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861E1" w14:textId="77777777" w:rsidR="00544F78" w:rsidRPr="006D15A8" w:rsidRDefault="00CE67CB" w:rsidP="00781871">
      <w:pPr>
        <w:spacing w:after="0"/>
        <w:ind w:left="720" w:firstLine="720"/>
        <w:rPr>
          <w:rFonts w:cs="Arial"/>
          <w:b/>
          <w:szCs w:val="22"/>
          <w:lang w:val="en-US"/>
        </w:rPr>
      </w:pPr>
      <w:bookmarkStart w:id="0" w:name="Annex1"/>
      <w:bookmarkStart w:id="1" w:name="_GoBack"/>
      <w:bookmarkEnd w:id="1"/>
      <w:r w:rsidRPr="006D15A8">
        <w:rPr>
          <w:rFonts w:cs="Arial"/>
          <w:b/>
          <w:noProof/>
          <w:lang w:val="en-US"/>
        </w:rPr>
        <w:drawing>
          <wp:anchor distT="0" distB="0" distL="114300" distR="114300" simplePos="0" relativeHeight="251656192" behindDoc="1" locked="0" layoutInCell="1" allowOverlap="1" wp14:anchorId="1C28728C" wp14:editId="1C28728D">
            <wp:simplePos x="0" y="0"/>
            <wp:positionH relativeFrom="column">
              <wp:posOffset>62230</wp:posOffset>
            </wp:positionH>
            <wp:positionV relativeFrom="paragraph">
              <wp:posOffset>-17145</wp:posOffset>
            </wp:positionV>
            <wp:extent cx="544830" cy="957580"/>
            <wp:effectExtent l="0" t="0" r="7620" b="0"/>
            <wp:wrapNone/>
            <wp:docPr id="52"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 cy="957580"/>
                    </a:xfrm>
                    <a:prstGeom prst="rect">
                      <a:avLst/>
                    </a:prstGeom>
                    <a:noFill/>
                    <a:ln>
                      <a:noFill/>
                    </a:ln>
                  </pic:spPr>
                </pic:pic>
              </a:graphicData>
            </a:graphic>
          </wp:anchor>
        </w:drawing>
      </w:r>
      <w:r w:rsidR="0009107D" w:rsidRPr="006D15A8">
        <w:rPr>
          <w:sz w:val="15"/>
          <w:szCs w:val="15"/>
          <w:lang w:val="en-US"/>
        </w:rPr>
        <w:tab/>
      </w:r>
      <w:r w:rsidR="0009107D" w:rsidRPr="006D15A8">
        <w:rPr>
          <w:sz w:val="15"/>
          <w:szCs w:val="15"/>
          <w:lang w:val="en-US"/>
        </w:rPr>
        <w:tab/>
      </w:r>
      <w:r w:rsidR="0009107D" w:rsidRPr="006D15A8">
        <w:rPr>
          <w:sz w:val="28"/>
          <w:szCs w:val="28"/>
          <w:lang w:val="en-US"/>
        </w:rPr>
        <w:tab/>
      </w:r>
      <w:r w:rsidRPr="006D15A8">
        <w:rPr>
          <w:noProof/>
          <w:sz w:val="15"/>
          <w:szCs w:val="15"/>
          <w:lang w:val="en-US"/>
        </w:rPr>
        <w:drawing>
          <wp:inline distT="0" distB="0" distL="0" distR="0" wp14:anchorId="1C28728E" wp14:editId="1C28728F">
            <wp:extent cx="962025" cy="930275"/>
            <wp:effectExtent l="0" t="0" r="9525" b="3175"/>
            <wp:docPr id="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30275"/>
                    </a:xfrm>
                    <a:prstGeom prst="rect">
                      <a:avLst/>
                    </a:prstGeom>
                    <a:noFill/>
                    <a:ln>
                      <a:noFill/>
                    </a:ln>
                  </pic:spPr>
                </pic:pic>
              </a:graphicData>
            </a:graphic>
          </wp:inline>
        </w:drawing>
      </w:r>
      <w:r w:rsidR="0009107D" w:rsidRPr="006D15A8">
        <w:rPr>
          <w:sz w:val="15"/>
          <w:szCs w:val="15"/>
          <w:lang w:val="en-US"/>
        </w:rPr>
        <w:tab/>
      </w:r>
      <w:r w:rsidR="00FA60AF" w:rsidRPr="006D15A8">
        <w:rPr>
          <w:sz w:val="15"/>
          <w:szCs w:val="15"/>
          <w:lang w:val="en-US"/>
        </w:rPr>
        <w:t xml:space="preserve">                                  </w:t>
      </w:r>
      <w:r w:rsidRPr="006D15A8">
        <w:rPr>
          <w:noProof/>
          <w:lang w:val="en-US"/>
        </w:rPr>
        <w:drawing>
          <wp:inline distT="0" distB="0" distL="0" distR="0" wp14:anchorId="1C287290" wp14:editId="1C287291">
            <wp:extent cx="779145" cy="771525"/>
            <wp:effectExtent l="0" t="0" r="1905" b="9525"/>
            <wp:docPr id="2" name="Picture 2" descr="logo_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n1"/>
                    <pic:cNvPicPr>
                      <a:picLocks noChangeAspect="1" noChangeArrowheads="1"/>
                    </pic:cNvPicPr>
                  </pic:nvPicPr>
                  <pic:blipFill>
                    <a:blip r:embed="rId10" cstate="print">
                      <a:extLst>
                        <a:ext uri="{28A0092B-C50C-407E-A947-70E740481C1C}">
                          <a14:useLocalDpi xmlns:a14="http://schemas.microsoft.com/office/drawing/2010/main" val="0"/>
                        </a:ext>
                      </a:extLst>
                    </a:blip>
                    <a:srcRect r="90137"/>
                    <a:stretch>
                      <a:fillRect/>
                    </a:stretch>
                  </pic:blipFill>
                  <pic:spPr bwMode="auto">
                    <a:xfrm>
                      <a:off x="0" y="0"/>
                      <a:ext cx="779145" cy="771525"/>
                    </a:xfrm>
                    <a:prstGeom prst="rect">
                      <a:avLst/>
                    </a:prstGeom>
                    <a:noFill/>
                    <a:ln>
                      <a:noFill/>
                    </a:ln>
                  </pic:spPr>
                </pic:pic>
              </a:graphicData>
            </a:graphic>
          </wp:inline>
        </w:drawing>
      </w:r>
      <w:r w:rsidR="00FA60AF" w:rsidRPr="006D15A8">
        <w:rPr>
          <w:sz w:val="15"/>
          <w:szCs w:val="15"/>
          <w:lang w:val="en-US"/>
        </w:rPr>
        <w:t xml:space="preserve">   </w:t>
      </w:r>
      <w:r w:rsidR="0009107D" w:rsidRPr="006D15A8">
        <w:rPr>
          <w:sz w:val="15"/>
          <w:szCs w:val="15"/>
          <w:lang w:val="en-US"/>
        </w:rPr>
        <w:tab/>
      </w:r>
    </w:p>
    <w:p w14:paraId="1C2861E2" w14:textId="77777777" w:rsidR="00544F78" w:rsidRPr="006D15A8" w:rsidRDefault="00544F78" w:rsidP="00781871">
      <w:pPr>
        <w:spacing w:after="0"/>
        <w:rPr>
          <w:rFonts w:cs="Arial"/>
          <w:b/>
          <w:szCs w:val="22"/>
          <w:lang w:val="en-US"/>
        </w:rPr>
      </w:pPr>
    </w:p>
    <w:bookmarkEnd w:id="0"/>
    <w:p w14:paraId="1C2861E3" w14:textId="77777777" w:rsidR="00E1433A" w:rsidRPr="006D15A8" w:rsidRDefault="00E1433A" w:rsidP="00781871">
      <w:pPr>
        <w:spacing w:after="0"/>
        <w:jc w:val="center"/>
        <w:rPr>
          <w:rFonts w:cs="Arial"/>
          <w:b/>
          <w:szCs w:val="22"/>
          <w:lang w:val="en-US"/>
        </w:rPr>
      </w:pPr>
      <w:r w:rsidRPr="006D15A8">
        <w:rPr>
          <w:rFonts w:cs="Arial"/>
          <w:b/>
          <w:szCs w:val="22"/>
          <w:lang w:val="en-US"/>
        </w:rPr>
        <w:t>United Nations Development Programme</w:t>
      </w:r>
    </w:p>
    <w:p w14:paraId="1C2861E4" w14:textId="77777777" w:rsidR="00E1433A" w:rsidRPr="006D15A8" w:rsidRDefault="00E1433A" w:rsidP="00781871">
      <w:pPr>
        <w:spacing w:after="0"/>
        <w:jc w:val="center"/>
        <w:rPr>
          <w:rFonts w:cs="Arial"/>
          <w:b/>
          <w:sz w:val="20"/>
          <w:szCs w:val="20"/>
          <w:lang w:val="en-US"/>
        </w:rPr>
      </w:pPr>
      <w:r w:rsidRPr="006D15A8">
        <w:rPr>
          <w:rFonts w:cs="Arial"/>
          <w:b/>
          <w:sz w:val="20"/>
          <w:szCs w:val="20"/>
          <w:lang w:val="en-US"/>
        </w:rPr>
        <w:t xml:space="preserve">Country: </w:t>
      </w:r>
      <w:r w:rsidR="00090FFB" w:rsidRPr="006D15A8">
        <w:rPr>
          <w:rFonts w:cs="Arial"/>
          <w:b/>
          <w:sz w:val="20"/>
          <w:szCs w:val="20"/>
          <w:lang w:val="en-US"/>
        </w:rPr>
        <w:t xml:space="preserve"> </w:t>
      </w:r>
      <w:r w:rsidR="0052269C" w:rsidRPr="006D15A8">
        <w:rPr>
          <w:rFonts w:cs="Arial"/>
          <w:b/>
          <w:sz w:val="20"/>
          <w:szCs w:val="20"/>
          <w:u w:val="single"/>
          <w:lang w:val="en-US"/>
        </w:rPr>
        <w:t>People’s Republic of China</w:t>
      </w:r>
      <w:r w:rsidR="00090FFB" w:rsidRPr="006D15A8">
        <w:rPr>
          <w:rFonts w:cs="Arial"/>
          <w:b/>
          <w:sz w:val="20"/>
          <w:szCs w:val="20"/>
          <w:lang w:val="en-US"/>
        </w:rPr>
        <w:t xml:space="preserve"> </w:t>
      </w:r>
    </w:p>
    <w:p w14:paraId="1C2861E5" w14:textId="77777777" w:rsidR="00CE4735" w:rsidRPr="006D15A8" w:rsidRDefault="00CE4735" w:rsidP="00781871">
      <w:pPr>
        <w:spacing w:after="0"/>
        <w:jc w:val="center"/>
        <w:rPr>
          <w:rFonts w:cs="Arial"/>
          <w:b/>
          <w:sz w:val="20"/>
          <w:szCs w:val="20"/>
          <w:lang w:val="en-US"/>
        </w:rPr>
      </w:pPr>
    </w:p>
    <w:p w14:paraId="1C2861E6" w14:textId="77777777" w:rsidR="00E1433A" w:rsidRPr="006D15A8" w:rsidRDefault="00E1433A" w:rsidP="00781871">
      <w:pPr>
        <w:spacing w:after="0"/>
        <w:jc w:val="center"/>
        <w:rPr>
          <w:rFonts w:cs="Arial"/>
          <w:b/>
          <w:sz w:val="20"/>
          <w:szCs w:val="20"/>
          <w:lang w:val="en-US"/>
        </w:rPr>
      </w:pPr>
      <w:r w:rsidRPr="006D15A8">
        <w:rPr>
          <w:rFonts w:cs="Arial"/>
          <w:b/>
          <w:sz w:val="20"/>
          <w:szCs w:val="20"/>
          <w:lang w:val="en-US"/>
        </w:rPr>
        <w:t>PROJECT DOCUMENT</w:t>
      </w:r>
      <w:r w:rsidR="0059479C" w:rsidRPr="006D15A8">
        <w:rPr>
          <w:rStyle w:val="FootnoteReference"/>
          <w:b/>
          <w:szCs w:val="20"/>
          <w:lang w:val="en-US"/>
        </w:rPr>
        <w:footnoteReference w:id="1"/>
      </w:r>
    </w:p>
    <w:p w14:paraId="1C2861E7" w14:textId="77777777" w:rsidR="00CE4735" w:rsidRPr="006D15A8" w:rsidRDefault="00CE4735" w:rsidP="00781871">
      <w:pPr>
        <w:spacing w:after="0"/>
        <w:jc w:val="center"/>
        <w:rPr>
          <w:rFonts w:cs="Arial"/>
          <w:b/>
          <w:sz w:val="20"/>
          <w:szCs w:val="20"/>
          <w:lang w:val="en-US"/>
        </w:rPr>
      </w:pPr>
    </w:p>
    <w:tbl>
      <w:tblPr>
        <w:tblW w:w="9540" w:type="dxa"/>
        <w:tblInd w:w="108" w:type="dxa"/>
        <w:tblLayout w:type="fixed"/>
        <w:tblLook w:val="01E0" w:firstRow="1" w:lastRow="1" w:firstColumn="1" w:lastColumn="1" w:noHBand="0" w:noVBand="0"/>
      </w:tblPr>
      <w:tblGrid>
        <w:gridCol w:w="4140"/>
        <w:gridCol w:w="4950"/>
        <w:gridCol w:w="180"/>
        <w:gridCol w:w="270"/>
      </w:tblGrid>
      <w:tr w:rsidR="00E1433A" w:rsidRPr="006D15A8" w14:paraId="1C2861EA" w14:textId="77777777" w:rsidTr="005751FA">
        <w:trPr>
          <w:trHeight w:val="359"/>
        </w:trPr>
        <w:tc>
          <w:tcPr>
            <w:tcW w:w="4140" w:type="dxa"/>
            <w:vAlign w:val="center"/>
          </w:tcPr>
          <w:p w14:paraId="1C2861E8" w14:textId="77777777" w:rsidR="00E1433A" w:rsidRPr="006D15A8" w:rsidRDefault="00E1433A" w:rsidP="00781871">
            <w:pPr>
              <w:tabs>
                <w:tab w:val="left" w:pos="4680"/>
              </w:tabs>
              <w:spacing w:after="0"/>
              <w:jc w:val="left"/>
              <w:rPr>
                <w:rFonts w:cs="Arial"/>
                <w:b/>
                <w:bCs/>
                <w:sz w:val="20"/>
                <w:szCs w:val="20"/>
                <w:lang w:val="en-US"/>
              </w:rPr>
            </w:pPr>
            <w:r w:rsidRPr="006D15A8">
              <w:rPr>
                <w:rFonts w:cs="Arial"/>
                <w:b/>
                <w:bCs/>
                <w:sz w:val="20"/>
                <w:szCs w:val="20"/>
                <w:lang w:val="en-US"/>
              </w:rPr>
              <w:t>Project Title:</w:t>
            </w:r>
            <w:r w:rsidR="00CE4735" w:rsidRPr="006D15A8">
              <w:rPr>
                <w:rFonts w:cs="Arial"/>
                <w:b/>
                <w:bCs/>
                <w:sz w:val="20"/>
                <w:szCs w:val="20"/>
                <w:lang w:val="en-US"/>
              </w:rPr>
              <w:t xml:space="preserve"> </w:t>
            </w:r>
          </w:p>
        </w:tc>
        <w:tc>
          <w:tcPr>
            <w:tcW w:w="5400" w:type="dxa"/>
            <w:gridSpan w:val="3"/>
            <w:vAlign w:val="center"/>
          </w:tcPr>
          <w:p w14:paraId="1C2861E9" w14:textId="77777777" w:rsidR="00E1433A" w:rsidRPr="006D15A8" w:rsidRDefault="006222F4" w:rsidP="00781871">
            <w:pPr>
              <w:tabs>
                <w:tab w:val="left" w:pos="4680"/>
              </w:tabs>
              <w:spacing w:after="0"/>
              <w:jc w:val="left"/>
              <w:rPr>
                <w:rFonts w:cs="Arial"/>
                <w:sz w:val="20"/>
                <w:szCs w:val="20"/>
                <w:shd w:val="clear" w:color="auto" w:fill="E0E0E0"/>
                <w:lang w:val="en-US"/>
              </w:rPr>
            </w:pPr>
            <w:r w:rsidRPr="006D15A8">
              <w:rPr>
                <w:b/>
                <w:sz w:val="20"/>
                <w:szCs w:val="20"/>
                <w:lang w:val="en-US"/>
              </w:rPr>
              <w:t>Promoting Energy Efficient Electric Motors in Chinese Industries (PREMCI)</w:t>
            </w:r>
          </w:p>
        </w:tc>
      </w:tr>
      <w:tr w:rsidR="00E1433A" w:rsidRPr="006D15A8" w14:paraId="1C2861ED" w14:textId="77777777" w:rsidTr="005751FA">
        <w:trPr>
          <w:trHeight w:val="359"/>
        </w:trPr>
        <w:tc>
          <w:tcPr>
            <w:tcW w:w="4140" w:type="dxa"/>
            <w:vAlign w:val="center"/>
          </w:tcPr>
          <w:p w14:paraId="1C2861EB" w14:textId="77777777" w:rsidR="00E1433A" w:rsidRPr="006D15A8" w:rsidRDefault="00E1433A" w:rsidP="00781871">
            <w:pPr>
              <w:tabs>
                <w:tab w:val="left" w:pos="4680"/>
              </w:tabs>
              <w:spacing w:after="0"/>
              <w:jc w:val="left"/>
              <w:rPr>
                <w:rFonts w:cs="Arial"/>
                <w:sz w:val="20"/>
                <w:szCs w:val="20"/>
                <w:lang w:val="en-US"/>
              </w:rPr>
            </w:pPr>
            <w:r w:rsidRPr="006D15A8">
              <w:rPr>
                <w:rFonts w:cs="Arial"/>
                <w:b/>
                <w:bCs/>
                <w:sz w:val="20"/>
                <w:szCs w:val="20"/>
                <w:lang w:val="en-US"/>
              </w:rPr>
              <w:t>UNDAF Outcome(s):</w:t>
            </w:r>
            <w:r w:rsidRPr="006D15A8">
              <w:rPr>
                <w:rFonts w:cs="Arial"/>
                <w:sz w:val="20"/>
                <w:szCs w:val="20"/>
                <w:lang w:val="en-US"/>
              </w:rPr>
              <w:tab/>
            </w:r>
            <w:r w:rsidRPr="006D15A8">
              <w:rPr>
                <w:rFonts w:cs="Arial"/>
                <w:sz w:val="20"/>
                <w:szCs w:val="20"/>
                <w:lang w:val="en-US"/>
              </w:rPr>
              <w:tab/>
            </w:r>
            <w:r w:rsidRPr="006D15A8">
              <w:rPr>
                <w:rFonts w:cs="Arial"/>
                <w:sz w:val="20"/>
                <w:szCs w:val="20"/>
                <w:lang w:val="en-US"/>
              </w:rPr>
              <w:tab/>
            </w:r>
          </w:p>
        </w:tc>
        <w:tc>
          <w:tcPr>
            <w:tcW w:w="5400" w:type="dxa"/>
            <w:gridSpan w:val="3"/>
            <w:vAlign w:val="center"/>
          </w:tcPr>
          <w:p w14:paraId="1C2861EC" w14:textId="77777777" w:rsidR="00E1433A" w:rsidRPr="006D15A8" w:rsidRDefault="006361CA" w:rsidP="00781871">
            <w:pPr>
              <w:tabs>
                <w:tab w:val="left" w:pos="4680"/>
              </w:tabs>
              <w:spacing w:after="0"/>
              <w:jc w:val="left"/>
              <w:rPr>
                <w:rFonts w:cs="Arial"/>
                <w:sz w:val="20"/>
                <w:szCs w:val="20"/>
                <w:shd w:val="clear" w:color="auto" w:fill="E0E0E0"/>
                <w:lang w:val="en-US"/>
              </w:rPr>
            </w:pPr>
            <w:r w:rsidRPr="006D15A8">
              <w:rPr>
                <w:rFonts w:cs="Arial"/>
                <w:i/>
                <w:iCs/>
                <w:szCs w:val="22"/>
                <w:lang w:val="en-US"/>
              </w:rPr>
              <w:t>Low carbon and other environmentally sustainable strategies and technologies are adapted widely to meet China’s commitments and compliance with Multilateral Environmental Agreements</w:t>
            </w:r>
          </w:p>
        </w:tc>
      </w:tr>
      <w:tr w:rsidR="00E1433A" w:rsidRPr="006D15A8" w14:paraId="1C2861F0" w14:textId="77777777" w:rsidTr="005751FA">
        <w:tc>
          <w:tcPr>
            <w:tcW w:w="9540" w:type="dxa"/>
            <w:gridSpan w:val="4"/>
            <w:vAlign w:val="center"/>
          </w:tcPr>
          <w:p w14:paraId="1C2861EE" w14:textId="77777777" w:rsidR="00E1433A" w:rsidRPr="006D15A8" w:rsidRDefault="00E1433A" w:rsidP="00781871">
            <w:pPr>
              <w:tabs>
                <w:tab w:val="left" w:pos="4680"/>
              </w:tabs>
              <w:spacing w:after="0"/>
              <w:jc w:val="left"/>
              <w:rPr>
                <w:rFonts w:cs="Arial"/>
                <w:b/>
                <w:bCs/>
                <w:sz w:val="20"/>
                <w:szCs w:val="20"/>
                <w:lang w:val="en-US"/>
              </w:rPr>
            </w:pPr>
            <w:r w:rsidRPr="006D15A8">
              <w:rPr>
                <w:rFonts w:cs="Arial"/>
                <w:b/>
                <w:bCs/>
                <w:sz w:val="20"/>
                <w:szCs w:val="20"/>
                <w:lang w:val="en-US"/>
              </w:rPr>
              <w:t xml:space="preserve">UNDP Strategic Plan Environment and Sustainable Development </w:t>
            </w:r>
            <w:r w:rsidRPr="006D15A8">
              <w:rPr>
                <w:rFonts w:cs="Arial"/>
                <w:b/>
                <w:bCs/>
                <w:sz w:val="20"/>
                <w:szCs w:val="20"/>
                <w:u w:val="single"/>
                <w:lang w:val="en-US"/>
              </w:rPr>
              <w:t>Primary</w:t>
            </w:r>
            <w:r w:rsidRPr="006D15A8">
              <w:rPr>
                <w:rFonts w:cs="Arial"/>
                <w:b/>
                <w:bCs/>
                <w:sz w:val="20"/>
                <w:szCs w:val="20"/>
                <w:lang w:val="en-US"/>
              </w:rPr>
              <w:t xml:space="preserve"> Outcome:</w:t>
            </w:r>
            <w:r w:rsidR="00CE4735" w:rsidRPr="006D15A8">
              <w:rPr>
                <w:rFonts w:cs="Arial"/>
                <w:b/>
                <w:bCs/>
                <w:sz w:val="20"/>
                <w:szCs w:val="20"/>
                <w:lang w:val="en-US"/>
              </w:rPr>
              <w:t xml:space="preserve"> </w:t>
            </w:r>
            <w:r w:rsidR="00664432" w:rsidRPr="006D15A8">
              <w:rPr>
                <w:rFonts w:cs="Arial"/>
                <w:sz w:val="20"/>
                <w:szCs w:val="18"/>
                <w:lang w:val="en-US"/>
              </w:rPr>
              <w:t>Low carbon and other environmentally sustainable strategies and technologies are adapted widely to meet China’s commitments and compliance with Multilateral Environmental Agreements</w:t>
            </w:r>
          </w:p>
          <w:p w14:paraId="1C2861EF" w14:textId="77777777" w:rsidR="00E1433A" w:rsidRPr="006D15A8" w:rsidRDefault="00E1433A" w:rsidP="00781871">
            <w:pPr>
              <w:tabs>
                <w:tab w:val="left" w:pos="4680"/>
              </w:tabs>
              <w:spacing w:after="0"/>
              <w:jc w:val="left"/>
              <w:rPr>
                <w:rFonts w:cs="Arial"/>
                <w:sz w:val="20"/>
                <w:szCs w:val="20"/>
                <w:shd w:val="clear" w:color="auto" w:fill="E0E0E0"/>
                <w:lang w:val="en-US"/>
              </w:rPr>
            </w:pPr>
            <w:r w:rsidRPr="006D15A8">
              <w:rPr>
                <w:rFonts w:cs="Arial"/>
                <w:b/>
                <w:bCs/>
                <w:sz w:val="20"/>
                <w:szCs w:val="20"/>
                <w:lang w:val="en-US"/>
              </w:rPr>
              <w:t xml:space="preserve">UNDP Strategic Plan </w:t>
            </w:r>
            <w:r w:rsidRPr="006D15A8">
              <w:rPr>
                <w:rFonts w:cs="Arial"/>
                <w:b/>
                <w:bCs/>
                <w:sz w:val="20"/>
                <w:szCs w:val="20"/>
                <w:u w:val="single"/>
                <w:lang w:val="en-US"/>
              </w:rPr>
              <w:t>Secondary</w:t>
            </w:r>
            <w:r w:rsidRPr="006D15A8">
              <w:rPr>
                <w:rFonts w:cs="Arial"/>
                <w:b/>
                <w:bCs/>
                <w:sz w:val="20"/>
                <w:szCs w:val="20"/>
                <w:lang w:val="en-US"/>
              </w:rPr>
              <w:t xml:space="preserve"> Outcome: </w:t>
            </w:r>
          </w:p>
        </w:tc>
      </w:tr>
      <w:tr w:rsidR="00E1433A" w:rsidRPr="006D15A8" w14:paraId="1C2861F3" w14:textId="77777777" w:rsidTr="00267AC2">
        <w:trPr>
          <w:trHeight w:val="585"/>
        </w:trPr>
        <w:tc>
          <w:tcPr>
            <w:tcW w:w="9540" w:type="dxa"/>
            <w:gridSpan w:val="4"/>
            <w:vAlign w:val="center"/>
          </w:tcPr>
          <w:p w14:paraId="1C2861F1" w14:textId="77777777" w:rsidR="00E61BB0" w:rsidRPr="006D15A8" w:rsidRDefault="00E1433A" w:rsidP="00781871">
            <w:pPr>
              <w:tabs>
                <w:tab w:val="left" w:pos="4680"/>
              </w:tabs>
              <w:spacing w:after="0"/>
              <w:jc w:val="left"/>
              <w:rPr>
                <w:iCs/>
                <w:sz w:val="20"/>
                <w:szCs w:val="18"/>
                <w:lang w:val="en-US"/>
              </w:rPr>
            </w:pPr>
            <w:r w:rsidRPr="006D15A8">
              <w:rPr>
                <w:rFonts w:cs="Arial"/>
                <w:b/>
                <w:bCs/>
                <w:sz w:val="20"/>
                <w:szCs w:val="20"/>
                <w:lang w:val="en-US"/>
              </w:rPr>
              <w:t>Expected CP Outcome(s):</w:t>
            </w:r>
            <w:r w:rsidR="00CE4735" w:rsidRPr="006D15A8">
              <w:rPr>
                <w:rFonts w:cs="Arial"/>
                <w:b/>
                <w:bCs/>
                <w:sz w:val="20"/>
                <w:szCs w:val="20"/>
                <w:lang w:val="en-US"/>
              </w:rPr>
              <w:t xml:space="preserve"> </w:t>
            </w:r>
            <w:r w:rsidR="00664432" w:rsidRPr="006D15A8">
              <w:rPr>
                <w:rFonts w:cs="Arial"/>
                <w:sz w:val="20"/>
                <w:szCs w:val="18"/>
                <w:lang w:val="en-US"/>
              </w:rPr>
              <w:t>Reduction of GHG emissions from the generation of electricity consumed by electric motors from thermal power generation plants</w:t>
            </w:r>
          </w:p>
          <w:p w14:paraId="1C2861F2" w14:textId="77777777" w:rsidR="00E1433A" w:rsidRPr="006D15A8" w:rsidRDefault="00E1433A" w:rsidP="00781871">
            <w:pPr>
              <w:tabs>
                <w:tab w:val="left" w:pos="4680"/>
              </w:tabs>
              <w:spacing w:after="0"/>
              <w:jc w:val="left"/>
              <w:rPr>
                <w:rFonts w:cs="Arial"/>
                <w:i/>
                <w:sz w:val="16"/>
                <w:szCs w:val="16"/>
                <w:shd w:val="clear" w:color="auto" w:fill="E0E0E0"/>
                <w:lang w:val="en-US"/>
              </w:rPr>
            </w:pPr>
            <w:r w:rsidRPr="006D15A8">
              <w:rPr>
                <w:i/>
                <w:iCs/>
                <w:sz w:val="16"/>
                <w:szCs w:val="16"/>
                <w:lang w:val="en-US"/>
              </w:rPr>
              <w:t>(</w:t>
            </w:r>
            <w:r w:rsidR="00E61BB0" w:rsidRPr="006D15A8">
              <w:rPr>
                <w:i/>
                <w:iCs/>
                <w:sz w:val="16"/>
                <w:szCs w:val="16"/>
                <w:lang w:val="en-US"/>
              </w:rPr>
              <w:t>T</w:t>
            </w:r>
            <w:r w:rsidRPr="006D15A8">
              <w:rPr>
                <w:i/>
                <w:iCs/>
                <w:sz w:val="16"/>
                <w:szCs w:val="16"/>
                <w:lang w:val="en-US"/>
              </w:rPr>
              <w:t>hose linked to the project and extracted from the country programme document)</w:t>
            </w:r>
          </w:p>
        </w:tc>
      </w:tr>
      <w:tr w:rsidR="00E1433A" w:rsidRPr="006D15A8" w14:paraId="1C2861F6" w14:textId="77777777" w:rsidTr="005751FA">
        <w:tc>
          <w:tcPr>
            <w:tcW w:w="9540" w:type="dxa"/>
            <w:gridSpan w:val="4"/>
            <w:vAlign w:val="center"/>
          </w:tcPr>
          <w:p w14:paraId="1C2861F4" w14:textId="77777777" w:rsidR="00E61BB0" w:rsidRPr="006D15A8" w:rsidRDefault="00E61BB0" w:rsidP="00781871">
            <w:pPr>
              <w:spacing w:after="0"/>
              <w:rPr>
                <w:rFonts w:cs="Arial"/>
                <w:b/>
                <w:sz w:val="20"/>
                <w:szCs w:val="20"/>
                <w:shd w:val="clear" w:color="auto" w:fill="E0E0E0"/>
                <w:lang w:val="en-US"/>
              </w:rPr>
            </w:pPr>
            <w:r w:rsidRPr="006D15A8">
              <w:rPr>
                <w:rFonts w:cs="Arial"/>
                <w:b/>
                <w:sz w:val="20"/>
                <w:szCs w:val="20"/>
                <w:shd w:val="clear" w:color="auto" w:fill="E0E0E0"/>
                <w:lang w:val="en-US"/>
              </w:rPr>
              <w:t>Expected CPAP Output (s)</w:t>
            </w:r>
            <w:r w:rsidR="00CE4735" w:rsidRPr="006D15A8">
              <w:rPr>
                <w:rFonts w:cs="Arial"/>
                <w:b/>
                <w:sz w:val="20"/>
                <w:szCs w:val="20"/>
                <w:shd w:val="clear" w:color="auto" w:fill="E0E0E0"/>
                <w:lang w:val="en-US"/>
              </w:rPr>
              <w:t xml:space="preserve">: </w:t>
            </w:r>
            <w:r w:rsidR="00694112" w:rsidRPr="006D15A8">
              <w:rPr>
                <w:rFonts w:cs="Arial"/>
                <w:sz w:val="20"/>
                <w:szCs w:val="18"/>
                <w:lang w:val="en-US"/>
              </w:rPr>
              <w:t>Mainstreaming environment and energy</w:t>
            </w:r>
          </w:p>
          <w:p w14:paraId="1C2861F5" w14:textId="77777777" w:rsidR="00E61BB0" w:rsidRPr="006D15A8" w:rsidRDefault="00E61BB0" w:rsidP="00781871">
            <w:pPr>
              <w:tabs>
                <w:tab w:val="left" w:pos="4680"/>
              </w:tabs>
              <w:spacing w:after="0"/>
              <w:jc w:val="left"/>
              <w:rPr>
                <w:rFonts w:cs="Arial"/>
                <w:b/>
                <w:sz w:val="20"/>
                <w:szCs w:val="20"/>
                <w:shd w:val="clear" w:color="auto" w:fill="E0E0E0"/>
                <w:lang w:val="en-US"/>
              </w:rPr>
            </w:pPr>
            <w:r w:rsidRPr="006D15A8">
              <w:rPr>
                <w:i/>
                <w:iCs/>
                <w:sz w:val="16"/>
                <w:lang w:val="en-US"/>
              </w:rPr>
              <w:t>Those that will result from the project and extracted from the CPAP)</w:t>
            </w:r>
          </w:p>
        </w:tc>
      </w:tr>
      <w:tr w:rsidR="00E1433A" w:rsidRPr="006D15A8" w14:paraId="1C2861F9" w14:textId="77777777" w:rsidTr="005751FA">
        <w:tc>
          <w:tcPr>
            <w:tcW w:w="9090" w:type="dxa"/>
            <w:gridSpan w:val="2"/>
            <w:shd w:val="clear" w:color="auto" w:fill="FFFFFF"/>
            <w:vAlign w:val="center"/>
          </w:tcPr>
          <w:p w14:paraId="1C2861F7" w14:textId="77777777" w:rsidR="00E1433A" w:rsidRPr="006D15A8" w:rsidRDefault="00E1433A" w:rsidP="00781871">
            <w:pPr>
              <w:tabs>
                <w:tab w:val="left" w:pos="4680"/>
              </w:tabs>
              <w:spacing w:after="0"/>
              <w:jc w:val="left"/>
              <w:rPr>
                <w:rFonts w:ascii="Arial (W1)" w:hAnsi="Arial (W1)" w:cs="Arial"/>
                <w:b/>
                <w:sz w:val="20"/>
                <w:szCs w:val="20"/>
                <w:shd w:val="clear" w:color="auto" w:fill="E0E0E0"/>
                <w:lang w:val="en-US"/>
              </w:rPr>
            </w:pPr>
            <w:r w:rsidRPr="006D15A8">
              <w:rPr>
                <w:rFonts w:ascii="Arial (W1)" w:hAnsi="Arial (W1)" w:cs="Arial"/>
                <w:b/>
                <w:sz w:val="20"/>
                <w:szCs w:val="20"/>
                <w:shd w:val="clear" w:color="auto" w:fill="E0E0E0"/>
                <w:lang w:val="en-US"/>
              </w:rPr>
              <w:t>Executing Entity</w:t>
            </w:r>
            <w:r w:rsidR="00E61BB0" w:rsidRPr="006D15A8">
              <w:rPr>
                <w:rFonts w:ascii="Arial (W1)" w:hAnsi="Arial (W1)" w:cs="Arial"/>
                <w:b/>
                <w:sz w:val="20"/>
                <w:szCs w:val="20"/>
                <w:shd w:val="clear" w:color="auto" w:fill="E0E0E0"/>
                <w:lang w:val="en-US"/>
              </w:rPr>
              <w:t>/Implemen</w:t>
            </w:r>
            <w:r w:rsidRPr="006D15A8">
              <w:rPr>
                <w:rFonts w:ascii="Arial (W1)" w:hAnsi="Arial (W1)" w:cs="Arial"/>
                <w:b/>
                <w:sz w:val="20"/>
                <w:szCs w:val="20"/>
                <w:shd w:val="clear" w:color="auto" w:fill="E0E0E0"/>
                <w:lang w:val="en-US"/>
              </w:rPr>
              <w:t>ting Partner:</w:t>
            </w:r>
            <w:r w:rsidR="00CE4735" w:rsidRPr="006D15A8">
              <w:rPr>
                <w:rFonts w:ascii="Arial (W1)" w:hAnsi="Arial (W1)" w:cs="Arial"/>
                <w:b/>
                <w:sz w:val="20"/>
                <w:szCs w:val="20"/>
                <w:shd w:val="clear" w:color="auto" w:fill="E0E0E0"/>
                <w:lang w:val="en-US"/>
              </w:rPr>
              <w:t xml:space="preserve"> </w:t>
            </w:r>
            <w:r w:rsidR="00752D9B" w:rsidRPr="006D15A8">
              <w:rPr>
                <w:sz w:val="20"/>
                <w:szCs w:val="20"/>
                <w:lang w:val="en-US"/>
              </w:rPr>
              <w:t>Ministry of Industry and Information Technology (MIIT)</w:t>
            </w:r>
          </w:p>
        </w:tc>
        <w:tc>
          <w:tcPr>
            <w:tcW w:w="450" w:type="dxa"/>
            <w:gridSpan w:val="2"/>
            <w:shd w:val="clear" w:color="auto" w:fill="FFFFFF"/>
            <w:vAlign w:val="center"/>
          </w:tcPr>
          <w:p w14:paraId="1C2861F8" w14:textId="77777777" w:rsidR="00E1433A" w:rsidRPr="006D15A8" w:rsidRDefault="00E1433A" w:rsidP="00781871">
            <w:pPr>
              <w:tabs>
                <w:tab w:val="left" w:pos="4680"/>
              </w:tabs>
              <w:spacing w:after="0"/>
              <w:jc w:val="left"/>
              <w:rPr>
                <w:rFonts w:cs="Arial"/>
                <w:b/>
                <w:sz w:val="20"/>
                <w:szCs w:val="20"/>
                <w:shd w:val="clear" w:color="auto" w:fill="E0E0E0"/>
                <w:lang w:val="en-US"/>
              </w:rPr>
            </w:pPr>
          </w:p>
        </w:tc>
      </w:tr>
      <w:tr w:rsidR="00E1433A" w:rsidRPr="006D15A8" w14:paraId="1C2861FC" w14:textId="77777777" w:rsidTr="005751FA">
        <w:tc>
          <w:tcPr>
            <w:tcW w:w="9270" w:type="dxa"/>
            <w:gridSpan w:val="3"/>
            <w:vAlign w:val="center"/>
          </w:tcPr>
          <w:p w14:paraId="1C2861FA" w14:textId="77777777" w:rsidR="00E1433A" w:rsidRPr="006D15A8" w:rsidRDefault="00E1433A" w:rsidP="00781871">
            <w:pPr>
              <w:tabs>
                <w:tab w:val="left" w:pos="4680"/>
              </w:tabs>
              <w:spacing w:after="0"/>
              <w:jc w:val="left"/>
              <w:rPr>
                <w:rFonts w:cs="Arial"/>
                <w:b/>
                <w:bCs/>
                <w:sz w:val="20"/>
                <w:szCs w:val="20"/>
                <w:lang w:val="en-US"/>
              </w:rPr>
            </w:pPr>
            <w:r w:rsidRPr="006D15A8">
              <w:rPr>
                <w:rFonts w:cs="Arial"/>
                <w:b/>
                <w:bCs/>
                <w:sz w:val="20"/>
                <w:szCs w:val="20"/>
                <w:lang w:val="en-US"/>
              </w:rPr>
              <w:t xml:space="preserve">Implementing </w:t>
            </w:r>
            <w:r w:rsidR="00320044" w:rsidRPr="006D15A8">
              <w:rPr>
                <w:rFonts w:cs="Arial"/>
                <w:b/>
                <w:bCs/>
                <w:sz w:val="20"/>
                <w:szCs w:val="20"/>
                <w:lang w:val="en-US"/>
              </w:rPr>
              <w:t>Entity</w:t>
            </w:r>
            <w:r w:rsidR="00E61BB0" w:rsidRPr="006D15A8">
              <w:rPr>
                <w:rFonts w:cs="Arial"/>
                <w:b/>
                <w:bCs/>
                <w:sz w:val="20"/>
                <w:szCs w:val="20"/>
                <w:lang w:val="en-US"/>
              </w:rPr>
              <w:t>/</w:t>
            </w:r>
            <w:r w:rsidRPr="006D15A8">
              <w:rPr>
                <w:rFonts w:cs="Arial"/>
                <w:b/>
                <w:bCs/>
                <w:sz w:val="20"/>
                <w:szCs w:val="20"/>
                <w:lang w:val="en-US"/>
              </w:rPr>
              <w:t>Responsible Partners:</w:t>
            </w:r>
            <w:r w:rsidR="00CE4735" w:rsidRPr="006D15A8">
              <w:rPr>
                <w:rFonts w:cs="Arial"/>
                <w:b/>
                <w:bCs/>
                <w:sz w:val="20"/>
                <w:szCs w:val="20"/>
                <w:lang w:val="en-US"/>
              </w:rPr>
              <w:t xml:space="preserve"> </w:t>
            </w:r>
            <w:r w:rsidR="00AB721C" w:rsidRPr="006D15A8">
              <w:rPr>
                <w:rFonts w:cs="Arial"/>
                <w:sz w:val="20"/>
                <w:szCs w:val="20"/>
                <w:lang w:val="en-US"/>
              </w:rPr>
              <w:t xml:space="preserve">MIIT and </w:t>
            </w:r>
            <w:r w:rsidR="00CE4735" w:rsidRPr="006D15A8">
              <w:rPr>
                <w:sz w:val="20"/>
                <w:szCs w:val="20"/>
                <w:lang w:val="en-US"/>
              </w:rPr>
              <w:t>United Nations Development Programme</w:t>
            </w:r>
            <w:r w:rsidR="00AB721C" w:rsidRPr="006D15A8">
              <w:rPr>
                <w:sz w:val="20"/>
                <w:szCs w:val="20"/>
                <w:lang w:val="en-US"/>
              </w:rPr>
              <w:t xml:space="preserve"> </w:t>
            </w:r>
          </w:p>
        </w:tc>
        <w:tc>
          <w:tcPr>
            <w:tcW w:w="270" w:type="dxa"/>
            <w:vAlign w:val="center"/>
          </w:tcPr>
          <w:p w14:paraId="1C2861FB" w14:textId="77777777" w:rsidR="00E1433A" w:rsidRPr="006D15A8" w:rsidRDefault="00E1433A" w:rsidP="00781871">
            <w:pPr>
              <w:tabs>
                <w:tab w:val="left" w:pos="4680"/>
              </w:tabs>
              <w:spacing w:after="0"/>
              <w:jc w:val="left"/>
              <w:rPr>
                <w:rFonts w:cs="Arial"/>
                <w:sz w:val="20"/>
                <w:szCs w:val="20"/>
                <w:shd w:val="clear" w:color="auto" w:fill="E0E0E0"/>
                <w:lang w:val="en-US"/>
              </w:rPr>
            </w:pPr>
          </w:p>
        </w:tc>
      </w:tr>
    </w:tbl>
    <w:p w14:paraId="1C2861FD" w14:textId="77777777" w:rsidR="00E1433A" w:rsidRPr="006D15A8" w:rsidRDefault="00E1433A" w:rsidP="00781871">
      <w:pPr>
        <w:tabs>
          <w:tab w:val="left" w:pos="4680"/>
        </w:tabs>
        <w:spacing w:after="0"/>
        <w:rPr>
          <w:rFonts w:cs="Arial"/>
          <w:sz w:val="20"/>
          <w:szCs w:val="20"/>
          <w:shd w:val="clear" w:color="auto" w:fill="E0E0E0"/>
          <w:lang w:val="en-US"/>
        </w:rPr>
      </w:pPr>
      <w:r w:rsidRPr="006D15A8">
        <w:rPr>
          <w:rFonts w:cs="Arial"/>
          <w:sz w:val="20"/>
          <w:szCs w:val="20"/>
          <w:lang w:val="en-US"/>
        </w:rPr>
        <w:tab/>
      </w:r>
    </w:p>
    <w:p w14:paraId="1C2861FE" w14:textId="77777777" w:rsidR="00437D7B" w:rsidRPr="006D15A8" w:rsidRDefault="00437D7B" w:rsidP="00781871">
      <w:pPr>
        <w:spacing w:after="0"/>
        <w:jc w:val="left"/>
        <w:rPr>
          <w:szCs w:val="22"/>
          <w:lang w:val="en-US"/>
        </w:rPr>
      </w:pPr>
    </w:p>
    <w:p w14:paraId="1C2861FF" w14:textId="77777777" w:rsidR="00437D7B" w:rsidRPr="006D15A8" w:rsidRDefault="00437D7B" w:rsidP="00781871">
      <w:pPr>
        <w:pBdr>
          <w:top w:val="single" w:sz="4" w:space="1" w:color="auto"/>
          <w:left w:val="single" w:sz="4" w:space="4" w:color="auto"/>
          <w:bottom w:val="single" w:sz="4" w:space="1" w:color="auto"/>
          <w:right w:val="single" w:sz="4" w:space="4" w:color="auto"/>
        </w:pBdr>
        <w:spacing w:after="0"/>
        <w:jc w:val="center"/>
        <w:rPr>
          <w:b/>
          <w:bCs/>
          <w:sz w:val="18"/>
          <w:szCs w:val="18"/>
          <w:lang w:val="en-US"/>
        </w:rPr>
      </w:pPr>
      <w:r w:rsidRPr="006D15A8">
        <w:rPr>
          <w:b/>
          <w:bCs/>
          <w:sz w:val="18"/>
          <w:szCs w:val="18"/>
          <w:lang w:val="en-US"/>
        </w:rPr>
        <w:t>Brief Description</w:t>
      </w:r>
    </w:p>
    <w:p w14:paraId="1C286200" w14:textId="77777777" w:rsidR="00437D7B" w:rsidRPr="006D15A8" w:rsidRDefault="00437D7B" w:rsidP="00781871">
      <w:pPr>
        <w:pBdr>
          <w:top w:val="single" w:sz="4" w:space="1" w:color="auto"/>
          <w:left w:val="single" w:sz="4" w:space="4" w:color="auto"/>
          <w:bottom w:val="single" w:sz="4" w:space="1" w:color="auto"/>
          <w:right w:val="single" w:sz="4" w:space="4" w:color="auto"/>
        </w:pBdr>
        <w:spacing w:after="0"/>
        <w:jc w:val="left"/>
        <w:rPr>
          <w:sz w:val="18"/>
          <w:szCs w:val="18"/>
          <w:lang w:val="en-US"/>
        </w:rPr>
        <w:sectPr w:rsidR="00437D7B" w:rsidRPr="006D15A8" w:rsidSect="00F14EAC">
          <w:footerReference w:type="default" r:id="rId11"/>
          <w:footerReference w:type="first" r:id="rId12"/>
          <w:pgSz w:w="11907" w:h="16839" w:code="9"/>
          <w:pgMar w:top="1440" w:right="1440" w:bottom="1440" w:left="1440" w:header="706" w:footer="706" w:gutter="0"/>
          <w:cols w:space="708"/>
          <w:docGrid w:linePitch="360"/>
        </w:sectPr>
      </w:pPr>
      <w:r w:rsidRPr="006D15A8">
        <w:rPr>
          <w:iCs/>
          <w:sz w:val="18"/>
          <w:szCs w:val="18"/>
          <w:lang w:val="en-US"/>
        </w:rPr>
        <w:t xml:space="preserve">PREMCI’s objective is </w:t>
      </w:r>
      <w:r w:rsidRPr="006D15A8">
        <w:rPr>
          <w:bCs/>
          <w:iCs/>
          <w:sz w:val="18"/>
          <w:szCs w:val="18"/>
          <w:lang w:val="en-US"/>
        </w:rPr>
        <w:t xml:space="preserve">to enhance the manufacturing and widespread application of </w:t>
      </w:r>
      <w:r w:rsidRPr="006D15A8">
        <w:rPr>
          <w:bCs/>
          <w:iCs/>
          <w:sz w:val="18"/>
          <w:szCs w:val="18"/>
          <w:lang w:val="en-US" w:eastAsia="zh-CN"/>
        </w:rPr>
        <w:t>energy efficient electric motors</w:t>
      </w:r>
      <w:r w:rsidRPr="006D15A8">
        <w:rPr>
          <w:bCs/>
          <w:iCs/>
          <w:sz w:val="18"/>
          <w:szCs w:val="18"/>
          <w:lang w:val="en-US"/>
        </w:rPr>
        <w:t xml:space="preserve"> in China. To achieve this, the identified barriers to the effective promotion and extensive application of high efficiency motors (HEMs) and remanufactured motors (REMs) in Chinese industries have to be removed.</w:t>
      </w:r>
      <w:r w:rsidRPr="006D15A8">
        <w:rPr>
          <w:sz w:val="18"/>
          <w:szCs w:val="18"/>
          <w:lang w:val="en-US"/>
        </w:rPr>
        <w:t xml:space="preserve"> If the manufacturing process is performed properly employing advanced technologies and techniques and in qualified and competent EE motor production facilities, relatively low cost and high quality EE motors (HEMs and REMs) can become available in the local electric motor market. The utilization of EE motors is expected to bring about large gains in electricity savings in the operation of electric motor systems in industries. This translates to benefits to the global environment, as well as to China's economy and local environment given the significant economic cost and local pollution associated with power generation and consumption. PREMCI intends to facilitate the realization of such potential by removing the identified barriers that up until now has prevented China from realizing substantial GHG emission reductions that would contribute to the achievement of the countries climate change mitigation targets. The project will address current teething problems in the emerging EMR industry in China which focuses on the recycling/repowering of old or broken/burnout electric motors and improving their energy efficiency; as well as </w:t>
      </w:r>
      <w:r w:rsidRPr="006D15A8">
        <w:rPr>
          <w:sz w:val="18"/>
          <w:szCs w:val="18"/>
          <w:lang w:val="en-US" w:eastAsia="zh-CN"/>
        </w:rPr>
        <w:t>retrofitting the existing less energy efficient standard electric motors to turn them into high efficiency REMs. T</w:t>
      </w:r>
      <w:r w:rsidRPr="006D15A8">
        <w:rPr>
          <w:sz w:val="18"/>
          <w:szCs w:val="18"/>
          <w:lang w:val="en-US"/>
        </w:rPr>
        <w:t>he proposed project will focus on removing a number of key barriers in the local electric motor industry</w:t>
      </w:r>
      <w:r w:rsidRPr="006D15A8">
        <w:rPr>
          <w:sz w:val="18"/>
          <w:szCs w:val="18"/>
          <w:lang w:val="en-US" w:eastAsia="zh-CN"/>
        </w:rPr>
        <w:t xml:space="preserve">. </w:t>
      </w:r>
      <w:r w:rsidRPr="006D15A8">
        <w:rPr>
          <w:sz w:val="18"/>
          <w:szCs w:val="18"/>
          <w:lang w:val="en-US"/>
        </w:rPr>
        <w:t xml:space="preserve">A combination of “technology push” and “market pull” activities will be employed to enhance the energy efficiency levels of </w:t>
      </w:r>
      <w:r w:rsidRPr="006D15A8">
        <w:rPr>
          <w:sz w:val="18"/>
          <w:szCs w:val="18"/>
          <w:lang w:val="en-US" w:eastAsia="zh-CN"/>
        </w:rPr>
        <w:t xml:space="preserve">HEMs and </w:t>
      </w:r>
      <w:r w:rsidRPr="006D15A8">
        <w:rPr>
          <w:sz w:val="18"/>
          <w:szCs w:val="18"/>
          <w:lang w:val="en-US"/>
        </w:rPr>
        <w:t>REMs that are locally produced in China by facilitating/enabling the effective promotion and application of advanced EE motor production and application technologies and techniques. It is</w:t>
      </w:r>
      <w:r w:rsidRPr="006D15A8">
        <w:rPr>
          <w:iCs/>
          <w:sz w:val="18"/>
          <w:szCs w:val="18"/>
          <w:lang w:val="en-US"/>
        </w:rPr>
        <w:t xml:space="preserve"> </w:t>
      </w:r>
      <w:r w:rsidRPr="006D15A8">
        <w:rPr>
          <w:sz w:val="18"/>
          <w:szCs w:val="18"/>
          <w:lang w:val="en-US" w:eastAsia="zh-CN"/>
        </w:rPr>
        <w:t xml:space="preserve">expected that by the end-of-project, at least 40% of the local electric motor manufacturers in China will produce HEMs and REMs. </w:t>
      </w:r>
      <w:r w:rsidRPr="006D15A8">
        <w:rPr>
          <w:sz w:val="18"/>
          <w:szCs w:val="18"/>
          <w:lang w:val="en-US"/>
        </w:rPr>
        <w:t>Ten years after</w:t>
      </w:r>
      <w:r w:rsidRPr="006D15A8">
        <w:rPr>
          <w:sz w:val="18"/>
          <w:szCs w:val="18"/>
          <w:lang w:val="en-US" w:eastAsia="zh-CN"/>
        </w:rPr>
        <w:t xml:space="preserve"> the</w:t>
      </w:r>
      <w:r w:rsidRPr="006D15A8">
        <w:rPr>
          <w:sz w:val="18"/>
          <w:szCs w:val="18"/>
          <w:lang w:val="en-US"/>
        </w:rPr>
        <w:t xml:space="preserve"> </w:t>
      </w:r>
      <w:r w:rsidR="0002557B" w:rsidRPr="006D15A8">
        <w:rPr>
          <w:sz w:val="18"/>
          <w:szCs w:val="18"/>
          <w:lang w:val="en-US"/>
        </w:rPr>
        <w:t xml:space="preserve">end </w:t>
      </w:r>
      <w:r w:rsidRPr="006D15A8">
        <w:rPr>
          <w:sz w:val="18"/>
          <w:szCs w:val="18"/>
          <w:lang w:val="en-US"/>
        </w:rPr>
        <w:t xml:space="preserve">of </w:t>
      </w:r>
      <w:r w:rsidR="0002557B" w:rsidRPr="006D15A8">
        <w:rPr>
          <w:sz w:val="18"/>
          <w:szCs w:val="18"/>
          <w:lang w:val="en-US"/>
        </w:rPr>
        <w:t xml:space="preserve">the </w:t>
      </w:r>
      <w:r w:rsidRPr="006D15A8">
        <w:rPr>
          <w:sz w:val="18"/>
          <w:szCs w:val="18"/>
          <w:lang w:val="en-US"/>
        </w:rPr>
        <w:t xml:space="preserve">project, with an average </w:t>
      </w:r>
      <w:r w:rsidRPr="006D15A8">
        <w:rPr>
          <w:sz w:val="18"/>
          <w:szCs w:val="18"/>
          <w:lang w:val="en-US" w:eastAsia="zh-CN"/>
        </w:rPr>
        <w:t>3</w:t>
      </w:r>
      <w:r w:rsidRPr="006D15A8">
        <w:rPr>
          <w:sz w:val="18"/>
          <w:szCs w:val="18"/>
          <w:lang w:val="en-US"/>
        </w:rPr>
        <w:t xml:space="preserve">% improvement in </w:t>
      </w:r>
      <w:r w:rsidRPr="006D15A8">
        <w:rPr>
          <w:sz w:val="18"/>
          <w:szCs w:val="18"/>
          <w:lang w:val="en-US" w:eastAsia="zh-CN"/>
        </w:rPr>
        <w:t xml:space="preserve">energy </w:t>
      </w:r>
      <w:r w:rsidRPr="006D15A8">
        <w:rPr>
          <w:sz w:val="18"/>
          <w:szCs w:val="18"/>
          <w:lang w:val="en-US"/>
        </w:rPr>
        <w:t>efficiency of locally made EE motors</w:t>
      </w:r>
      <w:r w:rsidRPr="006D15A8">
        <w:rPr>
          <w:sz w:val="18"/>
          <w:szCs w:val="18"/>
          <w:lang w:val="en-US" w:eastAsia="zh-CN"/>
        </w:rPr>
        <w:t>, the</w:t>
      </w:r>
      <w:r w:rsidRPr="006D15A8">
        <w:rPr>
          <w:sz w:val="18"/>
          <w:szCs w:val="18"/>
          <w:lang w:val="en-US"/>
        </w:rPr>
        <w:t xml:space="preserve"> estimated</w:t>
      </w:r>
      <w:r w:rsidRPr="006D15A8">
        <w:rPr>
          <w:sz w:val="18"/>
          <w:szCs w:val="18"/>
          <w:lang w:val="en-US" w:eastAsia="zh-CN"/>
        </w:rPr>
        <w:t xml:space="preserve"> cumulative</w:t>
      </w:r>
      <w:r w:rsidRPr="006D15A8">
        <w:rPr>
          <w:sz w:val="18"/>
          <w:szCs w:val="18"/>
          <w:lang w:val="en-US"/>
        </w:rPr>
        <w:t xml:space="preserve"> energy saving would be no less than </w:t>
      </w:r>
      <w:r w:rsidR="00377BB7" w:rsidRPr="006D15A8">
        <w:rPr>
          <w:sz w:val="18"/>
          <w:szCs w:val="18"/>
          <w:lang w:val="en-US" w:eastAsia="zh-CN"/>
        </w:rPr>
        <w:t>55,590</w:t>
      </w:r>
      <w:r w:rsidRPr="006D15A8">
        <w:rPr>
          <w:sz w:val="18"/>
          <w:szCs w:val="18"/>
          <w:lang w:val="en-US" w:eastAsia="zh-CN"/>
        </w:rPr>
        <w:t xml:space="preserve"> GWh</w:t>
      </w:r>
      <w:r w:rsidRPr="006D15A8">
        <w:rPr>
          <w:sz w:val="18"/>
          <w:szCs w:val="18"/>
          <w:lang w:val="en-US"/>
        </w:rPr>
        <w:t xml:space="preserve">, which translates to a reduction in GHG emissions of at least </w:t>
      </w:r>
      <w:r w:rsidRPr="006D15A8">
        <w:rPr>
          <w:sz w:val="18"/>
          <w:szCs w:val="18"/>
          <w:lang w:val="en-US" w:eastAsia="zh-CN"/>
        </w:rPr>
        <w:t xml:space="preserve">44.47 million </w:t>
      </w:r>
      <w:r w:rsidRPr="006D15A8">
        <w:rPr>
          <w:sz w:val="18"/>
          <w:szCs w:val="18"/>
          <w:lang w:val="en-US"/>
        </w:rPr>
        <w:t>tons CO</w:t>
      </w:r>
      <w:r w:rsidRPr="006D15A8">
        <w:rPr>
          <w:sz w:val="18"/>
          <w:szCs w:val="18"/>
          <w:vertAlign w:val="subscript"/>
          <w:lang w:val="en-US"/>
        </w:rPr>
        <w:t>2</w:t>
      </w:r>
      <w:r w:rsidRPr="006D15A8">
        <w:rPr>
          <w:sz w:val="18"/>
          <w:szCs w:val="18"/>
          <w:lang w:val="en-US"/>
        </w:rPr>
        <w:t>.</w:t>
      </w:r>
    </w:p>
    <w:p w14:paraId="1C286201" w14:textId="77777777" w:rsidR="000C57B6" w:rsidRPr="006D15A8" w:rsidRDefault="000C57B6" w:rsidP="00781871">
      <w:pPr>
        <w:spacing w:after="0"/>
        <w:jc w:val="left"/>
        <w:rPr>
          <w:szCs w:val="22"/>
          <w:lang w:val="en-US"/>
        </w:rPr>
      </w:pPr>
    </w:p>
    <w:p w14:paraId="1C286202" w14:textId="77777777" w:rsidR="000A065D" w:rsidRPr="006D15A8" w:rsidRDefault="000A065D" w:rsidP="00781871">
      <w:pPr>
        <w:pBdr>
          <w:bottom w:val="single" w:sz="4" w:space="1" w:color="auto"/>
        </w:pBdr>
        <w:spacing w:after="0"/>
        <w:rPr>
          <w:rFonts w:cs="Arial"/>
          <w:sz w:val="18"/>
          <w:szCs w:val="18"/>
          <w:lang w:val="en-US"/>
        </w:rPr>
      </w:pPr>
    </w:p>
    <w:p w14:paraId="1C286203" w14:textId="77777777" w:rsidR="000A065D" w:rsidRPr="006D15A8" w:rsidRDefault="000A065D" w:rsidP="00781871">
      <w:pPr>
        <w:pBdr>
          <w:bottom w:val="single" w:sz="4" w:space="1" w:color="auto"/>
        </w:pBdr>
        <w:spacing w:after="0"/>
        <w:rPr>
          <w:rFonts w:cs="Arial"/>
          <w:sz w:val="18"/>
          <w:szCs w:val="18"/>
          <w:lang w:val="en-US"/>
        </w:rPr>
      </w:pPr>
    </w:p>
    <w:p w14:paraId="1C286204" w14:textId="77777777" w:rsidR="000A065D" w:rsidRPr="006D15A8" w:rsidRDefault="000A065D" w:rsidP="00781871">
      <w:pPr>
        <w:pBdr>
          <w:bottom w:val="single" w:sz="4" w:space="1" w:color="auto"/>
        </w:pBdr>
        <w:spacing w:after="0"/>
        <w:rPr>
          <w:rFonts w:cs="Arial"/>
          <w:sz w:val="18"/>
          <w:szCs w:val="18"/>
          <w:lang w:val="en-US"/>
        </w:rPr>
      </w:pPr>
    </w:p>
    <w:p w14:paraId="1C286205" w14:textId="77777777" w:rsidR="000A065D" w:rsidRPr="006D15A8" w:rsidRDefault="00143051" w:rsidP="00781871">
      <w:pPr>
        <w:pBdr>
          <w:bottom w:val="single" w:sz="4" w:space="1" w:color="auto"/>
        </w:pBdr>
        <w:spacing w:after="0"/>
        <w:rPr>
          <w:rFonts w:cs="Arial"/>
          <w:sz w:val="18"/>
          <w:szCs w:val="18"/>
          <w:lang w:val="en-US"/>
        </w:rPr>
      </w:pPr>
      <w:r w:rsidRPr="006D15A8">
        <w:rPr>
          <w:rFonts w:cs="Arial"/>
          <w:noProof/>
          <w:sz w:val="20"/>
          <w:szCs w:val="20"/>
          <w:lang w:val="en-US"/>
        </w:rPr>
        <mc:AlternateContent>
          <mc:Choice Requires="wps">
            <w:drawing>
              <wp:anchor distT="0" distB="0" distL="114300" distR="114300" simplePos="0" relativeHeight="251657216" behindDoc="0" locked="0" layoutInCell="1" allowOverlap="1" wp14:anchorId="1C287292" wp14:editId="1C287293">
                <wp:simplePos x="0" y="0"/>
                <wp:positionH relativeFrom="column">
                  <wp:posOffset>3023136</wp:posOffset>
                </wp:positionH>
                <wp:positionV relativeFrom="paragraph">
                  <wp:posOffset>11876</wp:posOffset>
                </wp:positionV>
                <wp:extent cx="3068955" cy="1721485"/>
                <wp:effectExtent l="0" t="0" r="17145" b="12065"/>
                <wp:wrapNone/>
                <wp:docPr id="2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1721485"/>
                        </a:xfrm>
                        <a:prstGeom prst="rect">
                          <a:avLst/>
                        </a:prstGeom>
                        <a:solidFill>
                          <a:srgbClr val="FFFFFF"/>
                        </a:solidFill>
                        <a:ln w="9525">
                          <a:solidFill>
                            <a:srgbClr val="000000"/>
                          </a:solidFill>
                          <a:miter lim="800000"/>
                          <a:headEnd/>
                          <a:tailEnd/>
                        </a:ln>
                      </wps:spPr>
                      <wps:txbx>
                        <w:txbxContent>
                          <w:p w14:paraId="1C2872DF" w14:textId="77777777" w:rsidR="008A5203" w:rsidRPr="003A5C7E" w:rsidRDefault="008A5203" w:rsidP="007F3565">
                            <w:pPr>
                              <w:rPr>
                                <w:rFonts w:ascii="Arial Narrow" w:hAnsi="Arial Narrow"/>
                                <w:sz w:val="20"/>
                              </w:rPr>
                            </w:pPr>
                            <w:r w:rsidRPr="003A5C7E">
                              <w:rPr>
                                <w:rFonts w:ascii="Arial Narrow" w:hAnsi="Arial Narrow"/>
                                <w:sz w:val="20"/>
                              </w:rPr>
                              <w:t xml:space="preserve">Total resources required           </w:t>
                            </w:r>
                            <w:r w:rsidRPr="003A5C7E">
                              <w:rPr>
                                <w:rFonts w:ascii="Arial Narrow" w:hAnsi="Arial Narrow"/>
                                <w:sz w:val="20"/>
                              </w:rPr>
                              <w:tab/>
                            </w:r>
                            <w:r w:rsidRPr="003A5C7E">
                              <w:rPr>
                                <w:rFonts w:ascii="Arial Narrow" w:hAnsi="Arial Narrow"/>
                                <w:sz w:val="20"/>
                                <w:szCs w:val="20"/>
                                <w:u w:val="single"/>
                              </w:rPr>
                              <w:t>$ 21,200,000</w:t>
                            </w:r>
                          </w:p>
                          <w:p w14:paraId="1C2872E0" w14:textId="77777777" w:rsidR="008A5203" w:rsidRPr="003A5C7E" w:rsidRDefault="008A5203" w:rsidP="007F3565">
                            <w:pPr>
                              <w:rPr>
                                <w:rFonts w:ascii="Arial Narrow" w:hAnsi="Arial Narrow"/>
                                <w:sz w:val="20"/>
                              </w:rPr>
                            </w:pPr>
                            <w:r w:rsidRPr="003A5C7E">
                              <w:rPr>
                                <w:rFonts w:ascii="Arial Narrow" w:hAnsi="Arial Narrow"/>
                                <w:sz w:val="20"/>
                              </w:rPr>
                              <w:t>Total allocated resources:</w:t>
                            </w:r>
                            <w:r w:rsidRPr="003A5C7E">
                              <w:rPr>
                                <w:rFonts w:ascii="Arial Narrow" w:hAnsi="Arial Narrow"/>
                                <w:sz w:val="20"/>
                              </w:rPr>
                              <w:tab/>
                            </w:r>
                            <w:r w:rsidRPr="003A5C7E">
                              <w:rPr>
                                <w:rFonts w:ascii="Arial Narrow" w:hAnsi="Arial Narrow"/>
                                <w:sz w:val="20"/>
                              </w:rPr>
                              <w:tab/>
                            </w:r>
                          </w:p>
                          <w:p w14:paraId="1C2872E1" w14:textId="77777777" w:rsidR="008A5203" w:rsidRPr="003A5C7E" w:rsidRDefault="008A5203" w:rsidP="007F3565">
                            <w:pPr>
                              <w:numPr>
                                <w:ilvl w:val="0"/>
                                <w:numId w:val="1"/>
                              </w:numPr>
                              <w:tabs>
                                <w:tab w:val="clear" w:pos="1080"/>
                                <w:tab w:val="num" w:pos="720"/>
                              </w:tabs>
                              <w:spacing w:after="0"/>
                              <w:ind w:left="360"/>
                              <w:jc w:val="left"/>
                              <w:rPr>
                                <w:rFonts w:ascii="Arial Narrow" w:hAnsi="Arial Narrow"/>
                              </w:rPr>
                            </w:pPr>
                            <w:r w:rsidRPr="003A5C7E">
                              <w:rPr>
                                <w:rFonts w:ascii="Arial Narrow" w:hAnsi="Arial Narrow"/>
                                <w:sz w:val="20"/>
                              </w:rPr>
                              <w:t>GEF</w:t>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xml:space="preserve">$    </w:t>
                            </w:r>
                            <w:r w:rsidRPr="003A5C7E">
                              <w:rPr>
                                <w:rFonts w:ascii="Arial Narrow" w:hAnsi="Arial Narrow"/>
                                <w:b/>
                                <w:bCs/>
                                <w:sz w:val="20"/>
                                <w:szCs w:val="20"/>
                                <w:u w:val="single"/>
                              </w:rPr>
                              <w:t>3,500,000</w:t>
                            </w:r>
                          </w:p>
                          <w:p w14:paraId="1C2872E2" w14:textId="77777777" w:rsidR="008A5203" w:rsidRPr="003A5C7E" w:rsidRDefault="008A5203" w:rsidP="007F3565">
                            <w:pPr>
                              <w:numPr>
                                <w:ilvl w:val="0"/>
                                <w:numId w:val="1"/>
                              </w:numPr>
                              <w:tabs>
                                <w:tab w:val="clear" w:pos="1080"/>
                                <w:tab w:val="num" w:pos="720"/>
                              </w:tabs>
                              <w:spacing w:after="0"/>
                              <w:ind w:left="360"/>
                              <w:jc w:val="left"/>
                              <w:rPr>
                                <w:rFonts w:ascii="Arial Narrow" w:hAnsi="Arial Narrow"/>
                              </w:rPr>
                            </w:pPr>
                            <w:r w:rsidRPr="003A5C7E">
                              <w:rPr>
                                <w:rFonts w:ascii="Arial Narrow" w:hAnsi="Arial Narrow"/>
                                <w:sz w:val="20"/>
                              </w:rPr>
                              <w:t>Others:</w:t>
                            </w:r>
                          </w:p>
                          <w:p w14:paraId="1C2872E3" w14:textId="77777777" w:rsidR="008A5203" w:rsidRPr="003A5C7E" w:rsidRDefault="008A5203" w:rsidP="007F3565">
                            <w:pPr>
                              <w:numPr>
                                <w:ilvl w:val="1"/>
                                <w:numId w:val="1"/>
                              </w:numPr>
                              <w:tabs>
                                <w:tab w:val="num" w:pos="540"/>
                                <w:tab w:val="num" w:pos="1260"/>
                              </w:tabs>
                              <w:spacing w:after="0"/>
                              <w:ind w:left="1080"/>
                              <w:jc w:val="left"/>
                              <w:rPr>
                                <w:rFonts w:ascii="Arial Narrow" w:hAnsi="Arial Narrow"/>
                              </w:rPr>
                            </w:pPr>
                            <w:r w:rsidRPr="003A5C7E">
                              <w:rPr>
                                <w:rFonts w:ascii="Arial Narrow" w:hAnsi="Arial Narrow"/>
                                <w:sz w:val="20"/>
                              </w:rPr>
                              <w:t>Government</w:t>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xml:space="preserve">$   </w:t>
                            </w:r>
                            <w:r w:rsidRPr="003A5C7E">
                              <w:rPr>
                                <w:rFonts w:ascii="Arial Narrow" w:hAnsi="Arial Narrow"/>
                                <w:bCs/>
                                <w:sz w:val="20"/>
                                <w:szCs w:val="20"/>
                                <w:u w:val="single"/>
                              </w:rPr>
                              <w:t>1,900,000</w:t>
                            </w:r>
                          </w:p>
                          <w:p w14:paraId="1C2872E4" w14:textId="77777777" w:rsidR="008A5203" w:rsidRPr="003A5C7E" w:rsidRDefault="008A5203" w:rsidP="007F3565">
                            <w:pPr>
                              <w:numPr>
                                <w:ilvl w:val="1"/>
                                <w:numId w:val="1"/>
                              </w:numPr>
                              <w:tabs>
                                <w:tab w:val="num" w:pos="540"/>
                                <w:tab w:val="num" w:pos="1260"/>
                              </w:tabs>
                              <w:spacing w:after="0"/>
                              <w:ind w:left="1080"/>
                              <w:jc w:val="left"/>
                              <w:rPr>
                                <w:rFonts w:ascii="Arial Narrow" w:hAnsi="Arial Narrow"/>
                              </w:rPr>
                            </w:pPr>
                            <w:r w:rsidRPr="003A5C7E">
                              <w:rPr>
                                <w:rFonts w:ascii="Arial Narrow" w:hAnsi="Arial Narrow"/>
                                <w:sz w:val="20"/>
                              </w:rPr>
                              <w:t>Local government</w:t>
                            </w:r>
                            <w:r w:rsidRPr="003A5C7E">
                              <w:rPr>
                                <w:rFonts w:ascii="Arial Narrow" w:hAnsi="Arial Narrow"/>
                                <w:sz w:val="20"/>
                              </w:rPr>
                              <w:tab/>
                            </w:r>
                            <w:r w:rsidRPr="003A5C7E">
                              <w:rPr>
                                <w:rFonts w:ascii="Arial Narrow" w:hAnsi="Arial Narrow"/>
                                <w:sz w:val="20"/>
                                <w:szCs w:val="20"/>
                                <w:u w:val="single"/>
                              </w:rPr>
                              <w:t xml:space="preserve">$ 10,000,000  </w:t>
                            </w:r>
                          </w:p>
                          <w:p w14:paraId="1C2872E5" w14:textId="77777777" w:rsidR="008A5203" w:rsidRPr="003A5C7E" w:rsidRDefault="008A5203" w:rsidP="007F3565">
                            <w:pPr>
                              <w:numPr>
                                <w:ilvl w:val="1"/>
                                <w:numId w:val="1"/>
                              </w:numPr>
                              <w:tabs>
                                <w:tab w:val="num" w:pos="540"/>
                                <w:tab w:val="num" w:pos="1260"/>
                              </w:tabs>
                              <w:spacing w:after="0"/>
                              <w:ind w:left="1080"/>
                              <w:jc w:val="left"/>
                              <w:rPr>
                                <w:rFonts w:ascii="Arial Narrow" w:hAnsi="Arial Narrow"/>
                                <w:sz w:val="20"/>
                                <w:szCs w:val="20"/>
                              </w:rPr>
                            </w:pPr>
                            <w:r w:rsidRPr="003A5C7E">
                              <w:rPr>
                                <w:rFonts w:ascii="Arial Narrow" w:hAnsi="Arial Narrow"/>
                                <w:sz w:val="20"/>
                              </w:rPr>
                              <w:t>UNDP</w:t>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300,000</w:t>
                            </w:r>
                          </w:p>
                          <w:p w14:paraId="1C2872E6" w14:textId="77777777" w:rsidR="008A5203" w:rsidRPr="003A5C7E" w:rsidRDefault="008A5203" w:rsidP="007F3565">
                            <w:pPr>
                              <w:rPr>
                                <w:rFonts w:ascii="Arial Narrow" w:hAnsi="Arial Narrow"/>
                                <w:sz w:val="20"/>
                                <w:szCs w:val="20"/>
                              </w:rPr>
                            </w:pPr>
                            <w:r w:rsidRPr="003A5C7E">
                              <w:rPr>
                                <w:rFonts w:ascii="Arial Narrow" w:hAnsi="Arial Narrow"/>
                                <w:sz w:val="20"/>
                                <w:szCs w:val="20"/>
                              </w:rPr>
                              <w:t>In-kind contributions</w:t>
                            </w:r>
                            <w:r w:rsidRPr="003A5C7E">
                              <w:rPr>
                                <w:rFonts w:ascii="Arial Narrow" w:hAnsi="Arial Narrow"/>
                                <w:sz w:val="20"/>
                                <w:szCs w:val="20"/>
                              </w:rPr>
                              <w:tab/>
                            </w:r>
                            <w:r w:rsidRPr="003A5C7E">
                              <w:rPr>
                                <w:rFonts w:ascii="Arial Narrow" w:hAnsi="Arial Narrow"/>
                                <w:sz w:val="20"/>
                                <w:szCs w:val="20"/>
                              </w:rPr>
                              <w:tab/>
                            </w:r>
                            <w:r w:rsidRPr="003A5C7E">
                              <w:rPr>
                                <w:rFonts w:ascii="Arial Narrow" w:hAnsi="Arial Narrow"/>
                                <w:sz w:val="20"/>
                                <w:szCs w:val="20"/>
                                <w:u w:val="single"/>
                              </w:rPr>
                              <w:t>$   5</w:t>
                            </w:r>
                            <w:r w:rsidRPr="003A5C7E">
                              <w:rPr>
                                <w:rFonts w:ascii="Arial Narrow" w:hAnsi="Arial Narrow"/>
                                <w:sz w:val="20"/>
                                <w:u w:val="single"/>
                              </w:rPr>
                              <w:t>,500,000</w:t>
                            </w:r>
                            <w:r w:rsidRPr="003A5C7E">
                              <w:rPr>
                                <w:rFonts w:ascii="Arial Narrow" w:hAnsi="Arial Narrow"/>
                                <w:sz w:val="20"/>
                                <w:szCs w:val="20"/>
                              </w:rPr>
                              <w:tab/>
                            </w:r>
                            <w:r w:rsidRPr="003A5C7E">
                              <w:rPr>
                                <w:rFonts w:ascii="Arial Narrow" w:hAnsi="Arial Narrow"/>
                                <w:sz w:val="20"/>
                                <w:szCs w:val="20"/>
                              </w:rPr>
                              <w:tab/>
                            </w:r>
                            <w:r w:rsidRPr="003A5C7E">
                              <w:rPr>
                                <w:rFonts w:ascii="Arial Narrow" w:hAnsi="Arial Narrow"/>
                                <w:sz w:val="20"/>
                                <w:szCs w:val="20"/>
                              </w:rPr>
                              <w:tab/>
                            </w:r>
                          </w:p>
                          <w:p w14:paraId="1C2872E7" w14:textId="77777777" w:rsidR="008A5203" w:rsidRPr="003A5C7E" w:rsidRDefault="008A5203" w:rsidP="007F3565">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3E158" id="_x0000_t202" coordsize="21600,21600" o:spt="202" path="m,l,21600r21600,l21600,xe">
                <v:stroke joinstyle="miter"/>
                <v:path gradientshapeok="t" o:connecttype="rect"/>
              </v:shapetype>
              <v:shape id="Text Box 472" o:spid="_x0000_s1026" type="#_x0000_t202" style="position:absolute;left:0;text-align:left;margin-left:238.05pt;margin-top:.95pt;width:241.65pt;height:13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">
                <v:textbox>
                  <w:txbxContent>
                    <w:p w:rsidR="008A5203" w:rsidRPr="003A5C7E" w:rsidRDefault="008A5203" w:rsidP="007F3565">
                      <w:pPr>
                        <w:rPr>
                          <w:rFonts w:ascii="Arial Narrow" w:hAnsi="Arial Narrow"/>
                          <w:sz w:val="20"/>
                        </w:rPr>
                      </w:pPr>
                      <w:r w:rsidRPr="003A5C7E">
                        <w:rPr>
                          <w:rFonts w:ascii="Arial Narrow" w:hAnsi="Arial Narrow"/>
                          <w:sz w:val="20"/>
                        </w:rPr>
                        <w:t xml:space="preserve">Total resources required           </w:t>
                      </w:r>
                      <w:r w:rsidRPr="003A5C7E">
                        <w:rPr>
                          <w:rFonts w:ascii="Arial Narrow" w:hAnsi="Arial Narrow"/>
                          <w:sz w:val="20"/>
                        </w:rPr>
                        <w:tab/>
                      </w:r>
                      <w:r w:rsidRPr="003A5C7E">
                        <w:rPr>
                          <w:rFonts w:ascii="Arial Narrow" w:hAnsi="Arial Narrow"/>
                          <w:sz w:val="20"/>
                          <w:szCs w:val="20"/>
                          <w:u w:val="single"/>
                        </w:rPr>
                        <w:t>$ 21,200,000</w:t>
                      </w:r>
                    </w:p>
                    <w:p w:rsidR="008A5203" w:rsidRPr="003A5C7E" w:rsidRDefault="008A5203" w:rsidP="007F3565">
                      <w:pPr>
                        <w:rPr>
                          <w:rFonts w:ascii="Arial Narrow" w:hAnsi="Arial Narrow"/>
                          <w:sz w:val="20"/>
                        </w:rPr>
                      </w:pPr>
                      <w:r w:rsidRPr="003A5C7E">
                        <w:rPr>
                          <w:rFonts w:ascii="Arial Narrow" w:hAnsi="Arial Narrow"/>
                          <w:sz w:val="20"/>
                        </w:rPr>
                        <w:t>Total allocated resources:</w:t>
                      </w:r>
                      <w:r w:rsidRPr="003A5C7E">
                        <w:rPr>
                          <w:rFonts w:ascii="Arial Narrow" w:hAnsi="Arial Narrow"/>
                          <w:sz w:val="20"/>
                        </w:rPr>
                        <w:tab/>
                      </w:r>
                      <w:r w:rsidRPr="003A5C7E">
                        <w:rPr>
                          <w:rFonts w:ascii="Arial Narrow" w:hAnsi="Arial Narrow"/>
                          <w:sz w:val="20"/>
                        </w:rPr>
                        <w:tab/>
                      </w:r>
                    </w:p>
                    <w:p w:rsidR="008A5203" w:rsidRPr="003A5C7E" w:rsidRDefault="008A5203" w:rsidP="007F3565">
                      <w:pPr>
                        <w:numPr>
                          <w:ilvl w:val="0"/>
                          <w:numId w:val="1"/>
                        </w:numPr>
                        <w:tabs>
                          <w:tab w:val="clear" w:pos="1080"/>
                          <w:tab w:val="num" w:pos="720"/>
                        </w:tabs>
                        <w:spacing w:after="0"/>
                        <w:ind w:left="360"/>
                        <w:jc w:val="left"/>
                        <w:rPr>
                          <w:rFonts w:ascii="Arial Narrow" w:hAnsi="Arial Narrow"/>
                        </w:rPr>
                      </w:pPr>
                      <w:r w:rsidRPr="003A5C7E">
                        <w:rPr>
                          <w:rFonts w:ascii="Arial Narrow" w:hAnsi="Arial Narrow"/>
                          <w:sz w:val="20"/>
                        </w:rPr>
                        <w:t>GEF</w:t>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xml:space="preserve">$    </w:t>
                      </w:r>
                      <w:r w:rsidRPr="003A5C7E">
                        <w:rPr>
                          <w:rFonts w:ascii="Arial Narrow" w:hAnsi="Arial Narrow"/>
                          <w:b/>
                          <w:bCs/>
                          <w:sz w:val="20"/>
                          <w:szCs w:val="20"/>
                          <w:u w:val="single"/>
                        </w:rPr>
                        <w:t>3,500,000</w:t>
                      </w:r>
                    </w:p>
                    <w:p w:rsidR="008A5203" w:rsidRPr="003A5C7E" w:rsidRDefault="008A5203" w:rsidP="007F3565">
                      <w:pPr>
                        <w:numPr>
                          <w:ilvl w:val="0"/>
                          <w:numId w:val="1"/>
                        </w:numPr>
                        <w:tabs>
                          <w:tab w:val="clear" w:pos="1080"/>
                          <w:tab w:val="num" w:pos="720"/>
                        </w:tabs>
                        <w:spacing w:after="0"/>
                        <w:ind w:left="360"/>
                        <w:jc w:val="left"/>
                        <w:rPr>
                          <w:rFonts w:ascii="Arial Narrow" w:hAnsi="Arial Narrow"/>
                        </w:rPr>
                      </w:pPr>
                      <w:r w:rsidRPr="003A5C7E">
                        <w:rPr>
                          <w:rFonts w:ascii="Arial Narrow" w:hAnsi="Arial Narrow"/>
                          <w:sz w:val="20"/>
                        </w:rPr>
                        <w:t>Others:</w:t>
                      </w:r>
                    </w:p>
                    <w:p w:rsidR="008A5203" w:rsidRPr="003A5C7E" w:rsidRDefault="008A5203" w:rsidP="007F3565">
                      <w:pPr>
                        <w:numPr>
                          <w:ilvl w:val="1"/>
                          <w:numId w:val="1"/>
                        </w:numPr>
                        <w:tabs>
                          <w:tab w:val="num" w:pos="540"/>
                          <w:tab w:val="num" w:pos="1260"/>
                        </w:tabs>
                        <w:spacing w:after="0"/>
                        <w:ind w:left="1080"/>
                        <w:jc w:val="left"/>
                        <w:rPr>
                          <w:rFonts w:ascii="Arial Narrow" w:hAnsi="Arial Narrow"/>
                        </w:rPr>
                      </w:pPr>
                      <w:r w:rsidRPr="003A5C7E">
                        <w:rPr>
                          <w:rFonts w:ascii="Arial Narrow" w:hAnsi="Arial Narrow"/>
                          <w:sz w:val="20"/>
                        </w:rPr>
                        <w:t>Government</w:t>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xml:space="preserve">$   </w:t>
                      </w:r>
                      <w:r w:rsidRPr="003A5C7E">
                        <w:rPr>
                          <w:rFonts w:ascii="Arial Narrow" w:hAnsi="Arial Narrow"/>
                          <w:bCs/>
                          <w:sz w:val="20"/>
                          <w:szCs w:val="20"/>
                          <w:u w:val="single"/>
                        </w:rPr>
                        <w:t>1,900,000</w:t>
                      </w:r>
                    </w:p>
                    <w:p w:rsidR="008A5203" w:rsidRPr="003A5C7E" w:rsidRDefault="008A5203" w:rsidP="007F3565">
                      <w:pPr>
                        <w:numPr>
                          <w:ilvl w:val="1"/>
                          <w:numId w:val="1"/>
                        </w:numPr>
                        <w:tabs>
                          <w:tab w:val="num" w:pos="540"/>
                          <w:tab w:val="num" w:pos="1260"/>
                        </w:tabs>
                        <w:spacing w:after="0"/>
                        <w:ind w:left="1080"/>
                        <w:jc w:val="left"/>
                        <w:rPr>
                          <w:rFonts w:ascii="Arial Narrow" w:hAnsi="Arial Narrow"/>
                        </w:rPr>
                      </w:pPr>
                      <w:r w:rsidRPr="003A5C7E">
                        <w:rPr>
                          <w:rFonts w:ascii="Arial Narrow" w:hAnsi="Arial Narrow"/>
                          <w:sz w:val="20"/>
                        </w:rPr>
                        <w:t>Local government</w:t>
                      </w:r>
                      <w:r w:rsidRPr="003A5C7E">
                        <w:rPr>
                          <w:rFonts w:ascii="Arial Narrow" w:hAnsi="Arial Narrow"/>
                          <w:sz w:val="20"/>
                        </w:rPr>
                        <w:tab/>
                      </w:r>
                      <w:r w:rsidRPr="003A5C7E">
                        <w:rPr>
                          <w:rFonts w:ascii="Arial Narrow" w:hAnsi="Arial Narrow"/>
                          <w:sz w:val="20"/>
                          <w:szCs w:val="20"/>
                          <w:u w:val="single"/>
                        </w:rPr>
                        <w:t xml:space="preserve">$ 10,000,000  </w:t>
                      </w:r>
                    </w:p>
                    <w:p w:rsidR="008A5203" w:rsidRPr="003A5C7E" w:rsidRDefault="008A5203" w:rsidP="007F3565">
                      <w:pPr>
                        <w:numPr>
                          <w:ilvl w:val="1"/>
                          <w:numId w:val="1"/>
                        </w:numPr>
                        <w:tabs>
                          <w:tab w:val="num" w:pos="540"/>
                          <w:tab w:val="num" w:pos="1260"/>
                        </w:tabs>
                        <w:spacing w:after="0"/>
                        <w:ind w:left="1080"/>
                        <w:jc w:val="left"/>
                        <w:rPr>
                          <w:rFonts w:ascii="Arial Narrow" w:hAnsi="Arial Narrow"/>
                          <w:sz w:val="20"/>
                          <w:szCs w:val="20"/>
                        </w:rPr>
                      </w:pPr>
                      <w:r w:rsidRPr="003A5C7E">
                        <w:rPr>
                          <w:rFonts w:ascii="Arial Narrow" w:hAnsi="Arial Narrow"/>
                          <w:sz w:val="20"/>
                        </w:rPr>
                        <w:t>UNDP</w:t>
                      </w:r>
                      <w:r w:rsidRPr="003A5C7E">
                        <w:rPr>
                          <w:rFonts w:ascii="Arial Narrow" w:hAnsi="Arial Narrow"/>
                          <w:sz w:val="20"/>
                        </w:rPr>
                        <w:tab/>
                      </w:r>
                      <w:r w:rsidRPr="003A5C7E">
                        <w:rPr>
                          <w:rFonts w:ascii="Arial Narrow" w:hAnsi="Arial Narrow"/>
                          <w:sz w:val="20"/>
                        </w:rPr>
                        <w:tab/>
                      </w:r>
                      <w:r w:rsidRPr="003A5C7E">
                        <w:rPr>
                          <w:rFonts w:ascii="Arial Narrow" w:hAnsi="Arial Narrow"/>
                          <w:sz w:val="20"/>
                        </w:rPr>
                        <w:tab/>
                      </w:r>
                      <w:r w:rsidRPr="003A5C7E">
                        <w:rPr>
                          <w:rFonts w:ascii="Arial Narrow" w:hAnsi="Arial Narrow"/>
                          <w:sz w:val="20"/>
                          <w:szCs w:val="20"/>
                          <w:u w:val="single"/>
                        </w:rPr>
                        <w:t>$      300,000</w:t>
                      </w:r>
                    </w:p>
                    <w:p w:rsidR="008A5203" w:rsidRPr="003A5C7E" w:rsidRDefault="008A5203" w:rsidP="007F3565">
                      <w:pPr>
                        <w:rPr>
                          <w:rFonts w:ascii="Arial Narrow" w:hAnsi="Arial Narrow"/>
                          <w:sz w:val="20"/>
                          <w:szCs w:val="20"/>
                        </w:rPr>
                      </w:pPr>
                      <w:r w:rsidRPr="003A5C7E">
                        <w:rPr>
                          <w:rFonts w:ascii="Arial Narrow" w:hAnsi="Arial Narrow"/>
                          <w:sz w:val="20"/>
                          <w:szCs w:val="20"/>
                        </w:rPr>
                        <w:t>In-kind contributions</w:t>
                      </w:r>
                      <w:r w:rsidRPr="003A5C7E">
                        <w:rPr>
                          <w:rFonts w:ascii="Arial Narrow" w:hAnsi="Arial Narrow"/>
                          <w:sz w:val="20"/>
                          <w:szCs w:val="20"/>
                        </w:rPr>
                        <w:tab/>
                      </w:r>
                      <w:r w:rsidRPr="003A5C7E">
                        <w:rPr>
                          <w:rFonts w:ascii="Arial Narrow" w:hAnsi="Arial Narrow"/>
                          <w:sz w:val="20"/>
                          <w:szCs w:val="20"/>
                        </w:rPr>
                        <w:tab/>
                      </w:r>
                      <w:r w:rsidRPr="003A5C7E">
                        <w:rPr>
                          <w:rFonts w:ascii="Arial Narrow" w:hAnsi="Arial Narrow"/>
                          <w:sz w:val="20"/>
                          <w:szCs w:val="20"/>
                          <w:u w:val="single"/>
                        </w:rPr>
                        <w:t>$   5</w:t>
                      </w:r>
                      <w:r w:rsidRPr="003A5C7E">
                        <w:rPr>
                          <w:rFonts w:ascii="Arial Narrow" w:hAnsi="Arial Narrow"/>
                          <w:sz w:val="20"/>
                          <w:u w:val="single"/>
                        </w:rPr>
                        <w:t>,500,000</w:t>
                      </w:r>
                      <w:r w:rsidRPr="003A5C7E">
                        <w:rPr>
                          <w:rFonts w:ascii="Arial Narrow" w:hAnsi="Arial Narrow"/>
                          <w:sz w:val="20"/>
                          <w:szCs w:val="20"/>
                        </w:rPr>
                        <w:tab/>
                      </w:r>
                      <w:r w:rsidRPr="003A5C7E">
                        <w:rPr>
                          <w:rFonts w:ascii="Arial Narrow" w:hAnsi="Arial Narrow"/>
                          <w:sz w:val="20"/>
                          <w:szCs w:val="20"/>
                        </w:rPr>
                        <w:tab/>
                      </w:r>
                      <w:r w:rsidRPr="003A5C7E">
                        <w:rPr>
                          <w:rFonts w:ascii="Arial Narrow" w:hAnsi="Arial Narrow"/>
                          <w:sz w:val="20"/>
                          <w:szCs w:val="20"/>
                        </w:rPr>
                        <w:tab/>
                      </w:r>
                    </w:p>
                    <w:p w:rsidR="008A5203" w:rsidRPr="003A5C7E" w:rsidRDefault="008A5203" w:rsidP="007F3565">
                      <w:pPr>
                        <w:rPr>
                          <w:rFonts w:ascii="Arial Narrow" w:hAnsi="Arial Narrow"/>
                          <w:sz w:val="20"/>
                          <w:szCs w:val="20"/>
                        </w:rPr>
                      </w:pPr>
                    </w:p>
                  </w:txbxContent>
                </v:textbox>
              </v:shape>
            </w:pict>
          </mc:Fallback>
        </mc:AlternateContent>
      </w:r>
      <w:r w:rsidRPr="006D15A8">
        <w:rPr>
          <w:rFonts w:cs="Arial"/>
          <w:noProof/>
          <w:sz w:val="20"/>
          <w:szCs w:val="20"/>
          <w:lang w:val="en-US"/>
        </w:rPr>
        <mc:AlternateContent>
          <mc:Choice Requires="wps">
            <w:drawing>
              <wp:anchor distT="0" distB="0" distL="114300" distR="114300" simplePos="0" relativeHeight="251658240" behindDoc="1" locked="0" layoutInCell="1" allowOverlap="1" wp14:anchorId="1C287294" wp14:editId="1C287295">
                <wp:simplePos x="0" y="0"/>
                <wp:positionH relativeFrom="column">
                  <wp:posOffset>-95250</wp:posOffset>
                </wp:positionH>
                <wp:positionV relativeFrom="paragraph">
                  <wp:posOffset>0</wp:posOffset>
                </wp:positionV>
                <wp:extent cx="2857500" cy="1721485"/>
                <wp:effectExtent l="0" t="0" r="19050" b="12065"/>
                <wp:wrapTight wrapText="bothSides">
                  <wp:wrapPolygon edited="0">
                    <wp:start x="0" y="0"/>
                    <wp:lineTo x="0" y="21512"/>
                    <wp:lineTo x="21600" y="21512"/>
                    <wp:lineTo x="21600" y="0"/>
                    <wp:lineTo x="0" y="0"/>
                  </wp:wrapPolygon>
                </wp:wrapTight>
                <wp:docPr id="2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21485"/>
                        </a:xfrm>
                        <a:prstGeom prst="rect">
                          <a:avLst/>
                        </a:prstGeom>
                        <a:solidFill>
                          <a:srgbClr val="FFFFFF"/>
                        </a:solidFill>
                        <a:ln w="9525">
                          <a:solidFill>
                            <a:srgbClr val="000000"/>
                          </a:solidFill>
                          <a:miter lim="800000"/>
                          <a:headEnd/>
                          <a:tailEnd/>
                        </a:ln>
                      </wps:spPr>
                      <wps:txbx>
                        <w:txbxContent>
                          <w:p w14:paraId="1C2872E8" w14:textId="77777777" w:rsidR="008A5203" w:rsidRPr="004F28ED" w:rsidRDefault="008A5203" w:rsidP="007F3565">
                            <w:pPr>
                              <w:spacing w:after="0"/>
                              <w:rPr>
                                <w:rFonts w:ascii="Arial Narrow" w:hAnsi="Arial Narrow" w:cs="Arial"/>
                                <w:sz w:val="20"/>
                                <w:szCs w:val="20"/>
                              </w:rPr>
                            </w:pPr>
                            <w:r>
                              <w:rPr>
                                <w:rFonts w:ascii="Arial Narrow" w:hAnsi="Arial Narrow" w:cs="Arial"/>
                                <w:sz w:val="20"/>
                                <w:szCs w:val="20"/>
                              </w:rPr>
                              <w:t>Programme Period:</w:t>
                            </w:r>
                            <w:r>
                              <w:rPr>
                                <w:rFonts w:ascii="Arial Narrow" w:hAnsi="Arial Narrow" w:cs="Arial"/>
                                <w:sz w:val="20"/>
                                <w:szCs w:val="20"/>
                              </w:rPr>
                              <w:tab/>
                            </w:r>
                            <w:r>
                              <w:rPr>
                                <w:rFonts w:ascii="Arial Narrow" w:hAnsi="Arial Narrow" w:cs="Arial"/>
                                <w:sz w:val="20"/>
                                <w:szCs w:val="20"/>
                              </w:rPr>
                              <w:tab/>
                              <w:t xml:space="preserve">             </w:t>
                            </w:r>
                            <w:r>
                              <w:rPr>
                                <w:rFonts w:ascii="Arial Narrow" w:hAnsi="Arial Narrow" w:cs="Arial"/>
                                <w:sz w:val="20"/>
                                <w:szCs w:val="20"/>
                                <w:u w:val="single"/>
                              </w:rPr>
                              <w:t>2015-2019</w:t>
                            </w:r>
                          </w:p>
                          <w:p w14:paraId="1C2872E9" w14:textId="77777777" w:rsidR="008A5203" w:rsidRDefault="008A5203" w:rsidP="007F3565">
                            <w:pPr>
                              <w:spacing w:after="0"/>
                              <w:jc w:val="left"/>
                              <w:rPr>
                                <w:rFonts w:ascii="Arial Narrow" w:hAnsi="Arial Narrow" w:cs="Arial"/>
                                <w:sz w:val="20"/>
                                <w:szCs w:val="20"/>
                                <w:lang w:val="en-US"/>
                              </w:rPr>
                            </w:pPr>
                          </w:p>
                          <w:p w14:paraId="1C2872EA" w14:textId="77777777" w:rsidR="008A5203" w:rsidRPr="00722538" w:rsidRDefault="008A5203" w:rsidP="007F3565">
                            <w:pPr>
                              <w:spacing w:after="0"/>
                              <w:rPr>
                                <w:rFonts w:ascii="Arial Narrow" w:hAnsi="Arial Narrow" w:cs="Arial"/>
                                <w:sz w:val="20"/>
                                <w:szCs w:val="20"/>
                                <w:lang w:val="en-US"/>
                              </w:rPr>
                            </w:pPr>
                            <w:r w:rsidRPr="00722538">
                              <w:rPr>
                                <w:rFonts w:ascii="Arial Narrow" w:hAnsi="Arial Narrow" w:cs="Arial"/>
                                <w:sz w:val="20"/>
                                <w:szCs w:val="20"/>
                                <w:lang w:val="en-US"/>
                              </w:rPr>
                              <w:t>Atlas Award ID:</w:t>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u w:val="single"/>
                                <w:lang w:val="en-US"/>
                              </w:rPr>
                              <w:t>00086680</w:t>
                            </w:r>
                          </w:p>
                          <w:p w14:paraId="1C2872EB" w14:textId="77777777" w:rsidR="008A5203" w:rsidRPr="00722538" w:rsidRDefault="008A5203" w:rsidP="007F3565">
                            <w:pPr>
                              <w:spacing w:after="0"/>
                              <w:rPr>
                                <w:rFonts w:ascii="Arial Narrow" w:hAnsi="Arial Narrow" w:cs="Arial"/>
                                <w:sz w:val="20"/>
                                <w:szCs w:val="20"/>
                                <w:lang w:val="en-US"/>
                              </w:rPr>
                            </w:pPr>
                            <w:r w:rsidRPr="00722538">
                              <w:rPr>
                                <w:rFonts w:ascii="Arial Narrow" w:hAnsi="Arial Narrow" w:cs="Arial"/>
                                <w:sz w:val="20"/>
                                <w:szCs w:val="20"/>
                                <w:lang w:val="en-US"/>
                              </w:rPr>
                              <w:t>Project ID:</w:t>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u w:val="single"/>
                                <w:lang w:val="en-US"/>
                              </w:rPr>
                              <w:t>00093919</w:t>
                            </w:r>
                          </w:p>
                          <w:p w14:paraId="1C2872EC" w14:textId="77777777" w:rsidR="008A5203" w:rsidRDefault="008A5203" w:rsidP="007F3565">
                            <w:pPr>
                              <w:pStyle w:val="FootnoteText"/>
                              <w:spacing w:after="0"/>
                              <w:rPr>
                                <w:rFonts w:ascii="Arial Narrow" w:hAnsi="Arial Narrow" w:cs="Arial"/>
                              </w:rPr>
                            </w:pPr>
                            <w:r w:rsidRPr="00722538">
                              <w:rPr>
                                <w:rFonts w:ascii="Arial Narrow" w:hAnsi="Arial Narrow" w:cs="Arial"/>
                              </w:rPr>
                              <w:t>PIMS #</w:t>
                            </w:r>
                            <w:r w:rsidRPr="00722538">
                              <w:rPr>
                                <w:rFonts w:ascii="Arial Narrow" w:hAnsi="Arial Narrow" w:cs="Arial"/>
                              </w:rPr>
                              <w:tab/>
                            </w:r>
                            <w:r w:rsidRPr="00722538">
                              <w:rPr>
                                <w:rFonts w:ascii="Arial Narrow" w:hAnsi="Arial Narrow" w:cs="Arial"/>
                              </w:rPr>
                              <w:tab/>
                            </w:r>
                            <w:r w:rsidRPr="00722538">
                              <w:rPr>
                                <w:rFonts w:ascii="Arial Narrow" w:hAnsi="Arial Narrow" w:cs="Arial"/>
                              </w:rPr>
                              <w:tab/>
                            </w:r>
                            <w:r w:rsidRPr="00722538">
                              <w:rPr>
                                <w:rFonts w:ascii="Arial Narrow" w:hAnsi="Arial Narrow" w:cs="Arial"/>
                              </w:rPr>
                              <w:tab/>
                            </w:r>
                            <w:r w:rsidRPr="00722538">
                              <w:rPr>
                                <w:rFonts w:ascii="Arial Narrow" w:hAnsi="Arial Narrow" w:cs="Arial"/>
                                <w:u w:val="single"/>
                              </w:rPr>
                              <w:t>5121</w:t>
                            </w:r>
                          </w:p>
                          <w:p w14:paraId="1C2872ED" w14:textId="77777777" w:rsidR="008A5203" w:rsidRDefault="008A5203" w:rsidP="007F3565">
                            <w:pPr>
                              <w:pStyle w:val="FootnoteText"/>
                              <w:spacing w:after="0"/>
                              <w:rPr>
                                <w:rFonts w:ascii="Arial Narrow" w:hAnsi="Arial Narrow" w:cs="Arial"/>
                              </w:rPr>
                            </w:pPr>
                          </w:p>
                          <w:p w14:paraId="1C2872EE" w14:textId="77777777" w:rsidR="008A5203" w:rsidRPr="004F28ED" w:rsidRDefault="008A5203" w:rsidP="007F3565">
                            <w:pPr>
                              <w:pStyle w:val="FootnoteText"/>
                              <w:spacing w:after="0"/>
                              <w:rPr>
                                <w:rFonts w:ascii="Arial Narrow" w:hAnsi="Arial Narrow" w:cs="Arial"/>
                              </w:rPr>
                            </w:pPr>
                            <w:r>
                              <w:rPr>
                                <w:rFonts w:ascii="Arial Narrow" w:hAnsi="Arial Narrow" w:cs="Arial"/>
                              </w:rPr>
                              <w:t>Start date:</w:t>
                            </w:r>
                            <w:r>
                              <w:rPr>
                                <w:rFonts w:ascii="Arial Narrow" w:hAnsi="Arial Narrow" w:cs="Arial"/>
                              </w:rPr>
                              <w:tab/>
                            </w:r>
                            <w:r>
                              <w:rPr>
                                <w:rFonts w:ascii="Arial Narrow" w:hAnsi="Arial Narrow" w:cs="Arial"/>
                              </w:rPr>
                              <w:tab/>
                            </w:r>
                            <w:r>
                              <w:rPr>
                                <w:rFonts w:ascii="Arial Narrow" w:hAnsi="Arial Narrow" w:cs="Arial"/>
                              </w:rPr>
                              <w:tab/>
                            </w:r>
                            <w:r w:rsidRPr="0094440B">
                              <w:rPr>
                                <w:rFonts w:ascii="Arial Narrow" w:hAnsi="Arial Narrow" w:cs="Arial"/>
                                <w:u w:val="single"/>
                              </w:rPr>
                              <w:t>June 2015</w:t>
                            </w:r>
                          </w:p>
                          <w:p w14:paraId="1C2872EF" w14:textId="77777777" w:rsidR="008A5203" w:rsidRPr="004F28ED" w:rsidRDefault="008A5203" w:rsidP="007F3565">
                            <w:pPr>
                              <w:pStyle w:val="FootnoteText"/>
                              <w:spacing w:after="0"/>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w:t>
                            </w:r>
                            <w:r>
                              <w:rPr>
                                <w:rFonts w:ascii="Arial Narrow" w:hAnsi="Arial Narrow" w:cs="Arial"/>
                              </w:rPr>
                              <w:tab/>
                            </w:r>
                            <w:r>
                              <w:rPr>
                                <w:rFonts w:ascii="Arial Narrow" w:hAnsi="Arial Narrow" w:cs="Arial"/>
                                <w:u w:val="single"/>
                              </w:rPr>
                              <w:t>June 2019</w:t>
                            </w:r>
                          </w:p>
                          <w:p w14:paraId="1C2872F0" w14:textId="77777777" w:rsidR="008A5203" w:rsidRPr="004F28ED" w:rsidRDefault="008A5203" w:rsidP="007F3565">
                            <w:pPr>
                              <w:pStyle w:val="FootnoteText"/>
                              <w:spacing w:after="0"/>
                              <w:rPr>
                                <w:rFonts w:ascii="Arial Narrow" w:hAnsi="Arial Narrow" w:cs="Arial"/>
                              </w:rPr>
                            </w:pPr>
                          </w:p>
                          <w:p w14:paraId="1C2872F1" w14:textId="77777777" w:rsidR="008A5203" w:rsidRPr="004F28ED" w:rsidRDefault="008A5203" w:rsidP="007F3565">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r>
                            <w:r w:rsidRPr="00F866B4">
                              <w:rPr>
                                <w:rFonts w:ascii="Arial Narrow" w:hAnsi="Arial Narrow" w:cs="Arial"/>
                                <w:u w:val="single"/>
                              </w:rPr>
                              <w:t>NIM</w:t>
                            </w:r>
                            <w:r>
                              <w:rPr>
                                <w:rFonts w:ascii="Arial Narrow" w:hAnsi="Arial Narrow" w:cs="Arial"/>
                              </w:rPr>
                              <w:t xml:space="preserve">              </w:t>
                            </w:r>
                          </w:p>
                          <w:p w14:paraId="1C2872F2" w14:textId="77777777" w:rsidR="008A5203" w:rsidRPr="00BC77ED" w:rsidRDefault="008A5203" w:rsidP="007F3565">
                            <w:pPr>
                              <w:pStyle w:val="FootnoteText"/>
                              <w:spacing w:after="0"/>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150B7" id="Text Box 473" o:spid="_x0000_s1027" type="#_x0000_t202" style="position:absolute;left:0;text-align:left;margin-left:-7.5pt;margin-top:0;width:225pt;height:1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">
                <v:textbox>
                  <w:txbxContent>
                    <w:p w:rsidR="008A5203" w:rsidRPr="004F28ED" w:rsidRDefault="008A5203" w:rsidP="007F3565">
                      <w:pPr>
                        <w:spacing w:after="0"/>
                        <w:rPr>
                          <w:rFonts w:ascii="Arial Narrow" w:hAnsi="Arial Narrow" w:cs="Arial"/>
                          <w:sz w:val="20"/>
                          <w:szCs w:val="20"/>
                        </w:rPr>
                      </w:pPr>
                      <w:r>
                        <w:rPr>
                          <w:rFonts w:ascii="Arial Narrow" w:hAnsi="Arial Narrow" w:cs="Arial"/>
                          <w:sz w:val="20"/>
                          <w:szCs w:val="20"/>
                        </w:rPr>
                        <w:t>Programme Period:</w:t>
                      </w:r>
                      <w:r>
                        <w:rPr>
                          <w:rFonts w:ascii="Arial Narrow" w:hAnsi="Arial Narrow" w:cs="Arial"/>
                          <w:sz w:val="20"/>
                          <w:szCs w:val="20"/>
                        </w:rPr>
                        <w:tab/>
                      </w:r>
                      <w:r>
                        <w:rPr>
                          <w:rFonts w:ascii="Arial Narrow" w:hAnsi="Arial Narrow" w:cs="Arial"/>
                          <w:sz w:val="20"/>
                          <w:szCs w:val="20"/>
                        </w:rPr>
                        <w:tab/>
                        <w:t xml:space="preserve">             </w:t>
                      </w:r>
                      <w:r>
                        <w:rPr>
                          <w:rFonts w:ascii="Arial Narrow" w:hAnsi="Arial Narrow" w:cs="Arial"/>
                          <w:sz w:val="20"/>
                          <w:szCs w:val="20"/>
                          <w:u w:val="single"/>
                        </w:rPr>
                        <w:t>2015-2019</w:t>
                      </w:r>
                    </w:p>
                    <w:p w:rsidR="008A5203" w:rsidRDefault="008A5203" w:rsidP="007F3565">
                      <w:pPr>
                        <w:spacing w:after="0"/>
                        <w:jc w:val="left"/>
                        <w:rPr>
                          <w:rFonts w:ascii="Arial Narrow" w:hAnsi="Arial Narrow" w:cs="Arial"/>
                          <w:sz w:val="20"/>
                          <w:szCs w:val="20"/>
                          <w:lang w:val="en-US"/>
                        </w:rPr>
                      </w:pPr>
                    </w:p>
                    <w:p w:rsidR="008A5203" w:rsidRPr="00722538" w:rsidRDefault="008A5203" w:rsidP="007F3565">
                      <w:pPr>
                        <w:spacing w:after="0"/>
                        <w:rPr>
                          <w:rFonts w:ascii="Arial Narrow" w:hAnsi="Arial Narrow" w:cs="Arial"/>
                          <w:sz w:val="20"/>
                          <w:szCs w:val="20"/>
                          <w:lang w:val="en-US"/>
                        </w:rPr>
                      </w:pPr>
                      <w:r w:rsidRPr="00722538">
                        <w:rPr>
                          <w:rFonts w:ascii="Arial Narrow" w:hAnsi="Arial Narrow" w:cs="Arial"/>
                          <w:sz w:val="20"/>
                          <w:szCs w:val="20"/>
                          <w:lang w:val="en-US"/>
                        </w:rPr>
                        <w:t>Atlas Award ID:</w:t>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u w:val="single"/>
                          <w:lang w:val="en-US"/>
                        </w:rPr>
                        <w:t>00086680</w:t>
                      </w:r>
                    </w:p>
                    <w:p w:rsidR="008A5203" w:rsidRPr="00722538" w:rsidRDefault="008A5203" w:rsidP="007F3565">
                      <w:pPr>
                        <w:spacing w:after="0"/>
                        <w:rPr>
                          <w:rFonts w:ascii="Arial Narrow" w:hAnsi="Arial Narrow" w:cs="Arial"/>
                          <w:sz w:val="20"/>
                          <w:szCs w:val="20"/>
                          <w:lang w:val="en-US"/>
                        </w:rPr>
                      </w:pPr>
                      <w:r w:rsidRPr="00722538">
                        <w:rPr>
                          <w:rFonts w:ascii="Arial Narrow" w:hAnsi="Arial Narrow" w:cs="Arial"/>
                          <w:sz w:val="20"/>
                          <w:szCs w:val="20"/>
                          <w:lang w:val="en-US"/>
                        </w:rPr>
                        <w:t>Project ID:</w:t>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lang w:val="en-US"/>
                        </w:rPr>
                        <w:tab/>
                      </w:r>
                      <w:r w:rsidRPr="00722538">
                        <w:rPr>
                          <w:rFonts w:ascii="Arial Narrow" w:hAnsi="Arial Narrow" w:cs="Arial"/>
                          <w:sz w:val="20"/>
                          <w:szCs w:val="20"/>
                          <w:u w:val="single"/>
                          <w:lang w:val="en-US"/>
                        </w:rPr>
                        <w:t>00093919</w:t>
                      </w:r>
                    </w:p>
                    <w:p w:rsidR="008A5203" w:rsidRDefault="008A5203" w:rsidP="007F3565">
                      <w:pPr>
                        <w:pStyle w:val="FootnoteText"/>
                        <w:spacing w:after="0"/>
                        <w:rPr>
                          <w:rFonts w:ascii="Arial Narrow" w:hAnsi="Arial Narrow" w:cs="Arial"/>
                        </w:rPr>
                      </w:pPr>
                      <w:r w:rsidRPr="00722538">
                        <w:rPr>
                          <w:rFonts w:ascii="Arial Narrow" w:hAnsi="Arial Narrow" w:cs="Arial"/>
                        </w:rPr>
                        <w:t>PIMS #</w:t>
                      </w:r>
                      <w:r w:rsidRPr="00722538">
                        <w:rPr>
                          <w:rFonts w:ascii="Arial Narrow" w:hAnsi="Arial Narrow" w:cs="Arial"/>
                        </w:rPr>
                        <w:tab/>
                      </w:r>
                      <w:r w:rsidRPr="00722538">
                        <w:rPr>
                          <w:rFonts w:ascii="Arial Narrow" w:hAnsi="Arial Narrow" w:cs="Arial"/>
                        </w:rPr>
                        <w:tab/>
                      </w:r>
                      <w:r w:rsidRPr="00722538">
                        <w:rPr>
                          <w:rFonts w:ascii="Arial Narrow" w:hAnsi="Arial Narrow" w:cs="Arial"/>
                        </w:rPr>
                        <w:tab/>
                      </w:r>
                      <w:r w:rsidRPr="00722538">
                        <w:rPr>
                          <w:rFonts w:ascii="Arial Narrow" w:hAnsi="Arial Narrow" w:cs="Arial"/>
                        </w:rPr>
                        <w:tab/>
                      </w:r>
                      <w:r w:rsidRPr="00722538">
                        <w:rPr>
                          <w:rFonts w:ascii="Arial Narrow" w:hAnsi="Arial Narrow" w:cs="Arial"/>
                          <w:u w:val="single"/>
                        </w:rPr>
                        <w:t>5121</w:t>
                      </w:r>
                    </w:p>
                    <w:p w:rsidR="008A5203" w:rsidRDefault="008A5203" w:rsidP="007F3565">
                      <w:pPr>
                        <w:pStyle w:val="FootnoteText"/>
                        <w:spacing w:after="0"/>
                        <w:rPr>
                          <w:rFonts w:ascii="Arial Narrow" w:hAnsi="Arial Narrow" w:cs="Arial"/>
                        </w:rPr>
                      </w:pPr>
                    </w:p>
                    <w:p w:rsidR="008A5203" w:rsidRPr="004F28ED" w:rsidRDefault="008A5203" w:rsidP="007F3565">
                      <w:pPr>
                        <w:pStyle w:val="FootnoteText"/>
                        <w:spacing w:after="0"/>
                        <w:rPr>
                          <w:rFonts w:ascii="Arial Narrow" w:hAnsi="Arial Narrow" w:cs="Arial"/>
                        </w:rPr>
                      </w:pPr>
                      <w:r>
                        <w:rPr>
                          <w:rFonts w:ascii="Arial Narrow" w:hAnsi="Arial Narrow" w:cs="Arial"/>
                        </w:rPr>
                        <w:t>Start date:</w:t>
                      </w:r>
                      <w:r>
                        <w:rPr>
                          <w:rFonts w:ascii="Arial Narrow" w:hAnsi="Arial Narrow" w:cs="Arial"/>
                        </w:rPr>
                        <w:tab/>
                      </w:r>
                      <w:r>
                        <w:rPr>
                          <w:rFonts w:ascii="Arial Narrow" w:hAnsi="Arial Narrow" w:cs="Arial"/>
                        </w:rPr>
                        <w:tab/>
                      </w:r>
                      <w:r>
                        <w:rPr>
                          <w:rFonts w:ascii="Arial Narrow" w:hAnsi="Arial Narrow" w:cs="Arial"/>
                        </w:rPr>
                        <w:tab/>
                      </w:r>
                      <w:r w:rsidRPr="0094440B">
                        <w:rPr>
                          <w:rFonts w:ascii="Arial Narrow" w:hAnsi="Arial Narrow" w:cs="Arial"/>
                          <w:u w:val="single"/>
                        </w:rPr>
                        <w:t>June 2015</w:t>
                      </w:r>
                    </w:p>
                    <w:p w:rsidR="008A5203" w:rsidRPr="004F28ED" w:rsidRDefault="008A5203" w:rsidP="007F3565">
                      <w:pPr>
                        <w:pStyle w:val="FootnoteText"/>
                        <w:spacing w:after="0"/>
                        <w:rPr>
                          <w:rFonts w:ascii="Arial Narrow" w:hAnsi="Arial Narrow" w:cs="Arial"/>
                        </w:rPr>
                      </w:pPr>
                      <w:r w:rsidRPr="004F28ED">
                        <w:rPr>
                          <w:rFonts w:ascii="Arial Narrow" w:hAnsi="Arial Narrow" w:cs="Arial"/>
                        </w:rPr>
                        <w:t>End Date</w:t>
                      </w:r>
                      <w:r w:rsidRPr="004F28ED">
                        <w:rPr>
                          <w:rFonts w:ascii="Arial Narrow" w:hAnsi="Arial Narrow" w:cs="Arial"/>
                        </w:rPr>
                        <w:tab/>
                      </w:r>
                      <w:r w:rsidRPr="004F28ED">
                        <w:rPr>
                          <w:rFonts w:ascii="Arial Narrow" w:hAnsi="Arial Narrow" w:cs="Arial"/>
                        </w:rPr>
                        <w:tab/>
                      </w:r>
                      <w:r w:rsidRPr="004F28ED">
                        <w:rPr>
                          <w:rFonts w:ascii="Arial Narrow" w:hAnsi="Arial Narrow" w:cs="Arial"/>
                        </w:rPr>
                        <w:tab/>
                      </w:r>
                      <w:r>
                        <w:rPr>
                          <w:rFonts w:ascii="Arial Narrow" w:hAnsi="Arial Narrow" w:cs="Arial"/>
                        </w:rPr>
                        <w:t xml:space="preserve">             </w:t>
                      </w:r>
                      <w:r>
                        <w:rPr>
                          <w:rFonts w:ascii="Arial Narrow" w:hAnsi="Arial Narrow" w:cs="Arial"/>
                        </w:rPr>
                        <w:tab/>
                      </w:r>
                      <w:r>
                        <w:rPr>
                          <w:rFonts w:ascii="Arial Narrow" w:hAnsi="Arial Narrow" w:cs="Arial"/>
                          <w:u w:val="single"/>
                        </w:rPr>
                        <w:t>June 2019</w:t>
                      </w:r>
                    </w:p>
                    <w:p w:rsidR="008A5203" w:rsidRPr="004F28ED" w:rsidRDefault="008A5203" w:rsidP="007F3565">
                      <w:pPr>
                        <w:pStyle w:val="FootnoteText"/>
                        <w:spacing w:after="0"/>
                        <w:rPr>
                          <w:rFonts w:ascii="Arial Narrow" w:hAnsi="Arial Narrow" w:cs="Arial"/>
                        </w:rPr>
                      </w:pPr>
                    </w:p>
                    <w:p w:rsidR="008A5203" w:rsidRPr="004F28ED" w:rsidRDefault="008A5203" w:rsidP="007F3565">
                      <w:pPr>
                        <w:pStyle w:val="FootnoteText"/>
                        <w:spacing w:after="0"/>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r>
                      <w:r w:rsidRPr="00F866B4">
                        <w:rPr>
                          <w:rFonts w:ascii="Arial Narrow" w:hAnsi="Arial Narrow" w:cs="Arial"/>
                          <w:u w:val="single"/>
                        </w:rPr>
                        <w:t>NIM</w:t>
                      </w:r>
                      <w:r>
                        <w:rPr>
                          <w:rFonts w:ascii="Arial Narrow" w:hAnsi="Arial Narrow" w:cs="Arial"/>
                        </w:rPr>
                        <w:t xml:space="preserve">              </w:t>
                      </w:r>
                    </w:p>
                    <w:p w:rsidR="008A5203" w:rsidRPr="00BC77ED" w:rsidRDefault="008A5203" w:rsidP="007F3565">
                      <w:pPr>
                        <w:pStyle w:val="FootnoteText"/>
                        <w:spacing w:after="0"/>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t xml:space="preserve">              </w:t>
                      </w:r>
                    </w:p>
                  </w:txbxContent>
                </v:textbox>
                <w10:wrap type="tight"/>
              </v:shape>
            </w:pict>
          </mc:Fallback>
        </mc:AlternateContent>
      </w:r>
    </w:p>
    <w:p w14:paraId="1C286206" w14:textId="77777777" w:rsidR="000A065D" w:rsidRPr="006D15A8" w:rsidRDefault="000A065D" w:rsidP="00781871">
      <w:pPr>
        <w:pBdr>
          <w:bottom w:val="single" w:sz="4" w:space="1" w:color="auto"/>
        </w:pBdr>
        <w:spacing w:after="0"/>
        <w:rPr>
          <w:rFonts w:cs="Arial"/>
          <w:sz w:val="18"/>
          <w:szCs w:val="18"/>
          <w:lang w:val="en-US"/>
        </w:rPr>
      </w:pPr>
    </w:p>
    <w:p w14:paraId="1C286207" w14:textId="77777777" w:rsidR="000A065D" w:rsidRPr="006D15A8" w:rsidRDefault="000A065D" w:rsidP="00781871">
      <w:pPr>
        <w:pBdr>
          <w:bottom w:val="single" w:sz="4" w:space="1" w:color="auto"/>
        </w:pBdr>
        <w:spacing w:after="0"/>
        <w:rPr>
          <w:rFonts w:cs="Arial"/>
          <w:sz w:val="18"/>
          <w:szCs w:val="18"/>
          <w:lang w:val="en-US"/>
        </w:rPr>
      </w:pPr>
    </w:p>
    <w:p w14:paraId="1C286208" w14:textId="77777777" w:rsidR="000A065D" w:rsidRPr="006D15A8" w:rsidRDefault="000A065D" w:rsidP="00781871">
      <w:pPr>
        <w:pBdr>
          <w:bottom w:val="single" w:sz="4" w:space="1" w:color="auto"/>
        </w:pBdr>
        <w:spacing w:after="0"/>
        <w:rPr>
          <w:rFonts w:cs="Arial"/>
          <w:sz w:val="18"/>
          <w:szCs w:val="18"/>
          <w:lang w:val="en-US"/>
        </w:rPr>
      </w:pPr>
    </w:p>
    <w:p w14:paraId="1C286209" w14:textId="77777777" w:rsidR="000A065D" w:rsidRPr="006D15A8" w:rsidRDefault="000A065D" w:rsidP="00781871">
      <w:pPr>
        <w:pBdr>
          <w:bottom w:val="single" w:sz="4" w:space="1" w:color="auto"/>
        </w:pBdr>
        <w:spacing w:after="0"/>
        <w:rPr>
          <w:rFonts w:cs="Arial"/>
          <w:sz w:val="18"/>
          <w:szCs w:val="18"/>
          <w:lang w:val="en-US"/>
        </w:rPr>
      </w:pPr>
    </w:p>
    <w:p w14:paraId="1C28620A" w14:textId="77777777" w:rsidR="00AF6F3C" w:rsidRPr="006D15A8" w:rsidRDefault="00AF6F3C" w:rsidP="00781871">
      <w:pPr>
        <w:pBdr>
          <w:bottom w:val="single" w:sz="4" w:space="1" w:color="auto"/>
        </w:pBdr>
        <w:spacing w:after="0"/>
        <w:rPr>
          <w:rFonts w:cs="Arial"/>
          <w:sz w:val="18"/>
          <w:szCs w:val="18"/>
          <w:lang w:val="en-US"/>
        </w:rPr>
      </w:pPr>
    </w:p>
    <w:p w14:paraId="1C28620B" w14:textId="77777777" w:rsidR="00AF6F3C" w:rsidRPr="006D15A8" w:rsidRDefault="00AF6F3C" w:rsidP="00781871">
      <w:pPr>
        <w:pBdr>
          <w:bottom w:val="single" w:sz="4" w:space="1" w:color="auto"/>
        </w:pBdr>
        <w:spacing w:after="0"/>
        <w:rPr>
          <w:rFonts w:cs="Arial"/>
          <w:sz w:val="18"/>
          <w:szCs w:val="18"/>
          <w:lang w:val="en-US"/>
        </w:rPr>
      </w:pPr>
    </w:p>
    <w:p w14:paraId="1C28620C" w14:textId="77777777" w:rsidR="00AF6F3C" w:rsidRPr="006D15A8" w:rsidRDefault="00AF6F3C" w:rsidP="00781871">
      <w:pPr>
        <w:pBdr>
          <w:bottom w:val="single" w:sz="4" w:space="1" w:color="auto"/>
        </w:pBdr>
        <w:spacing w:after="0"/>
        <w:rPr>
          <w:rFonts w:cs="Arial"/>
          <w:sz w:val="18"/>
          <w:szCs w:val="18"/>
          <w:lang w:val="en-US"/>
        </w:rPr>
      </w:pPr>
    </w:p>
    <w:p w14:paraId="1C28620D" w14:textId="77777777" w:rsidR="00AF6F3C" w:rsidRPr="006D15A8" w:rsidRDefault="00AF6F3C" w:rsidP="00781871">
      <w:pPr>
        <w:pBdr>
          <w:bottom w:val="single" w:sz="4" w:space="1" w:color="auto"/>
        </w:pBdr>
        <w:spacing w:after="0"/>
        <w:rPr>
          <w:rFonts w:cs="Arial"/>
          <w:sz w:val="18"/>
          <w:szCs w:val="18"/>
          <w:lang w:val="en-US"/>
        </w:rPr>
      </w:pPr>
    </w:p>
    <w:p w14:paraId="1C28620E" w14:textId="77777777" w:rsidR="00AF6F3C" w:rsidRPr="006D15A8" w:rsidRDefault="00AF6F3C" w:rsidP="00781871">
      <w:pPr>
        <w:pBdr>
          <w:bottom w:val="single" w:sz="4" w:space="1" w:color="auto"/>
        </w:pBdr>
        <w:spacing w:after="0"/>
        <w:rPr>
          <w:rFonts w:cs="Arial"/>
          <w:sz w:val="18"/>
          <w:szCs w:val="18"/>
          <w:lang w:val="en-US"/>
        </w:rPr>
      </w:pPr>
    </w:p>
    <w:p w14:paraId="1C28620F" w14:textId="77777777" w:rsidR="00AF6F3C" w:rsidRPr="006D15A8" w:rsidRDefault="00AF6F3C" w:rsidP="00781871">
      <w:pPr>
        <w:pBdr>
          <w:bottom w:val="single" w:sz="4" w:space="1" w:color="auto"/>
        </w:pBdr>
        <w:spacing w:after="0"/>
        <w:rPr>
          <w:rFonts w:cs="Arial"/>
          <w:sz w:val="18"/>
          <w:szCs w:val="18"/>
          <w:lang w:val="en-US"/>
        </w:rPr>
      </w:pPr>
    </w:p>
    <w:p w14:paraId="1C286210" w14:textId="77777777" w:rsidR="00AF6F3C" w:rsidRPr="006D15A8" w:rsidRDefault="00AF6F3C" w:rsidP="00781871">
      <w:pPr>
        <w:pBdr>
          <w:bottom w:val="single" w:sz="4" w:space="1" w:color="auto"/>
        </w:pBdr>
        <w:spacing w:after="0"/>
        <w:rPr>
          <w:rFonts w:cs="Arial"/>
          <w:sz w:val="18"/>
          <w:szCs w:val="18"/>
          <w:lang w:val="en-US"/>
        </w:rPr>
      </w:pPr>
    </w:p>
    <w:p w14:paraId="1C286211" w14:textId="77777777" w:rsidR="00AF6F3C" w:rsidRPr="006D15A8" w:rsidRDefault="00AF6F3C" w:rsidP="00781871">
      <w:pPr>
        <w:pBdr>
          <w:bottom w:val="single" w:sz="4" w:space="1" w:color="auto"/>
        </w:pBdr>
        <w:spacing w:after="0"/>
        <w:rPr>
          <w:rFonts w:cs="Arial"/>
          <w:sz w:val="18"/>
          <w:szCs w:val="18"/>
          <w:lang w:val="en-US"/>
        </w:rPr>
      </w:pPr>
    </w:p>
    <w:p w14:paraId="1C286212" w14:textId="77777777" w:rsidR="00AF6F3C" w:rsidRPr="006D15A8" w:rsidRDefault="00AF6F3C" w:rsidP="00781871">
      <w:pPr>
        <w:pBdr>
          <w:bottom w:val="single" w:sz="4" w:space="1" w:color="auto"/>
        </w:pBdr>
        <w:spacing w:after="0"/>
        <w:rPr>
          <w:rFonts w:cs="Arial"/>
          <w:sz w:val="18"/>
          <w:szCs w:val="18"/>
          <w:lang w:val="en-US"/>
        </w:rPr>
      </w:pPr>
    </w:p>
    <w:p w14:paraId="1C286213" w14:textId="77777777" w:rsidR="00AF6F3C" w:rsidRPr="006D15A8" w:rsidRDefault="00AF6F3C" w:rsidP="00781871">
      <w:pPr>
        <w:pBdr>
          <w:bottom w:val="single" w:sz="4" w:space="1" w:color="auto"/>
        </w:pBdr>
        <w:spacing w:after="0"/>
        <w:rPr>
          <w:rFonts w:cs="Arial"/>
          <w:sz w:val="18"/>
          <w:szCs w:val="18"/>
          <w:lang w:val="en-US"/>
        </w:rPr>
      </w:pPr>
    </w:p>
    <w:p w14:paraId="1C286214" w14:textId="77777777" w:rsidR="005C1632" w:rsidRPr="006D15A8" w:rsidRDefault="005C1632" w:rsidP="00781871">
      <w:pPr>
        <w:pBdr>
          <w:bottom w:val="single" w:sz="4" w:space="1" w:color="auto"/>
        </w:pBdr>
        <w:spacing w:after="0"/>
        <w:rPr>
          <w:rFonts w:cs="Arial"/>
          <w:sz w:val="18"/>
          <w:szCs w:val="18"/>
          <w:lang w:val="en-US"/>
        </w:rPr>
      </w:pPr>
    </w:p>
    <w:p w14:paraId="1C286215" w14:textId="77777777" w:rsidR="009D2BE0" w:rsidRPr="006D15A8" w:rsidRDefault="00E61BB0" w:rsidP="00781871">
      <w:pPr>
        <w:pBdr>
          <w:bottom w:val="single" w:sz="4" w:space="1" w:color="auto"/>
        </w:pBdr>
        <w:spacing w:after="0"/>
        <w:rPr>
          <w:rFonts w:cs="Arial"/>
          <w:sz w:val="18"/>
          <w:szCs w:val="18"/>
          <w:lang w:val="en-US"/>
        </w:rPr>
      </w:pPr>
      <w:r w:rsidRPr="006D15A8">
        <w:rPr>
          <w:rFonts w:cs="Arial"/>
          <w:sz w:val="18"/>
          <w:szCs w:val="18"/>
          <w:lang w:val="en-US"/>
        </w:rPr>
        <w:t>Agreed by (Government):</w:t>
      </w:r>
    </w:p>
    <w:p w14:paraId="1C286216" w14:textId="77777777" w:rsidR="009D2BE0" w:rsidRPr="006D15A8" w:rsidRDefault="009D2BE0" w:rsidP="00781871">
      <w:pPr>
        <w:pBdr>
          <w:bottom w:val="single" w:sz="4" w:space="1" w:color="auto"/>
        </w:pBdr>
        <w:spacing w:after="0"/>
        <w:rPr>
          <w:rFonts w:cs="Arial"/>
          <w:sz w:val="18"/>
          <w:szCs w:val="18"/>
          <w:lang w:val="en-US"/>
        </w:rPr>
      </w:pPr>
    </w:p>
    <w:p w14:paraId="1C286217" w14:textId="77777777" w:rsidR="009D2BE0" w:rsidRPr="006D15A8" w:rsidRDefault="009D2BE0" w:rsidP="00781871">
      <w:pPr>
        <w:pBdr>
          <w:bottom w:val="single" w:sz="4" w:space="1" w:color="auto"/>
        </w:pBdr>
        <w:spacing w:after="0"/>
        <w:rPr>
          <w:rFonts w:cs="Arial"/>
          <w:sz w:val="18"/>
          <w:szCs w:val="18"/>
          <w:lang w:val="en-US"/>
        </w:rPr>
      </w:pPr>
    </w:p>
    <w:p w14:paraId="1C286218" w14:textId="77777777" w:rsidR="009D2BE0" w:rsidRPr="006D15A8" w:rsidRDefault="009D2BE0" w:rsidP="00781871">
      <w:pPr>
        <w:pBdr>
          <w:bottom w:val="single" w:sz="4" w:space="1" w:color="auto"/>
        </w:pBdr>
        <w:spacing w:after="0"/>
        <w:rPr>
          <w:rFonts w:cs="Arial"/>
          <w:sz w:val="18"/>
          <w:szCs w:val="18"/>
          <w:lang w:val="en-US"/>
        </w:rPr>
      </w:pPr>
    </w:p>
    <w:p w14:paraId="1C286219" w14:textId="77777777" w:rsidR="009D2BE0" w:rsidRPr="006D15A8" w:rsidRDefault="009D2BE0" w:rsidP="00781871">
      <w:pPr>
        <w:pBdr>
          <w:bottom w:val="single" w:sz="4" w:space="1" w:color="auto"/>
        </w:pBdr>
        <w:spacing w:after="0"/>
        <w:rPr>
          <w:rFonts w:cs="Arial"/>
          <w:sz w:val="18"/>
          <w:szCs w:val="18"/>
          <w:lang w:val="en-US"/>
        </w:rPr>
      </w:pPr>
    </w:p>
    <w:p w14:paraId="1C28621A" w14:textId="77777777" w:rsidR="00E61BB0" w:rsidRPr="006D15A8" w:rsidRDefault="00E61BB0" w:rsidP="00781871">
      <w:pPr>
        <w:pBdr>
          <w:bottom w:val="single" w:sz="4" w:space="1" w:color="auto"/>
        </w:pBdr>
        <w:spacing w:after="0"/>
        <w:rPr>
          <w:rFonts w:cs="Arial"/>
          <w:i/>
          <w:sz w:val="18"/>
          <w:szCs w:val="18"/>
          <w:lang w:val="en-US"/>
        </w:rPr>
      </w:pPr>
      <w:r w:rsidRPr="006D15A8">
        <w:rPr>
          <w:rFonts w:cs="Arial"/>
          <w:sz w:val="18"/>
          <w:szCs w:val="18"/>
          <w:lang w:val="en-US"/>
        </w:rPr>
        <w:t xml:space="preserve"> </w:t>
      </w:r>
    </w:p>
    <w:p w14:paraId="1C28621B" w14:textId="77777777" w:rsidR="00E61BB0" w:rsidRPr="006D15A8" w:rsidRDefault="00E61BB0" w:rsidP="00781871">
      <w:pPr>
        <w:spacing w:after="0"/>
        <w:jc w:val="center"/>
        <w:rPr>
          <w:rFonts w:cs="Arial"/>
          <w:sz w:val="18"/>
          <w:szCs w:val="18"/>
          <w:lang w:val="en-US"/>
        </w:rPr>
      </w:pPr>
      <w:r w:rsidRPr="006D15A8">
        <w:rPr>
          <w:rFonts w:cs="Arial"/>
          <w:sz w:val="18"/>
          <w:szCs w:val="18"/>
          <w:lang w:val="en-US"/>
        </w:rPr>
        <w:t>Date/Month/Year</w:t>
      </w:r>
    </w:p>
    <w:p w14:paraId="1C28621C" w14:textId="77777777" w:rsidR="00E61BB0" w:rsidRPr="006D15A8" w:rsidRDefault="00E61BB0" w:rsidP="00781871">
      <w:pPr>
        <w:spacing w:after="0"/>
        <w:jc w:val="center"/>
        <w:rPr>
          <w:rFonts w:cs="Arial"/>
          <w:sz w:val="18"/>
          <w:szCs w:val="18"/>
          <w:lang w:val="en-US"/>
        </w:rPr>
      </w:pPr>
    </w:p>
    <w:p w14:paraId="1C28621D" w14:textId="77777777" w:rsidR="00FF2DDD" w:rsidRPr="006D15A8" w:rsidRDefault="00FF2DDD" w:rsidP="00781871">
      <w:pPr>
        <w:pBdr>
          <w:bottom w:val="single" w:sz="4" w:space="1" w:color="auto"/>
        </w:pBdr>
        <w:spacing w:after="0"/>
        <w:rPr>
          <w:rFonts w:cs="Arial"/>
          <w:sz w:val="18"/>
          <w:szCs w:val="18"/>
          <w:lang w:val="en-US"/>
        </w:rPr>
      </w:pPr>
    </w:p>
    <w:p w14:paraId="1C28621E" w14:textId="77777777" w:rsidR="00E61BB0" w:rsidRPr="006D15A8" w:rsidRDefault="00E61BB0" w:rsidP="00781871">
      <w:pPr>
        <w:pBdr>
          <w:bottom w:val="single" w:sz="4" w:space="1" w:color="auto"/>
        </w:pBdr>
        <w:spacing w:after="0"/>
        <w:rPr>
          <w:rFonts w:cs="Arial"/>
          <w:i/>
          <w:sz w:val="18"/>
          <w:szCs w:val="18"/>
          <w:lang w:val="en-US"/>
        </w:rPr>
      </w:pPr>
      <w:r w:rsidRPr="006D15A8">
        <w:rPr>
          <w:rFonts w:cs="Arial"/>
          <w:sz w:val="18"/>
          <w:szCs w:val="18"/>
          <w:lang w:val="en-US"/>
        </w:rPr>
        <w:t xml:space="preserve">Agreed by (Executing Entity/Implementing Partner): </w:t>
      </w:r>
    </w:p>
    <w:p w14:paraId="1C28621F" w14:textId="77777777" w:rsidR="00E61BB0" w:rsidRPr="006D15A8" w:rsidRDefault="00E61BB0" w:rsidP="00781871">
      <w:pPr>
        <w:pBdr>
          <w:bottom w:val="single" w:sz="4" w:space="1" w:color="auto"/>
        </w:pBdr>
        <w:spacing w:after="0"/>
        <w:rPr>
          <w:rFonts w:cs="Arial"/>
          <w:i/>
          <w:sz w:val="18"/>
          <w:szCs w:val="18"/>
          <w:lang w:val="en-US"/>
        </w:rPr>
      </w:pPr>
    </w:p>
    <w:p w14:paraId="1C286220" w14:textId="77777777" w:rsidR="009D2BE0" w:rsidRPr="006D15A8" w:rsidRDefault="009D2BE0" w:rsidP="00781871">
      <w:pPr>
        <w:pBdr>
          <w:bottom w:val="single" w:sz="4" w:space="1" w:color="auto"/>
        </w:pBdr>
        <w:spacing w:after="0"/>
        <w:rPr>
          <w:rFonts w:cs="Arial"/>
          <w:i/>
          <w:sz w:val="18"/>
          <w:szCs w:val="18"/>
          <w:lang w:val="en-US"/>
        </w:rPr>
      </w:pPr>
    </w:p>
    <w:p w14:paraId="1C286221" w14:textId="77777777" w:rsidR="009D2BE0" w:rsidRPr="006D15A8" w:rsidRDefault="009D2BE0" w:rsidP="00781871">
      <w:pPr>
        <w:pBdr>
          <w:bottom w:val="single" w:sz="4" w:space="1" w:color="auto"/>
        </w:pBdr>
        <w:spacing w:after="0"/>
        <w:rPr>
          <w:rFonts w:cs="Arial"/>
          <w:i/>
          <w:sz w:val="18"/>
          <w:szCs w:val="18"/>
          <w:lang w:val="en-US"/>
        </w:rPr>
      </w:pPr>
    </w:p>
    <w:p w14:paraId="1C286222" w14:textId="77777777" w:rsidR="009D2BE0" w:rsidRPr="006D15A8" w:rsidRDefault="009D2BE0" w:rsidP="00781871">
      <w:pPr>
        <w:pBdr>
          <w:bottom w:val="single" w:sz="4" w:space="1" w:color="auto"/>
        </w:pBdr>
        <w:spacing w:after="0"/>
        <w:rPr>
          <w:rFonts w:cs="Arial"/>
          <w:i/>
          <w:sz w:val="18"/>
          <w:szCs w:val="18"/>
          <w:lang w:val="en-US"/>
        </w:rPr>
      </w:pPr>
    </w:p>
    <w:p w14:paraId="1C286223" w14:textId="77777777" w:rsidR="009D2BE0" w:rsidRPr="006D15A8" w:rsidRDefault="009D2BE0" w:rsidP="00781871">
      <w:pPr>
        <w:pBdr>
          <w:bottom w:val="single" w:sz="4" w:space="1" w:color="auto"/>
        </w:pBdr>
        <w:spacing w:after="0"/>
        <w:rPr>
          <w:rFonts w:cs="Arial"/>
          <w:i/>
          <w:sz w:val="18"/>
          <w:szCs w:val="18"/>
          <w:lang w:val="en-US"/>
        </w:rPr>
      </w:pPr>
    </w:p>
    <w:p w14:paraId="1C286224" w14:textId="77777777" w:rsidR="00E61BB0" w:rsidRPr="006D15A8" w:rsidRDefault="00E61BB0" w:rsidP="00781871">
      <w:pPr>
        <w:spacing w:after="0"/>
        <w:jc w:val="center"/>
        <w:rPr>
          <w:rFonts w:cs="Arial"/>
          <w:sz w:val="18"/>
          <w:szCs w:val="18"/>
          <w:lang w:val="en-US"/>
        </w:rPr>
      </w:pPr>
      <w:r w:rsidRPr="006D15A8">
        <w:rPr>
          <w:rFonts w:cs="Arial"/>
          <w:sz w:val="18"/>
          <w:szCs w:val="18"/>
          <w:lang w:val="en-US"/>
        </w:rPr>
        <w:t>Date/Month/Year</w:t>
      </w:r>
    </w:p>
    <w:p w14:paraId="1C286225" w14:textId="77777777" w:rsidR="009D2BE0" w:rsidRPr="006D15A8" w:rsidRDefault="009D2BE0" w:rsidP="00781871">
      <w:pPr>
        <w:pBdr>
          <w:bottom w:val="single" w:sz="4" w:space="1" w:color="auto"/>
        </w:pBdr>
        <w:spacing w:after="0"/>
        <w:rPr>
          <w:rFonts w:cs="Arial"/>
          <w:sz w:val="18"/>
          <w:szCs w:val="18"/>
          <w:lang w:val="en-US"/>
        </w:rPr>
      </w:pPr>
    </w:p>
    <w:p w14:paraId="1C286226" w14:textId="77777777" w:rsidR="009D2BE0" w:rsidRPr="006D15A8" w:rsidRDefault="00E61BB0" w:rsidP="00781871">
      <w:pPr>
        <w:pBdr>
          <w:bottom w:val="single" w:sz="4" w:space="1" w:color="auto"/>
        </w:pBdr>
        <w:spacing w:after="0"/>
        <w:rPr>
          <w:rFonts w:cs="Arial"/>
          <w:sz w:val="18"/>
          <w:szCs w:val="18"/>
          <w:lang w:val="en-US"/>
        </w:rPr>
      </w:pPr>
      <w:r w:rsidRPr="006D15A8">
        <w:rPr>
          <w:rFonts w:cs="Arial"/>
          <w:sz w:val="18"/>
          <w:szCs w:val="18"/>
          <w:lang w:val="en-US"/>
        </w:rPr>
        <w:t>Agreed by (UNDP):</w:t>
      </w:r>
    </w:p>
    <w:p w14:paraId="1C286227" w14:textId="77777777" w:rsidR="009D2BE0" w:rsidRPr="006D15A8" w:rsidRDefault="009D2BE0" w:rsidP="00781871">
      <w:pPr>
        <w:pBdr>
          <w:bottom w:val="single" w:sz="4" w:space="1" w:color="auto"/>
        </w:pBdr>
        <w:spacing w:after="0"/>
        <w:rPr>
          <w:rFonts w:cs="Arial"/>
          <w:sz w:val="18"/>
          <w:szCs w:val="18"/>
          <w:lang w:val="en-US"/>
        </w:rPr>
      </w:pPr>
    </w:p>
    <w:p w14:paraId="1C286228" w14:textId="77777777" w:rsidR="009D2BE0" w:rsidRPr="006D15A8" w:rsidRDefault="009D2BE0" w:rsidP="00781871">
      <w:pPr>
        <w:pBdr>
          <w:bottom w:val="single" w:sz="4" w:space="1" w:color="auto"/>
        </w:pBdr>
        <w:spacing w:after="0"/>
        <w:rPr>
          <w:rFonts w:cs="Arial"/>
          <w:sz w:val="18"/>
          <w:szCs w:val="18"/>
          <w:lang w:val="en-US"/>
        </w:rPr>
      </w:pPr>
    </w:p>
    <w:p w14:paraId="1C286229" w14:textId="77777777" w:rsidR="009D2BE0" w:rsidRPr="006D15A8" w:rsidRDefault="009D2BE0" w:rsidP="00781871">
      <w:pPr>
        <w:pBdr>
          <w:bottom w:val="single" w:sz="4" w:space="1" w:color="auto"/>
        </w:pBdr>
        <w:spacing w:after="0"/>
        <w:rPr>
          <w:rFonts w:cs="Arial"/>
          <w:sz w:val="18"/>
          <w:szCs w:val="18"/>
          <w:lang w:val="en-US"/>
        </w:rPr>
      </w:pPr>
    </w:p>
    <w:p w14:paraId="1C28622A" w14:textId="77777777" w:rsidR="009D2BE0" w:rsidRPr="006D15A8" w:rsidRDefault="009D2BE0" w:rsidP="00781871">
      <w:pPr>
        <w:pBdr>
          <w:bottom w:val="single" w:sz="4" w:space="1" w:color="auto"/>
        </w:pBdr>
        <w:spacing w:after="0"/>
        <w:rPr>
          <w:rFonts w:cs="Arial"/>
          <w:sz w:val="18"/>
          <w:szCs w:val="18"/>
          <w:lang w:val="en-US"/>
        </w:rPr>
      </w:pPr>
    </w:p>
    <w:p w14:paraId="1C28622B" w14:textId="77777777" w:rsidR="00E61BB0" w:rsidRPr="006D15A8" w:rsidRDefault="00E61BB0" w:rsidP="00781871">
      <w:pPr>
        <w:pBdr>
          <w:bottom w:val="single" w:sz="4" w:space="1" w:color="auto"/>
        </w:pBdr>
        <w:spacing w:after="0"/>
        <w:rPr>
          <w:rFonts w:cs="Arial"/>
          <w:sz w:val="18"/>
          <w:szCs w:val="18"/>
          <w:lang w:val="en-US"/>
        </w:rPr>
      </w:pPr>
    </w:p>
    <w:p w14:paraId="1C28622C" w14:textId="77777777" w:rsidR="00E61BB0" w:rsidRPr="006D15A8" w:rsidRDefault="00E61BB0" w:rsidP="00781871">
      <w:pPr>
        <w:spacing w:after="0"/>
        <w:jc w:val="center"/>
        <w:rPr>
          <w:rFonts w:cs="Arial"/>
          <w:sz w:val="18"/>
          <w:szCs w:val="18"/>
          <w:lang w:val="en-US"/>
        </w:rPr>
      </w:pPr>
      <w:r w:rsidRPr="006D15A8">
        <w:rPr>
          <w:rFonts w:cs="Arial"/>
          <w:sz w:val="18"/>
          <w:szCs w:val="18"/>
          <w:lang w:val="en-US"/>
        </w:rPr>
        <w:t>Date/Month/Year</w:t>
      </w:r>
    </w:p>
    <w:p w14:paraId="1C28622D" w14:textId="77777777" w:rsidR="009A6A4F" w:rsidRPr="006D15A8" w:rsidRDefault="009A6A4F" w:rsidP="00781871">
      <w:pPr>
        <w:spacing w:after="0"/>
        <w:jc w:val="left"/>
        <w:rPr>
          <w:rFonts w:cs="Arial"/>
          <w:b/>
          <w:sz w:val="20"/>
          <w:szCs w:val="20"/>
          <w:lang w:val="en-US"/>
        </w:rPr>
      </w:pPr>
    </w:p>
    <w:p w14:paraId="1C28622E" w14:textId="77777777" w:rsidR="00911AAD" w:rsidRPr="006D15A8" w:rsidRDefault="00911AAD" w:rsidP="00781871">
      <w:pPr>
        <w:spacing w:after="0"/>
        <w:jc w:val="left"/>
        <w:rPr>
          <w:rFonts w:cs="Arial"/>
          <w:b/>
          <w:sz w:val="20"/>
          <w:szCs w:val="20"/>
          <w:lang w:val="en-US"/>
        </w:rPr>
        <w:sectPr w:rsidR="00911AAD" w:rsidRPr="006D15A8" w:rsidSect="00F14EAC">
          <w:pgSz w:w="11907" w:h="16839" w:code="9"/>
          <w:pgMar w:top="1440" w:right="1440" w:bottom="1440" w:left="1440" w:header="706" w:footer="706" w:gutter="0"/>
          <w:cols w:space="708"/>
          <w:docGrid w:linePitch="360"/>
        </w:sectPr>
      </w:pPr>
    </w:p>
    <w:p w14:paraId="1C28622F" w14:textId="77777777" w:rsidR="00DC7736" w:rsidRPr="006D15A8" w:rsidRDefault="00DC7736" w:rsidP="00781871">
      <w:pPr>
        <w:spacing w:after="0"/>
        <w:jc w:val="center"/>
        <w:rPr>
          <w:b/>
          <w:sz w:val="20"/>
          <w:szCs w:val="23"/>
          <w:lang w:val="en-US"/>
        </w:rPr>
        <w:sectPr w:rsidR="00DC7736" w:rsidRPr="006D15A8" w:rsidSect="00D92853">
          <w:type w:val="continuous"/>
          <w:pgSz w:w="11907" w:h="16839" w:code="9"/>
          <w:pgMar w:top="1440" w:right="1440" w:bottom="1440" w:left="1440" w:header="706" w:footer="706" w:gutter="0"/>
          <w:cols w:space="708"/>
          <w:docGrid w:linePitch="360"/>
        </w:sectPr>
      </w:pPr>
    </w:p>
    <w:p w14:paraId="1C286230" w14:textId="77777777" w:rsidR="00911AAD" w:rsidRPr="006D15A8" w:rsidRDefault="00911AAD" w:rsidP="00781871">
      <w:pPr>
        <w:spacing w:after="0"/>
        <w:jc w:val="center"/>
        <w:rPr>
          <w:b/>
          <w:sz w:val="20"/>
          <w:szCs w:val="23"/>
          <w:lang w:val="en-US"/>
        </w:rPr>
      </w:pPr>
      <w:r w:rsidRPr="006D15A8">
        <w:rPr>
          <w:b/>
          <w:sz w:val="20"/>
          <w:szCs w:val="23"/>
          <w:lang w:val="en-US"/>
        </w:rPr>
        <w:lastRenderedPageBreak/>
        <w:t>Table of Contents</w:t>
      </w:r>
    </w:p>
    <w:p w14:paraId="1C286231" w14:textId="77777777" w:rsidR="00ED0957" w:rsidRPr="006D15A8" w:rsidRDefault="00ED0957" w:rsidP="00781871">
      <w:pPr>
        <w:spacing w:after="0"/>
        <w:jc w:val="center"/>
        <w:rPr>
          <w:b/>
          <w:sz w:val="20"/>
          <w:szCs w:val="23"/>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2"/>
        <w:gridCol w:w="872"/>
      </w:tblGrid>
      <w:tr w:rsidR="00ED0957" w:rsidRPr="006D15A8" w14:paraId="1C286234" w14:textId="77777777" w:rsidTr="009D2BE0">
        <w:trPr>
          <w:jc w:val="center"/>
        </w:trPr>
        <w:tc>
          <w:tcPr>
            <w:tcW w:w="7622" w:type="dxa"/>
            <w:vAlign w:val="center"/>
          </w:tcPr>
          <w:p w14:paraId="1C286232" w14:textId="77777777" w:rsidR="00ED0957" w:rsidRPr="006D15A8" w:rsidRDefault="009D2BE0" w:rsidP="00781871">
            <w:pPr>
              <w:pStyle w:val="nomal"/>
              <w:jc w:val="center"/>
              <w:rPr>
                <w:rFonts w:ascii="Arial" w:hAnsi="Arial" w:cs="Arial"/>
                <w:b/>
                <w:bCs/>
                <w:sz w:val="20"/>
                <w:szCs w:val="20"/>
                <w:lang w:val="en-US"/>
              </w:rPr>
            </w:pPr>
            <w:r w:rsidRPr="006D15A8">
              <w:rPr>
                <w:rFonts w:ascii="Arial" w:hAnsi="Arial" w:cs="Arial"/>
                <w:b/>
                <w:bCs/>
                <w:sz w:val="20"/>
                <w:szCs w:val="20"/>
                <w:lang w:val="en-US"/>
              </w:rPr>
              <w:t>Contents</w:t>
            </w:r>
          </w:p>
        </w:tc>
        <w:tc>
          <w:tcPr>
            <w:tcW w:w="872" w:type="dxa"/>
            <w:vAlign w:val="center"/>
          </w:tcPr>
          <w:p w14:paraId="1C286233" w14:textId="77777777" w:rsidR="00ED0957" w:rsidRPr="006D15A8" w:rsidRDefault="00ED0957" w:rsidP="00781871">
            <w:pPr>
              <w:pStyle w:val="nomal"/>
              <w:jc w:val="center"/>
              <w:rPr>
                <w:rFonts w:ascii="Arial" w:hAnsi="Arial" w:cs="Arial"/>
                <w:bCs/>
                <w:sz w:val="20"/>
                <w:szCs w:val="20"/>
                <w:lang w:val="en-US"/>
              </w:rPr>
            </w:pPr>
            <w:r w:rsidRPr="006D15A8">
              <w:rPr>
                <w:rFonts w:ascii="Arial" w:hAnsi="Arial" w:cs="Arial"/>
                <w:b/>
                <w:sz w:val="20"/>
                <w:szCs w:val="20"/>
                <w:lang w:val="en-US"/>
              </w:rPr>
              <w:t>Page</w:t>
            </w:r>
          </w:p>
        </w:tc>
      </w:tr>
      <w:tr w:rsidR="00ED0957" w:rsidRPr="006D15A8" w14:paraId="1C286237" w14:textId="77777777" w:rsidTr="009D2BE0">
        <w:trPr>
          <w:jc w:val="center"/>
        </w:trPr>
        <w:tc>
          <w:tcPr>
            <w:tcW w:w="7622" w:type="dxa"/>
            <w:vAlign w:val="center"/>
          </w:tcPr>
          <w:p w14:paraId="1C286235" w14:textId="77777777" w:rsidR="00ED0957" w:rsidRPr="006D15A8" w:rsidRDefault="00ED0957" w:rsidP="00781871">
            <w:pPr>
              <w:spacing w:after="0"/>
              <w:jc w:val="left"/>
              <w:rPr>
                <w:rFonts w:cs="Arial"/>
                <w:b/>
                <w:bCs/>
                <w:sz w:val="20"/>
                <w:szCs w:val="20"/>
                <w:lang w:val="en-US"/>
              </w:rPr>
            </w:pPr>
            <w:r w:rsidRPr="006D15A8">
              <w:rPr>
                <w:rFonts w:cs="Arial"/>
                <w:b/>
                <w:bCs/>
                <w:sz w:val="20"/>
                <w:szCs w:val="20"/>
                <w:lang w:val="en-US"/>
              </w:rPr>
              <w:t>1. Situation Analysis</w:t>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p>
        </w:tc>
        <w:tc>
          <w:tcPr>
            <w:tcW w:w="872" w:type="dxa"/>
            <w:vAlign w:val="center"/>
          </w:tcPr>
          <w:p w14:paraId="1C286236" w14:textId="77777777" w:rsidR="00ED0957" w:rsidRPr="006D15A8" w:rsidRDefault="0094585E" w:rsidP="00781871">
            <w:pPr>
              <w:spacing w:after="0"/>
              <w:jc w:val="center"/>
              <w:rPr>
                <w:rFonts w:cs="Arial"/>
                <w:bCs/>
                <w:sz w:val="20"/>
                <w:szCs w:val="20"/>
                <w:lang w:val="en-US"/>
              </w:rPr>
            </w:pPr>
            <w:r w:rsidRPr="006D15A8">
              <w:rPr>
                <w:rFonts w:cs="Arial"/>
                <w:bCs/>
                <w:sz w:val="20"/>
                <w:szCs w:val="20"/>
                <w:lang w:val="en-US"/>
              </w:rPr>
              <w:t>5</w:t>
            </w:r>
          </w:p>
        </w:tc>
      </w:tr>
      <w:tr w:rsidR="00ED0957" w:rsidRPr="006D15A8" w14:paraId="1C28623A" w14:textId="77777777" w:rsidTr="009D2BE0">
        <w:trPr>
          <w:jc w:val="center"/>
        </w:trPr>
        <w:tc>
          <w:tcPr>
            <w:tcW w:w="7622" w:type="dxa"/>
            <w:vAlign w:val="center"/>
          </w:tcPr>
          <w:p w14:paraId="1C286238" w14:textId="77777777" w:rsidR="00ED0957" w:rsidRPr="006D15A8" w:rsidRDefault="00ED0957" w:rsidP="00781871">
            <w:pPr>
              <w:spacing w:after="0"/>
              <w:ind w:left="360"/>
              <w:jc w:val="left"/>
              <w:rPr>
                <w:rFonts w:cs="Arial"/>
                <w:bCs/>
                <w:sz w:val="20"/>
                <w:szCs w:val="20"/>
                <w:lang w:val="en-US"/>
              </w:rPr>
            </w:pPr>
            <w:r w:rsidRPr="006D15A8">
              <w:rPr>
                <w:rFonts w:cs="Arial"/>
                <w:i/>
                <w:iCs/>
                <w:sz w:val="20"/>
                <w:szCs w:val="20"/>
                <w:lang w:val="en-US"/>
              </w:rPr>
              <w:t>1.1 Context and Global Significance</w:t>
            </w:r>
          </w:p>
        </w:tc>
        <w:tc>
          <w:tcPr>
            <w:tcW w:w="872" w:type="dxa"/>
            <w:vAlign w:val="center"/>
          </w:tcPr>
          <w:p w14:paraId="1C286239" w14:textId="77777777" w:rsidR="00ED0957" w:rsidRPr="006D15A8" w:rsidRDefault="0094585E" w:rsidP="00781871">
            <w:pPr>
              <w:spacing w:after="0"/>
              <w:jc w:val="center"/>
              <w:rPr>
                <w:rFonts w:cs="Arial"/>
                <w:bCs/>
                <w:sz w:val="20"/>
                <w:szCs w:val="20"/>
                <w:lang w:val="en-US"/>
              </w:rPr>
            </w:pPr>
            <w:r w:rsidRPr="006D15A8">
              <w:rPr>
                <w:rFonts w:cs="Arial"/>
                <w:bCs/>
                <w:sz w:val="20"/>
                <w:szCs w:val="20"/>
                <w:lang w:val="en-US"/>
              </w:rPr>
              <w:t>5</w:t>
            </w:r>
          </w:p>
        </w:tc>
      </w:tr>
      <w:tr w:rsidR="00ED0957" w:rsidRPr="006D15A8" w14:paraId="1C28623D" w14:textId="77777777" w:rsidTr="009D2BE0">
        <w:trPr>
          <w:jc w:val="center"/>
        </w:trPr>
        <w:tc>
          <w:tcPr>
            <w:tcW w:w="7622" w:type="dxa"/>
            <w:vAlign w:val="center"/>
          </w:tcPr>
          <w:p w14:paraId="1C28623B"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1.2 Barrier Analysis</w:t>
            </w:r>
          </w:p>
        </w:tc>
        <w:tc>
          <w:tcPr>
            <w:tcW w:w="872" w:type="dxa"/>
            <w:vAlign w:val="center"/>
          </w:tcPr>
          <w:p w14:paraId="1C28623C" w14:textId="77777777" w:rsidR="00ED0957" w:rsidRPr="006D15A8" w:rsidRDefault="0094585E" w:rsidP="00781871">
            <w:pPr>
              <w:spacing w:after="0"/>
              <w:jc w:val="center"/>
              <w:rPr>
                <w:rFonts w:cs="Arial"/>
                <w:bCs/>
                <w:sz w:val="20"/>
                <w:szCs w:val="20"/>
                <w:lang w:val="en-US"/>
              </w:rPr>
            </w:pPr>
            <w:r w:rsidRPr="006D15A8">
              <w:rPr>
                <w:rFonts w:cs="Arial"/>
                <w:bCs/>
                <w:sz w:val="20"/>
                <w:szCs w:val="20"/>
                <w:lang w:val="en-US"/>
              </w:rPr>
              <w:t>11</w:t>
            </w:r>
          </w:p>
        </w:tc>
      </w:tr>
      <w:tr w:rsidR="00ED0957" w:rsidRPr="006D15A8" w14:paraId="1C286240" w14:textId="77777777" w:rsidTr="009D2BE0">
        <w:trPr>
          <w:jc w:val="center"/>
        </w:trPr>
        <w:tc>
          <w:tcPr>
            <w:tcW w:w="7622" w:type="dxa"/>
            <w:vAlign w:val="center"/>
          </w:tcPr>
          <w:p w14:paraId="1C28623E" w14:textId="77777777" w:rsidR="00ED0957" w:rsidRPr="006D15A8" w:rsidRDefault="00ED0957" w:rsidP="00781871">
            <w:pPr>
              <w:pStyle w:val="ListParagraph2"/>
              <w:ind w:left="346"/>
              <w:rPr>
                <w:rFonts w:ascii="Arial" w:hAnsi="Arial" w:cs="Arial"/>
                <w:iCs/>
                <w:sz w:val="20"/>
                <w:szCs w:val="20"/>
              </w:rPr>
            </w:pPr>
            <w:r w:rsidRPr="006D15A8">
              <w:rPr>
                <w:rFonts w:ascii="Arial" w:hAnsi="Arial" w:cs="Arial"/>
                <w:sz w:val="20"/>
                <w:szCs w:val="20"/>
              </w:rPr>
              <w:t xml:space="preserve">1.3 Stakeholder Analysis </w:t>
            </w:r>
          </w:p>
        </w:tc>
        <w:tc>
          <w:tcPr>
            <w:tcW w:w="872" w:type="dxa"/>
            <w:vAlign w:val="center"/>
          </w:tcPr>
          <w:p w14:paraId="1C28623F"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13</w:t>
            </w:r>
          </w:p>
        </w:tc>
      </w:tr>
      <w:tr w:rsidR="00ED0957" w:rsidRPr="006D15A8" w14:paraId="1C286243" w14:textId="77777777" w:rsidTr="009D2BE0">
        <w:trPr>
          <w:jc w:val="center"/>
        </w:trPr>
        <w:tc>
          <w:tcPr>
            <w:tcW w:w="7622" w:type="dxa"/>
            <w:vAlign w:val="center"/>
          </w:tcPr>
          <w:p w14:paraId="1C286241"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1.4 Baseline Analysis</w:t>
            </w:r>
          </w:p>
        </w:tc>
        <w:tc>
          <w:tcPr>
            <w:tcW w:w="872" w:type="dxa"/>
            <w:vAlign w:val="center"/>
          </w:tcPr>
          <w:p w14:paraId="1C286242"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13</w:t>
            </w:r>
          </w:p>
        </w:tc>
      </w:tr>
      <w:tr w:rsidR="00ED0957" w:rsidRPr="006D15A8" w14:paraId="1C286246" w14:textId="77777777" w:rsidTr="009D2BE0">
        <w:trPr>
          <w:jc w:val="center"/>
        </w:trPr>
        <w:tc>
          <w:tcPr>
            <w:tcW w:w="7622" w:type="dxa"/>
            <w:vAlign w:val="center"/>
          </w:tcPr>
          <w:p w14:paraId="1C286244" w14:textId="77777777" w:rsidR="00ED0957" w:rsidRPr="006D15A8" w:rsidRDefault="00ED0957" w:rsidP="00781871">
            <w:pPr>
              <w:pStyle w:val="ListParagraph2"/>
              <w:numPr>
                <w:ilvl w:val="0"/>
                <w:numId w:val="12"/>
              </w:numPr>
              <w:ind w:left="900" w:hanging="180"/>
              <w:rPr>
                <w:rFonts w:ascii="Arial" w:hAnsi="Arial" w:cs="Arial"/>
                <w:sz w:val="20"/>
                <w:szCs w:val="20"/>
              </w:rPr>
            </w:pPr>
            <w:r w:rsidRPr="006D15A8">
              <w:rPr>
                <w:rFonts w:ascii="Arial" w:hAnsi="Arial" w:cs="Arial"/>
                <w:sz w:val="20"/>
                <w:szCs w:val="20"/>
              </w:rPr>
              <w:t xml:space="preserve">Baseline Definition </w:t>
            </w:r>
          </w:p>
        </w:tc>
        <w:tc>
          <w:tcPr>
            <w:tcW w:w="872" w:type="dxa"/>
            <w:vAlign w:val="center"/>
          </w:tcPr>
          <w:p w14:paraId="1C286245" w14:textId="77777777" w:rsidR="00ED0957" w:rsidRPr="006D15A8" w:rsidRDefault="00ED0957" w:rsidP="00781871">
            <w:pPr>
              <w:spacing w:after="0"/>
              <w:jc w:val="center"/>
              <w:rPr>
                <w:rFonts w:cs="Arial"/>
                <w:bCs/>
                <w:sz w:val="20"/>
                <w:szCs w:val="20"/>
                <w:lang w:val="en-US"/>
              </w:rPr>
            </w:pPr>
          </w:p>
        </w:tc>
      </w:tr>
      <w:tr w:rsidR="00ED0957" w:rsidRPr="006D15A8" w14:paraId="1C286249" w14:textId="77777777" w:rsidTr="009D2BE0">
        <w:trPr>
          <w:jc w:val="center"/>
        </w:trPr>
        <w:tc>
          <w:tcPr>
            <w:tcW w:w="7622" w:type="dxa"/>
            <w:vAlign w:val="center"/>
          </w:tcPr>
          <w:p w14:paraId="1C286247" w14:textId="77777777" w:rsidR="00ED0957" w:rsidRPr="006D15A8" w:rsidRDefault="00ED0957" w:rsidP="00781871">
            <w:pPr>
              <w:spacing w:after="0"/>
              <w:jc w:val="left"/>
              <w:rPr>
                <w:rFonts w:cs="Arial"/>
                <w:b/>
                <w:bCs/>
                <w:sz w:val="20"/>
                <w:szCs w:val="20"/>
                <w:lang w:val="en-US"/>
              </w:rPr>
            </w:pPr>
            <w:r w:rsidRPr="006D15A8">
              <w:rPr>
                <w:rFonts w:cs="Arial"/>
                <w:b/>
                <w:bCs/>
                <w:sz w:val="20"/>
                <w:szCs w:val="20"/>
                <w:lang w:val="en-US"/>
              </w:rPr>
              <w:t xml:space="preserve">2. Strategy </w:t>
            </w:r>
            <w:r w:rsidRPr="006D15A8">
              <w:rPr>
                <w:rFonts w:cs="Arial"/>
                <w:b/>
                <w:bCs/>
                <w:sz w:val="20"/>
                <w:szCs w:val="20"/>
                <w:lang w:val="en-US"/>
              </w:rPr>
              <w:tab/>
            </w:r>
          </w:p>
        </w:tc>
        <w:tc>
          <w:tcPr>
            <w:tcW w:w="872" w:type="dxa"/>
            <w:vAlign w:val="center"/>
          </w:tcPr>
          <w:p w14:paraId="1C286248"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17</w:t>
            </w:r>
          </w:p>
        </w:tc>
      </w:tr>
      <w:tr w:rsidR="00ED0957" w:rsidRPr="006D15A8" w14:paraId="1C28624C" w14:textId="77777777" w:rsidTr="009D2BE0">
        <w:trPr>
          <w:jc w:val="center"/>
        </w:trPr>
        <w:tc>
          <w:tcPr>
            <w:tcW w:w="7622" w:type="dxa"/>
            <w:vAlign w:val="center"/>
          </w:tcPr>
          <w:p w14:paraId="1C28624A" w14:textId="77777777" w:rsidR="00ED0957" w:rsidRPr="006D15A8" w:rsidRDefault="00ED0957" w:rsidP="00781871">
            <w:pPr>
              <w:spacing w:after="0"/>
              <w:ind w:left="360"/>
              <w:jc w:val="left"/>
              <w:rPr>
                <w:rFonts w:cs="Arial"/>
                <w:bCs/>
                <w:sz w:val="20"/>
                <w:szCs w:val="20"/>
                <w:lang w:val="en-US"/>
              </w:rPr>
            </w:pPr>
            <w:r w:rsidRPr="006D15A8">
              <w:rPr>
                <w:rFonts w:cs="Arial"/>
                <w:i/>
                <w:iCs/>
                <w:sz w:val="20"/>
                <w:szCs w:val="20"/>
                <w:lang w:val="en-US"/>
              </w:rPr>
              <w:t>2.1 Project Rationale and Policy Conformity</w:t>
            </w:r>
          </w:p>
        </w:tc>
        <w:tc>
          <w:tcPr>
            <w:tcW w:w="872" w:type="dxa"/>
            <w:vAlign w:val="center"/>
          </w:tcPr>
          <w:p w14:paraId="1C28624B"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17</w:t>
            </w:r>
          </w:p>
        </w:tc>
      </w:tr>
      <w:tr w:rsidR="00ED0957" w:rsidRPr="006D15A8" w14:paraId="1C28624F" w14:textId="77777777" w:rsidTr="009D2BE0">
        <w:trPr>
          <w:jc w:val="center"/>
        </w:trPr>
        <w:tc>
          <w:tcPr>
            <w:tcW w:w="7622" w:type="dxa"/>
            <w:vAlign w:val="center"/>
          </w:tcPr>
          <w:p w14:paraId="1C28624D"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2.2 Country Ownership/Country Eligibility</w:t>
            </w:r>
          </w:p>
        </w:tc>
        <w:tc>
          <w:tcPr>
            <w:tcW w:w="872" w:type="dxa"/>
            <w:vAlign w:val="center"/>
          </w:tcPr>
          <w:p w14:paraId="1C28624E"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20</w:t>
            </w:r>
          </w:p>
        </w:tc>
      </w:tr>
      <w:tr w:rsidR="00ED0957" w:rsidRPr="006D15A8" w14:paraId="1C286252" w14:textId="77777777" w:rsidTr="009D2BE0">
        <w:trPr>
          <w:jc w:val="center"/>
        </w:trPr>
        <w:tc>
          <w:tcPr>
            <w:tcW w:w="7622" w:type="dxa"/>
            <w:vAlign w:val="center"/>
          </w:tcPr>
          <w:p w14:paraId="1C286250"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2.3 Country Drivenness</w:t>
            </w:r>
          </w:p>
        </w:tc>
        <w:tc>
          <w:tcPr>
            <w:tcW w:w="872" w:type="dxa"/>
            <w:vAlign w:val="center"/>
          </w:tcPr>
          <w:p w14:paraId="1C286251"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20</w:t>
            </w:r>
          </w:p>
        </w:tc>
      </w:tr>
      <w:tr w:rsidR="00ED0957" w:rsidRPr="006D15A8" w14:paraId="1C286255" w14:textId="77777777" w:rsidTr="009D2BE0">
        <w:trPr>
          <w:jc w:val="center"/>
        </w:trPr>
        <w:tc>
          <w:tcPr>
            <w:tcW w:w="7622" w:type="dxa"/>
            <w:vAlign w:val="center"/>
          </w:tcPr>
          <w:p w14:paraId="1C286253"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2.4 Design Principles and Strategic Considerations</w:t>
            </w:r>
          </w:p>
        </w:tc>
        <w:tc>
          <w:tcPr>
            <w:tcW w:w="872" w:type="dxa"/>
            <w:vAlign w:val="center"/>
          </w:tcPr>
          <w:p w14:paraId="1C286254" w14:textId="77777777" w:rsidR="00ED0957" w:rsidRPr="006D15A8" w:rsidRDefault="000723D4" w:rsidP="00781871">
            <w:pPr>
              <w:spacing w:after="0"/>
              <w:jc w:val="center"/>
              <w:rPr>
                <w:rFonts w:cs="Arial"/>
                <w:bCs/>
                <w:sz w:val="20"/>
                <w:szCs w:val="20"/>
                <w:lang w:val="en-US"/>
              </w:rPr>
            </w:pPr>
            <w:r w:rsidRPr="006D15A8">
              <w:rPr>
                <w:rFonts w:cs="Arial"/>
                <w:bCs/>
                <w:sz w:val="20"/>
                <w:szCs w:val="20"/>
                <w:lang w:val="en-US"/>
              </w:rPr>
              <w:t>20</w:t>
            </w:r>
          </w:p>
        </w:tc>
      </w:tr>
      <w:tr w:rsidR="00ED0957" w:rsidRPr="006D15A8" w14:paraId="1C286258" w14:textId="77777777" w:rsidTr="009D2BE0">
        <w:trPr>
          <w:jc w:val="center"/>
        </w:trPr>
        <w:tc>
          <w:tcPr>
            <w:tcW w:w="7622" w:type="dxa"/>
            <w:vAlign w:val="center"/>
          </w:tcPr>
          <w:p w14:paraId="1C286256"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2.5 Alternative Scenario</w:t>
            </w:r>
          </w:p>
        </w:tc>
        <w:tc>
          <w:tcPr>
            <w:tcW w:w="872" w:type="dxa"/>
            <w:vAlign w:val="center"/>
          </w:tcPr>
          <w:p w14:paraId="1C286257"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25</w:t>
            </w:r>
          </w:p>
        </w:tc>
      </w:tr>
      <w:tr w:rsidR="00ED0957" w:rsidRPr="006D15A8" w14:paraId="1C28625B" w14:textId="77777777" w:rsidTr="009D2BE0">
        <w:trPr>
          <w:jc w:val="center"/>
        </w:trPr>
        <w:tc>
          <w:tcPr>
            <w:tcW w:w="7622" w:type="dxa"/>
            <w:vAlign w:val="center"/>
          </w:tcPr>
          <w:p w14:paraId="1C286259"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2.6 Project Goal, Objective, Outcomes and Output/Activities</w:t>
            </w:r>
          </w:p>
        </w:tc>
        <w:tc>
          <w:tcPr>
            <w:tcW w:w="872" w:type="dxa"/>
            <w:vAlign w:val="center"/>
          </w:tcPr>
          <w:p w14:paraId="1C28625A"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26</w:t>
            </w:r>
          </w:p>
        </w:tc>
      </w:tr>
      <w:tr w:rsidR="00ED0957" w:rsidRPr="006D15A8" w14:paraId="1C28625E" w14:textId="77777777" w:rsidTr="009D2BE0">
        <w:trPr>
          <w:jc w:val="center"/>
        </w:trPr>
        <w:tc>
          <w:tcPr>
            <w:tcW w:w="7622" w:type="dxa"/>
            <w:vAlign w:val="center"/>
          </w:tcPr>
          <w:p w14:paraId="1C28625C"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2.7 Key Indicators and Risks</w:t>
            </w:r>
          </w:p>
        </w:tc>
        <w:tc>
          <w:tcPr>
            <w:tcW w:w="872" w:type="dxa"/>
            <w:vAlign w:val="center"/>
          </w:tcPr>
          <w:p w14:paraId="1C28625D"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52</w:t>
            </w:r>
          </w:p>
        </w:tc>
      </w:tr>
      <w:tr w:rsidR="00ED0957" w:rsidRPr="006D15A8" w14:paraId="1C286261" w14:textId="77777777" w:rsidTr="009D2BE0">
        <w:trPr>
          <w:jc w:val="center"/>
        </w:trPr>
        <w:tc>
          <w:tcPr>
            <w:tcW w:w="7622" w:type="dxa"/>
            <w:vAlign w:val="center"/>
          </w:tcPr>
          <w:p w14:paraId="1C28625F"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2.8 Cost Effectiveness</w:t>
            </w:r>
          </w:p>
        </w:tc>
        <w:tc>
          <w:tcPr>
            <w:tcW w:w="872" w:type="dxa"/>
            <w:vAlign w:val="center"/>
          </w:tcPr>
          <w:p w14:paraId="1C286260"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53</w:t>
            </w:r>
          </w:p>
        </w:tc>
      </w:tr>
      <w:tr w:rsidR="00ED0957" w:rsidRPr="006D15A8" w14:paraId="1C286264" w14:textId="77777777" w:rsidTr="009D2BE0">
        <w:trPr>
          <w:jc w:val="center"/>
        </w:trPr>
        <w:tc>
          <w:tcPr>
            <w:tcW w:w="7622" w:type="dxa"/>
            <w:vAlign w:val="center"/>
          </w:tcPr>
          <w:p w14:paraId="1C286262" w14:textId="77777777" w:rsidR="00ED0957" w:rsidRPr="006D15A8" w:rsidRDefault="00ED0957" w:rsidP="00781871">
            <w:pPr>
              <w:spacing w:after="0"/>
              <w:jc w:val="left"/>
              <w:rPr>
                <w:rFonts w:cs="Arial"/>
                <w:b/>
                <w:bCs/>
                <w:sz w:val="20"/>
                <w:szCs w:val="20"/>
                <w:lang w:val="en-US"/>
              </w:rPr>
            </w:pPr>
            <w:r w:rsidRPr="006D15A8">
              <w:rPr>
                <w:rFonts w:cs="Arial"/>
                <w:b/>
                <w:bCs/>
                <w:sz w:val="20"/>
                <w:szCs w:val="20"/>
                <w:lang w:val="en-US"/>
              </w:rPr>
              <w:t xml:space="preserve">3. Sustainability and Replicability </w:t>
            </w:r>
            <w:r w:rsidRPr="006D15A8">
              <w:rPr>
                <w:rFonts w:cs="Arial"/>
                <w:b/>
                <w:bCs/>
                <w:sz w:val="20"/>
                <w:szCs w:val="20"/>
                <w:lang w:val="en-US"/>
              </w:rPr>
              <w:tab/>
            </w:r>
          </w:p>
        </w:tc>
        <w:tc>
          <w:tcPr>
            <w:tcW w:w="872" w:type="dxa"/>
            <w:vAlign w:val="center"/>
          </w:tcPr>
          <w:p w14:paraId="1C286263"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55</w:t>
            </w:r>
          </w:p>
        </w:tc>
      </w:tr>
      <w:tr w:rsidR="00ED0957" w:rsidRPr="006D15A8" w14:paraId="1C286267" w14:textId="77777777" w:rsidTr="009D2BE0">
        <w:trPr>
          <w:jc w:val="center"/>
        </w:trPr>
        <w:tc>
          <w:tcPr>
            <w:tcW w:w="7622" w:type="dxa"/>
            <w:vAlign w:val="center"/>
          </w:tcPr>
          <w:p w14:paraId="1C286265" w14:textId="77777777" w:rsidR="00ED0957" w:rsidRPr="006D15A8" w:rsidRDefault="00ED0957" w:rsidP="00781871">
            <w:pPr>
              <w:spacing w:after="0"/>
              <w:ind w:left="360"/>
              <w:jc w:val="left"/>
              <w:rPr>
                <w:rFonts w:cs="Arial"/>
                <w:i/>
                <w:iCs/>
                <w:sz w:val="20"/>
                <w:szCs w:val="20"/>
                <w:lang w:val="en-US"/>
              </w:rPr>
            </w:pPr>
            <w:r w:rsidRPr="006D15A8">
              <w:rPr>
                <w:rFonts w:cs="Arial"/>
                <w:i/>
                <w:iCs/>
                <w:sz w:val="20"/>
                <w:szCs w:val="20"/>
                <w:lang w:val="en-US"/>
              </w:rPr>
              <w:t>Sustainability and Replicability</w:t>
            </w:r>
          </w:p>
        </w:tc>
        <w:tc>
          <w:tcPr>
            <w:tcW w:w="872" w:type="dxa"/>
            <w:vAlign w:val="center"/>
          </w:tcPr>
          <w:p w14:paraId="1C286266" w14:textId="77777777" w:rsidR="00ED0957" w:rsidRPr="006D15A8" w:rsidRDefault="00ED0957" w:rsidP="00781871">
            <w:pPr>
              <w:spacing w:after="0"/>
              <w:jc w:val="center"/>
              <w:rPr>
                <w:rFonts w:cs="Arial"/>
                <w:bCs/>
                <w:sz w:val="20"/>
                <w:szCs w:val="20"/>
                <w:lang w:val="en-US"/>
              </w:rPr>
            </w:pPr>
          </w:p>
        </w:tc>
      </w:tr>
      <w:tr w:rsidR="00ED0957" w:rsidRPr="006D15A8" w14:paraId="1C28626A" w14:textId="77777777" w:rsidTr="009D2BE0">
        <w:trPr>
          <w:trHeight w:val="422"/>
          <w:jc w:val="center"/>
        </w:trPr>
        <w:tc>
          <w:tcPr>
            <w:tcW w:w="7622" w:type="dxa"/>
            <w:shd w:val="clear" w:color="auto" w:fill="FFFFFF"/>
            <w:vAlign w:val="center"/>
          </w:tcPr>
          <w:p w14:paraId="1C286268" w14:textId="77777777" w:rsidR="00ED0957" w:rsidRPr="006D15A8" w:rsidRDefault="00ED0957" w:rsidP="00781871">
            <w:pPr>
              <w:pStyle w:val="nomal"/>
              <w:rPr>
                <w:rFonts w:ascii="Arial" w:hAnsi="Arial" w:cs="Arial"/>
                <w:b/>
                <w:caps/>
                <w:sz w:val="20"/>
                <w:szCs w:val="20"/>
                <w:lang w:val="en-US"/>
              </w:rPr>
            </w:pPr>
            <w:r w:rsidRPr="006D15A8">
              <w:rPr>
                <w:rFonts w:ascii="Arial" w:hAnsi="Arial" w:cs="Arial"/>
                <w:b/>
                <w:caps/>
                <w:sz w:val="20"/>
                <w:szCs w:val="20"/>
                <w:lang w:val="en-US"/>
              </w:rPr>
              <w:t xml:space="preserve">4. </w:t>
            </w:r>
            <w:r w:rsidRPr="006D15A8">
              <w:rPr>
                <w:rFonts w:ascii="Arial" w:eastAsia="Times New Roman" w:hAnsi="Arial" w:cs="Arial"/>
                <w:b/>
                <w:bCs/>
                <w:sz w:val="20"/>
                <w:szCs w:val="20"/>
                <w:lang w:val="en-US"/>
              </w:rPr>
              <w:t>Project Results Framework</w:t>
            </w:r>
            <w:r w:rsidRPr="006D15A8">
              <w:rPr>
                <w:rFonts w:ascii="Arial" w:hAnsi="Arial" w:cs="Arial"/>
                <w:b/>
                <w:caps/>
                <w:sz w:val="20"/>
                <w:szCs w:val="20"/>
                <w:lang w:val="en-US"/>
              </w:rPr>
              <w:tab/>
            </w:r>
          </w:p>
        </w:tc>
        <w:tc>
          <w:tcPr>
            <w:tcW w:w="872" w:type="dxa"/>
            <w:shd w:val="clear" w:color="auto" w:fill="FFFFFF"/>
            <w:vAlign w:val="center"/>
          </w:tcPr>
          <w:p w14:paraId="1C286269" w14:textId="77777777" w:rsidR="00ED0957" w:rsidRPr="006D15A8" w:rsidRDefault="00780FE5" w:rsidP="00781871">
            <w:pPr>
              <w:spacing w:after="0"/>
              <w:jc w:val="center"/>
              <w:rPr>
                <w:rFonts w:cs="Arial"/>
                <w:b/>
                <w:sz w:val="20"/>
                <w:szCs w:val="20"/>
                <w:lang w:val="en-US"/>
              </w:rPr>
            </w:pPr>
            <w:r w:rsidRPr="006D15A8">
              <w:rPr>
                <w:rFonts w:cs="Arial"/>
                <w:b/>
                <w:sz w:val="20"/>
                <w:szCs w:val="20"/>
                <w:lang w:val="en-US"/>
              </w:rPr>
              <w:t>57</w:t>
            </w:r>
          </w:p>
        </w:tc>
      </w:tr>
      <w:tr w:rsidR="00ED0957" w:rsidRPr="006D15A8" w14:paraId="1C28626D" w14:textId="77777777" w:rsidTr="009D2BE0">
        <w:trPr>
          <w:trHeight w:val="422"/>
          <w:jc w:val="center"/>
        </w:trPr>
        <w:tc>
          <w:tcPr>
            <w:tcW w:w="7622" w:type="dxa"/>
            <w:shd w:val="clear" w:color="auto" w:fill="FFFFFF"/>
            <w:vAlign w:val="center"/>
          </w:tcPr>
          <w:p w14:paraId="1C28626B" w14:textId="77777777" w:rsidR="00ED0957" w:rsidRPr="006D15A8" w:rsidRDefault="00ED0957" w:rsidP="00781871">
            <w:pPr>
              <w:spacing w:after="0"/>
              <w:ind w:left="360"/>
              <w:jc w:val="left"/>
              <w:rPr>
                <w:rFonts w:cs="Arial"/>
                <w:b/>
                <w:caps/>
                <w:sz w:val="20"/>
                <w:szCs w:val="20"/>
                <w:lang w:val="en-US"/>
              </w:rPr>
            </w:pPr>
            <w:r w:rsidRPr="006D15A8">
              <w:rPr>
                <w:rFonts w:cs="Arial"/>
                <w:i/>
                <w:iCs/>
                <w:sz w:val="20"/>
                <w:szCs w:val="20"/>
                <w:lang w:val="en-US"/>
              </w:rPr>
              <w:t>Total budget and Work Plan</w:t>
            </w:r>
          </w:p>
        </w:tc>
        <w:tc>
          <w:tcPr>
            <w:tcW w:w="872" w:type="dxa"/>
            <w:shd w:val="clear" w:color="auto" w:fill="FFFFFF"/>
            <w:vAlign w:val="center"/>
          </w:tcPr>
          <w:p w14:paraId="1C28626C" w14:textId="77777777" w:rsidR="00ED0957" w:rsidRPr="006D15A8" w:rsidRDefault="00780FE5" w:rsidP="00781871">
            <w:pPr>
              <w:spacing w:after="0"/>
              <w:jc w:val="center"/>
              <w:rPr>
                <w:rFonts w:cs="Arial"/>
                <w:sz w:val="20"/>
                <w:szCs w:val="20"/>
                <w:lang w:val="en-US"/>
              </w:rPr>
            </w:pPr>
            <w:r w:rsidRPr="006D15A8">
              <w:rPr>
                <w:rFonts w:cs="Arial"/>
                <w:sz w:val="20"/>
                <w:szCs w:val="20"/>
                <w:lang w:val="en-US"/>
              </w:rPr>
              <w:t>60</w:t>
            </w:r>
          </w:p>
        </w:tc>
      </w:tr>
      <w:tr w:rsidR="00ED0957" w:rsidRPr="006D15A8" w14:paraId="1C286270" w14:textId="77777777" w:rsidTr="009D2BE0">
        <w:trPr>
          <w:jc w:val="center"/>
        </w:trPr>
        <w:tc>
          <w:tcPr>
            <w:tcW w:w="7622" w:type="dxa"/>
            <w:vAlign w:val="center"/>
          </w:tcPr>
          <w:p w14:paraId="1C28626E" w14:textId="77777777" w:rsidR="00ED0957" w:rsidRPr="006D15A8" w:rsidRDefault="00ED0957" w:rsidP="00781871">
            <w:pPr>
              <w:pStyle w:val="nomal"/>
              <w:rPr>
                <w:rFonts w:ascii="Arial" w:hAnsi="Arial" w:cs="Arial"/>
                <w:b/>
                <w:bCs/>
                <w:sz w:val="20"/>
                <w:szCs w:val="20"/>
                <w:lang w:val="en-US"/>
              </w:rPr>
            </w:pPr>
            <w:r w:rsidRPr="006D15A8">
              <w:rPr>
                <w:rFonts w:ascii="Arial" w:hAnsi="Arial" w:cs="Arial"/>
                <w:b/>
                <w:bCs/>
                <w:sz w:val="20"/>
                <w:szCs w:val="20"/>
                <w:lang w:val="en-US"/>
              </w:rPr>
              <w:t>5. Management Arrangement</w:t>
            </w:r>
            <w:r w:rsidRPr="006D15A8">
              <w:rPr>
                <w:rFonts w:ascii="Arial" w:hAnsi="Arial" w:cs="Arial"/>
                <w:b/>
                <w:bCs/>
                <w:sz w:val="20"/>
                <w:szCs w:val="20"/>
                <w:lang w:val="en-US"/>
              </w:rPr>
              <w:tab/>
            </w:r>
            <w:r w:rsidRPr="006D15A8">
              <w:rPr>
                <w:rFonts w:ascii="Arial" w:hAnsi="Arial" w:cs="Arial"/>
                <w:b/>
                <w:bCs/>
                <w:sz w:val="20"/>
                <w:szCs w:val="20"/>
                <w:lang w:val="en-US"/>
              </w:rPr>
              <w:tab/>
            </w:r>
            <w:r w:rsidRPr="006D15A8">
              <w:rPr>
                <w:rFonts w:ascii="Arial" w:hAnsi="Arial" w:cs="Arial"/>
                <w:b/>
                <w:bCs/>
                <w:sz w:val="20"/>
                <w:szCs w:val="20"/>
                <w:lang w:val="en-US"/>
              </w:rPr>
              <w:tab/>
            </w:r>
            <w:r w:rsidRPr="006D15A8">
              <w:rPr>
                <w:rFonts w:ascii="Arial" w:hAnsi="Arial" w:cs="Arial"/>
                <w:b/>
                <w:bCs/>
                <w:sz w:val="20"/>
                <w:szCs w:val="20"/>
                <w:lang w:val="en-US"/>
              </w:rPr>
              <w:tab/>
            </w:r>
            <w:r w:rsidRPr="006D15A8">
              <w:rPr>
                <w:rFonts w:ascii="Arial" w:hAnsi="Arial" w:cs="Arial"/>
                <w:b/>
                <w:bCs/>
                <w:sz w:val="20"/>
                <w:szCs w:val="20"/>
                <w:lang w:val="en-US"/>
              </w:rPr>
              <w:tab/>
            </w:r>
            <w:r w:rsidRPr="006D15A8">
              <w:rPr>
                <w:rFonts w:ascii="Arial" w:hAnsi="Arial" w:cs="Arial"/>
                <w:b/>
                <w:bCs/>
                <w:sz w:val="20"/>
                <w:szCs w:val="20"/>
                <w:lang w:val="en-US"/>
              </w:rPr>
              <w:tab/>
            </w:r>
          </w:p>
        </w:tc>
        <w:tc>
          <w:tcPr>
            <w:tcW w:w="872" w:type="dxa"/>
            <w:vAlign w:val="center"/>
          </w:tcPr>
          <w:p w14:paraId="1C28626F" w14:textId="77777777" w:rsidR="00ED0957" w:rsidRPr="006D15A8" w:rsidRDefault="00780FE5" w:rsidP="00781871">
            <w:pPr>
              <w:pStyle w:val="nomal"/>
              <w:jc w:val="center"/>
              <w:rPr>
                <w:rFonts w:ascii="Arial" w:hAnsi="Arial" w:cs="Arial"/>
                <w:bCs/>
                <w:sz w:val="20"/>
                <w:szCs w:val="20"/>
                <w:lang w:val="en-US"/>
              </w:rPr>
            </w:pPr>
            <w:r w:rsidRPr="006D15A8">
              <w:rPr>
                <w:rFonts w:ascii="Arial" w:hAnsi="Arial" w:cs="Arial"/>
                <w:bCs/>
                <w:sz w:val="20"/>
                <w:szCs w:val="20"/>
                <w:lang w:val="en-US"/>
              </w:rPr>
              <w:t>66</w:t>
            </w:r>
          </w:p>
        </w:tc>
      </w:tr>
      <w:tr w:rsidR="00ED0957" w:rsidRPr="006D15A8" w14:paraId="1C286273" w14:textId="77777777" w:rsidTr="009D2BE0">
        <w:trPr>
          <w:jc w:val="center"/>
        </w:trPr>
        <w:tc>
          <w:tcPr>
            <w:tcW w:w="7622" w:type="dxa"/>
            <w:vAlign w:val="center"/>
          </w:tcPr>
          <w:p w14:paraId="1C286271" w14:textId="77777777" w:rsidR="00ED0957" w:rsidRPr="006D15A8" w:rsidRDefault="00ED0957" w:rsidP="00781871">
            <w:pPr>
              <w:pStyle w:val="nomal"/>
              <w:rPr>
                <w:rFonts w:ascii="Arial" w:hAnsi="Arial" w:cs="Arial"/>
                <w:b/>
                <w:bCs/>
                <w:sz w:val="20"/>
                <w:szCs w:val="20"/>
                <w:lang w:val="en-US"/>
              </w:rPr>
            </w:pPr>
            <w:r w:rsidRPr="006D15A8">
              <w:rPr>
                <w:rFonts w:ascii="Arial" w:hAnsi="Arial" w:cs="Arial"/>
                <w:b/>
                <w:bCs/>
                <w:sz w:val="20"/>
                <w:szCs w:val="20"/>
                <w:lang w:val="en-US"/>
              </w:rPr>
              <w:t>6. Monitoring Framework and Evaluation</w:t>
            </w:r>
          </w:p>
        </w:tc>
        <w:tc>
          <w:tcPr>
            <w:tcW w:w="872" w:type="dxa"/>
            <w:vAlign w:val="center"/>
          </w:tcPr>
          <w:p w14:paraId="1C286272" w14:textId="77777777" w:rsidR="00ED0957" w:rsidRPr="006D15A8" w:rsidRDefault="00780FE5" w:rsidP="00781871">
            <w:pPr>
              <w:pStyle w:val="nomal"/>
              <w:jc w:val="center"/>
              <w:rPr>
                <w:rFonts w:ascii="Arial" w:hAnsi="Arial" w:cs="Arial"/>
                <w:bCs/>
                <w:sz w:val="20"/>
                <w:szCs w:val="20"/>
                <w:lang w:val="en-US"/>
              </w:rPr>
            </w:pPr>
            <w:r w:rsidRPr="006D15A8">
              <w:rPr>
                <w:rFonts w:ascii="Arial" w:hAnsi="Arial" w:cs="Arial"/>
                <w:bCs/>
                <w:sz w:val="20"/>
                <w:szCs w:val="20"/>
                <w:lang w:val="en-US"/>
              </w:rPr>
              <w:t>68</w:t>
            </w:r>
          </w:p>
        </w:tc>
      </w:tr>
      <w:tr w:rsidR="00ED0957" w:rsidRPr="006D15A8" w14:paraId="1C286276" w14:textId="77777777" w:rsidTr="009D2BE0">
        <w:trPr>
          <w:jc w:val="center"/>
        </w:trPr>
        <w:tc>
          <w:tcPr>
            <w:tcW w:w="7622" w:type="dxa"/>
            <w:vAlign w:val="center"/>
          </w:tcPr>
          <w:p w14:paraId="1C286274" w14:textId="77777777" w:rsidR="00ED0957" w:rsidRPr="006D15A8" w:rsidRDefault="00ED0957" w:rsidP="00781871">
            <w:pPr>
              <w:spacing w:after="0"/>
              <w:jc w:val="left"/>
              <w:rPr>
                <w:rFonts w:cs="Arial"/>
                <w:b/>
                <w:bCs/>
                <w:sz w:val="20"/>
                <w:szCs w:val="20"/>
                <w:lang w:val="en-US"/>
              </w:rPr>
            </w:pPr>
            <w:r w:rsidRPr="006D15A8">
              <w:rPr>
                <w:rFonts w:cs="Arial"/>
                <w:b/>
                <w:bCs/>
                <w:sz w:val="20"/>
                <w:szCs w:val="20"/>
                <w:lang w:val="en-US"/>
              </w:rPr>
              <w:t>7. Legal Context</w:t>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r w:rsidRPr="006D15A8">
              <w:rPr>
                <w:rFonts w:cs="Arial"/>
                <w:b/>
                <w:bCs/>
                <w:sz w:val="20"/>
                <w:szCs w:val="20"/>
                <w:lang w:val="en-US"/>
              </w:rPr>
              <w:tab/>
            </w:r>
          </w:p>
        </w:tc>
        <w:tc>
          <w:tcPr>
            <w:tcW w:w="872" w:type="dxa"/>
            <w:vAlign w:val="center"/>
          </w:tcPr>
          <w:p w14:paraId="1C286275" w14:textId="77777777" w:rsidR="00ED0957" w:rsidRPr="006D15A8" w:rsidRDefault="00780FE5" w:rsidP="00781871">
            <w:pPr>
              <w:spacing w:after="0"/>
              <w:jc w:val="center"/>
              <w:rPr>
                <w:rFonts w:cs="Arial"/>
                <w:bCs/>
                <w:sz w:val="20"/>
                <w:szCs w:val="20"/>
                <w:lang w:val="en-US"/>
              </w:rPr>
            </w:pPr>
            <w:r w:rsidRPr="006D15A8">
              <w:rPr>
                <w:rFonts w:cs="Arial"/>
                <w:bCs/>
                <w:sz w:val="20"/>
                <w:szCs w:val="20"/>
                <w:lang w:val="en-US"/>
              </w:rPr>
              <w:t>72</w:t>
            </w:r>
          </w:p>
        </w:tc>
      </w:tr>
    </w:tbl>
    <w:p w14:paraId="1C286277" w14:textId="77777777" w:rsidR="00ED0957" w:rsidRPr="006D15A8" w:rsidRDefault="00ED0957" w:rsidP="00781871">
      <w:pPr>
        <w:spacing w:after="0"/>
        <w:jc w:val="center"/>
        <w:rPr>
          <w:b/>
          <w:sz w:val="20"/>
          <w:szCs w:val="23"/>
          <w:lang w:val="en-US"/>
        </w:rPr>
      </w:pPr>
    </w:p>
    <w:p w14:paraId="1C286278" w14:textId="77777777" w:rsidR="00ED0957" w:rsidRPr="006D15A8" w:rsidRDefault="00ED0957" w:rsidP="00781871">
      <w:pPr>
        <w:spacing w:after="0"/>
        <w:jc w:val="center"/>
        <w:rPr>
          <w:b/>
          <w:sz w:val="20"/>
          <w:szCs w:val="23"/>
          <w:lang w:val="en-US"/>
        </w:rPr>
      </w:pPr>
    </w:p>
    <w:p w14:paraId="1C286279" w14:textId="77777777" w:rsidR="00D508B7" w:rsidRPr="006D15A8" w:rsidRDefault="00D508B7" w:rsidP="00781871">
      <w:pPr>
        <w:spacing w:after="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2"/>
        <w:gridCol w:w="872"/>
      </w:tblGrid>
      <w:tr w:rsidR="00437D7B" w:rsidRPr="006D15A8" w14:paraId="1C28627C" w14:textId="77777777" w:rsidTr="003B1993">
        <w:trPr>
          <w:trHeight w:val="395"/>
          <w:jc w:val="center"/>
        </w:trPr>
        <w:tc>
          <w:tcPr>
            <w:tcW w:w="7622" w:type="dxa"/>
            <w:shd w:val="clear" w:color="auto" w:fill="F2F2F2"/>
            <w:vAlign w:val="center"/>
          </w:tcPr>
          <w:p w14:paraId="1C28627A" w14:textId="77777777" w:rsidR="00437D7B" w:rsidRPr="006D15A8" w:rsidRDefault="00437D7B" w:rsidP="00781871">
            <w:pPr>
              <w:pStyle w:val="nomal"/>
              <w:rPr>
                <w:rFonts w:ascii="Arial" w:hAnsi="Arial" w:cs="Arial"/>
                <w:b/>
                <w:bCs/>
                <w:sz w:val="20"/>
                <w:szCs w:val="20"/>
                <w:lang w:val="en-US"/>
              </w:rPr>
            </w:pPr>
            <w:r w:rsidRPr="006D15A8">
              <w:rPr>
                <w:rFonts w:ascii="Arial" w:hAnsi="Arial" w:cs="Arial"/>
                <w:b/>
                <w:bCs/>
                <w:sz w:val="20"/>
                <w:szCs w:val="20"/>
                <w:lang w:val="en-US"/>
              </w:rPr>
              <w:t>Annexes</w:t>
            </w:r>
          </w:p>
        </w:tc>
        <w:tc>
          <w:tcPr>
            <w:tcW w:w="872" w:type="dxa"/>
            <w:shd w:val="clear" w:color="auto" w:fill="F2F2F2"/>
            <w:vAlign w:val="center"/>
          </w:tcPr>
          <w:p w14:paraId="1C28627B"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Page</w:t>
            </w:r>
          </w:p>
        </w:tc>
      </w:tr>
      <w:tr w:rsidR="00437D7B" w:rsidRPr="006D15A8" w14:paraId="1C28627F" w14:textId="77777777" w:rsidTr="003B1993">
        <w:trPr>
          <w:jc w:val="center"/>
        </w:trPr>
        <w:tc>
          <w:tcPr>
            <w:tcW w:w="7622" w:type="dxa"/>
            <w:vAlign w:val="center"/>
          </w:tcPr>
          <w:p w14:paraId="1C28627D" w14:textId="77777777" w:rsidR="00437D7B" w:rsidRPr="006D15A8" w:rsidRDefault="00437D7B" w:rsidP="00781871">
            <w:pPr>
              <w:spacing w:after="0"/>
              <w:jc w:val="left"/>
              <w:rPr>
                <w:lang w:val="en-US"/>
              </w:rPr>
            </w:pPr>
            <w:r w:rsidRPr="006D15A8">
              <w:rPr>
                <w:rFonts w:cs="Arial"/>
                <w:sz w:val="18"/>
                <w:szCs w:val="18"/>
                <w:lang w:val="en-US"/>
              </w:rPr>
              <w:t>Annex I: Risk Analysis</w:t>
            </w:r>
          </w:p>
        </w:tc>
        <w:tc>
          <w:tcPr>
            <w:tcW w:w="872" w:type="dxa"/>
            <w:vAlign w:val="center"/>
          </w:tcPr>
          <w:p w14:paraId="1C28627E" w14:textId="77777777" w:rsidR="00437D7B" w:rsidRPr="006D15A8" w:rsidRDefault="00437D7B" w:rsidP="00781871">
            <w:pPr>
              <w:spacing w:after="0"/>
              <w:jc w:val="center"/>
              <w:rPr>
                <w:sz w:val="20"/>
                <w:szCs w:val="20"/>
                <w:lang w:val="en-US"/>
              </w:rPr>
            </w:pPr>
            <w:r w:rsidRPr="006D15A8">
              <w:rPr>
                <w:sz w:val="20"/>
                <w:szCs w:val="20"/>
                <w:lang w:val="en-US"/>
              </w:rPr>
              <w:t>74</w:t>
            </w:r>
          </w:p>
        </w:tc>
      </w:tr>
      <w:tr w:rsidR="00437D7B" w:rsidRPr="006D15A8" w14:paraId="1C286282" w14:textId="77777777" w:rsidTr="003B1993">
        <w:trPr>
          <w:trHeight w:val="314"/>
          <w:jc w:val="center"/>
        </w:trPr>
        <w:tc>
          <w:tcPr>
            <w:tcW w:w="7622" w:type="dxa"/>
            <w:vAlign w:val="center"/>
          </w:tcPr>
          <w:p w14:paraId="1C286280" w14:textId="77777777" w:rsidR="00437D7B" w:rsidRPr="006D15A8" w:rsidRDefault="00437D7B" w:rsidP="00781871">
            <w:pPr>
              <w:spacing w:after="0"/>
              <w:jc w:val="left"/>
              <w:rPr>
                <w:rFonts w:cs="Arial"/>
                <w:sz w:val="18"/>
                <w:szCs w:val="18"/>
                <w:lang w:val="en-US"/>
              </w:rPr>
            </w:pPr>
            <w:r w:rsidRPr="006D15A8">
              <w:rPr>
                <w:rFonts w:cs="Arial"/>
                <w:sz w:val="18"/>
                <w:szCs w:val="18"/>
                <w:lang w:val="en-US"/>
              </w:rPr>
              <w:t>Annex II: Agreements</w:t>
            </w:r>
            <w:r w:rsidRPr="006D15A8">
              <w:rPr>
                <w:rFonts w:cs="Arial"/>
                <w:sz w:val="18"/>
                <w:szCs w:val="18"/>
                <w:lang w:val="en-US"/>
              </w:rPr>
              <w:tab/>
            </w:r>
            <w:r w:rsidRPr="006D15A8">
              <w:rPr>
                <w:rFonts w:cs="Arial"/>
                <w:sz w:val="18"/>
                <w:szCs w:val="18"/>
                <w:lang w:val="en-US"/>
              </w:rPr>
              <w:tab/>
            </w:r>
            <w:r w:rsidRPr="006D15A8">
              <w:rPr>
                <w:rFonts w:cs="Arial"/>
                <w:sz w:val="18"/>
                <w:szCs w:val="18"/>
                <w:lang w:val="en-US"/>
              </w:rPr>
              <w:tab/>
            </w:r>
          </w:p>
        </w:tc>
        <w:tc>
          <w:tcPr>
            <w:tcW w:w="872" w:type="dxa"/>
            <w:vAlign w:val="center"/>
          </w:tcPr>
          <w:p w14:paraId="1C286281"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76</w:t>
            </w:r>
          </w:p>
        </w:tc>
      </w:tr>
      <w:tr w:rsidR="00437D7B" w:rsidRPr="006D15A8" w14:paraId="1C286285" w14:textId="77777777" w:rsidTr="003B1993">
        <w:trPr>
          <w:trHeight w:val="314"/>
          <w:jc w:val="center"/>
        </w:trPr>
        <w:tc>
          <w:tcPr>
            <w:tcW w:w="7622" w:type="dxa"/>
            <w:vAlign w:val="center"/>
          </w:tcPr>
          <w:p w14:paraId="1C286283" w14:textId="77777777" w:rsidR="00437D7B" w:rsidRPr="006D15A8" w:rsidRDefault="00437D7B" w:rsidP="00781871">
            <w:pPr>
              <w:spacing w:after="0"/>
              <w:jc w:val="left"/>
              <w:rPr>
                <w:rFonts w:cs="Arial"/>
                <w:sz w:val="18"/>
                <w:szCs w:val="18"/>
                <w:lang w:val="en-US"/>
              </w:rPr>
            </w:pPr>
            <w:r w:rsidRPr="006D15A8">
              <w:rPr>
                <w:rFonts w:cs="Arial"/>
                <w:sz w:val="18"/>
                <w:szCs w:val="18"/>
                <w:lang w:val="en-US"/>
              </w:rPr>
              <w:t>Annex III: GHG Emission Reduction Estimates</w:t>
            </w:r>
          </w:p>
        </w:tc>
        <w:tc>
          <w:tcPr>
            <w:tcW w:w="872" w:type="dxa"/>
            <w:vAlign w:val="center"/>
          </w:tcPr>
          <w:p w14:paraId="1C286284"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85</w:t>
            </w:r>
          </w:p>
        </w:tc>
      </w:tr>
      <w:tr w:rsidR="00437D7B" w:rsidRPr="006D15A8" w14:paraId="1C286288" w14:textId="77777777" w:rsidTr="003B1993">
        <w:trPr>
          <w:trHeight w:val="350"/>
          <w:jc w:val="center"/>
        </w:trPr>
        <w:tc>
          <w:tcPr>
            <w:tcW w:w="7622" w:type="dxa"/>
            <w:vAlign w:val="center"/>
          </w:tcPr>
          <w:p w14:paraId="1C286286" w14:textId="77777777" w:rsidR="00437D7B" w:rsidRPr="006D15A8" w:rsidRDefault="00437D7B" w:rsidP="00781871">
            <w:pPr>
              <w:spacing w:after="0"/>
              <w:jc w:val="left"/>
              <w:rPr>
                <w:rFonts w:cs="Arial"/>
                <w:sz w:val="18"/>
                <w:szCs w:val="18"/>
                <w:lang w:val="en-US"/>
              </w:rPr>
            </w:pPr>
            <w:r w:rsidRPr="006D15A8">
              <w:rPr>
                <w:rFonts w:cs="Arial"/>
                <w:sz w:val="18"/>
                <w:szCs w:val="18"/>
                <w:lang w:val="en-US"/>
              </w:rPr>
              <w:t>Annex IV: Annual Targets</w:t>
            </w:r>
            <w:r w:rsidRPr="006D15A8">
              <w:rPr>
                <w:rFonts w:cs="Arial"/>
                <w:sz w:val="18"/>
                <w:szCs w:val="18"/>
                <w:lang w:val="en-US"/>
              </w:rPr>
              <w:tab/>
            </w:r>
            <w:r w:rsidRPr="006D15A8">
              <w:rPr>
                <w:rFonts w:cs="Arial"/>
                <w:sz w:val="18"/>
                <w:szCs w:val="18"/>
                <w:lang w:val="en-US"/>
              </w:rPr>
              <w:tab/>
            </w:r>
            <w:r w:rsidRPr="006D15A8">
              <w:rPr>
                <w:rFonts w:cs="Arial"/>
                <w:sz w:val="18"/>
                <w:szCs w:val="18"/>
                <w:lang w:val="en-US"/>
              </w:rPr>
              <w:tab/>
            </w:r>
            <w:r w:rsidRPr="006D15A8">
              <w:rPr>
                <w:rFonts w:cs="Arial"/>
                <w:sz w:val="18"/>
                <w:szCs w:val="18"/>
                <w:lang w:val="en-US"/>
              </w:rPr>
              <w:tab/>
            </w:r>
            <w:r w:rsidRPr="006D15A8">
              <w:rPr>
                <w:rFonts w:cs="Arial"/>
                <w:sz w:val="18"/>
                <w:szCs w:val="18"/>
                <w:lang w:val="en-US"/>
              </w:rPr>
              <w:tab/>
            </w:r>
          </w:p>
        </w:tc>
        <w:tc>
          <w:tcPr>
            <w:tcW w:w="872" w:type="dxa"/>
            <w:vAlign w:val="center"/>
          </w:tcPr>
          <w:p w14:paraId="1C286287"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88</w:t>
            </w:r>
          </w:p>
        </w:tc>
      </w:tr>
      <w:tr w:rsidR="00437D7B" w:rsidRPr="006D15A8" w14:paraId="1C28628B" w14:textId="77777777" w:rsidTr="003B1993">
        <w:trPr>
          <w:trHeight w:val="350"/>
          <w:jc w:val="center"/>
        </w:trPr>
        <w:tc>
          <w:tcPr>
            <w:tcW w:w="7622" w:type="dxa"/>
            <w:vAlign w:val="center"/>
          </w:tcPr>
          <w:p w14:paraId="1C286289" w14:textId="77777777" w:rsidR="00437D7B" w:rsidRPr="006D15A8" w:rsidRDefault="00437D7B" w:rsidP="00781871">
            <w:pPr>
              <w:spacing w:after="0"/>
              <w:jc w:val="left"/>
              <w:rPr>
                <w:rFonts w:cs="Arial"/>
                <w:sz w:val="18"/>
                <w:szCs w:val="18"/>
                <w:lang w:val="en-US"/>
              </w:rPr>
            </w:pPr>
            <w:r w:rsidRPr="006D15A8">
              <w:rPr>
                <w:rFonts w:cs="Arial"/>
                <w:sz w:val="18"/>
                <w:szCs w:val="18"/>
                <w:lang w:val="en-US"/>
              </w:rPr>
              <w:t>Annex V: Terms of Reference of Key Project Management Personnel</w:t>
            </w:r>
            <w:r w:rsidRPr="006D15A8">
              <w:rPr>
                <w:rFonts w:cs="Arial"/>
                <w:sz w:val="18"/>
                <w:szCs w:val="18"/>
                <w:lang w:val="en-US"/>
              </w:rPr>
              <w:tab/>
            </w:r>
            <w:r w:rsidRPr="006D15A8">
              <w:rPr>
                <w:rFonts w:cs="Arial"/>
                <w:sz w:val="18"/>
                <w:szCs w:val="18"/>
                <w:lang w:val="en-US"/>
              </w:rPr>
              <w:tab/>
            </w:r>
          </w:p>
        </w:tc>
        <w:tc>
          <w:tcPr>
            <w:tcW w:w="872" w:type="dxa"/>
            <w:vAlign w:val="center"/>
          </w:tcPr>
          <w:p w14:paraId="1C28628A"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90</w:t>
            </w:r>
          </w:p>
        </w:tc>
      </w:tr>
      <w:tr w:rsidR="00437D7B" w:rsidRPr="006D15A8" w14:paraId="1C28628E" w14:textId="77777777" w:rsidTr="003B1993">
        <w:trPr>
          <w:trHeight w:val="251"/>
          <w:jc w:val="center"/>
        </w:trPr>
        <w:tc>
          <w:tcPr>
            <w:tcW w:w="7622" w:type="dxa"/>
            <w:vAlign w:val="center"/>
          </w:tcPr>
          <w:p w14:paraId="1C28628C" w14:textId="77777777" w:rsidR="00437D7B" w:rsidRPr="006D15A8" w:rsidRDefault="00437D7B" w:rsidP="00781871">
            <w:pPr>
              <w:spacing w:after="0"/>
              <w:jc w:val="left"/>
              <w:rPr>
                <w:rFonts w:cs="Arial"/>
                <w:sz w:val="18"/>
                <w:szCs w:val="18"/>
                <w:lang w:val="en-US"/>
              </w:rPr>
            </w:pPr>
            <w:r w:rsidRPr="006D15A8">
              <w:rPr>
                <w:rFonts w:cs="Arial"/>
                <w:sz w:val="18"/>
                <w:szCs w:val="18"/>
                <w:lang w:val="en-US"/>
              </w:rPr>
              <w:t>Annex VI: Details of Demonstrations</w:t>
            </w:r>
          </w:p>
        </w:tc>
        <w:tc>
          <w:tcPr>
            <w:tcW w:w="872" w:type="dxa"/>
            <w:vAlign w:val="center"/>
          </w:tcPr>
          <w:p w14:paraId="1C28628D" w14:textId="77777777" w:rsidR="00437D7B" w:rsidRPr="006D15A8" w:rsidRDefault="00437D7B" w:rsidP="00781871">
            <w:pPr>
              <w:pStyle w:val="nomal"/>
              <w:jc w:val="center"/>
              <w:rPr>
                <w:rFonts w:ascii="Arial" w:hAnsi="Arial" w:cs="Arial"/>
                <w:bCs/>
                <w:sz w:val="20"/>
                <w:szCs w:val="20"/>
                <w:lang w:val="en-US"/>
              </w:rPr>
            </w:pPr>
            <w:r w:rsidRPr="006D15A8">
              <w:rPr>
                <w:rFonts w:ascii="Arial" w:hAnsi="Arial" w:cs="Arial"/>
                <w:bCs/>
                <w:sz w:val="20"/>
                <w:szCs w:val="20"/>
                <w:lang w:val="en-US"/>
              </w:rPr>
              <w:t>94</w:t>
            </w:r>
          </w:p>
        </w:tc>
      </w:tr>
    </w:tbl>
    <w:p w14:paraId="1C28628F" w14:textId="77777777" w:rsidR="00F03791" w:rsidRPr="006D15A8" w:rsidRDefault="00F03791" w:rsidP="00781871">
      <w:pPr>
        <w:pStyle w:val="nomal"/>
        <w:jc w:val="center"/>
        <w:rPr>
          <w:b/>
          <w:szCs w:val="23"/>
          <w:lang w:val="en-US"/>
        </w:rPr>
        <w:sectPr w:rsidR="00F03791" w:rsidRPr="006D15A8" w:rsidSect="00DC7736">
          <w:pgSz w:w="11907" w:h="16839" w:code="9"/>
          <w:pgMar w:top="1440" w:right="1440" w:bottom="1440" w:left="1440" w:header="706" w:footer="706" w:gutter="0"/>
          <w:cols w:space="708"/>
          <w:docGrid w:linePitch="360"/>
        </w:sectPr>
      </w:pPr>
    </w:p>
    <w:p w14:paraId="1C286290" w14:textId="77777777" w:rsidR="00D508B7" w:rsidRPr="006D15A8" w:rsidRDefault="00D508B7" w:rsidP="00781871">
      <w:pPr>
        <w:pStyle w:val="nomal"/>
        <w:jc w:val="center"/>
        <w:rPr>
          <w:rFonts w:ascii="Arial" w:hAnsi="Arial" w:cs="Arial"/>
          <w:b/>
          <w:szCs w:val="23"/>
          <w:lang w:val="en-US"/>
        </w:rPr>
      </w:pPr>
      <w:r w:rsidRPr="006D15A8">
        <w:rPr>
          <w:rFonts w:ascii="Arial" w:hAnsi="Arial" w:cs="Arial"/>
          <w:b/>
          <w:szCs w:val="23"/>
          <w:lang w:val="en-US"/>
        </w:rPr>
        <w:lastRenderedPageBreak/>
        <w:t>List of Abbreviations &amp; Acronyms</w:t>
      </w:r>
    </w:p>
    <w:p w14:paraId="1C286291" w14:textId="77777777" w:rsidR="00D508B7" w:rsidRPr="006D15A8" w:rsidRDefault="00D508B7" w:rsidP="00781871">
      <w:pPr>
        <w:pStyle w:val="nomal"/>
        <w:jc w:val="center"/>
        <w:rPr>
          <w:b/>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7674"/>
      </w:tblGrid>
      <w:tr w:rsidR="00D508B7" w:rsidRPr="006D15A8" w14:paraId="1C286294" w14:textId="77777777" w:rsidTr="009D2BE0">
        <w:tc>
          <w:tcPr>
            <w:tcW w:w="1353" w:type="dxa"/>
            <w:vAlign w:val="center"/>
          </w:tcPr>
          <w:p w14:paraId="1C286292" w14:textId="77777777" w:rsidR="00D508B7" w:rsidRPr="006D15A8" w:rsidRDefault="00D508B7" w:rsidP="00781871">
            <w:pPr>
              <w:spacing w:after="0"/>
              <w:jc w:val="left"/>
              <w:rPr>
                <w:bCs/>
                <w:sz w:val="19"/>
                <w:szCs w:val="19"/>
                <w:lang w:val="en-US"/>
              </w:rPr>
            </w:pPr>
            <w:r w:rsidRPr="006D15A8">
              <w:rPr>
                <w:sz w:val="19"/>
                <w:szCs w:val="19"/>
                <w:lang w:val="en-US"/>
              </w:rPr>
              <w:t>APR/PIR</w:t>
            </w:r>
          </w:p>
        </w:tc>
        <w:tc>
          <w:tcPr>
            <w:tcW w:w="7890" w:type="dxa"/>
            <w:vAlign w:val="center"/>
          </w:tcPr>
          <w:p w14:paraId="1C286293" w14:textId="77777777" w:rsidR="00D508B7" w:rsidRPr="006D15A8" w:rsidRDefault="00D508B7" w:rsidP="00781871">
            <w:pPr>
              <w:spacing w:after="0"/>
              <w:jc w:val="left"/>
              <w:rPr>
                <w:bCs/>
                <w:sz w:val="19"/>
                <w:szCs w:val="19"/>
                <w:lang w:val="en-US"/>
              </w:rPr>
            </w:pPr>
            <w:r w:rsidRPr="006D15A8">
              <w:rPr>
                <w:sz w:val="19"/>
                <w:szCs w:val="19"/>
                <w:lang w:val="en-US"/>
              </w:rPr>
              <w:t xml:space="preserve">Annual Project Report/Project Implementation Review </w:t>
            </w:r>
          </w:p>
        </w:tc>
      </w:tr>
      <w:tr w:rsidR="00D508B7" w:rsidRPr="006D15A8" w14:paraId="1C286297" w14:textId="77777777" w:rsidTr="009D2BE0">
        <w:tc>
          <w:tcPr>
            <w:tcW w:w="1353" w:type="dxa"/>
            <w:vAlign w:val="center"/>
          </w:tcPr>
          <w:p w14:paraId="1C286295" w14:textId="77777777" w:rsidR="00D508B7" w:rsidRPr="006D15A8" w:rsidRDefault="00D508B7" w:rsidP="00781871">
            <w:pPr>
              <w:spacing w:after="0"/>
              <w:jc w:val="left"/>
              <w:rPr>
                <w:sz w:val="19"/>
                <w:szCs w:val="19"/>
                <w:lang w:val="en-US"/>
              </w:rPr>
            </w:pPr>
            <w:r w:rsidRPr="006D15A8">
              <w:rPr>
                <w:sz w:val="19"/>
                <w:szCs w:val="19"/>
                <w:lang w:val="en-US"/>
              </w:rPr>
              <w:t>AWP</w:t>
            </w:r>
          </w:p>
        </w:tc>
        <w:tc>
          <w:tcPr>
            <w:tcW w:w="7890" w:type="dxa"/>
            <w:vAlign w:val="center"/>
          </w:tcPr>
          <w:p w14:paraId="1C286296" w14:textId="77777777" w:rsidR="00D508B7" w:rsidRPr="006D15A8" w:rsidRDefault="009D2BE0" w:rsidP="00781871">
            <w:pPr>
              <w:spacing w:after="0"/>
              <w:jc w:val="left"/>
              <w:rPr>
                <w:sz w:val="19"/>
                <w:szCs w:val="19"/>
                <w:lang w:val="en-US"/>
              </w:rPr>
            </w:pPr>
            <w:r w:rsidRPr="006D15A8">
              <w:rPr>
                <w:sz w:val="19"/>
                <w:szCs w:val="19"/>
                <w:lang w:val="en-US"/>
              </w:rPr>
              <w:t>Annual Work Plan</w:t>
            </w:r>
          </w:p>
        </w:tc>
      </w:tr>
      <w:tr w:rsidR="00D508B7" w:rsidRPr="006D15A8" w14:paraId="1C28629A" w14:textId="77777777" w:rsidTr="009D2BE0">
        <w:tc>
          <w:tcPr>
            <w:tcW w:w="1353" w:type="dxa"/>
            <w:vAlign w:val="center"/>
          </w:tcPr>
          <w:p w14:paraId="1C286298" w14:textId="77777777" w:rsidR="00D508B7" w:rsidRPr="006D15A8" w:rsidRDefault="00D508B7" w:rsidP="00781871">
            <w:pPr>
              <w:spacing w:after="0"/>
              <w:jc w:val="left"/>
              <w:rPr>
                <w:sz w:val="19"/>
                <w:szCs w:val="19"/>
                <w:lang w:val="en-US"/>
              </w:rPr>
            </w:pPr>
            <w:r w:rsidRPr="006D15A8">
              <w:rPr>
                <w:sz w:val="19"/>
                <w:szCs w:val="19"/>
                <w:lang w:val="en-US"/>
              </w:rPr>
              <w:t>APRC</w:t>
            </w:r>
          </w:p>
        </w:tc>
        <w:tc>
          <w:tcPr>
            <w:tcW w:w="7890" w:type="dxa"/>
            <w:vAlign w:val="center"/>
          </w:tcPr>
          <w:p w14:paraId="1C286299" w14:textId="77777777" w:rsidR="00D508B7" w:rsidRPr="006D15A8" w:rsidRDefault="00D508B7" w:rsidP="00781871">
            <w:pPr>
              <w:spacing w:after="0"/>
              <w:jc w:val="left"/>
              <w:rPr>
                <w:sz w:val="19"/>
                <w:szCs w:val="19"/>
                <w:lang w:val="en-US"/>
              </w:rPr>
            </w:pPr>
            <w:r w:rsidRPr="006D15A8">
              <w:rPr>
                <w:sz w:val="19"/>
                <w:szCs w:val="19"/>
                <w:lang w:val="en-US"/>
              </w:rPr>
              <w:t xml:space="preserve">Asia-Pacific Resource Centre </w:t>
            </w:r>
          </w:p>
        </w:tc>
      </w:tr>
      <w:tr w:rsidR="00D508B7" w:rsidRPr="006D15A8" w14:paraId="1C28629D" w14:textId="77777777" w:rsidTr="009D2BE0">
        <w:tc>
          <w:tcPr>
            <w:tcW w:w="1353" w:type="dxa"/>
            <w:vAlign w:val="center"/>
          </w:tcPr>
          <w:p w14:paraId="1C28629B" w14:textId="77777777" w:rsidR="00D508B7" w:rsidRPr="006D15A8" w:rsidRDefault="00D508B7" w:rsidP="00781871">
            <w:pPr>
              <w:spacing w:after="0"/>
              <w:jc w:val="left"/>
              <w:rPr>
                <w:sz w:val="19"/>
                <w:szCs w:val="19"/>
                <w:lang w:val="en-US"/>
              </w:rPr>
            </w:pPr>
            <w:r w:rsidRPr="006D15A8">
              <w:rPr>
                <w:sz w:val="19"/>
                <w:szCs w:val="19"/>
                <w:lang w:val="en-US"/>
              </w:rPr>
              <w:t>BRESL</w:t>
            </w:r>
          </w:p>
        </w:tc>
        <w:tc>
          <w:tcPr>
            <w:tcW w:w="7890" w:type="dxa"/>
            <w:vAlign w:val="center"/>
          </w:tcPr>
          <w:p w14:paraId="1C28629C" w14:textId="77777777" w:rsidR="00D508B7" w:rsidRPr="006D15A8" w:rsidRDefault="00D508B7" w:rsidP="00781871">
            <w:pPr>
              <w:spacing w:after="0"/>
              <w:jc w:val="left"/>
              <w:rPr>
                <w:sz w:val="19"/>
                <w:szCs w:val="19"/>
                <w:lang w:val="en-US"/>
              </w:rPr>
            </w:pPr>
            <w:r w:rsidRPr="006D15A8">
              <w:rPr>
                <w:sz w:val="19"/>
                <w:szCs w:val="19"/>
                <w:lang w:val="en-US"/>
              </w:rPr>
              <w:t xml:space="preserve">Barrier Removal to the Cost-effective Development and Implementation of Energy Efficiency Standards and Labeling Project </w:t>
            </w:r>
          </w:p>
        </w:tc>
      </w:tr>
      <w:tr w:rsidR="00D508B7" w:rsidRPr="006D15A8" w14:paraId="1C2862A0" w14:textId="77777777" w:rsidTr="009D2BE0">
        <w:tc>
          <w:tcPr>
            <w:tcW w:w="1353" w:type="dxa"/>
            <w:vAlign w:val="center"/>
          </w:tcPr>
          <w:p w14:paraId="1C28629E" w14:textId="77777777" w:rsidR="00D508B7" w:rsidRPr="006D15A8" w:rsidRDefault="00D508B7" w:rsidP="00781871">
            <w:pPr>
              <w:spacing w:after="0"/>
              <w:jc w:val="left"/>
              <w:rPr>
                <w:sz w:val="19"/>
                <w:szCs w:val="19"/>
                <w:lang w:val="en-US"/>
              </w:rPr>
            </w:pPr>
            <w:r w:rsidRPr="006D15A8">
              <w:rPr>
                <w:sz w:val="19"/>
                <w:szCs w:val="19"/>
                <w:lang w:val="en-US"/>
              </w:rPr>
              <w:t>BAU</w:t>
            </w:r>
          </w:p>
        </w:tc>
        <w:tc>
          <w:tcPr>
            <w:tcW w:w="7890" w:type="dxa"/>
            <w:vAlign w:val="center"/>
          </w:tcPr>
          <w:p w14:paraId="1C28629F" w14:textId="77777777" w:rsidR="00D508B7" w:rsidRPr="006D15A8" w:rsidRDefault="00D508B7" w:rsidP="00781871">
            <w:pPr>
              <w:spacing w:after="0"/>
              <w:jc w:val="left"/>
              <w:rPr>
                <w:sz w:val="19"/>
                <w:szCs w:val="19"/>
                <w:lang w:val="en-US"/>
              </w:rPr>
            </w:pPr>
            <w:r w:rsidRPr="006D15A8">
              <w:rPr>
                <w:sz w:val="19"/>
                <w:szCs w:val="19"/>
                <w:lang w:val="en-US"/>
              </w:rPr>
              <w:t>Business as usual</w:t>
            </w:r>
          </w:p>
        </w:tc>
      </w:tr>
      <w:tr w:rsidR="00D508B7" w:rsidRPr="006D15A8" w14:paraId="1C2862A3" w14:textId="77777777" w:rsidTr="009D2BE0">
        <w:tc>
          <w:tcPr>
            <w:tcW w:w="1353" w:type="dxa"/>
            <w:vAlign w:val="center"/>
          </w:tcPr>
          <w:p w14:paraId="1C2862A1" w14:textId="77777777" w:rsidR="00D508B7" w:rsidRPr="006D15A8" w:rsidRDefault="00D508B7" w:rsidP="00781871">
            <w:pPr>
              <w:spacing w:after="0"/>
              <w:jc w:val="left"/>
              <w:rPr>
                <w:sz w:val="19"/>
                <w:szCs w:val="19"/>
                <w:lang w:val="en-US"/>
              </w:rPr>
            </w:pPr>
            <w:r w:rsidRPr="006D15A8">
              <w:rPr>
                <w:sz w:val="19"/>
                <w:szCs w:val="19"/>
                <w:lang w:val="en-US"/>
              </w:rPr>
              <w:t>CO</w:t>
            </w:r>
            <w:r w:rsidRPr="006D15A8">
              <w:rPr>
                <w:sz w:val="19"/>
                <w:szCs w:val="19"/>
                <w:vertAlign w:val="subscript"/>
                <w:lang w:val="en-US"/>
              </w:rPr>
              <w:t>2</w:t>
            </w:r>
          </w:p>
        </w:tc>
        <w:tc>
          <w:tcPr>
            <w:tcW w:w="7890" w:type="dxa"/>
            <w:vAlign w:val="center"/>
          </w:tcPr>
          <w:p w14:paraId="1C2862A2" w14:textId="77777777" w:rsidR="00D508B7" w:rsidRPr="006D15A8" w:rsidRDefault="00D508B7" w:rsidP="00781871">
            <w:pPr>
              <w:spacing w:after="0"/>
              <w:jc w:val="left"/>
              <w:rPr>
                <w:sz w:val="19"/>
                <w:szCs w:val="19"/>
                <w:lang w:val="en-US"/>
              </w:rPr>
            </w:pPr>
            <w:r w:rsidRPr="006D15A8">
              <w:rPr>
                <w:sz w:val="19"/>
                <w:szCs w:val="19"/>
                <w:lang w:val="en-US"/>
              </w:rPr>
              <w:t>Carbon dioxide</w:t>
            </w:r>
          </w:p>
        </w:tc>
      </w:tr>
      <w:tr w:rsidR="00D508B7" w:rsidRPr="006D15A8" w14:paraId="1C2862A6" w14:textId="77777777" w:rsidTr="009D2BE0">
        <w:tc>
          <w:tcPr>
            <w:tcW w:w="1353" w:type="dxa"/>
            <w:vAlign w:val="center"/>
          </w:tcPr>
          <w:p w14:paraId="1C2862A4" w14:textId="77777777" w:rsidR="00D508B7" w:rsidRPr="006D15A8" w:rsidRDefault="00D508B7" w:rsidP="00781871">
            <w:pPr>
              <w:spacing w:after="0"/>
              <w:jc w:val="left"/>
              <w:rPr>
                <w:sz w:val="19"/>
                <w:szCs w:val="19"/>
                <w:lang w:val="en-US"/>
              </w:rPr>
            </w:pPr>
            <w:r w:rsidRPr="006D15A8">
              <w:rPr>
                <w:rFonts w:eastAsia="SimSun"/>
                <w:bCs/>
                <w:sz w:val="19"/>
                <w:szCs w:val="19"/>
                <w:lang w:val="en-US" w:eastAsia="zh-CN"/>
              </w:rPr>
              <w:t>CNCA</w:t>
            </w:r>
          </w:p>
        </w:tc>
        <w:tc>
          <w:tcPr>
            <w:tcW w:w="7890" w:type="dxa"/>
            <w:vAlign w:val="center"/>
          </w:tcPr>
          <w:p w14:paraId="1C2862A5" w14:textId="77777777" w:rsidR="00D508B7" w:rsidRPr="006D15A8" w:rsidRDefault="00D508B7" w:rsidP="00781871">
            <w:pPr>
              <w:spacing w:after="0"/>
              <w:jc w:val="left"/>
              <w:rPr>
                <w:sz w:val="19"/>
                <w:szCs w:val="19"/>
                <w:lang w:val="en-US"/>
              </w:rPr>
            </w:pPr>
            <w:r w:rsidRPr="006D15A8">
              <w:rPr>
                <w:rFonts w:eastAsia="SimSun"/>
                <w:bCs/>
                <w:sz w:val="19"/>
                <w:szCs w:val="19"/>
                <w:lang w:val="en-US" w:eastAsia="zh-CN"/>
              </w:rPr>
              <w:t>China Certification Agency</w:t>
            </w:r>
          </w:p>
        </w:tc>
      </w:tr>
      <w:tr w:rsidR="00D508B7" w:rsidRPr="006D15A8" w14:paraId="1C2862A9" w14:textId="77777777" w:rsidTr="009D2BE0">
        <w:tc>
          <w:tcPr>
            <w:tcW w:w="1353" w:type="dxa"/>
            <w:vAlign w:val="center"/>
          </w:tcPr>
          <w:p w14:paraId="1C2862A7"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CEEPI</w:t>
            </w:r>
          </w:p>
        </w:tc>
        <w:tc>
          <w:tcPr>
            <w:tcW w:w="7890" w:type="dxa"/>
            <w:vAlign w:val="center"/>
          </w:tcPr>
          <w:p w14:paraId="1C2862A8"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 xml:space="preserve">China Energy Efficiency Promotion in Industry Project </w:t>
            </w:r>
          </w:p>
        </w:tc>
      </w:tr>
      <w:tr w:rsidR="00D508B7" w:rsidRPr="006D15A8" w14:paraId="1C2862AC" w14:textId="77777777" w:rsidTr="009D2BE0">
        <w:tc>
          <w:tcPr>
            <w:tcW w:w="1353" w:type="dxa"/>
            <w:vAlign w:val="center"/>
          </w:tcPr>
          <w:p w14:paraId="1C2862AA" w14:textId="77777777" w:rsidR="00D508B7" w:rsidRPr="006D15A8" w:rsidRDefault="00D508B7" w:rsidP="00781871">
            <w:pPr>
              <w:spacing w:after="0"/>
              <w:jc w:val="left"/>
              <w:rPr>
                <w:sz w:val="19"/>
                <w:szCs w:val="19"/>
                <w:lang w:val="en-US"/>
              </w:rPr>
            </w:pPr>
            <w:r w:rsidRPr="006D15A8">
              <w:rPr>
                <w:sz w:val="19"/>
                <w:szCs w:val="19"/>
                <w:lang w:val="en-US"/>
              </w:rPr>
              <w:t>CEEPI</w:t>
            </w:r>
          </w:p>
        </w:tc>
        <w:tc>
          <w:tcPr>
            <w:tcW w:w="7890" w:type="dxa"/>
            <w:vAlign w:val="center"/>
          </w:tcPr>
          <w:p w14:paraId="1C2862AB" w14:textId="77777777" w:rsidR="00D508B7" w:rsidRPr="006D15A8" w:rsidRDefault="00D508B7" w:rsidP="00781871">
            <w:pPr>
              <w:spacing w:after="0"/>
              <w:jc w:val="left"/>
              <w:rPr>
                <w:sz w:val="19"/>
                <w:szCs w:val="19"/>
                <w:lang w:val="en-US"/>
              </w:rPr>
            </w:pPr>
            <w:r w:rsidRPr="006D15A8">
              <w:rPr>
                <w:sz w:val="19"/>
                <w:szCs w:val="19"/>
                <w:lang w:val="en-US"/>
              </w:rPr>
              <w:t>China Energy Efficiency Promotion in Industry Project (</w:t>
            </w:r>
          </w:p>
        </w:tc>
      </w:tr>
      <w:tr w:rsidR="00D508B7" w:rsidRPr="006D15A8" w14:paraId="1C2862AF" w14:textId="77777777" w:rsidTr="009D2BE0">
        <w:tc>
          <w:tcPr>
            <w:tcW w:w="1353" w:type="dxa"/>
            <w:vAlign w:val="center"/>
          </w:tcPr>
          <w:p w14:paraId="1C2862AD"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CIECCPA</w:t>
            </w:r>
          </w:p>
        </w:tc>
        <w:tc>
          <w:tcPr>
            <w:tcW w:w="7890" w:type="dxa"/>
            <w:vAlign w:val="center"/>
          </w:tcPr>
          <w:p w14:paraId="1C2862AE"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 xml:space="preserve">China Industrial Energy Conservation and Clean Production Association </w:t>
            </w:r>
          </w:p>
        </w:tc>
      </w:tr>
      <w:tr w:rsidR="00D508B7" w:rsidRPr="006D15A8" w14:paraId="1C2862B2" w14:textId="77777777" w:rsidTr="009D2BE0">
        <w:tc>
          <w:tcPr>
            <w:tcW w:w="1353" w:type="dxa"/>
            <w:vAlign w:val="center"/>
          </w:tcPr>
          <w:p w14:paraId="1C2862B0" w14:textId="77777777" w:rsidR="00D508B7" w:rsidRPr="006D15A8" w:rsidRDefault="00D508B7" w:rsidP="00781871">
            <w:pPr>
              <w:spacing w:after="0"/>
              <w:jc w:val="left"/>
              <w:rPr>
                <w:sz w:val="19"/>
                <w:szCs w:val="19"/>
                <w:lang w:val="en-US"/>
              </w:rPr>
            </w:pPr>
            <w:r w:rsidRPr="006D15A8">
              <w:rPr>
                <w:sz w:val="19"/>
                <w:szCs w:val="19"/>
                <w:lang w:val="en-US"/>
              </w:rPr>
              <w:t>CNY</w:t>
            </w:r>
          </w:p>
        </w:tc>
        <w:tc>
          <w:tcPr>
            <w:tcW w:w="7890" w:type="dxa"/>
            <w:vAlign w:val="center"/>
          </w:tcPr>
          <w:p w14:paraId="1C2862B1" w14:textId="77777777" w:rsidR="00D508B7" w:rsidRPr="006D15A8" w:rsidRDefault="00D508B7" w:rsidP="00781871">
            <w:pPr>
              <w:spacing w:after="0"/>
              <w:jc w:val="left"/>
              <w:rPr>
                <w:sz w:val="19"/>
                <w:szCs w:val="19"/>
                <w:lang w:val="en-US"/>
              </w:rPr>
            </w:pPr>
            <w:r w:rsidRPr="006D15A8">
              <w:rPr>
                <w:sz w:val="19"/>
                <w:szCs w:val="19"/>
                <w:lang w:val="en-US"/>
              </w:rPr>
              <w:t xml:space="preserve">China </w:t>
            </w:r>
            <w:r w:rsidR="00B91C68" w:rsidRPr="006D15A8">
              <w:rPr>
                <w:sz w:val="19"/>
                <w:szCs w:val="19"/>
                <w:lang w:val="en-US"/>
              </w:rPr>
              <w:t>Y</w:t>
            </w:r>
            <w:r w:rsidRPr="006D15A8">
              <w:rPr>
                <w:sz w:val="19"/>
                <w:szCs w:val="19"/>
                <w:lang w:val="en-US"/>
              </w:rPr>
              <w:t>uan</w:t>
            </w:r>
          </w:p>
        </w:tc>
      </w:tr>
      <w:tr w:rsidR="00D508B7" w:rsidRPr="006D15A8" w14:paraId="1C2862B5" w14:textId="77777777" w:rsidTr="009D2BE0">
        <w:tc>
          <w:tcPr>
            <w:tcW w:w="1353" w:type="dxa"/>
            <w:vAlign w:val="center"/>
          </w:tcPr>
          <w:p w14:paraId="1C2862B3" w14:textId="77777777" w:rsidR="00D508B7" w:rsidRPr="006D15A8" w:rsidRDefault="00D508B7" w:rsidP="00781871">
            <w:pPr>
              <w:spacing w:after="0"/>
              <w:jc w:val="left"/>
              <w:rPr>
                <w:sz w:val="19"/>
                <w:szCs w:val="19"/>
                <w:lang w:val="en-US"/>
              </w:rPr>
            </w:pPr>
            <w:r w:rsidRPr="006D15A8">
              <w:rPr>
                <w:sz w:val="19"/>
                <w:szCs w:val="19"/>
                <w:lang w:val="en-US"/>
              </w:rPr>
              <w:t>CCM</w:t>
            </w:r>
          </w:p>
        </w:tc>
        <w:tc>
          <w:tcPr>
            <w:tcW w:w="7890" w:type="dxa"/>
            <w:vAlign w:val="center"/>
          </w:tcPr>
          <w:p w14:paraId="1C2862B4" w14:textId="77777777" w:rsidR="00D508B7" w:rsidRPr="006D15A8" w:rsidRDefault="00D508B7" w:rsidP="00781871">
            <w:pPr>
              <w:spacing w:after="0"/>
              <w:jc w:val="left"/>
              <w:rPr>
                <w:sz w:val="19"/>
                <w:szCs w:val="19"/>
                <w:lang w:val="en-US"/>
              </w:rPr>
            </w:pPr>
            <w:r w:rsidRPr="006D15A8">
              <w:rPr>
                <w:sz w:val="19"/>
                <w:szCs w:val="19"/>
                <w:lang w:val="en-US"/>
              </w:rPr>
              <w:t>Climate Change Mitigation</w:t>
            </w:r>
          </w:p>
        </w:tc>
      </w:tr>
      <w:tr w:rsidR="00D508B7" w:rsidRPr="006D15A8" w14:paraId="1C2862B8" w14:textId="77777777" w:rsidTr="009D2BE0">
        <w:tc>
          <w:tcPr>
            <w:tcW w:w="1353" w:type="dxa"/>
            <w:vAlign w:val="center"/>
          </w:tcPr>
          <w:p w14:paraId="1C2862B6" w14:textId="77777777" w:rsidR="00D508B7" w:rsidRPr="006D15A8" w:rsidRDefault="00D508B7" w:rsidP="00781871">
            <w:pPr>
              <w:spacing w:after="0"/>
              <w:jc w:val="left"/>
              <w:rPr>
                <w:sz w:val="19"/>
                <w:szCs w:val="19"/>
                <w:lang w:val="en-US"/>
              </w:rPr>
            </w:pPr>
            <w:r w:rsidRPr="006D15A8">
              <w:rPr>
                <w:bCs/>
                <w:sz w:val="19"/>
                <w:szCs w:val="19"/>
                <w:lang w:val="en-US"/>
              </w:rPr>
              <w:t>COSS</w:t>
            </w:r>
          </w:p>
        </w:tc>
        <w:tc>
          <w:tcPr>
            <w:tcW w:w="7890" w:type="dxa"/>
            <w:vAlign w:val="center"/>
          </w:tcPr>
          <w:p w14:paraId="1C2862B7" w14:textId="77777777" w:rsidR="00D508B7" w:rsidRPr="006D15A8" w:rsidRDefault="00D508B7" w:rsidP="00781871">
            <w:pPr>
              <w:spacing w:after="0"/>
              <w:jc w:val="left"/>
              <w:rPr>
                <w:sz w:val="19"/>
                <w:szCs w:val="19"/>
                <w:lang w:val="en-US"/>
              </w:rPr>
            </w:pPr>
            <w:r w:rsidRPr="006D15A8">
              <w:rPr>
                <w:bCs/>
                <w:sz w:val="19"/>
                <w:szCs w:val="19"/>
                <w:lang w:val="en-US"/>
              </w:rPr>
              <w:t xml:space="preserve">Country Office Support Service </w:t>
            </w:r>
          </w:p>
        </w:tc>
      </w:tr>
      <w:tr w:rsidR="00D508B7" w:rsidRPr="006D15A8" w14:paraId="1C2862BB" w14:textId="77777777" w:rsidTr="009D2BE0">
        <w:tc>
          <w:tcPr>
            <w:tcW w:w="1353" w:type="dxa"/>
            <w:vAlign w:val="center"/>
          </w:tcPr>
          <w:p w14:paraId="1C2862B9" w14:textId="77777777" w:rsidR="00D508B7" w:rsidRPr="006D15A8" w:rsidRDefault="00D508B7" w:rsidP="00781871">
            <w:pPr>
              <w:spacing w:after="0"/>
              <w:jc w:val="left"/>
              <w:rPr>
                <w:sz w:val="19"/>
                <w:szCs w:val="19"/>
                <w:lang w:val="en-US"/>
              </w:rPr>
            </w:pPr>
            <w:r w:rsidRPr="006D15A8">
              <w:rPr>
                <w:sz w:val="19"/>
                <w:szCs w:val="19"/>
                <w:lang w:val="en-US"/>
              </w:rPr>
              <w:t>CPAP</w:t>
            </w:r>
          </w:p>
        </w:tc>
        <w:tc>
          <w:tcPr>
            <w:tcW w:w="7890" w:type="dxa"/>
            <w:vAlign w:val="center"/>
          </w:tcPr>
          <w:p w14:paraId="1C2862BA" w14:textId="77777777" w:rsidR="00D508B7" w:rsidRPr="006D15A8" w:rsidRDefault="00D508B7" w:rsidP="00781871">
            <w:pPr>
              <w:spacing w:after="0"/>
              <w:jc w:val="left"/>
              <w:rPr>
                <w:sz w:val="19"/>
                <w:szCs w:val="19"/>
                <w:lang w:val="en-US"/>
              </w:rPr>
            </w:pPr>
            <w:r w:rsidRPr="006D15A8">
              <w:rPr>
                <w:sz w:val="19"/>
                <w:szCs w:val="19"/>
                <w:lang w:val="en-US"/>
              </w:rPr>
              <w:t>Country Program Action Plan</w:t>
            </w:r>
          </w:p>
        </w:tc>
      </w:tr>
      <w:tr w:rsidR="00D508B7" w:rsidRPr="006D15A8" w14:paraId="1C2862BE" w14:textId="77777777" w:rsidTr="009D2BE0">
        <w:tc>
          <w:tcPr>
            <w:tcW w:w="1353" w:type="dxa"/>
            <w:vAlign w:val="center"/>
          </w:tcPr>
          <w:p w14:paraId="1C2862BC" w14:textId="77777777" w:rsidR="00D508B7" w:rsidRPr="006D15A8" w:rsidRDefault="00D508B7" w:rsidP="00781871">
            <w:pPr>
              <w:spacing w:after="0"/>
              <w:jc w:val="left"/>
              <w:rPr>
                <w:sz w:val="19"/>
                <w:szCs w:val="19"/>
                <w:lang w:val="en-US"/>
              </w:rPr>
            </w:pPr>
            <w:r w:rsidRPr="006D15A8">
              <w:rPr>
                <w:sz w:val="19"/>
                <w:szCs w:val="19"/>
                <w:lang w:val="en-US"/>
              </w:rPr>
              <w:t>EITT</w:t>
            </w:r>
          </w:p>
        </w:tc>
        <w:tc>
          <w:tcPr>
            <w:tcW w:w="7890" w:type="dxa"/>
            <w:vAlign w:val="center"/>
          </w:tcPr>
          <w:p w14:paraId="1C2862BD" w14:textId="77777777" w:rsidR="00D508B7" w:rsidRPr="006D15A8" w:rsidRDefault="00D508B7" w:rsidP="00781871">
            <w:pPr>
              <w:spacing w:after="0"/>
              <w:jc w:val="left"/>
              <w:rPr>
                <w:sz w:val="19"/>
                <w:szCs w:val="19"/>
                <w:lang w:val="en-US"/>
              </w:rPr>
            </w:pPr>
            <w:r w:rsidRPr="006D15A8">
              <w:rPr>
                <w:sz w:val="19"/>
                <w:szCs w:val="19"/>
                <w:lang w:val="en-US"/>
              </w:rPr>
              <w:t>Educational Innovation Through Technology</w:t>
            </w:r>
          </w:p>
        </w:tc>
      </w:tr>
      <w:tr w:rsidR="00D508B7" w:rsidRPr="006D15A8" w14:paraId="1C2862C1" w14:textId="77777777" w:rsidTr="009D2BE0">
        <w:tc>
          <w:tcPr>
            <w:tcW w:w="1353" w:type="dxa"/>
            <w:vAlign w:val="center"/>
          </w:tcPr>
          <w:p w14:paraId="1C2862BF" w14:textId="77777777" w:rsidR="00D508B7" w:rsidRPr="006D15A8" w:rsidRDefault="00D508B7" w:rsidP="00781871">
            <w:pPr>
              <w:spacing w:after="0"/>
              <w:jc w:val="left"/>
              <w:rPr>
                <w:sz w:val="19"/>
                <w:szCs w:val="19"/>
                <w:lang w:val="en-US"/>
              </w:rPr>
            </w:pPr>
            <w:r w:rsidRPr="006D15A8">
              <w:rPr>
                <w:sz w:val="19"/>
                <w:szCs w:val="19"/>
                <w:lang w:val="en-US"/>
              </w:rPr>
              <w:t>ES&amp;L</w:t>
            </w:r>
          </w:p>
        </w:tc>
        <w:tc>
          <w:tcPr>
            <w:tcW w:w="7890" w:type="dxa"/>
            <w:vAlign w:val="center"/>
          </w:tcPr>
          <w:p w14:paraId="1C2862C0" w14:textId="77777777" w:rsidR="00D508B7" w:rsidRPr="006D15A8" w:rsidRDefault="00D508B7" w:rsidP="00781871">
            <w:pPr>
              <w:spacing w:after="0"/>
              <w:jc w:val="left"/>
              <w:rPr>
                <w:sz w:val="19"/>
                <w:szCs w:val="19"/>
                <w:lang w:val="en-US"/>
              </w:rPr>
            </w:pPr>
            <w:r w:rsidRPr="006D15A8">
              <w:rPr>
                <w:sz w:val="19"/>
                <w:szCs w:val="19"/>
                <w:lang w:val="en-US"/>
              </w:rPr>
              <w:t>Efficiency standards and labeling</w:t>
            </w:r>
          </w:p>
        </w:tc>
      </w:tr>
      <w:tr w:rsidR="00D508B7" w:rsidRPr="006D15A8" w14:paraId="1C2862C4" w14:textId="77777777" w:rsidTr="009D2BE0">
        <w:tc>
          <w:tcPr>
            <w:tcW w:w="1353" w:type="dxa"/>
            <w:vAlign w:val="center"/>
          </w:tcPr>
          <w:p w14:paraId="1C2862C2" w14:textId="77777777" w:rsidR="00D508B7" w:rsidRPr="006D15A8" w:rsidRDefault="00D508B7" w:rsidP="00781871">
            <w:pPr>
              <w:spacing w:after="0"/>
              <w:jc w:val="left"/>
              <w:rPr>
                <w:sz w:val="19"/>
                <w:szCs w:val="19"/>
                <w:lang w:val="en-US"/>
              </w:rPr>
            </w:pPr>
            <w:r w:rsidRPr="006D15A8">
              <w:rPr>
                <w:sz w:val="19"/>
                <w:szCs w:val="19"/>
                <w:lang w:val="en-US"/>
              </w:rPr>
              <w:t>EMEEIP</w:t>
            </w:r>
          </w:p>
        </w:tc>
        <w:tc>
          <w:tcPr>
            <w:tcW w:w="7890" w:type="dxa"/>
            <w:vAlign w:val="center"/>
          </w:tcPr>
          <w:p w14:paraId="1C2862C3" w14:textId="77777777" w:rsidR="00D508B7" w:rsidRPr="006D15A8" w:rsidRDefault="00D508B7" w:rsidP="00781871">
            <w:pPr>
              <w:spacing w:after="0"/>
              <w:jc w:val="left"/>
              <w:rPr>
                <w:sz w:val="19"/>
                <w:szCs w:val="19"/>
                <w:lang w:val="en-US"/>
              </w:rPr>
            </w:pPr>
            <w:r w:rsidRPr="006D15A8">
              <w:rPr>
                <w:sz w:val="19"/>
                <w:szCs w:val="19"/>
                <w:lang w:val="en-US"/>
              </w:rPr>
              <w:t xml:space="preserve">Electric Motor Energy Efficiency Improvement Program </w:t>
            </w:r>
          </w:p>
        </w:tc>
      </w:tr>
      <w:tr w:rsidR="00D508B7" w:rsidRPr="006D15A8" w14:paraId="1C2862C7" w14:textId="77777777" w:rsidTr="009D2BE0">
        <w:tc>
          <w:tcPr>
            <w:tcW w:w="1353" w:type="dxa"/>
            <w:vAlign w:val="center"/>
          </w:tcPr>
          <w:p w14:paraId="1C2862C5" w14:textId="77777777" w:rsidR="00D508B7" w:rsidRPr="006D15A8" w:rsidRDefault="00D508B7" w:rsidP="00781871">
            <w:pPr>
              <w:spacing w:after="0"/>
              <w:jc w:val="left"/>
              <w:rPr>
                <w:sz w:val="19"/>
                <w:szCs w:val="19"/>
                <w:lang w:val="en-US"/>
              </w:rPr>
            </w:pPr>
            <w:r w:rsidRPr="006D15A8">
              <w:rPr>
                <w:sz w:val="19"/>
                <w:szCs w:val="19"/>
                <w:lang w:val="en-US"/>
              </w:rPr>
              <w:t>EMR</w:t>
            </w:r>
          </w:p>
        </w:tc>
        <w:tc>
          <w:tcPr>
            <w:tcW w:w="7890" w:type="dxa"/>
            <w:vAlign w:val="center"/>
          </w:tcPr>
          <w:p w14:paraId="1C2862C6" w14:textId="77777777" w:rsidR="00D508B7" w:rsidRPr="006D15A8" w:rsidRDefault="00D508B7" w:rsidP="00781871">
            <w:pPr>
              <w:spacing w:after="0"/>
              <w:jc w:val="left"/>
              <w:rPr>
                <w:sz w:val="19"/>
                <w:szCs w:val="19"/>
                <w:lang w:val="en-US"/>
              </w:rPr>
            </w:pPr>
            <w:r w:rsidRPr="006D15A8">
              <w:rPr>
                <w:sz w:val="19"/>
                <w:szCs w:val="19"/>
                <w:lang w:val="en-US"/>
              </w:rPr>
              <w:t xml:space="preserve">Electric motor remanufacturing </w:t>
            </w:r>
          </w:p>
        </w:tc>
      </w:tr>
      <w:tr w:rsidR="00D508B7" w:rsidRPr="006D15A8" w14:paraId="1C2862CA" w14:textId="77777777" w:rsidTr="009D2BE0">
        <w:tc>
          <w:tcPr>
            <w:tcW w:w="1353" w:type="dxa"/>
            <w:vAlign w:val="center"/>
          </w:tcPr>
          <w:p w14:paraId="1C2862C8" w14:textId="77777777" w:rsidR="00D508B7" w:rsidRPr="006D15A8" w:rsidRDefault="00D508B7" w:rsidP="00781871">
            <w:pPr>
              <w:spacing w:after="0"/>
              <w:jc w:val="left"/>
              <w:rPr>
                <w:sz w:val="19"/>
                <w:szCs w:val="19"/>
                <w:lang w:val="en-US"/>
              </w:rPr>
            </w:pPr>
            <w:r w:rsidRPr="006D15A8">
              <w:rPr>
                <w:sz w:val="19"/>
                <w:szCs w:val="19"/>
                <w:lang w:val="en-US"/>
              </w:rPr>
              <w:t>EE</w:t>
            </w:r>
          </w:p>
        </w:tc>
        <w:tc>
          <w:tcPr>
            <w:tcW w:w="7890" w:type="dxa"/>
            <w:vAlign w:val="center"/>
          </w:tcPr>
          <w:p w14:paraId="1C2862C9" w14:textId="77777777" w:rsidR="00D508B7" w:rsidRPr="006D15A8" w:rsidRDefault="00D508B7" w:rsidP="00781871">
            <w:pPr>
              <w:spacing w:after="0"/>
              <w:jc w:val="left"/>
              <w:rPr>
                <w:sz w:val="19"/>
                <w:szCs w:val="19"/>
                <w:lang w:val="en-US"/>
              </w:rPr>
            </w:pPr>
            <w:r w:rsidRPr="006D15A8">
              <w:rPr>
                <w:sz w:val="19"/>
                <w:szCs w:val="19"/>
                <w:lang w:val="en-US"/>
              </w:rPr>
              <w:t xml:space="preserve">Energy efficiency </w:t>
            </w:r>
          </w:p>
        </w:tc>
      </w:tr>
      <w:tr w:rsidR="00D508B7" w:rsidRPr="006D15A8" w14:paraId="1C2862CD" w14:textId="77777777" w:rsidTr="009D2BE0">
        <w:tc>
          <w:tcPr>
            <w:tcW w:w="1353" w:type="dxa"/>
            <w:vAlign w:val="center"/>
          </w:tcPr>
          <w:p w14:paraId="1C2862CB"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EPC</w:t>
            </w:r>
          </w:p>
        </w:tc>
        <w:tc>
          <w:tcPr>
            <w:tcW w:w="7890" w:type="dxa"/>
            <w:vAlign w:val="center"/>
          </w:tcPr>
          <w:p w14:paraId="1C2862CC"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 xml:space="preserve">Energy performance contracting </w:t>
            </w:r>
          </w:p>
        </w:tc>
      </w:tr>
      <w:tr w:rsidR="00D508B7" w:rsidRPr="006D15A8" w14:paraId="1C2862D0" w14:textId="77777777" w:rsidTr="009D2BE0">
        <w:tc>
          <w:tcPr>
            <w:tcW w:w="1353" w:type="dxa"/>
            <w:vAlign w:val="center"/>
          </w:tcPr>
          <w:p w14:paraId="1C2862CE" w14:textId="77777777" w:rsidR="00D508B7" w:rsidRPr="006D15A8" w:rsidRDefault="00D508B7" w:rsidP="00781871">
            <w:pPr>
              <w:spacing w:after="0"/>
              <w:jc w:val="left"/>
              <w:rPr>
                <w:sz w:val="19"/>
                <w:szCs w:val="19"/>
                <w:lang w:val="en-US"/>
              </w:rPr>
            </w:pPr>
            <w:r w:rsidRPr="006D15A8">
              <w:rPr>
                <w:sz w:val="19"/>
                <w:szCs w:val="19"/>
                <w:lang w:val="en-US"/>
              </w:rPr>
              <w:t>ESCO</w:t>
            </w:r>
          </w:p>
        </w:tc>
        <w:tc>
          <w:tcPr>
            <w:tcW w:w="7890" w:type="dxa"/>
            <w:vAlign w:val="center"/>
          </w:tcPr>
          <w:p w14:paraId="1C2862CF" w14:textId="77777777" w:rsidR="00D508B7" w:rsidRPr="006D15A8" w:rsidRDefault="00D508B7" w:rsidP="00781871">
            <w:pPr>
              <w:spacing w:after="0"/>
              <w:jc w:val="left"/>
              <w:rPr>
                <w:sz w:val="19"/>
                <w:szCs w:val="19"/>
                <w:lang w:val="en-US"/>
              </w:rPr>
            </w:pPr>
            <w:r w:rsidRPr="006D15A8">
              <w:rPr>
                <w:sz w:val="19"/>
                <w:szCs w:val="19"/>
                <w:lang w:val="en-US"/>
              </w:rPr>
              <w:t>Energy Service Companies</w:t>
            </w:r>
          </w:p>
        </w:tc>
      </w:tr>
      <w:tr w:rsidR="00D508B7" w:rsidRPr="006D15A8" w14:paraId="1C2862D3" w14:textId="77777777" w:rsidTr="009D2BE0">
        <w:tc>
          <w:tcPr>
            <w:tcW w:w="1353" w:type="dxa"/>
            <w:vAlign w:val="center"/>
          </w:tcPr>
          <w:p w14:paraId="1C2862D1" w14:textId="77777777" w:rsidR="00D508B7" w:rsidRPr="006D15A8" w:rsidRDefault="00D508B7" w:rsidP="00781871">
            <w:pPr>
              <w:spacing w:after="0"/>
              <w:jc w:val="left"/>
              <w:rPr>
                <w:sz w:val="19"/>
                <w:szCs w:val="19"/>
                <w:lang w:val="en-US"/>
              </w:rPr>
            </w:pPr>
            <w:r w:rsidRPr="006D15A8">
              <w:rPr>
                <w:sz w:val="19"/>
                <w:szCs w:val="19"/>
                <w:lang w:val="en-US"/>
              </w:rPr>
              <w:t>ESPBP-EMP</w:t>
            </w:r>
          </w:p>
        </w:tc>
        <w:tc>
          <w:tcPr>
            <w:tcW w:w="7890" w:type="dxa"/>
            <w:vAlign w:val="center"/>
          </w:tcPr>
          <w:p w14:paraId="1C2862D2" w14:textId="77777777" w:rsidR="00D508B7" w:rsidRPr="006D15A8" w:rsidRDefault="00D508B7" w:rsidP="00781871">
            <w:pPr>
              <w:spacing w:after="0"/>
              <w:jc w:val="left"/>
              <w:rPr>
                <w:sz w:val="19"/>
                <w:szCs w:val="19"/>
                <w:lang w:val="en-US"/>
              </w:rPr>
            </w:pPr>
            <w:r w:rsidRPr="006D15A8">
              <w:rPr>
                <w:sz w:val="19"/>
                <w:szCs w:val="19"/>
                <w:lang w:val="en-US"/>
              </w:rPr>
              <w:t xml:space="preserve">Energy-saving Products Project Benefiting the People-Energy Efficiency Electric Motor Promotion </w:t>
            </w:r>
          </w:p>
        </w:tc>
      </w:tr>
      <w:tr w:rsidR="00D508B7" w:rsidRPr="006D15A8" w14:paraId="1C2862D6" w14:textId="77777777" w:rsidTr="009D2BE0">
        <w:tc>
          <w:tcPr>
            <w:tcW w:w="1353" w:type="dxa"/>
            <w:vAlign w:val="center"/>
          </w:tcPr>
          <w:p w14:paraId="1C2862D4" w14:textId="77777777" w:rsidR="00D508B7" w:rsidRPr="006D15A8" w:rsidRDefault="00D508B7" w:rsidP="00781871">
            <w:pPr>
              <w:spacing w:after="0"/>
              <w:jc w:val="left"/>
              <w:rPr>
                <w:sz w:val="19"/>
                <w:szCs w:val="19"/>
                <w:lang w:val="en-US"/>
              </w:rPr>
            </w:pPr>
            <w:r w:rsidRPr="006D15A8">
              <w:rPr>
                <w:sz w:val="19"/>
                <w:szCs w:val="19"/>
                <w:lang w:val="en-US"/>
              </w:rPr>
              <w:t>AQSIQ</w:t>
            </w:r>
          </w:p>
        </w:tc>
        <w:tc>
          <w:tcPr>
            <w:tcW w:w="7890" w:type="dxa"/>
            <w:vAlign w:val="center"/>
          </w:tcPr>
          <w:p w14:paraId="1C2862D5" w14:textId="77777777" w:rsidR="00D508B7" w:rsidRPr="006D15A8" w:rsidRDefault="00D508B7" w:rsidP="00781871">
            <w:pPr>
              <w:spacing w:after="0"/>
              <w:jc w:val="left"/>
              <w:rPr>
                <w:sz w:val="19"/>
                <w:szCs w:val="19"/>
                <w:lang w:val="en-US"/>
              </w:rPr>
            </w:pPr>
            <w:r w:rsidRPr="006D15A8">
              <w:rPr>
                <w:sz w:val="19"/>
                <w:szCs w:val="19"/>
                <w:lang w:val="en-US"/>
              </w:rPr>
              <w:t xml:space="preserve">General Administration of Quality Supervision, Inspection and Quarantine </w:t>
            </w:r>
          </w:p>
        </w:tc>
      </w:tr>
      <w:tr w:rsidR="00D508B7" w:rsidRPr="006D15A8" w14:paraId="1C2862D9" w14:textId="77777777" w:rsidTr="009D2BE0">
        <w:tc>
          <w:tcPr>
            <w:tcW w:w="1353" w:type="dxa"/>
            <w:vAlign w:val="center"/>
          </w:tcPr>
          <w:p w14:paraId="1C2862D7" w14:textId="77777777" w:rsidR="00D508B7" w:rsidRPr="006D15A8" w:rsidRDefault="00D508B7" w:rsidP="00781871">
            <w:pPr>
              <w:spacing w:after="0"/>
              <w:jc w:val="left"/>
              <w:rPr>
                <w:sz w:val="19"/>
                <w:szCs w:val="19"/>
                <w:lang w:val="en-US"/>
              </w:rPr>
            </w:pPr>
            <w:r w:rsidRPr="006D15A8">
              <w:rPr>
                <w:bCs/>
                <w:sz w:val="19"/>
                <w:szCs w:val="19"/>
                <w:lang w:val="en-US"/>
              </w:rPr>
              <w:t>GWh</w:t>
            </w:r>
          </w:p>
        </w:tc>
        <w:tc>
          <w:tcPr>
            <w:tcW w:w="7890" w:type="dxa"/>
            <w:vAlign w:val="center"/>
          </w:tcPr>
          <w:p w14:paraId="1C2862D8" w14:textId="77777777" w:rsidR="00D508B7" w:rsidRPr="006D15A8" w:rsidRDefault="00D508B7" w:rsidP="00781871">
            <w:pPr>
              <w:spacing w:after="0"/>
              <w:jc w:val="left"/>
              <w:rPr>
                <w:sz w:val="19"/>
                <w:szCs w:val="19"/>
                <w:lang w:val="en-US"/>
              </w:rPr>
            </w:pPr>
            <w:r w:rsidRPr="006D15A8">
              <w:rPr>
                <w:bCs/>
                <w:sz w:val="19"/>
                <w:szCs w:val="19"/>
                <w:lang w:val="en-US"/>
              </w:rPr>
              <w:t>Gigawat</w:t>
            </w:r>
            <w:r w:rsidR="00B91C68" w:rsidRPr="006D15A8">
              <w:rPr>
                <w:bCs/>
                <w:sz w:val="19"/>
                <w:szCs w:val="19"/>
                <w:lang w:val="en-US"/>
              </w:rPr>
              <w:t>t</w:t>
            </w:r>
            <w:r w:rsidRPr="006D15A8">
              <w:rPr>
                <w:bCs/>
                <w:sz w:val="19"/>
                <w:szCs w:val="19"/>
                <w:lang w:val="en-US"/>
              </w:rPr>
              <w:t xml:space="preserve"> hour or 1,000 megawatt-hours</w:t>
            </w:r>
          </w:p>
        </w:tc>
      </w:tr>
      <w:tr w:rsidR="00D508B7" w:rsidRPr="006D15A8" w14:paraId="1C2862DC" w14:textId="77777777" w:rsidTr="009D2BE0">
        <w:tc>
          <w:tcPr>
            <w:tcW w:w="1353" w:type="dxa"/>
            <w:vAlign w:val="center"/>
          </w:tcPr>
          <w:p w14:paraId="1C2862DA" w14:textId="77777777" w:rsidR="00D508B7" w:rsidRPr="006D15A8" w:rsidRDefault="00D508B7" w:rsidP="00781871">
            <w:pPr>
              <w:spacing w:after="0"/>
              <w:jc w:val="left"/>
              <w:rPr>
                <w:sz w:val="19"/>
                <w:szCs w:val="19"/>
                <w:lang w:val="en-US"/>
              </w:rPr>
            </w:pPr>
            <w:r w:rsidRPr="006D15A8">
              <w:rPr>
                <w:sz w:val="19"/>
                <w:szCs w:val="19"/>
                <w:lang w:val="en-US"/>
              </w:rPr>
              <w:t>GHG</w:t>
            </w:r>
          </w:p>
        </w:tc>
        <w:tc>
          <w:tcPr>
            <w:tcW w:w="7890" w:type="dxa"/>
            <w:vAlign w:val="center"/>
          </w:tcPr>
          <w:p w14:paraId="1C2862DB" w14:textId="77777777" w:rsidR="00D508B7" w:rsidRPr="006D15A8" w:rsidRDefault="00D508B7" w:rsidP="00781871">
            <w:pPr>
              <w:spacing w:after="0"/>
              <w:jc w:val="left"/>
              <w:rPr>
                <w:sz w:val="19"/>
                <w:szCs w:val="19"/>
                <w:lang w:val="en-US"/>
              </w:rPr>
            </w:pPr>
            <w:r w:rsidRPr="006D15A8">
              <w:rPr>
                <w:sz w:val="19"/>
                <w:szCs w:val="19"/>
                <w:lang w:val="en-US"/>
              </w:rPr>
              <w:t>Greenhouse gas</w:t>
            </w:r>
          </w:p>
        </w:tc>
      </w:tr>
      <w:tr w:rsidR="00D508B7" w:rsidRPr="006D15A8" w14:paraId="1C2862DF" w14:textId="77777777" w:rsidTr="009D2BE0">
        <w:tc>
          <w:tcPr>
            <w:tcW w:w="1353" w:type="dxa"/>
            <w:vAlign w:val="center"/>
          </w:tcPr>
          <w:p w14:paraId="1C2862DD" w14:textId="77777777" w:rsidR="00D508B7" w:rsidRPr="006D15A8" w:rsidRDefault="00D508B7" w:rsidP="00781871">
            <w:pPr>
              <w:spacing w:after="0"/>
              <w:jc w:val="left"/>
              <w:rPr>
                <w:sz w:val="19"/>
                <w:szCs w:val="19"/>
                <w:lang w:val="en-US"/>
              </w:rPr>
            </w:pPr>
            <w:r w:rsidRPr="006D15A8">
              <w:rPr>
                <w:bCs/>
                <w:iCs/>
                <w:sz w:val="19"/>
                <w:szCs w:val="19"/>
                <w:lang w:val="en-US"/>
              </w:rPr>
              <w:t>HEMs</w:t>
            </w:r>
          </w:p>
        </w:tc>
        <w:tc>
          <w:tcPr>
            <w:tcW w:w="7890" w:type="dxa"/>
            <w:vAlign w:val="center"/>
          </w:tcPr>
          <w:p w14:paraId="1C2862DE" w14:textId="77777777" w:rsidR="00D508B7" w:rsidRPr="006D15A8" w:rsidRDefault="00D508B7" w:rsidP="00781871">
            <w:pPr>
              <w:spacing w:after="0"/>
              <w:jc w:val="left"/>
              <w:rPr>
                <w:sz w:val="19"/>
                <w:szCs w:val="19"/>
                <w:lang w:val="en-US"/>
              </w:rPr>
            </w:pPr>
            <w:r w:rsidRPr="006D15A8">
              <w:rPr>
                <w:bCs/>
                <w:iCs/>
                <w:sz w:val="19"/>
                <w:szCs w:val="19"/>
                <w:lang w:val="en-US"/>
              </w:rPr>
              <w:t xml:space="preserve">High efficiency motors </w:t>
            </w:r>
          </w:p>
        </w:tc>
      </w:tr>
      <w:tr w:rsidR="00D508B7" w:rsidRPr="006D15A8" w14:paraId="1C2862E2" w14:textId="77777777" w:rsidTr="009D2BE0">
        <w:tc>
          <w:tcPr>
            <w:tcW w:w="1353" w:type="dxa"/>
            <w:vAlign w:val="center"/>
          </w:tcPr>
          <w:p w14:paraId="1C2862E0" w14:textId="77777777" w:rsidR="00D508B7" w:rsidRPr="006D15A8" w:rsidRDefault="00D508B7" w:rsidP="00781871">
            <w:pPr>
              <w:spacing w:after="0"/>
              <w:jc w:val="left"/>
              <w:rPr>
                <w:sz w:val="19"/>
                <w:szCs w:val="19"/>
                <w:lang w:val="en-US"/>
              </w:rPr>
            </w:pPr>
            <w:r w:rsidRPr="006D15A8">
              <w:rPr>
                <w:sz w:val="19"/>
                <w:szCs w:val="19"/>
                <w:lang w:val="en-US"/>
              </w:rPr>
              <w:t>ICA</w:t>
            </w:r>
          </w:p>
        </w:tc>
        <w:tc>
          <w:tcPr>
            <w:tcW w:w="7890" w:type="dxa"/>
            <w:vAlign w:val="center"/>
          </w:tcPr>
          <w:p w14:paraId="1C2862E1" w14:textId="77777777" w:rsidR="00D508B7" w:rsidRPr="006D15A8" w:rsidRDefault="00D508B7" w:rsidP="00781871">
            <w:pPr>
              <w:spacing w:after="0"/>
              <w:jc w:val="left"/>
              <w:rPr>
                <w:sz w:val="19"/>
                <w:szCs w:val="19"/>
                <w:lang w:val="en-US"/>
              </w:rPr>
            </w:pPr>
            <w:r w:rsidRPr="006D15A8">
              <w:rPr>
                <w:sz w:val="19"/>
                <w:szCs w:val="19"/>
                <w:lang w:val="en-US"/>
              </w:rPr>
              <w:t>International Copper Association</w:t>
            </w:r>
          </w:p>
        </w:tc>
      </w:tr>
      <w:tr w:rsidR="00D508B7" w:rsidRPr="006D15A8" w14:paraId="1C2862E5" w14:textId="77777777" w:rsidTr="009D2BE0">
        <w:tc>
          <w:tcPr>
            <w:tcW w:w="1353" w:type="dxa"/>
            <w:vAlign w:val="center"/>
          </w:tcPr>
          <w:p w14:paraId="1C2862E3" w14:textId="77777777" w:rsidR="00D508B7" w:rsidRPr="006D15A8" w:rsidRDefault="00D508B7" w:rsidP="00781871">
            <w:pPr>
              <w:spacing w:after="0"/>
              <w:jc w:val="left"/>
              <w:rPr>
                <w:sz w:val="19"/>
                <w:szCs w:val="19"/>
                <w:lang w:val="en-US"/>
              </w:rPr>
            </w:pPr>
            <w:r w:rsidRPr="006D15A8">
              <w:rPr>
                <w:sz w:val="19"/>
                <w:szCs w:val="19"/>
                <w:lang w:val="en-US"/>
              </w:rPr>
              <w:t>IEC</w:t>
            </w:r>
          </w:p>
        </w:tc>
        <w:tc>
          <w:tcPr>
            <w:tcW w:w="7890" w:type="dxa"/>
            <w:vAlign w:val="center"/>
          </w:tcPr>
          <w:p w14:paraId="1C2862E4" w14:textId="77777777" w:rsidR="00D508B7" w:rsidRPr="006D15A8" w:rsidRDefault="00D508B7" w:rsidP="00781871">
            <w:pPr>
              <w:spacing w:after="0"/>
              <w:jc w:val="left"/>
              <w:rPr>
                <w:sz w:val="19"/>
                <w:szCs w:val="19"/>
                <w:lang w:val="en-US"/>
              </w:rPr>
            </w:pPr>
            <w:r w:rsidRPr="006D15A8">
              <w:rPr>
                <w:sz w:val="19"/>
                <w:szCs w:val="19"/>
                <w:lang w:val="en-US"/>
              </w:rPr>
              <w:t>International Electrotechnical Commission</w:t>
            </w:r>
          </w:p>
        </w:tc>
      </w:tr>
      <w:tr w:rsidR="00D508B7" w:rsidRPr="006D15A8" w14:paraId="1C2862E8" w14:textId="77777777" w:rsidTr="009D2BE0">
        <w:tc>
          <w:tcPr>
            <w:tcW w:w="1353" w:type="dxa"/>
            <w:vAlign w:val="center"/>
          </w:tcPr>
          <w:p w14:paraId="1C2862E6" w14:textId="77777777" w:rsidR="00D508B7" w:rsidRPr="006D15A8" w:rsidRDefault="006D15A8" w:rsidP="00781871">
            <w:pPr>
              <w:spacing w:after="0"/>
              <w:jc w:val="left"/>
              <w:rPr>
                <w:sz w:val="19"/>
                <w:szCs w:val="19"/>
                <w:lang w:val="en-US"/>
              </w:rPr>
            </w:pPr>
            <w:r w:rsidRPr="006D15A8">
              <w:rPr>
                <w:sz w:val="19"/>
                <w:szCs w:val="19"/>
                <w:lang w:val="en-US"/>
              </w:rPr>
              <w:t>ktons</w:t>
            </w:r>
          </w:p>
        </w:tc>
        <w:tc>
          <w:tcPr>
            <w:tcW w:w="7890" w:type="dxa"/>
            <w:vAlign w:val="center"/>
          </w:tcPr>
          <w:p w14:paraId="1C2862E7" w14:textId="77777777" w:rsidR="00D508B7" w:rsidRPr="006D15A8" w:rsidRDefault="00D508B7" w:rsidP="00781871">
            <w:pPr>
              <w:spacing w:after="0"/>
              <w:jc w:val="left"/>
              <w:rPr>
                <w:sz w:val="19"/>
                <w:szCs w:val="19"/>
                <w:lang w:val="en-US"/>
              </w:rPr>
            </w:pPr>
            <w:r w:rsidRPr="006D15A8">
              <w:rPr>
                <w:sz w:val="19"/>
                <w:szCs w:val="19"/>
                <w:lang w:val="en-US"/>
              </w:rPr>
              <w:t>Kiloton or 1000 tons</w:t>
            </w:r>
          </w:p>
        </w:tc>
      </w:tr>
      <w:tr w:rsidR="00D508B7" w:rsidRPr="006D15A8" w14:paraId="1C2862EB" w14:textId="77777777" w:rsidTr="009D2BE0">
        <w:tc>
          <w:tcPr>
            <w:tcW w:w="1353" w:type="dxa"/>
            <w:vAlign w:val="center"/>
          </w:tcPr>
          <w:p w14:paraId="1C2862E9" w14:textId="77777777" w:rsidR="00D508B7" w:rsidRPr="006D15A8" w:rsidRDefault="00D508B7" w:rsidP="00781871">
            <w:pPr>
              <w:spacing w:after="0"/>
              <w:jc w:val="left"/>
              <w:rPr>
                <w:sz w:val="19"/>
                <w:szCs w:val="19"/>
                <w:lang w:val="en-US"/>
              </w:rPr>
            </w:pPr>
            <w:r w:rsidRPr="006D15A8">
              <w:rPr>
                <w:sz w:val="19"/>
                <w:szCs w:val="19"/>
                <w:lang w:val="en-US"/>
              </w:rPr>
              <w:t>k</w:t>
            </w:r>
            <w:r w:rsidR="00B91C68" w:rsidRPr="006D15A8">
              <w:rPr>
                <w:sz w:val="19"/>
                <w:szCs w:val="19"/>
                <w:lang w:val="en-US"/>
              </w:rPr>
              <w:t>V</w:t>
            </w:r>
          </w:p>
        </w:tc>
        <w:tc>
          <w:tcPr>
            <w:tcW w:w="7890" w:type="dxa"/>
            <w:vAlign w:val="center"/>
          </w:tcPr>
          <w:p w14:paraId="1C2862EA" w14:textId="77777777" w:rsidR="00D508B7" w:rsidRPr="006D15A8" w:rsidRDefault="00D508B7" w:rsidP="00781871">
            <w:pPr>
              <w:spacing w:after="0"/>
              <w:jc w:val="left"/>
              <w:rPr>
                <w:sz w:val="19"/>
                <w:szCs w:val="19"/>
                <w:lang w:val="en-US"/>
              </w:rPr>
            </w:pPr>
            <w:r w:rsidRPr="006D15A8">
              <w:rPr>
                <w:sz w:val="19"/>
                <w:szCs w:val="19"/>
                <w:lang w:val="en-US"/>
              </w:rPr>
              <w:t>Kilovolt</w:t>
            </w:r>
          </w:p>
        </w:tc>
      </w:tr>
      <w:tr w:rsidR="00D508B7" w:rsidRPr="006D15A8" w14:paraId="1C2862EE" w14:textId="77777777" w:rsidTr="009D2BE0">
        <w:tc>
          <w:tcPr>
            <w:tcW w:w="1353" w:type="dxa"/>
            <w:vAlign w:val="center"/>
          </w:tcPr>
          <w:p w14:paraId="1C2862EC" w14:textId="77777777" w:rsidR="00D508B7" w:rsidRPr="006D15A8" w:rsidRDefault="00D508B7" w:rsidP="00781871">
            <w:pPr>
              <w:spacing w:after="0"/>
              <w:jc w:val="left"/>
              <w:rPr>
                <w:sz w:val="19"/>
                <w:szCs w:val="19"/>
                <w:lang w:val="en-US"/>
              </w:rPr>
            </w:pPr>
            <w:r w:rsidRPr="006D15A8">
              <w:rPr>
                <w:sz w:val="19"/>
                <w:szCs w:val="19"/>
                <w:lang w:val="en-US"/>
              </w:rPr>
              <w:t>k</w:t>
            </w:r>
            <w:r w:rsidR="00B91C68" w:rsidRPr="006D15A8">
              <w:rPr>
                <w:sz w:val="19"/>
                <w:szCs w:val="19"/>
                <w:lang w:val="en-US"/>
              </w:rPr>
              <w:t>W</w:t>
            </w:r>
          </w:p>
        </w:tc>
        <w:tc>
          <w:tcPr>
            <w:tcW w:w="7890" w:type="dxa"/>
            <w:vAlign w:val="center"/>
          </w:tcPr>
          <w:p w14:paraId="1C2862ED" w14:textId="77777777" w:rsidR="00D508B7" w:rsidRPr="006D15A8" w:rsidRDefault="00D508B7" w:rsidP="00781871">
            <w:pPr>
              <w:spacing w:after="0"/>
              <w:jc w:val="left"/>
              <w:rPr>
                <w:sz w:val="19"/>
                <w:szCs w:val="19"/>
                <w:lang w:val="en-US"/>
              </w:rPr>
            </w:pPr>
            <w:r w:rsidRPr="006D15A8">
              <w:rPr>
                <w:sz w:val="19"/>
                <w:szCs w:val="19"/>
                <w:lang w:val="en-US"/>
              </w:rPr>
              <w:t>Kilowatt</w:t>
            </w:r>
          </w:p>
        </w:tc>
      </w:tr>
      <w:tr w:rsidR="00D508B7" w:rsidRPr="006D15A8" w14:paraId="1C2862F1" w14:textId="77777777" w:rsidTr="009D2BE0">
        <w:tc>
          <w:tcPr>
            <w:tcW w:w="1353" w:type="dxa"/>
            <w:vAlign w:val="center"/>
          </w:tcPr>
          <w:p w14:paraId="1C2862EF" w14:textId="77777777" w:rsidR="00D508B7" w:rsidRPr="006D15A8" w:rsidRDefault="00D508B7" w:rsidP="00781871">
            <w:pPr>
              <w:spacing w:after="0"/>
              <w:jc w:val="left"/>
              <w:rPr>
                <w:sz w:val="19"/>
                <w:szCs w:val="19"/>
                <w:lang w:val="en-US"/>
              </w:rPr>
            </w:pPr>
            <w:r w:rsidRPr="006D15A8">
              <w:rPr>
                <w:sz w:val="19"/>
                <w:szCs w:val="19"/>
                <w:lang w:val="en-US"/>
              </w:rPr>
              <w:t>LFA</w:t>
            </w:r>
          </w:p>
        </w:tc>
        <w:tc>
          <w:tcPr>
            <w:tcW w:w="7890" w:type="dxa"/>
            <w:vAlign w:val="center"/>
          </w:tcPr>
          <w:p w14:paraId="1C2862F0" w14:textId="77777777" w:rsidR="00D508B7" w:rsidRPr="006D15A8" w:rsidRDefault="00D508B7" w:rsidP="00781871">
            <w:pPr>
              <w:spacing w:after="0"/>
              <w:jc w:val="left"/>
              <w:rPr>
                <w:sz w:val="19"/>
                <w:szCs w:val="19"/>
                <w:lang w:val="en-US"/>
              </w:rPr>
            </w:pPr>
            <w:r w:rsidRPr="006D15A8">
              <w:rPr>
                <w:sz w:val="19"/>
                <w:szCs w:val="19"/>
                <w:lang w:val="en-US"/>
              </w:rPr>
              <w:t xml:space="preserve">Logical Framework Analysis </w:t>
            </w:r>
          </w:p>
        </w:tc>
      </w:tr>
      <w:tr w:rsidR="00D508B7" w:rsidRPr="006D15A8" w14:paraId="1C2862F4" w14:textId="77777777" w:rsidTr="009D2BE0">
        <w:tc>
          <w:tcPr>
            <w:tcW w:w="1353" w:type="dxa"/>
            <w:vAlign w:val="center"/>
          </w:tcPr>
          <w:p w14:paraId="1C2862F2" w14:textId="77777777" w:rsidR="00D508B7" w:rsidRPr="006D15A8" w:rsidRDefault="00D508B7" w:rsidP="00781871">
            <w:pPr>
              <w:spacing w:after="0"/>
              <w:jc w:val="left"/>
              <w:rPr>
                <w:sz w:val="19"/>
                <w:szCs w:val="19"/>
                <w:lang w:val="en-US"/>
              </w:rPr>
            </w:pPr>
            <w:r w:rsidRPr="006D15A8">
              <w:rPr>
                <w:sz w:val="19"/>
                <w:szCs w:val="19"/>
                <w:lang w:val="en-US"/>
              </w:rPr>
              <w:t>MEPS</w:t>
            </w:r>
          </w:p>
        </w:tc>
        <w:tc>
          <w:tcPr>
            <w:tcW w:w="7890" w:type="dxa"/>
            <w:vAlign w:val="center"/>
          </w:tcPr>
          <w:p w14:paraId="1C2862F3" w14:textId="77777777" w:rsidR="00D508B7" w:rsidRPr="006D15A8" w:rsidRDefault="00D508B7" w:rsidP="00781871">
            <w:pPr>
              <w:spacing w:after="0"/>
              <w:jc w:val="left"/>
              <w:rPr>
                <w:sz w:val="19"/>
                <w:szCs w:val="19"/>
                <w:lang w:val="en-US"/>
              </w:rPr>
            </w:pPr>
            <w:r w:rsidRPr="006D15A8">
              <w:rPr>
                <w:sz w:val="19"/>
                <w:szCs w:val="19"/>
                <w:lang w:val="en-US"/>
              </w:rPr>
              <w:t xml:space="preserve">Minimum energy performance standard </w:t>
            </w:r>
          </w:p>
        </w:tc>
      </w:tr>
      <w:tr w:rsidR="00D508B7" w:rsidRPr="006D15A8" w14:paraId="1C2862F7" w14:textId="77777777" w:rsidTr="009D2BE0">
        <w:tc>
          <w:tcPr>
            <w:tcW w:w="1353" w:type="dxa"/>
            <w:vAlign w:val="center"/>
          </w:tcPr>
          <w:p w14:paraId="1C2862F5" w14:textId="77777777" w:rsidR="00D508B7" w:rsidRPr="006D15A8" w:rsidRDefault="00D508B7" w:rsidP="00781871">
            <w:pPr>
              <w:spacing w:after="0"/>
              <w:jc w:val="left"/>
              <w:rPr>
                <w:rFonts w:eastAsia="SimSun"/>
                <w:sz w:val="19"/>
                <w:szCs w:val="19"/>
                <w:lang w:val="en-US" w:eastAsia="zh-CN"/>
              </w:rPr>
            </w:pPr>
            <w:r w:rsidRPr="006D15A8">
              <w:rPr>
                <w:rFonts w:eastAsia="SimSun"/>
                <w:sz w:val="19"/>
                <w:szCs w:val="19"/>
                <w:lang w:val="en-US" w:eastAsia="zh-CN"/>
              </w:rPr>
              <w:t>MEP</w:t>
            </w:r>
          </w:p>
        </w:tc>
        <w:tc>
          <w:tcPr>
            <w:tcW w:w="7890" w:type="dxa"/>
            <w:vAlign w:val="center"/>
          </w:tcPr>
          <w:p w14:paraId="1C2862F6" w14:textId="77777777" w:rsidR="00D508B7" w:rsidRPr="006D15A8" w:rsidRDefault="00D508B7" w:rsidP="00781871">
            <w:pPr>
              <w:spacing w:after="0"/>
              <w:jc w:val="left"/>
              <w:rPr>
                <w:sz w:val="19"/>
                <w:szCs w:val="19"/>
                <w:lang w:val="en-US"/>
              </w:rPr>
            </w:pPr>
            <w:r w:rsidRPr="006D15A8">
              <w:rPr>
                <w:sz w:val="19"/>
                <w:szCs w:val="19"/>
                <w:lang w:val="en-US"/>
              </w:rPr>
              <w:t>Ministry of Environmental Protection</w:t>
            </w:r>
          </w:p>
        </w:tc>
      </w:tr>
      <w:tr w:rsidR="00D508B7" w:rsidRPr="006D15A8" w14:paraId="1C2862FA" w14:textId="77777777" w:rsidTr="009D2BE0">
        <w:tc>
          <w:tcPr>
            <w:tcW w:w="1353" w:type="dxa"/>
            <w:vAlign w:val="center"/>
          </w:tcPr>
          <w:p w14:paraId="1C2862F8" w14:textId="77777777" w:rsidR="00D508B7" w:rsidRPr="006D15A8" w:rsidRDefault="00D508B7" w:rsidP="00781871">
            <w:pPr>
              <w:spacing w:after="0"/>
              <w:jc w:val="left"/>
              <w:rPr>
                <w:sz w:val="19"/>
                <w:szCs w:val="19"/>
                <w:lang w:val="en-US"/>
              </w:rPr>
            </w:pPr>
            <w:r w:rsidRPr="006D15A8">
              <w:rPr>
                <w:sz w:val="19"/>
                <w:szCs w:val="19"/>
                <w:lang w:val="en-US"/>
              </w:rPr>
              <w:t>MOF</w:t>
            </w:r>
          </w:p>
        </w:tc>
        <w:tc>
          <w:tcPr>
            <w:tcW w:w="7890" w:type="dxa"/>
            <w:vAlign w:val="center"/>
          </w:tcPr>
          <w:p w14:paraId="1C2862F9" w14:textId="77777777" w:rsidR="00D508B7" w:rsidRPr="006D15A8" w:rsidRDefault="00D508B7" w:rsidP="00781871">
            <w:pPr>
              <w:spacing w:after="0"/>
              <w:jc w:val="left"/>
              <w:rPr>
                <w:sz w:val="19"/>
                <w:szCs w:val="19"/>
                <w:lang w:val="en-US"/>
              </w:rPr>
            </w:pPr>
            <w:r w:rsidRPr="006D15A8">
              <w:rPr>
                <w:sz w:val="19"/>
                <w:szCs w:val="19"/>
                <w:lang w:val="en-US"/>
              </w:rPr>
              <w:t xml:space="preserve">Ministry of Finance </w:t>
            </w:r>
          </w:p>
        </w:tc>
      </w:tr>
      <w:tr w:rsidR="00D508B7" w:rsidRPr="006D15A8" w14:paraId="1C2862FD" w14:textId="77777777" w:rsidTr="009D2BE0">
        <w:tc>
          <w:tcPr>
            <w:tcW w:w="1353" w:type="dxa"/>
            <w:vAlign w:val="center"/>
          </w:tcPr>
          <w:p w14:paraId="1C2862FB"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MIIT</w:t>
            </w:r>
          </w:p>
        </w:tc>
        <w:tc>
          <w:tcPr>
            <w:tcW w:w="7890" w:type="dxa"/>
            <w:vAlign w:val="center"/>
          </w:tcPr>
          <w:p w14:paraId="1C2862FC" w14:textId="77777777" w:rsidR="00D508B7" w:rsidRPr="006D15A8" w:rsidRDefault="00D508B7" w:rsidP="00781871">
            <w:pPr>
              <w:spacing w:after="0"/>
              <w:jc w:val="left"/>
              <w:rPr>
                <w:sz w:val="19"/>
                <w:szCs w:val="19"/>
                <w:lang w:val="en-US"/>
              </w:rPr>
            </w:pPr>
            <w:r w:rsidRPr="006D15A8">
              <w:rPr>
                <w:sz w:val="19"/>
                <w:szCs w:val="19"/>
                <w:lang w:val="en-US"/>
              </w:rPr>
              <w:t>Ministry of Industry and Information Technology</w:t>
            </w:r>
          </w:p>
        </w:tc>
      </w:tr>
      <w:tr w:rsidR="00D508B7" w:rsidRPr="006D15A8" w14:paraId="1C286300" w14:textId="77777777" w:rsidTr="009D2BE0">
        <w:tc>
          <w:tcPr>
            <w:tcW w:w="1353" w:type="dxa"/>
            <w:vAlign w:val="center"/>
          </w:tcPr>
          <w:p w14:paraId="1C2862FE"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 xml:space="preserve">MOST </w:t>
            </w:r>
          </w:p>
        </w:tc>
        <w:tc>
          <w:tcPr>
            <w:tcW w:w="7890" w:type="dxa"/>
            <w:vAlign w:val="center"/>
          </w:tcPr>
          <w:p w14:paraId="1C2862FF" w14:textId="77777777" w:rsidR="00D508B7" w:rsidRPr="006D15A8" w:rsidRDefault="00D508B7" w:rsidP="00781871">
            <w:pPr>
              <w:spacing w:after="0"/>
              <w:jc w:val="left"/>
              <w:rPr>
                <w:sz w:val="19"/>
                <w:szCs w:val="19"/>
                <w:lang w:val="en-US"/>
              </w:rPr>
            </w:pPr>
            <w:r w:rsidRPr="006D15A8">
              <w:rPr>
                <w:sz w:val="19"/>
                <w:szCs w:val="19"/>
                <w:lang w:val="en-US"/>
              </w:rPr>
              <w:t>Ministry of Science and Technology</w:t>
            </w:r>
          </w:p>
        </w:tc>
      </w:tr>
      <w:tr w:rsidR="00D508B7" w:rsidRPr="006D15A8" w14:paraId="1C286303" w14:textId="77777777" w:rsidTr="009D2BE0">
        <w:tc>
          <w:tcPr>
            <w:tcW w:w="1353" w:type="dxa"/>
            <w:vAlign w:val="center"/>
          </w:tcPr>
          <w:p w14:paraId="1C286301" w14:textId="77777777" w:rsidR="00D508B7" w:rsidRPr="006D15A8" w:rsidRDefault="00D508B7" w:rsidP="00781871">
            <w:pPr>
              <w:spacing w:after="0"/>
              <w:jc w:val="left"/>
              <w:rPr>
                <w:sz w:val="19"/>
                <w:szCs w:val="19"/>
                <w:lang w:val="en-US"/>
              </w:rPr>
            </w:pPr>
            <w:r w:rsidRPr="006D15A8">
              <w:rPr>
                <w:sz w:val="19"/>
                <w:szCs w:val="19"/>
                <w:lang w:val="en-US"/>
              </w:rPr>
              <w:t>M&amp;E</w:t>
            </w:r>
          </w:p>
        </w:tc>
        <w:tc>
          <w:tcPr>
            <w:tcW w:w="7890" w:type="dxa"/>
            <w:vAlign w:val="center"/>
          </w:tcPr>
          <w:p w14:paraId="1C286302"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Monitoring and evaluation</w:t>
            </w:r>
          </w:p>
        </w:tc>
      </w:tr>
      <w:tr w:rsidR="00D508B7" w:rsidRPr="006D15A8" w14:paraId="1C286306" w14:textId="77777777" w:rsidTr="009D2BE0">
        <w:tc>
          <w:tcPr>
            <w:tcW w:w="1353" w:type="dxa"/>
            <w:vAlign w:val="center"/>
          </w:tcPr>
          <w:p w14:paraId="1C286304" w14:textId="77777777" w:rsidR="00D508B7" w:rsidRPr="006D15A8" w:rsidRDefault="00D508B7" w:rsidP="00781871">
            <w:pPr>
              <w:spacing w:after="0"/>
              <w:jc w:val="left"/>
              <w:rPr>
                <w:sz w:val="19"/>
                <w:szCs w:val="19"/>
                <w:lang w:val="en-US"/>
              </w:rPr>
            </w:pPr>
            <w:r w:rsidRPr="006D15A8">
              <w:rPr>
                <w:rFonts w:eastAsia="SimSun"/>
                <w:sz w:val="19"/>
                <w:szCs w:val="19"/>
                <w:lang w:val="en-US"/>
              </w:rPr>
              <w:t>MCP</w:t>
            </w:r>
          </w:p>
        </w:tc>
        <w:tc>
          <w:tcPr>
            <w:tcW w:w="7890" w:type="dxa"/>
            <w:vAlign w:val="center"/>
          </w:tcPr>
          <w:p w14:paraId="1C286305" w14:textId="77777777" w:rsidR="00D508B7" w:rsidRPr="006D15A8" w:rsidRDefault="00D508B7" w:rsidP="00781871">
            <w:pPr>
              <w:spacing w:after="0"/>
              <w:jc w:val="left"/>
              <w:rPr>
                <w:sz w:val="19"/>
                <w:szCs w:val="19"/>
                <w:lang w:val="en-US"/>
              </w:rPr>
            </w:pPr>
            <w:r w:rsidRPr="006D15A8">
              <w:rPr>
                <w:rFonts w:eastAsia="SimSun"/>
                <w:sz w:val="19"/>
                <w:szCs w:val="19"/>
                <w:lang w:val="en-US"/>
              </w:rPr>
              <w:t xml:space="preserve">Motor Challenge Program </w:t>
            </w:r>
          </w:p>
        </w:tc>
      </w:tr>
      <w:tr w:rsidR="00D508B7" w:rsidRPr="006D15A8" w14:paraId="1C286309" w14:textId="77777777" w:rsidTr="009D2BE0">
        <w:tc>
          <w:tcPr>
            <w:tcW w:w="1353" w:type="dxa"/>
            <w:vAlign w:val="center"/>
          </w:tcPr>
          <w:p w14:paraId="1C286307" w14:textId="77777777" w:rsidR="00D508B7" w:rsidRPr="006D15A8" w:rsidRDefault="00D508B7" w:rsidP="00781871">
            <w:pPr>
              <w:spacing w:after="0"/>
              <w:jc w:val="left"/>
              <w:rPr>
                <w:sz w:val="19"/>
                <w:szCs w:val="19"/>
                <w:lang w:val="en-US"/>
              </w:rPr>
            </w:pPr>
            <w:r w:rsidRPr="006D15A8">
              <w:rPr>
                <w:rFonts w:eastAsia="SimSun"/>
                <w:sz w:val="19"/>
                <w:szCs w:val="19"/>
                <w:lang w:val="en-US" w:eastAsia="zh-CN"/>
              </w:rPr>
              <w:t>NDRC</w:t>
            </w:r>
          </w:p>
        </w:tc>
        <w:tc>
          <w:tcPr>
            <w:tcW w:w="7890" w:type="dxa"/>
            <w:vAlign w:val="center"/>
          </w:tcPr>
          <w:p w14:paraId="1C286308" w14:textId="77777777" w:rsidR="00D508B7" w:rsidRPr="006D15A8" w:rsidRDefault="00D508B7" w:rsidP="00781871">
            <w:pPr>
              <w:spacing w:after="0"/>
              <w:jc w:val="left"/>
              <w:rPr>
                <w:sz w:val="19"/>
                <w:szCs w:val="19"/>
                <w:lang w:val="en-US"/>
              </w:rPr>
            </w:pPr>
            <w:r w:rsidRPr="006D15A8">
              <w:rPr>
                <w:sz w:val="19"/>
                <w:szCs w:val="19"/>
                <w:lang w:val="en-US"/>
              </w:rPr>
              <w:t>National Development and Reform Commission</w:t>
            </w:r>
          </w:p>
        </w:tc>
      </w:tr>
      <w:tr w:rsidR="00D508B7" w:rsidRPr="006D15A8" w14:paraId="1C28630C" w14:textId="77777777" w:rsidTr="009D2BE0">
        <w:tc>
          <w:tcPr>
            <w:tcW w:w="1353" w:type="dxa"/>
            <w:vAlign w:val="center"/>
          </w:tcPr>
          <w:p w14:paraId="1C28630A" w14:textId="77777777" w:rsidR="00D508B7" w:rsidRPr="006D15A8" w:rsidRDefault="00D508B7" w:rsidP="00781871">
            <w:pPr>
              <w:spacing w:after="0"/>
              <w:jc w:val="left"/>
              <w:rPr>
                <w:sz w:val="19"/>
                <w:szCs w:val="19"/>
                <w:lang w:val="en-US"/>
              </w:rPr>
            </w:pPr>
            <w:r w:rsidRPr="006D15A8">
              <w:rPr>
                <w:sz w:val="19"/>
                <w:szCs w:val="19"/>
                <w:lang w:val="en-US"/>
              </w:rPr>
              <w:t>NEMA</w:t>
            </w:r>
          </w:p>
        </w:tc>
        <w:tc>
          <w:tcPr>
            <w:tcW w:w="7890" w:type="dxa"/>
            <w:vAlign w:val="center"/>
          </w:tcPr>
          <w:p w14:paraId="1C28630B" w14:textId="77777777" w:rsidR="00D508B7" w:rsidRPr="006D15A8" w:rsidRDefault="00D508B7" w:rsidP="00781871">
            <w:pPr>
              <w:spacing w:after="0"/>
              <w:jc w:val="left"/>
              <w:rPr>
                <w:sz w:val="19"/>
                <w:szCs w:val="19"/>
                <w:lang w:val="en-US"/>
              </w:rPr>
            </w:pPr>
            <w:r w:rsidRPr="006D15A8">
              <w:rPr>
                <w:sz w:val="19"/>
                <w:szCs w:val="19"/>
                <w:lang w:val="en-US"/>
              </w:rPr>
              <w:t>National Electrical Manufacturers Association</w:t>
            </w:r>
          </w:p>
        </w:tc>
      </w:tr>
      <w:tr w:rsidR="00D508B7" w:rsidRPr="006D15A8" w14:paraId="1C28630F" w14:textId="77777777" w:rsidTr="009D2BE0">
        <w:tc>
          <w:tcPr>
            <w:tcW w:w="1353" w:type="dxa"/>
            <w:vAlign w:val="center"/>
          </w:tcPr>
          <w:p w14:paraId="1C28630D" w14:textId="77777777" w:rsidR="00D508B7" w:rsidRPr="006D15A8" w:rsidRDefault="00D508B7" w:rsidP="00781871">
            <w:pPr>
              <w:spacing w:after="0"/>
              <w:jc w:val="left"/>
              <w:rPr>
                <w:sz w:val="19"/>
                <w:szCs w:val="19"/>
                <w:lang w:val="en-US"/>
              </w:rPr>
            </w:pPr>
            <w:r w:rsidRPr="006D15A8">
              <w:rPr>
                <w:sz w:val="19"/>
                <w:szCs w:val="19"/>
                <w:lang w:val="en-US"/>
              </w:rPr>
              <w:t>NPM</w:t>
            </w:r>
          </w:p>
        </w:tc>
        <w:tc>
          <w:tcPr>
            <w:tcW w:w="7890" w:type="dxa"/>
            <w:vAlign w:val="center"/>
          </w:tcPr>
          <w:p w14:paraId="1C28630E" w14:textId="77777777" w:rsidR="00D508B7" w:rsidRPr="006D15A8" w:rsidRDefault="00D508B7" w:rsidP="00781871">
            <w:pPr>
              <w:spacing w:after="0"/>
              <w:jc w:val="left"/>
              <w:rPr>
                <w:sz w:val="19"/>
                <w:szCs w:val="19"/>
                <w:lang w:val="en-US"/>
              </w:rPr>
            </w:pPr>
            <w:r w:rsidRPr="006D15A8">
              <w:rPr>
                <w:sz w:val="19"/>
                <w:szCs w:val="19"/>
                <w:lang w:val="en-US"/>
              </w:rPr>
              <w:t>National Project Manager</w:t>
            </w:r>
          </w:p>
        </w:tc>
      </w:tr>
      <w:tr w:rsidR="00D508B7" w:rsidRPr="006D15A8" w14:paraId="1C286312" w14:textId="77777777" w:rsidTr="009D2BE0">
        <w:tc>
          <w:tcPr>
            <w:tcW w:w="1353" w:type="dxa"/>
            <w:vAlign w:val="center"/>
          </w:tcPr>
          <w:p w14:paraId="1C286310" w14:textId="77777777" w:rsidR="00D508B7" w:rsidRPr="006D15A8" w:rsidRDefault="00D508B7" w:rsidP="00781871">
            <w:pPr>
              <w:spacing w:after="0"/>
              <w:jc w:val="left"/>
              <w:rPr>
                <w:sz w:val="19"/>
                <w:szCs w:val="19"/>
                <w:lang w:val="en-US"/>
              </w:rPr>
            </w:pPr>
            <w:r w:rsidRPr="006D15A8">
              <w:rPr>
                <w:sz w:val="19"/>
                <w:szCs w:val="19"/>
                <w:lang w:val="en-US"/>
              </w:rPr>
              <w:t>NEX</w:t>
            </w:r>
          </w:p>
        </w:tc>
        <w:tc>
          <w:tcPr>
            <w:tcW w:w="7890" w:type="dxa"/>
            <w:vAlign w:val="center"/>
          </w:tcPr>
          <w:p w14:paraId="1C286311" w14:textId="77777777" w:rsidR="00D508B7" w:rsidRPr="006D15A8" w:rsidRDefault="00D508B7" w:rsidP="00781871">
            <w:pPr>
              <w:spacing w:after="0"/>
              <w:jc w:val="left"/>
              <w:rPr>
                <w:sz w:val="19"/>
                <w:szCs w:val="19"/>
                <w:lang w:val="en-US"/>
              </w:rPr>
            </w:pPr>
            <w:r w:rsidRPr="006D15A8">
              <w:rPr>
                <w:sz w:val="19"/>
                <w:szCs w:val="19"/>
                <w:lang w:val="en-US"/>
              </w:rPr>
              <w:t xml:space="preserve">Nationally-Executed </w:t>
            </w:r>
          </w:p>
        </w:tc>
      </w:tr>
      <w:tr w:rsidR="00D508B7" w:rsidRPr="006D15A8" w14:paraId="1C286315" w14:textId="77777777" w:rsidTr="009D2BE0">
        <w:tc>
          <w:tcPr>
            <w:tcW w:w="1353" w:type="dxa"/>
            <w:vAlign w:val="center"/>
          </w:tcPr>
          <w:p w14:paraId="1C286313" w14:textId="77777777" w:rsidR="00D508B7" w:rsidRPr="006D15A8" w:rsidRDefault="00D508B7" w:rsidP="00781871">
            <w:pPr>
              <w:spacing w:after="0"/>
              <w:jc w:val="left"/>
              <w:rPr>
                <w:sz w:val="19"/>
                <w:szCs w:val="19"/>
                <w:lang w:val="en-US"/>
              </w:rPr>
            </w:pPr>
            <w:r w:rsidRPr="006D15A8">
              <w:rPr>
                <w:sz w:val="19"/>
                <w:szCs w:val="19"/>
                <w:lang w:val="en-US" w:eastAsia="zh-CN"/>
              </w:rPr>
              <w:t>OEMs</w:t>
            </w:r>
          </w:p>
        </w:tc>
        <w:tc>
          <w:tcPr>
            <w:tcW w:w="7890" w:type="dxa"/>
            <w:vAlign w:val="center"/>
          </w:tcPr>
          <w:p w14:paraId="1C286314" w14:textId="77777777" w:rsidR="00D508B7" w:rsidRPr="006D15A8" w:rsidRDefault="00D508B7" w:rsidP="00781871">
            <w:pPr>
              <w:spacing w:after="0"/>
              <w:jc w:val="left"/>
              <w:rPr>
                <w:sz w:val="19"/>
                <w:szCs w:val="19"/>
                <w:lang w:val="en-US"/>
              </w:rPr>
            </w:pPr>
            <w:r w:rsidRPr="006D15A8">
              <w:rPr>
                <w:sz w:val="19"/>
                <w:szCs w:val="19"/>
                <w:lang w:val="en-US" w:eastAsia="zh-CN"/>
              </w:rPr>
              <w:t xml:space="preserve">Original equipment manufacturers </w:t>
            </w:r>
          </w:p>
        </w:tc>
      </w:tr>
      <w:tr w:rsidR="00D508B7" w:rsidRPr="006D15A8" w14:paraId="1C286318" w14:textId="77777777" w:rsidTr="009D2BE0">
        <w:tc>
          <w:tcPr>
            <w:tcW w:w="1353" w:type="dxa"/>
            <w:vAlign w:val="center"/>
          </w:tcPr>
          <w:p w14:paraId="1C286316" w14:textId="77777777" w:rsidR="00D508B7" w:rsidRPr="006D15A8" w:rsidRDefault="00D508B7" w:rsidP="00781871">
            <w:pPr>
              <w:spacing w:after="0"/>
              <w:jc w:val="left"/>
              <w:rPr>
                <w:sz w:val="19"/>
                <w:szCs w:val="19"/>
                <w:lang w:val="en-US"/>
              </w:rPr>
            </w:pPr>
            <w:r w:rsidRPr="006D15A8">
              <w:rPr>
                <w:sz w:val="19"/>
                <w:szCs w:val="19"/>
                <w:lang w:val="en-US"/>
              </w:rPr>
              <w:t>PRC</w:t>
            </w:r>
          </w:p>
        </w:tc>
        <w:tc>
          <w:tcPr>
            <w:tcW w:w="7890" w:type="dxa"/>
            <w:vAlign w:val="center"/>
          </w:tcPr>
          <w:p w14:paraId="1C286317" w14:textId="77777777" w:rsidR="00D508B7" w:rsidRPr="006D15A8" w:rsidRDefault="00D508B7" w:rsidP="00781871">
            <w:pPr>
              <w:spacing w:after="0"/>
              <w:jc w:val="left"/>
              <w:rPr>
                <w:sz w:val="19"/>
                <w:szCs w:val="19"/>
                <w:lang w:val="en-US"/>
              </w:rPr>
            </w:pPr>
            <w:r w:rsidRPr="006D15A8">
              <w:rPr>
                <w:sz w:val="19"/>
                <w:szCs w:val="19"/>
                <w:lang w:val="en-US"/>
              </w:rPr>
              <w:t>Peoples’ Republic of China</w:t>
            </w:r>
          </w:p>
        </w:tc>
      </w:tr>
      <w:tr w:rsidR="00D508B7" w:rsidRPr="006D15A8" w14:paraId="1C28631B" w14:textId="77777777" w:rsidTr="009D2BE0">
        <w:tc>
          <w:tcPr>
            <w:tcW w:w="1353" w:type="dxa"/>
            <w:vAlign w:val="center"/>
          </w:tcPr>
          <w:p w14:paraId="1C286319" w14:textId="77777777" w:rsidR="00D508B7" w:rsidRPr="006D15A8" w:rsidRDefault="00D508B7" w:rsidP="00781871">
            <w:pPr>
              <w:spacing w:after="0"/>
              <w:jc w:val="left"/>
              <w:rPr>
                <w:sz w:val="19"/>
                <w:szCs w:val="19"/>
                <w:lang w:val="en-US"/>
              </w:rPr>
            </w:pPr>
            <w:r w:rsidRPr="006D15A8">
              <w:rPr>
                <w:sz w:val="19"/>
                <w:szCs w:val="19"/>
                <w:lang w:val="en-US"/>
              </w:rPr>
              <w:t>PMU</w:t>
            </w:r>
          </w:p>
        </w:tc>
        <w:tc>
          <w:tcPr>
            <w:tcW w:w="7890" w:type="dxa"/>
            <w:vAlign w:val="center"/>
          </w:tcPr>
          <w:p w14:paraId="1C28631A" w14:textId="77777777" w:rsidR="00D508B7" w:rsidRPr="006D15A8" w:rsidRDefault="00D508B7" w:rsidP="00781871">
            <w:pPr>
              <w:spacing w:after="0"/>
              <w:jc w:val="left"/>
              <w:rPr>
                <w:sz w:val="19"/>
                <w:szCs w:val="19"/>
                <w:lang w:val="en-US"/>
              </w:rPr>
            </w:pPr>
            <w:r w:rsidRPr="006D15A8">
              <w:rPr>
                <w:sz w:val="19"/>
                <w:szCs w:val="19"/>
                <w:lang w:val="en-US"/>
              </w:rPr>
              <w:t xml:space="preserve">Project Management Unit </w:t>
            </w:r>
          </w:p>
        </w:tc>
      </w:tr>
      <w:tr w:rsidR="00D508B7" w:rsidRPr="006D15A8" w14:paraId="1C28631E" w14:textId="77777777" w:rsidTr="009D2BE0">
        <w:tc>
          <w:tcPr>
            <w:tcW w:w="1353" w:type="dxa"/>
            <w:vAlign w:val="center"/>
          </w:tcPr>
          <w:p w14:paraId="1C28631C" w14:textId="77777777" w:rsidR="00D508B7" w:rsidRPr="006D15A8" w:rsidRDefault="00D508B7" w:rsidP="00781871">
            <w:pPr>
              <w:spacing w:after="0"/>
              <w:jc w:val="left"/>
              <w:rPr>
                <w:bCs/>
                <w:sz w:val="19"/>
                <w:szCs w:val="19"/>
                <w:lang w:val="en-US"/>
              </w:rPr>
            </w:pPr>
            <w:r w:rsidRPr="006D15A8">
              <w:rPr>
                <w:bCs/>
                <w:sz w:val="19"/>
                <w:szCs w:val="19"/>
                <w:lang w:val="en-US"/>
              </w:rPr>
              <w:t>PPM</w:t>
            </w:r>
          </w:p>
        </w:tc>
        <w:tc>
          <w:tcPr>
            <w:tcW w:w="7890" w:type="dxa"/>
            <w:vAlign w:val="center"/>
          </w:tcPr>
          <w:p w14:paraId="1C28631D" w14:textId="77777777" w:rsidR="00D508B7" w:rsidRPr="006D15A8" w:rsidRDefault="00D508B7" w:rsidP="00781871">
            <w:pPr>
              <w:spacing w:after="0"/>
              <w:jc w:val="left"/>
              <w:rPr>
                <w:bCs/>
                <w:sz w:val="19"/>
                <w:szCs w:val="19"/>
                <w:lang w:val="en-US"/>
              </w:rPr>
            </w:pPr>
            <w:r w:rsidRPr="006D15A8">
              <w:rPr>
                <w:sz w:val="19"/>
                <w:szCs w:val="19"/>
                <w:lang w:val="en-US"/>
              </w:rPr>
              <w:t>Project Planning Matrix</w:t>
            </w:r>
          </w:p>
        </w:tc>
      </w:tr>
      <w:tr w:rsidR="00D508B7" w:rsidRPr="006D15A8" w14:paraId="1C286321" w14:textId="77777777" w:rsidTr="009D2BE0">
        <w:tc>
          <w:tcPr>
            <w:tcW w:w="1353" w:type="dxa"/>
            <w:vAlign w:val="center"/>
          </w:tcPr>
          <w:p w14:paraId="1C28631F" w14:textId="77777777" w:rsidR="00D508B7" w:rsidRPr="006D15A8" w:rsidRDefault="00D508B7" w:rsidP="00781871">
            <w:pPr>
              <w:spacing w:after="0"/>
              <w:jc w:val="left"/>
              <w:rPr>
                <w:sz w:val="19"/>
                <w:szCs w:val="19"/>
                <w:lang w:val="en-US"/>
              </w:rPr>
            </w:pPr>
            <w:r w:rsidRPr="006D15A8">
              <w:rPr>
                <w:sz w:val="19"/>
                <w:szCs w:val="19"/>
                <w:lang w:val="en-US"/>
              </w:rPr>
              <w:t>PSC</w:t>
            </w:r>
          </w:p>
        </w:tc>
        <w:tc>
          <w:tcPr>
            <w:tcW w:w="7890" w:type="dxa"/>
            <w:vAlign w:val="center"/>
          </w:tcPr>
          <w:p w14:paraId="1C286320" w14:textId="77777777" w:rsidR="00D508B7" w:rsidRPr="006D15A8" w:rsidRDefault="00D508B7" w:rsidP="00781871">
            <w:pPr>
              <w:spacing w:after="0"/>
              <w:jc w:val="left"/>
              <w:rPr>
                <w:sz w:val="19"/>
                <w:szCs w:val="19"/>
                <w:lang w:val="en-US"/>
              </w:rPr>
            </w:pPr>
            <w:r w:rsidRPr="006D15A8">
              <w:rPr>
                <w:sz w:val="19"/>
                <w:szCs w:val="19"/>
                <w:lang w:val="en-US"/>
              </w:rPr>
              <w:t xml:space="preserve">Project Steering Committee </w:t>
            </w:r>
          </w:p>
        </w:tc>
      </w:tr>
      <w:tr w:rsidR="00D508B7" w:rsidRPr="006D15A8" w14:paraId="1C286324" w14:textId="77777777" w:rsidTr="009D2BE0">
        <w:tc>
          <w:tcPr>
            <w:tcW w:w="1353" w:type="dxa"/>
            <w:vAlign w:val="center"/>
          </w:tcPr>
          <w:p w14:paraId="1C286322" w14:textId="77777777" w:rsidR="00D508B7" w:rsidRPr="006D15A8" w:rsidRDefault="00D508B7" w:rsidP="00781871">
            <w:pPr>
              <w:spacing w:after="0"/>
              <w:jc w:val="left"/>
              <w:rPr>
                <w:caps/>
                <w:sz w:val="19"/>
                <w:szCs w:val="19"/>
                <w:lang w:val="en-US"/>
              </w:rPr>
            </w:pPr>
            <w:r w:rsidRPr="006D15A8">
              <w:rPr>
                <w:caps/>
                <w:sz w:val="19"/>
                <w:szCs w:val="19"/>
                <w:lang w:val="en-US"/>
              </w:rPr>
              <w:t>PREMCI</w:t>
            </w:r>
          </w:p>
        </w:tc>
        <w:tc>
          <w:tcPr>
            <w:tcW w:w="7890" w:type="dxa"/>
            <w:vAlign w:val="center"/>
          </w:tcPr>
          <w:p w14:paraId="1C286323" w14:textId="77777777" w:rsidR="00D508B7" w:rsidRPr="006D15A8" w:rsidRDefault="00D508B7" w:rsidP="00781871">
            <w:pPr>
              <w:spacing w:after="0"/>
              <w:jc w:val="left"/>
              <w:rPr>
                <w:sz w:val="19"/>
                <w:szCs w:val="19"/>
                <w:lang w:val="en-US"/>
              </w:rPr>
            </w:pPr>
            <w:r w:rsidRPr="006D15A8">
              <w:rPr>
                <w:sz w:val="19"/>
                <w:szCs w:val="19"/>
                <w:lang w:val="en-US"/>
              </w:rPr>
              <w:t xml:space="preserve">Promoting Energy Efficient Electric Motors in Chinese Industries </w:t>
            </w:r>
          </w:p>
        </w:tc>
      </w:tr>
      <w:tr w:rsidR="00D508B7" w:rsidRPr="006D15A8" w14:paraId="1C286327" w14:textId="77777777" w:rsidTr="009D2BE0">
        <w:tc>
          <w:tcPr>
            <w:tcW w:w="1353" w:type="dxa"/>
            <w:vAlign w:val="center"/>
          </w:tcPr>
          <w:p w14:paraId="1C286325" w14:textId="77777777" w:rsidR="00D508B7" w:rsidRPr="006D15A8" w:rsidRDefault="00D508B7" w:rsidP="00781871">
            <w:pPr>
              <w:spacing w:after="0"/>
              <w:jc w:val="left"/>
              <w:rPr>
                <w:sz w:val="19"/>
                <w:szCs w:val="19"/>
                <w:lang w:val="en-US"/>
              </w:rPr>
            </w:pPr>
            <w:r w:rsidRPr="006D15A8">
              <w:rPr>
                <w:bCs/>
                <w:iCs/>
                <w:sz w:val="19"/>
                <w:szCs w:val="19"/>
                <w:lang w:val="en-US"/>
              </w:rPr>
              <w:t>REMs</w:t>
            </w:r>
          </w:p>
        </w:tc>
        <w:tc>
          <w:tcPr>
            <w:tcW w:w="7890" w:type="dxa"/>
            <w:vAlign w:val="center"/>
          </w:tcPr>
          <w:p w14:paraId="1C286326" w14:textId="77777777" w:rsidR="00D508B7" w:rsidRPr="006D15A8" w:rsidRDefault="00D508B7" w:rsidP="00781871">
            <w:pPr>
              <w:spacing w:after="0"/>
              <w:jc w:val="left"/>
              <w:rPr>
                <w:bCs/>
                <w:iCs/>
                <w:sz w:val="19"/>
                <w:szCs w:val="19"/>
                <w:lang w:val="en-US"/>
              </w:rPr>
            </w:pPr>
            <w:r w:rsidRPr="006D15A8">
              <w:rPr>
                <w:bCs/>
                <w:iCs/>
                <w:sz w:val="19"/>
                <w:szCs w:val="19"/>
                <w:lang w:val="en-US"/>
              </w:rPr>
              <w:t xml:space="preserve"> Remanufactured electric motors </w:t>
            </w:r>
          </w:p>
        </w:tc>
      </w:tr>
      <w:tr w:rsidR="00D508B7" w:rsidRPr="006D15A8" w14:paraId="1C28632A" w14:textId="77777777" w:rsidTr="009D2BE0">
        <w:tc>
          <w:tcPr>
            <w:tcW w:w="1353" w:type="dxa"/>
            <w:vAlign w:val="center"/>
          </w:tcPr>
          <w:p w14:paraId="1C286328" w14:textId="77777777" w:rsidR="00D508B7" w:rsidRPr="006D15A8" w:rsidRDefault="00D508B7" w:rsidP="00781871">
            <w:pPr>
              <w:spacing w:after="0"/>
              <w:jc w:val="left"/>
              <w:rPr>
                <w:sz w:val="19"/>
                <w:szCs w:val="19"/>
                <w:lang w:val="en-US"/>
              </w:rPr>
            </w:pPr>
            <w:r w:rsidRPr="006D15A8">
              <w:rPr>
                <w:sz w:val="19"/>
                <w:szCs w:val="19"/>
                <w:lang w:val="en-US"/>
              </w:rPr>
              <w:t>TAC</w:t>
            </w:r>
          </w:p>
        </w:tc>
        <w:tc>
          <w:tcPr>
            <w:tcW w:w="7890" w:type="dxa"/>
            <w:vAlign w:val="center"/>
          </w:tcPr>
          <w:p w14:paraId="1C286329" w14:textId="77777777" w:rsidR="00D508B7" w:rsidRPr="006D15A8" w:rsidRDefault="00D508B7" w:rsidP="00781871">
            <w:pPr>
              <w:spacing w:after="0"/>
              <w:jc w:val="left"/>
              <w:rPr>
                <w:sz w:val="19"/>
                <w:szCs w:val="19"/>
                <w:lang w:val="en-US"/>
              </w:rPr>
            </w:pPr>
            <w:r w:rsidRPr="006D15A8">
              <w:rPr>
                <w:sz w:val="19"/>
                <w:szCs w:val="19"/>
                <w:lang w:val="en-US" w:eastAsia="zh-CN"/>
              </w:rPr>
              <w:t xml:space="preserve">Technical Advisory Committee </w:t>
            </w:r>
          </w:p>
        </w:tc>
      </w:tr>
      <w:tr w:rsidR="00D508B7" w:rsidRPr="006D15A8" w14:paraId="1C28632D" w14:textId="77777777" w:rsidTr="009D2BE0">
        <w:tc>
          <w:tcPr>
            <w:tcW w:w="1353" w:type="dxa"/>
            <w:vAlign w:val="center"/>
          </w:tcPr>
          <w:p w14:paraId="1C28632B" w14:textId="77777777" w:rsidR="00D508B7" w:rsidRPr="006D15A8" w:rsidRDefault="00D508B7" w:rsidP="00781871">
            <w:pPr>
              <w:spacing w:after="0"/>
              <w:jc w:val="left"/>
              <w:rPr>
                <w:sz w:val="19"/>
                <w:szCs w:val="19"/>
                <w:lang w:val="en-US"/>
              </w:rPr>
            </w:pPr>
            <w:r w:rsidRPr="006D15A8">
              <w:rPr>
                <w:sz w:val="19"/>
                <w:szCs w:val="19"/>
                <w:lang w:val="en-US"/>
              </w:rPr>
              <w:t>UAC</w:t>
            </w:r>
          </w:p>
        </w:tc>
        <w:tc>
          <w:tcPr>
            <w:tcW w:w="7890" w:type="dxa"/>
            <w:vAlign w:val="center"/>
          </w:tcPr>
          <w:p w14:paraId="1C28632C" w14:textId="77777777" w:rsidR="00D508B7" w:rsidRPr="006D15A8" w:rsidRDefault="00D508B7" w:rsidP="00781871">
            <w:pPr>
              <w:spacing w:after="0"/>
              <w:jc w:val="left"/>
              <w:rPr>
                <w:sz w:val="19"/>
                <w:szCs w:val="19"/>
                <w:lang w:val="en-US"/>
              </w:rPr>
            </w:pPr>
            <w:r w:rsidRPr="006D15A8">
              <w:rPr>
                <w:sz w:val="19"/>
                <w:szCs w:val="19"/>
                <w:lang w:val="en-US"/>
              </w:rPr>
              <w:t xml:space="preserve">Unit abatement cost </w:t>
            </w:r>
          </w:p>
        </w:tc>
      </w:tr>
      <w:tr w:rsidR="00D508B7" w:rsidRPr="006D15A8" w14:paraId="1C286330" w14:textId="77777777" w:rsidTr="009D2BE0">
        <w:tc>
          <w:tcPr>
            <w:tcW w:w="1353" w:type="dxa"/>
            <w:vAlign w:val="center"/>
          </w:tcPr>
          <w:p w14:paraId="1C28632E" w14:textId="77777777" w:rsidR="00D508B7" w:rsidRPr="006D15A8" w:rsidRDefault="00D508B7" w:rsidP="00781871">
            <w:pPr>
              <w:spacing w:after="0"/>
              <w:jc w:val="left"/>
              <w:rPr>
                <w:sz w:val="19"/>
                <w:szCs w:val="19"/>
                <w:lang w:val="en-US"/>
              </w:rPr>
            </w:pPr>
            <w:r w:rsidRPr="006D15A8">
              <w:rPr>
                <w:sz w:val="19"/>
                <w:szCs w:val="19"/>
                <w:lang w:val="en-US"/>
              </w:rPr>
              <w:t>UNDP</w:t>
            </w:r>
          </w:p>
        </w:tc>
        <w:tc>
          <w:tcPr>
            <w:tcW w:w="7890" w:type="dxa"/>
            <w:vAlign w:val="center"/>
          </w:tcPr>
          <w:p w14:paraId="1C28632F" w14:textId="77777777" w:rsidR="00D508B7" w:rsidRPr="006D15A8" w:rsidRDefault="00D508B7" w:rsidP="00781871">
            <w:pPr>
              <w:spacing w:after="0"/>
              <w:jc w:val="left"/>
              <w:rPr>
                <w:sz w:val="19"/>
                <w:szCs w:val="19"/>
                <w:lang w:val="en-US"/>
              </w:rPr>
            </w:pPr>
            <w:r w:rsidRPr="006D15A8">
              <w:rPr>
                <w:sz w:val="19"/>
                <w:szCs w:val="19"/>
                <w:lang w:val="en-US"/>
              </w:rPr>
              <w:t>United Nations Development Programme</w:t>
            </w:r>
          </w:p>
        </w:tc>
      </w:tr>
    </w:tbl>
    <w:p w14:paraId="1C286331" w14:textId="77777777" w:rsidR="00D508B7" w:rsidRPr="006D15A8" w:rsidRDefault="00D508B7" w:rsidP="00781871">
      <w:pPr>
        <w:spacing w:after="0"/>
        <w:rPr>
          <w:lang w:val="en-US"/>
        </w:rPr>
      </w:pPr>
    </w:p>
    <w:p w14:paraId="1C286332" w14:textId="77777777" w:rsidR="001212D7" w:rsidRPr="006D15A8" w:rsidRDefault="001212D7" w:rsidP="00781871">
      <w:pPr>
        <w:spacing w:after="0"/>
        <w:rPr>
          <w:lang w:val="en-US"/>
        </w:rPr>
      </w:pPr>
    </w:p>
    <w:p w14:paraId="1C286333" w14:textId="77777777" w:rsidR="00ED0957" w:rsidRPr="006D15A8" w:rsidRDefault="00ED0957" w:rsidP="00781871">
      <w:pPr>
        <w:spacing w:after="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2"/>
        <w:gridCol w:w="872"/>
      </w:tblGrid>
      <w:tr w:rsidR="00445221" w:rsidRPr="006D15A8" w14:paraId="1C286336" w14:textId="77777777" w:rsidTr="00165E2D">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2F2F2"/>
            <w:vAlign w:val="center"/>
          </w:tcPr>
          <w:p w14:paraId="1C286334" w14:textId="77777777" w:rsidR="00445221" w:rsidRPr="006D15A8" w:rsidRDefault="00445221" w:rsidP="00781871">
            <w:pPr>
              <w:pStyle w:val="nomal"/>
              <w:rPr>
                <w:rFonts w:ascii="Arial" w:hAnsi="Arial" w:cs="Arial"/>
                <w:sz w:val="20"/>
                <w:szCs w:val="20"/>
                <w:lang w:val="en-US"/>
              </w:rPr>
            </w:pPr>
            <w:r w:rsidRPr="006D15A8">
              <w:rPr>
                <w:rFonts w:ascii="Arial" w:hAnsi="Arial" w:cs="Arial"/>
                <w:b/>
                <w:bCs/>
                <w:sz w:val="20"/>
                <w:szCs w:val="20"/>
                <w:lang w:val="en-US"/>
              </w:rPr>
              <w:lastRenderedPageBreak/>
              <w:t>List of Tables</w:t>
            </w:r>
          </w:p>
        </w:tc>
        <w:tc>
          <w:tcPr>
            <w:tcW w:w="872" w:type="dxa"/>
            <w:tcBorders>
              <w:top w:val="single" w:sz="4" w:space="0" w:color="auto"/>
              <w:left w:val="single" w:sz="4" w:space="0" w:color="auto"/>
              <w:bottom w:val="single" w:sz="4" w:space="0" w:color="auto"/>
              <w:right w:val="single" w:sz="4" w:space="0" w:color="auto"/>
            </w:tcBorders>
            <w:shd w:val="clear" w:color="auto" w:fill="F2F2F2"/>
            <w:vAlign w:val="center"/>
          </w:tcPr>
          <w:p w14:paraId="1C286335" w14:textId="77777777" w:rsidR="00445221" w:rsidRPr="006D15A8" w:rsidRDefault="00690175" w:rsidP="00781871">
            <w:pPr>
              <w:pStyle w:val="nomal"/>
              <w:jc w:val="center"/>
              <w:rPr>
                <w:rFonts w:ascii="Arial" w:hAnsi="Arial" w:cs="Arial"/>
                <w:b/>
                <w:sz w:val="20"/>
                <w:szCs w:val="20"/>
                <w:lang w:val="en-US"/>
              </w:rPr>
            </w:pPr>
            <w:r w:rsidRPr="006D15A8">
              <w:rPr>
                <w:rFonts w:ascii="Arial" w:hAnsi="Arial" w:cs="Arial"/>
                <w:b/>
                <w:sz w:val="20"/>
                <w:szCs w:val="20"/>
                <w:lang w:val="en-US"/>
              </w:rPr>
              <w:t>Page</w:t>
            </w:r>
          </w:p>
        </w:tc>
      </w:tr>
      <w:tr w:rsidR="00445221" w:rsidRPr="006D15A8" w14:paraId="1C286339"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7" w14:textId="77777777" w:rsidR="00445221" w:rsidRPr="006D15A8" w:rsidRDefault="00445221" w:rsidP="00781871">
            <w:pPr>
              <w:pStyle w:val="nomal"/>
              <w:rPr>
                <w:rFonts w:ascii="Arial" w:hAnsi="Arial" w:cs="Arial"/>
                <w:bCs/>
                <w:sz w:val="20"/>
                <w:szCs w:val="20"/>
                <w:lang w:val="en-US"/>
              </w:rPr>
            </w:pPr>
            <w:r w:rsidRPr="006D15A8">
              <w:rPr>
                <w:rFonts w:ascii="Arial" w:hAnsi="Arial" w:cs="Arial"/>
                <w:sz w:val="20"/>
                <w:szCs w:val="20"/>
                <w:lang w:val="en-US"/>
              </w:rPr>
              <w:t>1: Comparison of Standard, High Efficiency and Remanufactured Electric Motors in China</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8"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8</w:t>
            </w:r>
          </w:p>
        </w:tc>
      </w:tr>
      <w:tr w:rsidR="00445221" w:rsidRPr="006D15A8" w14:paraId="1C28633C"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A"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2: Electric Motor Industry Sub-Sector Products and Applications Covered and Not Covered in the PREMCI Project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B"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10</w:t>
            </w:r>
          </w:p>
        </w:tc>
      </w:tr>
      <w:tr w:rsidR="00445221" w:rsidRPr="006D15A8" w14:paraId="1C28633F"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D"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3:  Electric Motor Applications Covered by PREMCI, Number of Units Sold, Typical Energy Efficiency Indices in 2012 and Number of Companies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3E"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10</w:t>
            </w:r>
          </w:p>
        </w:tc>
      </w:tr>
      <w:tr w:rsidR="00445221" w:rsidRPr="006D15A8" w14:paraId="1C286342"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0"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4: Role of PREMCI Stakeholders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1"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12</w:t>
            </w:r>
          </w:p>
        </w:tc>
      </w:tr>
      <w:tr w:rsidR="00445221" w:rsidRPr="006D15A8" w14:paraId="1C286345"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3" w14:textId="77777777" w:rsidR="00445221" w:rsidRPr="006D15A8" w:rsidRDefault="00445221" w:rsidP="00781871">
            <w:pPr>
              <w:pStyle w:val="nomal"/>
              <w:rPr>
                <w:rFonts w:ascii="Arial" w:hAnsi="Arial" w:cs="Arial"/>
                <w:bCs/>
                <w:sz w:val="20"/>
                <w:szCs w:val="20"/>
                <w:lang w:val="en-US"/>
              </w:rPr>
            </w:pPr>
            <w:r w:rsidRPr="006D15A8">
              <w:rPr>
                <w:rFonts w:ascii="Arial" w:eastAsia="Calibri" w:hAnsi="Arial" w:cs="Arial"/>
                <w:sz w:val="20"/>
                <w:szCs w:val="20"/>
                <w:lang w:val="en-US"/>
              </w:rPr>
              <w:t>5: Baseline Projects &amp; Activities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4"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16</w:t>
            </w:r>
          </w:p>
        </w:tc>
      </w:tr>
      <w:tr w:rsidR="00445221" w:rsidRPr="006D15A8" w14:paraId="1C286348"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6" w14:textId="77777777" w:rsidR="00445221" w:rsidRPr="006D15A8" w:rsidRDefault="00445221" w:rsidP="00781871">
            <w:pPr>
              <w:pStyle w:val="nomal"/>
              <w:rPr>
                <w:rFonts w:ascii="Arial" w:eastAsia="Calibri" w:hAnsi="Arial" w:cs="Arial"/>
                <w:sz w:val="20"/>
                <w:szCs w:val="20"/>
                <w:lang w:val="en-US"/>
              </w:rPr>
            </w:pPr>
            <w:r w:rsidRPr="006D15A8">
              <w:rPr>
                <w:rFonts w:ascii="Arial" w:hAnsi="Arial" w:cs="Arial"/>
                <w:bCs/>
                <w:iCs/>
                <w:sz w:val="20"/>
                <w:szCs w:val="20"/>
                <w:lang w:val="en-US"/>
              </w:rPr>
              <w:t>6: Economic &amp; Environmental Viability of Energy Efficient Electric Motors (HEM &amp; REM)</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7"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21</w:t>
            </w:r>
          </w:p>
        </w:tc>
      </w:tr>
      <w:tr w:rsidR="00445221" w:rsidRPr="006D15A8" w14:paraId="1C28634B"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9"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7: Summary of Expected Results of Baseline and Alternative Scenarios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A" w14:textId="77777777" w:rsidR="00445221" w:rsidRPr="006D15A8" w:rsidRDefault="00690175" w:rsidP="00781871">
            <w:pPr>
              <w:pStyle w:val="nomal"/>
              <w:jc w:val="center"/>
              <w:rPr>
                <w:rFonts w:ascii="Arial" w:hAnsi="Arial" w:cs="Arial"/>
                <w:bCs/>
                <w:sz w:val="20"/>
                <w:szCs w:val="20"/>
                <w:lang w:val="en-US"/>
              </w:rPr>
            </w:pPr>
            <w:r w:rsidRPr="006D15A8">
              <w:rPr>
                <w:rFonts w:ascii="Arial" w:hAnsi="Arial" w:cs="Arial"/>
                <w:bCs/>
                <w:sz w:val="20"/>
                <w:szCs w:val="20"/>
                <w:lang w:val="en-US"/>
              </w:rPr>
              <w:t>25</w:t>
            </w:r>
          </w:p>
        </w:tc>
      </w:tr>
      <w:tr w:rsidR="00445221" w:rsidRPr="006D15A8" w14:paraId="1C28634E"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C"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8: PREMCI Environmental Impacts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D"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54</w:t>
            </w:r>
          </w:p>
        </w:tc>
      </w:tr>
      <w:tr w:rsidR="00445221" w:rsidRPr="006D15A8" w14:paraId="1C286351"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4F"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 xml:space="preserve">9: PREMCI Cost Sharing Matrix </w:t>
            </w:r>
            <w:r w:rsidRPr="006D15A8">
              <w:rPr>
                <w:rFonts w:ascii="Arial" w:hAnsi="Arial" w:cs="Arial"/>
                <w:sz w:val="20"/>
                <w:szCs w:val="20"/>
                <w:lang w:val="en-US"/>
              </w:rPr>
              <w:t>from Government and Industry</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0"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64</w:t>
            </w:r>
          </w:p>
        </w:tc>
      </w:tr>
      <w:tr w:rsidR="00445221" w:rsidRPr="006D15A8" w14:paraId="1C286354"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2"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10: Summary of Funds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3"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64</w:t>
            </w:r>
          </w:p>
        </w:tc>
      </w:tr>
      <w:tr w:rsidR="00445221" w:rsidRPr="006D15A8" w14:paraId="1C286357"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5"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11: Summary Cost of Each Project Component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6"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65</w:t>
            </w:r>
          </w:p>
        </w:tc>
      </w:tr>
      <w:tr w:rsidR="00445221" w:rsidRPr="006D15A8" w14:paraId="1C28635A"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8"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12: Project M&amp;E Plan and Budget</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9"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70</w:t>
            </w:r>
          </w:p>
        </w:tc>
      </w:tr>
      <w:tr w:rsidR="00445221" w:rsidRPr="006D15A8" w14:paraId="1C28635D"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B"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I.1: Project Offline Risk Log</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C"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74</w:t>
            </w:r>
          </w:p>
        </w:tc>
      </w:tr>
      <w:tr w:rsidR="00445221" w:rsidRPr="006D15A8" w14:paraId="1C286360" w14:textId="77777777" w:rsidTr="00445221">
        <w:trPr>
          <w:trHeight w:val="404"/>
          <w:jc w:val="center"/>
        </w:trPr>
        <w:tc>
          <w:tcPr>
            <w:tcW w:w="762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E" w14:textId="77777777" w:rsidR="00445221" w:rsidRPr="006D15A8" w:rsidRDefault="00445221" w:rsidP="00781871">
            <w:pPr>
              <w:pStyle w:val="nomal"/>
              <w:rPr>
                <w:rFonts w:ascii="Arial" w:hAnsi="Arial" w:cs="Arial"/>
                <w:bCs/>
                <w:sz w:val="20"/>
                <w:szCs w:val="20"/>
                <w:lang w:val="en-US"/>
              </w:rPr>
            </w:pPr>
            <w:r w:rsidRPr="006D15A8">
              <w:rPr>
                <w:rFonts w:ascii="Arial" w:hAnsi="Arial" w:cs="Arial"/>
                <w:bCs/>
                <w:sz w:val="20"/>
                <w:szCs w:val="20"/>
                <w:lang w:val="en-US"/>
              </w:rPr>
              <w:t>IV.1: PREMCI Outcome Indicators and Annual Targets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14:paraId="1C28635F" w14:textId="77777777" w:rsidR="00445221"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85</w:t>
            </w:r>
          </w:p>
        </w:tc>
      </w:tr>
    </w:tbl>
    <w:p w14:paraId="1C286361" w14:textId="77777777" w:rsidR="00445221" w:rsidRPr="006D15A8" w:rsidRDefault="00445221" w:rsidP="00781871">
      <w:pPr>
        <w:spacing w:after="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2"/>
        <w:gridCol w:w="872"/>
      </w:tblGrid>
      <w:tr w:rsidR="00ED0957" w:rsidRPr="006D15A8" w14:paraId="1C286364" w14:textId="77777777" w:rsidTr="009D2BE0">
        <w:trPr>
          <w:trHeight w:val="323"/>
          <w:jc w:val="center"/>
        </w:trPr>
        <w:tc>
          <w:tcPr>
            <w:tcW w:w="7622" w:type="dxa"/>
            <w:shd w:val="clear" w:color="auto" w:fill="F2F2F2"/>
            <w:vAlign w:val="center"/>
          </w:tcPr>
          <w:p w14:paraId="1C286362" w14:textId="77777777" w:rsidR="00ED0957" w:rsidRPr="006D15A8" w:rsidRDefault="00ED0957" w:rsidP="00781871">
            <w:pPr>
              <w:pStyle w:val="nomal"/>
              <w:rPr>
                <w:rFonts w:ascii="Arial" w:hAnsi="Arial" w:cs="Arial"/>
                <w:b/>
                <w:bCs/>
                <w:sz w:val="20"/>
                <w:szCs w:val="20"/>
                <w:lang w:val="en-US"/>
              </w:rPr>
            </w:pPr>
            <w:r w:rsidRPr="006D15A8">
              <w:rPr>
                <w:rFonts w:ascii="Arial" w:hAnsi="Arial" w:cs="Arial"/>
                <w:b/>
                <w:bCs/>
                <w:sz w:val="20"/>
                <w:szCs w:val="20"/>
                <w:lang w:val="en-US"/>
              </w:rPr>
              <w:t>List of Figures</w:t>
            </w:r>
          </w:p>
        </w:tc>
        <w:tc>
          <w:tcPr>
            <w:tcW w:w="872" w:type="dxa"/>
            <w:shd w:val="clear" w:color="auto" w:fill="F2F2F2"/>
            <w:vAlign w:val="center"/>
          </w:tcPr>
          <w:p w14:paraId="1C286363"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Page</w:t>
            </w:r>
          </w:p>
        </w:tc>
      </w:tr>
      <w:tr w:rsidR="00ED0957" w:rsidRPr="006D15A8" w14:paraId="1C286367" w14:textId="77777777" w:rsidTr="009D2BE0">
        <w:trPr>
          <w:jc w:val="center"/>
        </w:trPr>
        <w:tc>
          <w:tcPr>
            <w:tcW w:w="7622" w:type="dxa"/>
          </w:tcPr>
          <w:p w14:paraId="1C286365" w14:textId="77777777" w:rsidR="00ED0957" w:rsidRPr="006D15A8" w:rsidRDefault="00ED0957" w:rsidP="00781871">
            <w:pPr>
              <w:pStyle w:val="nomal"/>
              <w:ind w:left="270" w:hanging="270"/>
              <w:rPr>
                <w:rFonts w:ascii="Arial" w:hAnsi="Arial" w:cs="Arial"/>
                <w:bCs/>
                <w:sz w:val="20"/>
                <w:szCs w:val="20"/>
                <w:lang w:val="en-US"/>
              </w:rPr>
            </w:pPr>
            <w:r w:rsidRPr="006D15A8">
              <w:rPr>
                <w:rFonts w:ascii="Arial" w:hAnsi="Arial" w:cs="Arial"/>
                <w:bCs/>
                <w:sz w:val="20"/>
                <w:szCs w:val="20"/>
                <w:lang w:val="en-US"/>
              </w:rPr>
              <w:t>1: Graphical Summary of Expected Results of Baseline and Alternative (PREMCI) Scenarios</w:t>
            </w:r>
          </w:p>
        </w:tc>
        <w:tc>
          <w:tcPr>
            <w:tcW w:w="872" w:type="dxa"/>
            <w:vAlign w:val="center"/>
          </w:tcPr>
          <w:p w14:paraId="1C286366"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26</w:t>
            </w:r>
          </w:p>
        </w:tc>
      </w:tr>
      <w:tr w:rsidR="00ED0957" w:rsidRPr="006D15A8" w14:paraId="1C28636A" w14:textId="77777777" w:rsidTr="009D2BE0">
        <w:trPr>
          <w:jc w:val="center"/>
        </w:trPr>
        <w:tc>
          <w:tcPr>
            <w:tcW w:w="7622" w:type="dxa"/>
          </w:tcPr>
          <w:p w14:paraId="1C286368" w14:textId="77777777" w:rsidR="00ED0957" w:rsidRPr="006D15A8" w:rsidRDefault="00ED0957" w:rsidP="00781871">
            <w:pPr>
              <w:pStyle w:val="nomal"/>
              <w:ind w:left="270" w:hanging="270"/>
              <w:rPr>
                <w:rFonts w:ascii="Arial" w:hAnsi="Arial" w:cs="Arial"/>
                <w:bCs/>
                <w:sz w:val="20"/>
                <w:szCs w:val="20"/>
                <w:lang w:val="en-US"/>
              </w:rPr>
            </w:pPr>
            <w:r w:rsidRPr="006D15A8">
              <w:rPr>
                <w:rFonts w:ascii="Arial" w:hAnsi="Arial" w:cs="Arial"/>
                <w:bCs/>
                <w:sz w:val="20"/>
                <w:szCs w:val="20"/>
                <w:lang w:val="en-US"/>
              </w:rPr>
              <w:t>2: Graphical Summary of Expected Results of Baseline and Alternative (PREMCI) Scenarios  in terms of Electricity Savings</w:t>
            </w:r>
          </w:p>
        </w:tc>
        <w:tc>
          <w:tcPr>
            <w:tcW w:w="872" w:type="dxa"/>
            <w:vAlign w:val="center"/>
          </w:tcPr>
          <w:p w14:paraId="1C286369"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27</w:t>
            </w:r>
          </w:p>
        </w:tc>
      </w:tr>
      <w:tr w:rsidR="00ED0957" w:rsidRPr="006D15A8" w14:paraId="1C28636D" w14:textId="77777777" w:rsidTr="009D2BE0">
        <w:trPr>
          <w:jc w:val="center"/>
        </w:trPr>
        <w:tc>
          <w:tcPr>
            <w:tcW w:w="7622" w:type="dxa"/>
          </w:tcPr>
          <w:p w14:paraId="1C28636B" w14:textId="77777777" w:rsidR="00ED0957" w:rsidRPr="006D15A8" w:rsidRDefault="00ED0957" w:rsidP="00781871">
            <w:pPr>
              <w:pStyle w:val="nomal"/>
              <w:ind w:left="270" w:hanging="270"/>
              <w:rPr>
                <w:rFonts w:ascii="Arial" w:hAnsi="Arial" w:cs="Arial"/>
                <w:bCs/>
                <w:sz w:val="20"/>
                <w:szCs w:val="20"/>
                <w:lang w:val="en-US"/>
              </w:rPr>
            </w:pPr>
            <w:r w:rsidRPr="006D15A8">
              <w:rPr>
                <w:rFonts w:ascii="Arial" w:hAnsi="Arial" w:cs="Arial"/>
                <w:bCs/>
                <w:sz w:val="20"/>
                <w:szCs w:val="20"/>
                <w:lang w:val="en-US"/>
              </w:rPr>
              <w:t>3: Graphical Summary of Expected Results of the  Baseline and Alternative (PREMCI) Scenarios in terms of Annual CO</w:t>
            </w:r>
            <w:r w:rsidRPr="006D15A8">
              <w:rPr>
                <w:rFonts w:ascii="Arial" w:hAnsi="Arial" w:cs="Arial"/>
                <w:bCs/>
                <w:sz w:val="20"/>
                <w:szCs w:val="20"/>
                <w:vertAlign w:val="subscript"/>
                <w:lang w:val="en-US"/>
              </w:rPr>
              <w:t>2</w:t>
            </w:r>
            <w:r w:rsidRPr="006D15A8">
              <w:rPr>
                <w:rFonts w:ascii="Arial" w:hAnsi="Arial" w:cs="Arial"/>
                <w:bCs/>
                <w:sz w:val="20"/>
                <w:szCs w:val="20"/>
                <w:lang w:val="en-US"/>
              </w:rPr>
              <w:t xml:space="preserve"> Emission Reductions</w:t>
            </w:r>
          </w:p>
        </w:tc>
        <w:tc>
          <w:tcPr>
            <w:tcW w:w="872" w:type="dxa"/>
            <w:vAlign w:val="center"/>
          </w:tcPr>
          <w:p w14:paraId="1C28636C"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27</w:t>
            </w:r>
          </w:p>
        </w:tc>
      </w:tr>
      <w:tr w:rsidR="00ED0957" w:rsidRPr="006D15A8" w14:paraId="1C286370" w14:textId="77777777" w:rsidTr="009D2BE0">
        <w:trPr>
          <w:jc w:val="center"/>
        </w:trPr>
        <w:tc>
          <w:tcPr>
            <w:tcW w:w="7622" w:type="dxa"/>
          </w:tcPr>
          <w:p w14:paraId="1C28636E" w14:textId="77777777" w:rsidR="00ED0957" w:rsidRPr="006D15A8" w:rsidRDefault="00ED0957" w:rsidP="00781871">
            <w:pPr>
              <w:pStyle w:val="nomal"/>
              <w:ind w:left="270" w:hanging="270"/>
              <w:rPr>
                <w:rFonts w:ascii="Arial" w:hAnsi="Arial" w:cs="Arial"/>
                <w:bCs/>
                <w:sz w:val="20"/>
                <w:szCs w:val="20"/>
                <w:lang w:val="en-US"/>
              </w:rPr>
            </w:pPr>
            <w:r w:rsidRPr="006D15A8">
              <w:rPr>
                <w:rFonts w:ascii="Arial" w:hAnsi="Arial" w:cs="Arial"/>
                <w:bCs/>
                <w:sz w:val="20"/>
                <w:szCs w:val="20"/>
                <w:lang w:val="en-US"/>
              </w:rPr>
              <w:t>4: Graphical Summary of Expected Results of the Baseline and Alternative (PREMCI) Scenarios in terms of Cumulative CO2 Emission Reductions</w:t>
            </w:r>
          </w:p>
        </w:tc>
        <w:tc>
          <w:tcPr>
            <w:tcW w:w="872" w:type="dxa"/>
            <w:vAlign w:val="center"/>
          </w:tcPr>
          <w:p w14:paraId="1C28636F"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28</w:t>
            </w:r>
          </w:p>
        </w:tc>
      </w:tr>
      <w:tr w:rsidR="00ED0957" w:rsidRPr="006D15A8" w14:paraId="1C286373" w14:textId="77777777" w:rsidTr="009D2BE0">
        <w:trPr>
          <w:jc w:val="center"/>
        </w:trPr>
        <w:tc>
          <w:tcPr>
            <w:tcW w:w="7622" w:type="dxa"/>
          </w:tcPr>
          <w:p w14:paraId="1C286371" w14:textId="77777777" w:rsidR="00ED0957" w:rsidRPr="006D15A8" w:rsidRDefault="00ED0957" w:rsidP="00781871">
            <w:pPr>
              <w:pStyle w:val="nomal"/>
              <w:ind w:left="270" w:hanging="270"/>
              <w:rPr>
                <w:rFonts w:ascii="Arial" w:hAnsi="Arial" w:cs="Arial"/>
                <w:bCs/>
                <w:sz w:val="20"/>
                <w:szCs w:val="20"/>
                <w:lang w:val="en-US"/>
              </w:rPr>
            </w:pPr>
            <w:r w:rsidRPr="006D15A8">
              <w:rPr>
                <w:rFonts w:ascii="Arial" w:hAnsi="Arial" w:cs="Arial"/>
                <w:bCs/>
                <w:sz w:val="20"/>
                <w:szCs w:val="20"/>
                <w:lang w:val="en-US"/>
              </w:rPr>
              <w:t>5: PREMCI Project Organizational Structure</w:t>
            </w:r>
          </w:p>
        </w:tc>
        <w:tc>
          <w:tcPr>
            <w:tcW w:w="872" w:type="dxa"/>
            <w:vAlign w:val="center"/>
          </w:tcPr>
          <w:p w14:paraId="1C286372" w14:textId="77777777" w:rsidR="00ED0957" w:rsidRPr="006D15A8" w:rsidRDefault="00DF326B" w:rsidP="00781871">
            <w:pPr>
              <w:pStyle w:val="nomal"/>
              <w:jc w:val="center"/>
              <w:rPr>
                <w:rFonts w:ascii="Arial" w:hAnsi="Arial" w:cs="Arial"/>
                <w:bCs/>
                <w:sz w:val="20"/>
                <w:szCs w:val="20"/>
                <w:lang w:val="en-US"/>
              </w:rPr>
            </w:pPr>
            <w:r w:rsidRPr="006D15A8">
              <w:rPr>
                <w:rFonts w:ascii="Arial" w:hAnsi="Arial" w:cs="Arial"/>
                <w:bCs/>
                <w:sz w:val="20"/>
                <w:szCs w:val="20"/>
                <w:lang w:val="en-US"/>
              </w:rPr>
              <w:t>66</w:t>
            </w:r>
          </w:p>
        </w:tc>
      </w:tr>
    </w:tbl>
    <w:p w14:paraId="1C286374" w14:textId="77777777" w:rsidR="00ED0957" w:rsidRPr="006D15A8" w:rsidRDefault="00ED0957" w:rsidP="00781871">
      <w:pPr>
        <w:spacing w:after="0"/>
        <w:rPr>
          <w:lang w:val="en-US"/>
        </w:rPr>
      </w:pPr>
    </w:p>
    <w:p w14:paraId="1C286375" w14:textId="77777777" w:rsidR="004519AE" w:rsidRPr="006D15A8" w:rsidRDefault="004519AE" w:rsidP="00781871">
      <w:pPr>
        <w:spacing w:after="0"/>
        <w:jc w:val="center"/>
        <w:rPr>
          <w:b/>
          <w:sz w:val="20"/>
          <w:szCs w:val="23"/>
          <w:lang w:val="en-US"/>
        </w:rPr>
      </w:pPr>
    </w:p>
    <w:p w14:paraId="1C286376" w14:textId="77777777" w:rsidR="00911AAD" w:rsidRPr="006D15A8" w:rsidRDefault="00911AAD" w:rsidP="00781871">
      <w:pPr>
        <w:spacing w:after="0"/>
        <w:jc w:val="left"/>
        <w:rPr>
          <w:rFonts w:cs="Arial"/>
          <w:b/>
          <w:sz w:val="20"/>
          <w:szCs w:val="20"/>
          <w:lang w:val="en-US"/>
        </w:rPr>
        <w:sectPr w:rsidR="00911AAD" w:rsidRPr="006D15A8" w:rsidSect="00DC7736">
          <w:pgSz w:w="11907" w:h="16839" w:code="9"/>
          <w:pgMar w:top="1440" w:right="1440" w:bottom="1440" w:left="1440" w:header="706" w:footer="706" w:gutter="0"/>
          <w:cols w:space="708"/>
          <w:docGrid w:linePitch="360"/>
        </w:sectPr>
      </w:pPr>
    </w:p>
    <w:p w14:paraId="1C286377" w14:textId="77777777" w:rsidR="00DC7736" w:rsidRPr="006D15A8" w:rsidRDefault="00DC7736" w:rsidP="00781871">
      <w:pPr>
        <w:pStyle w:val="nomal"/>
        <w:jc w:val="center"/>
        <w:rPr>
          <w:rFonts w:ascii="Arial" w:hAnsi="Arial" w:cs="Arial"/>
          <w:b/>
          <w:szCs w:val="23"/>
          <w:lang w:val="en-US"/>
        </w:rPr>
        <w:sectPr w:rsidR="00DC7736" w:rsidRPr="006D15A8" w:rsidSect="00D92853">
          <w:type w:val="continuous"/>
          <w:pgSz w:w="11907" w:h="16839" w:code="9"/>
          <w:pgMar w:top="1440" w:right="1800" w:bottom="1440" w:left="1800" w:header="720" w:footer="720" w:gutter="0"/>
          <w:pgNumType w:fmt="lowerRoman" w:start="4"/>
          <w:cols w:space="720"/>
          <w:docGrid w:linePitch="360"/>
        </w:sectPr>
      </w:pPr>
    </w:p>
    <w:p w14:paraId="1C286378" w14:textId="77777777" w:rsidR="00DC7736" w:rsidRPr="006D15A8" w:rsidRDefault="00DC7736" w:rsidP="00781871">
      <w:pPr>
        <w:numPr>
          <w:ilvl w:val="0"/>
          <w:numId w:val="10"/>
        </w:numPr>
        <w:spacing w:after="0"/>
        <w:rPr>
          <w:rFonts w:cs="Arial"/>
          <w:b/>
          <w:smallCaps/>
          <w:szCs w:val="22"/>
          <w:lang w:val="en-US"/>
        </w:rPr>
        <w:sectPr w:rsidR="00DC7736" w:rsidRPr="006D15A8" w:rsidSect="00D92853">
          <w:type w:val="continuous"/>
          <w:pgSz w:w="11907" w:h="16839" w:code="9"/>
          <w:pgMar w:top="1440" w:right="1440" w:bottom="1440" w:left="1440" w:header="706" w:footer="706" w:gutter="0"/>
          <w:cols w:space="708"/>
          <w:docGrid w:linePitch="360"/>
        </w:sectPr>
      </w:pPr>
      <w:bookmarkStart w:id="2" w:name="_Toc207800909"/>
    </w:p>
    <w:p w14:paraId="1C286379" w14:textId="77777777" w:rsidR="00E1433A" w:rsidRPr="006D15A8" w:rsidRDefault="00E1433A" w:rsidP="00781871">
      <w:pPr>
        <w:numPr>
          <w:ilvl w:val="0"/>
          <w:numId w:val="10"/>
        </w:numPr>
        <w:spacing w:after="0"/>
        <w:rPr>
          <w:rFonts w:cs="Arial"/>
          <w:b/>
          <w:smallCaps/>
          <w:szCs w:val="22"/>
          <w:lang w:val="en-US"/>
        </w:rPr>
      </w:pPr>
      <w:r w:rsidRPr="006D15A8">
        <w:rPr>
          <w:rFonts w:cs="Arial"/>
          <w:b/>
          <w:smallCaps/>
          <w:szCs w:val="22"/>
          <w:lang w:val="en-US"/>
        </w:rPr>
        <w:lastRenderedPageBreak/>
        <w:t>Situation analysis</w:t>
      </w:r>
      <w:bookmarkEnd w:id="2"/>
    </w:p>
    <w:p w14:paraId="1C28637A" w14:textId="77777777" w:rsidR="00C218B2" w:rsidRPr="006D15A8" w:rsidRDefault="00C218B2" w:rsidP="00781871">
      <w:pPr>
        <w:spacing w:after="0"/>
        <w:ind w:left="360"/>
        <w:rPr>
          <w:rFonts w:cs="Arial"/>
          <w:b/>
          <w:smallCaps/>
          <w:szCs w:val="22"/>
          <w:lang w:val="en-US"/>
        </w:rPr>
      </w:pPr>
    </w:p>
    <w:p w14:paraId="1C28637B" w14:textId="77777777" w:rsidR="00C218B2" w:rsidRPr="006D15A8" w:rsidRDefault="00C218B2" w:rsidP="00781871">
      <w:pPr>
        <w:numPr>
          <w:ilvl w:val="1"/>
          <w:numId w:val="38"/>
        </w:numPr>
        <w:spacing w:after="0"/>
        <w:ind w:left="900" w:hanging="540"/>
        <w:rPr>
          <w:rFonts w:cs="Arial"/>
          <w:b/>
          <w:smallCaps/>
          <w:szCs w:val="22"/>
          <w:lang w:val="en-US"/>
        </w:rPr>
      </w:pPr>
      <w:r w:rsidRPr="006D15A8">
        <w:rPr>
          <w:rFonts w:cs="Arial"/>
          <w:b/>
          <w:szCs w:val="20"/>
          <w:lang w:val="en-US"/>
        </w:rPr>
        <w:t>Context and Global Significance</w:t>
      </w:r>
    </w:p>
    <w:p w14:paraId="1C28637C" w14:textId="77777777" w:rsidR="00911AAD" w:rsidRPr="006D15A8" w:rsidRDefault="00911AAD" w:rsidP="00781871">
      <w:pPr>
        <w:pStyle w:val="ListParagraph"/>
        <w:ind w:left="0"/>
        <w:rPr>
          <w:rFonts w:ascii="Arial" w:hAnsi="Arial" w:cs="Arial"/>
          <w:iCs/>
          <w:sz w:val="20"/>
          <w:szCs w:val="20"/>
          <w:lang w:val="en-US"/>
        </w:rPr>
      </w:pPr>
    </w:p>
    <w:p w14:paraId="1C28637D" w14:textId="77777777" w:rsidR="004519AE" w:rsidRPr="006D15A8" w:rsidRDefault="004519AE" w:rsidP="00781871">
      <w:pPr>
        <w:pStyle w:val="ListParagraph2"/>
        <w:numPr>
          <w:ilvl w:val="0"/>
          <w:numId w:val="13"/>
        </w:numPr>
        <w:jc w:val="both"/>
        <w:rPr>
          <w:rFonts w:ascii="Arial" w:hAnsi="Arial" w:cs="Arial"/>
          <w:sz w:val="22"/>
          <w:szCs w:val="22"/>
          <w:lang w:eastAsia="zh-CN"/>
        </w:rPr>
      </w:pPr>
      <w:r w:rsidRPr="006D15A8">
        <w:rPr>
          <w:rFonts w:ascii="Arial" w:hAnsi="Arial" w:cs="Arial"/>
          <w:sz w:val="22"/>
          <w:szCs w:val="22"/>
        </w:rPr>
        <w:t xml:space="preserve">Globally, electric motor systems have been identified as the major electricity consumer in the industrial sector of countries, and have been recognized as having one of the largest energy and energy cost savings potentials. These electric motors are by and large responsible for about 70% of industrial electricity consumption. </w:t>
      </w:r>
      <w:r w:rsidRPr="006D15A8">
        <w:rPr>
          <w:rFonts w:ascii="Arial" w:hAnsi="Arial" w:cs="Arial"/>
          <w:sz w:val="22"/>
          <w:szCs w:val="22"/>
          <w:lang w:eastAsia="zh-CN"/>
        </w:rPr>
        <w:t>It is estimated that i</w:t>
      </w:r>
      <w:r w:rsidRPr="006D15A8">
        <w:rPr>
          <w:rFonts w:ascii="Arial" w:hAnsi="Arial" w:cs="Arial"/>
          <w:sz w:val="22"/>
          <w:szCs w:val="22"/>
        </w:rPr>
        <w:t>n 20</w:t>
      </w:r>
      <w:r w:rsidRPr="006D15A8">
        <w:rPr>
          <w:rFonts w:ascii="Arial" w:hAnsi="Arial" w:cs="Arial"/>
          <w:sz w:val="22"/>
          <w:szCs w:val="22"/>
          <w:lang w:eastAsia="zh-CN"/>
        </w:rPr>
        <w:t>11</w:t>
      </w:r>
      <w:r w:rsidRPr="006D15A8">
        <w:rPr>
          <w:rFonts w:ascii="Arial" w:hAnsi="Arial" w:cs="Arial"/>
          <w:sz w:val="22"/>
          <w:szCs w:val="22"/>
        </w:rPr>
        <w:t>, electric motor systems accounted for an estimated 6</w:t>
      </w:r>
      <w:r w:rsidRPr="006D15A8">
        <w:rPr>
          <w:rFonts w:ascii="Arial" w:hAnsi="Arial" w:cs="Arial"/>
          <w:sz w:val="22"/>
          <w:szCs w:val="22"/>
          <w:lang w:eastAsia="zh-CN"/>
        </w:rPr>
        <w:t>4</w:t>
      </w:r>
      <w:r w:rsidRPr="006D15A8">
        <w:rPr>
          <w:rFonts w:ascii="Arial" w:hAnsi="Arial" w:cs="Arial"/>
          <w:sz w:val="22"/>
          <w:szCs w:val="22"/>
        </w:rPr>
        <w:t xml:space="preserve">% of China’s total annual electricity consumption, or </w:t>
      </w:r>
      <w:r w:rsidRPr="006D15A8">
        <w:rPr>
          <w:rFonts w:ascii="Arial" w:hAnsi="Arial" w:cs="Arial"/>
          <w:sz w:val="22"/>
          <w:szCs w:val="22"/>
          <w:lang w:eastAsia="zh-CN"/>
        </w:rPr>
        <w:t>about 3</w:t>
      </w:r>
      <w:r w:rsidRPr="006D15A8">
        <w:rPr>
          <w:rFonts w:ascii="Arial" w:hAnsi="Arial" w:cs="Arial"/>
          <w:sz w:val="22"/>
          <w:szCs w:val="22"/>
        </w:rPr>
        <w:t xml:space="preserve"> trillion kWh with the installed capacity of </w:t>
      </w:r>
      <w:r w:rsidRPr="006D15A8">
        <w:rPr>
          <w:rFonts w:ascii="Arial" w:hAnsi="Arial" w:cs="Arial"/>
          <w:sz w:val="22"/>
          <w:szCs w:val="22"/>
          <w:lang w:eastAsia="zh-CN"/>
        </w:rPr>
        <w:t>1.7</w:t>
      </w:r>
      <w:r w:rsidRPr="006D15A8">
        <w:rPr>
          <w:rFonts w:ascii="Arial" w:hAnsi="Arial" w:cs="Arial"/>
          <w:sz w:val="22"/>
          <w:szCs w:val="22"/>
        </w:rPr>
        <w:t xml:space="preserve"> billion kW. On average, locally produced electric motors in China typically have efficiencies that are lower by approximately </w:t>
      </w:r>
      <w:r w:rsidRPr="006D15A8">
        <w:rPr>
          <w:rFonts w:ascii="Arial" w:hAnsi="Arial" w:cs="Arial"/>
          <w:sz w:val="22"/>
          <w:szCs w:val="22"/>
          <w:lang w:eastAsia="zh-CN"/>
        </w:rPr>
        <w:t xml:space="preserve">3 </w:t>
      </w:r>
      <w:r w:rsidRPr="006D15A8">
        <w:rPr>
          <w:rFonts w:ascii="Arial" w:hAnsi="Arial" w:cs="Arial"/>
          <w:sz w:val="22"/>
          <w:szCs w:val="22"/>
        </w:rPr>
        <w:t>to 5 percentage points than those in the developed countries such as the USA and Canada. Due to high duty levels, even a small gain in motor efficiency can result I significant electricity savings. It has been estimated that</w:t>
      </w:r>
      <w:r w:rsidRPr="006D15A8">
        <w:rPr>
          <w:rFonts w:ascii="Arial" w:hAnsi="Arial" w:cs="Arial"/>
          <w:sz w:val="22"/>
          <w:szCs w:val="22"/>
          <w:lang w:eastAsia="zh-CN"/>
        </w:rPr>
        <w:t xml:space="preserve"> there will be 26 billion kWh annual electricity saving amount for 1% efficiency improvement. </w:t>
      </w:r>
      <w:r w:rsidRPr="006D15A8">
        <w:rPr>
          <w:rFonts w:ascii="Arial" w:hAnsi="Arial" w:cs="Arial"/>
          <w:sz w:val="22"/>
          <w:szCs w:val="22"/>
        </w:rPr>
        <w:t>In this regard, the country has ample reasons and opportunities to improve the efficiency of locally made and used electric motor</w:t>
      </w:r>
      <w:r w:rsidRPr="006D15A8">
        <w:rPr>
          <w:rStyle w:val="FootnoteReference"/>
          <w:rFonts w:cs="Arial"/>
          <w:sz w:val="22"/>
          <w:szCs w:val="22"/>
        </w:rPr>
        <w:footnoteReference w:id="2"/>
      </w:r>
      <w:r w:rsidRPr="006D15A8">
        <w:rPr>
          <w:rFonts w:ascii="Arial" w:hAnsi="Arial" w:cs="Arial"/>
          <w:sz w:val="22"/>
          <w:szCs w:val="22"/>
        </w:rPr>
        <w:t>.</w:t>
      </w:r>
    </w:p>
    <w:p w14:paraId="1C28637E" w14:textId="77777777" w:rsidR="004519AE" w:rsidRPr="006D15A8" w:rsidRDefault="004519AE" w:rsidP="00781871">
      <w:pPr>
        <w:pStyle w:val="ListParagraph2"/>
        <w:ind w:left="450"/>
        <w:jc w:val="both"/>
        <w:rPr>
          <w:rFonts w:ascii="Arial" w:hAnsi="Arial" w:cs="Arial"/>
          <w:lang w:eastAsia="zh-CN"/>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1170"/>
        <w:gridCol w:w="1890"/>
        <w:gridCol w:w="1530"/>
        <w:gridCol w:w="1260"/>
      </w:tblGrid>
      <w:tr w:rsidR="004519AE" w:rsidRPr="006D15A8" w14:paraId="1C286384" w14:textId="77777777" w:rsidTr="005A02EE">
        <w:tc>
          <w:tcPr>
            <w:tcW w:w="2610" w:type="dxa"/>
            <w:vAlign w:val="center"/>
          </w:tcPr>
          <w:p w14:paraId="1C28637F" w14:textId="77777777" w:rsidR="004519AE" w:rsidRPr="006D15A8" w:rsidRDefault="004519AE" w:rsidP="00781871">
            <w:pPr>
              <w:pStyle w:val="ListParagraph2"/>
              <w:ind w:left="90"/>
              <w:jc w:val="center"/>
              <w:rPr>
                <w:rFonts w:ascii="Arial" w:hAnsi="Arial" w:cs="Arial"/>
                <w:b/>
                <w:sz w:val="20"/>
                <w:szCs w:val="20"/>
              </w:rPr>
            </w:pPr>
            <w:r w:rsidRPr="006D15A8">
              <w:rPr>
                <w:rFonts w:ascii="Arial" w:hAnsi="Arial" w:cs="Arial"/>
                <w:b/>
                <w:sz w:val="20"/>
                <w:szCs w:val="20"/>
              </w:rPr>
              <w:t>Country/Region</w:t>
            </w:r>
          </w:p>
        </w:tc>
        <w:tc>
          <w:tcPr>
            <w:tcW w:w="1170" w:type="dxa"/>
            <w:vAlign w:val="center"/>
          </w:tcPr>
          <w:p w14:paraId="1C286380" w14:textId="77777777" w:rsidR="004519AE" w:rsidRPr="006D15A8" w:rsidRDefault="004519AE" w:rsidP="00781871">
            <w:pPr>
              <w:pStyle w:val="ListParagraph2"/>
              <w:ind w:left="60"/>
              <w:jc w:val="center"/>
              <w:rPr>
                <w:rFonts w:ascii="Arial" w:hAnsi="Arial" w:cs="Arial"/>
                <w:b/>
                <w:sz w:val="20"/>
                <w:szCs w:val="20"/>
              </w:rPr>
            </w:pPr>
            <w:r w:rsidRPr="006D15A8">
              <w:rPr>
                <w:rFonts w:ascii="Arial" w:hAnsi="Arial" w:cs="Arial"/>
                <w:b/>
                <w:sz w:val="20"/>
                <w:szCs w:val="20"/>
              </w:rPr>
              <w:t>Super Premium</w:t>
            </w:r>
          </w:p>
        </w:tc>
        <w:tc>
          <w:tcPr>
            <w:tcW w:w="1890" w:type="dxa"/>
            <w:vAlign w:val="center"/>
          </w:tcPr>
          <w:p w14:paraId="1C286381" w14:textId="77777777" w:rsidR="004519AE" w:rsidRPr="006D15A8" w:rsidRDefault="004519AE" w:rsidP="00781871">
            <w:pPr>
              <w:pStyle w:val="ListParagraph2"/>
              <w:ind w:left="24"/>
              <w:jc w:val="center"/>
              <w:rPr>
                <w:rFonts w:ascii="Arial" w:hAnsi="Arial" w:cs="Arial"/>
                <w:b/>
                <w:sz w:val="20"/>
                <w:szCs w:val="20"/>
              </w:rPr>
            </w:pPr>
            <w:r w:rsidRPr="006D15A8">
              <w:rPr>
                <w:rFonts w:ascii="Arial" w:hAnsi="Arial" w:cs="Arial"/>
                <w:b/>
                <w:sz w:val="20"/>
                <w:szCs w:val="20"/>
              </w:rPr>
              <w:t>Premium</w:t>
            </w:r>
          </w:p>
        </w:tc>
        <w:tc>
          <w:tcPr>
            <w:tcW w:w="1530" w:type="dxa"/>
            <w:vAlign w:val="center"/>
          </w:tcPr>
          <w:p w14:paraId="1C286382" w14:textId="77777777" w:rsidR="004519AE" w:rsidRPr="006D15A8" w:rsidRDefault="004519AE" w:rsidP="00781871">
            <w:pPr>
              <w:pStyle w:val="ListParagraph2"/>
              <w:ind w:left="0"/>
              <w:jc w:val="center"/>
              <w:rPr>
                <w:rFonts w:ascii="Arial" w:hAnsi="Arial" w:cs="Arial"/>
                <w:b/>
                <w:sz w:val="20"/>
                <w:szCs w:val="20"/>
              </w:rPr>
            </w:pPr>
            <w:r w:rsidRPr="006D15A8">
              <w:rPr>
                <w:rFonts w:ascii="Arial" w:hAnsi="Arial" w:cs="Arial"/>
                <w:b/>
                <w:sz w:val="20"/>
                <w:szCs w:val="20"/>
              </w:rPr>
              <w:t>High</w:t>
            </w:r>
          </w:p>
        </w:tc>
        <w:tc>
          <w:tcPr>
            <w:tcW w:w="1260" w:type="dxa"/>
            <w:vAlign w:val="center"/>
          </w:tcPr>
          <w:p w14:paraId="1C286383" w14:textId="77777777" w:rsidR="004519AE" w:rsidRPr="006D15A8" w:rsidRDefault="004519AE" w:rsidP="00781871">
            <w:pPr>
              <w:pStyle w:val="ListParagraph2"/>
              <w:ind w:left="-10"/>
              <w:jc w:val="center"/>
              <w:rPr>
                <w:rFonts w:ascii="Arial" w:hAnsi="Arial" w:cs="Arial"/>
                <w:b/>
                <w:sz w:val="20"/>
                <w:szCs w:val="20"/>
              </w:rPr>
            </w:pPr>
            <w:r w:rsidRPr="006D15A8">
              <w:rPr>
                <w:rFonts w:ascii="Arial" w:hAnsi="Arial" w:cs="Arial"/>
                <w:b/>
                <w:sz w:val="20"/>
                <w:szCs w:val="20"/>
              </w:rPr>
              <w:t>Low</w:t>
            </w:r>
          </w:p>
        </w:tc>
      </w:tr>
      <w:tr w:rsidR="004519AE" w:rsidRPr="006D15A8" w14:paraId="1C28638A" w14:textId="77777777" w:rsidTr="005A02EE">
        <w:tc>
          <w:tcPr>
            <w:tcW w:w="2610" w:type="dxa"/>
            <w:vAlign w:val="center"/>
          </w:tcPr>
          <w:p w14:paraId="1C286385" w14:textId="77777777" w:rsidR="004519AE" w:rsidRPr="006D15A8" w:rsidRDefault="004519AE" w:rsidP="00781871">
            <w:pPr>
              <w:pStyle w:val="ListParagraph2"/>
              <w:ind w:left="90"/>
              <w:rPr>
                <w:rFonts w:ascii="Arial" w:hAnsi="Arial" w:cs="Arial"/>
                <w:sz w:val="20"/>
                <w:szCs w:val="20"/>
              </w:rPr>
            </w:pPr>
            <w:r w:rsidRPr="006D15A8">
              <w:rPr>
                <w:rFonts w:ascii="Arial" w:hAnsi="Arial" w:cs="Arial"/>
                <w:sz w:val="20"/>
                <w:szCs w:val="20"/>
              </w:rPr>
              <w:t>Europe</w:t>
            </w:r>
          </w:p>
        </w:tc>
        <w:tc>
          <w:tcPr>
            <w:tcW w:w="1170" w:type="dxa"/>
            <w:vAlign w:val="center"/>
          </w:tcPr>
          <w:p w14:paraId="1C286386" w14:textId="77777777" w:rsidR="004519AE" w:rsidRPr="006D15A8" w:rsidRDefault="004519AE" w:rsidP="00781871">
            <w:pPr>
              <w:pStyle w:val="ListParagraph2"/>
              <w:ind w:left="60"/>
              <w:jc w:val="center"/>
              <w:rPr>
                <w:rFonts w:ascii="Arial" w:hAnsi="Arial" w:cs="Arial"/>
                <w:sz w:val="20"/>
                <w:szCs w:val="20"/>
              </w:rPr>
            </w:pPr>
            <w:r w:rsidRPr="006D15A8">
              <w:rPr>
                <w:rFonts w:ascii="Arial" w:hAnsi="Arial" w:cs="Arial"/>
                <w:sz w:val="20"/>
                <w:szCs w:val="20"/>
              </w:rPr>
              <w:t>IE4 (draft)</w:t>
            </w:r>
          </w:p>
        </w:tc>
        <w:tc>
          <w:tcPr>
            <w:tcW w:w="1890" w:type="dxa"/>
            <w:vAlign w:val="center"/>
          </w:tcPr>
          <w:p w14:paraId="1C286387" w14:textId="77777777" w:rsidR="004519AE" w:rsidRPr="006D15A8" w:rsidRDefault="004519AE" w:rsidP="00781871">
            <w:pPr>
              <w:pStyle w:val="ListParagraph2"/>
              <w:ind w:left="24"/>
              <w:jc w:val="center"/>
              <w:rPr>
                <w:rFonts w:ascii="Arial" w:hAnsi="Arial" w:cs="Arial"/>
                <w:sz w:val="20"/>
                <w:szCs w:val="20"/>
              </w:rPr>
            </w:pPr>
            <w:r w:rsidRPr="006D15A8">
              <w:rPr>
                <w:rFonts w:ascii="Arial" w:hAnsi="Arial" w:cs="Arial"/>
                <w:sz w:val="20"/>
                <w:szCs w:val="20"/>
              </w:rPr>
              <w:t>IE3 2015 (2017)</w:t>
            </w:r>
          </w:p>
        </w:tc>
        <w:tc>
          <w:tcPr>
            <w:tcW w:w="1530" w:type="dxa"/>
            <w:vAlign w:val="center"/>
          </w:tcPr>
          <w:p w14:paraId="1C286388" w14:textId="77777777" w:rsidR="004519AE" w:rsidRPr="006D15A8" w:rsidRDefault="004519AE" w:rsidP="00781871">
            <w:pPr>
              <w:pStyle w:val="ListParagraph2"/>
              <w:ind w:left="0"/>
              <w:jc w:val="center"/>
              <w:rPr>
                <w:rFonts w:ascii="Arial" w:hAnsi="Arial" w:cs="Arial"/>
                <w:sz w:val="20"/>
                <w:szCs w:val="20"/>
              </w:rPr>
            </w:pPr>
            <w:r w:rsidRPr="006D15A8">
              <w:rPr>
                <w:rFonts w:ascii="Arial" w:hAnsi="Arial" w:cs="Arial"/>
                <w:sz w:val="20"/>
                <w:szCs w:val="20"/>
              </w:rPr>
              <w:t>IE2</w:t>
            </w:r>
          </w:p>
        </w:tc>
        <w:tc>
          <w:tcPr>
            <w:tcW w:w="1260" w:type="dxa"/>
            <w:vAlign w:val="center"/>
          </w:tcPr>
          <w:p w14:paraId="1C286389" w14:textId="77777777" w:rsidR="004519AE" w:rsidRPr="006D15A8" w:rsidRDefault="004519AE" w:rsidP="00781871">
            <w:pPr>
              <w:pStyle w:val="ListParagraph2"/>
              <w:ind w:left="-10"/>
              <w:jc w:val="center"/>
              <w:rPr>
                <w:rFonts w:ascii="Arial" w:hAnsi="Arial" w:cs="Arial"/>
                <w:sz w:val="20"/>
                <w:szCs w:val="20"/>
              </w:rPr>
            </w:pPr>
            <w:r w:rsidRPr="006D15A8">
              <w:rPr>
                <w:rFonts w:ascii="Arial" w:hAnsi="Arial" w:cs="Arial"/>
                <w:sz w:val="20"/>
                <w:szCs w:val="20"/>
              </w:rPr>
              <w:t>IE3</w:t>
            </w:r>
          </w:p>
        </w:tc>
      </w:tr>
      <w:tr w:rsidR="004519AE" w:rsidRPr="006D15A8" w14:paraId="1C286390" w14:textId="77777777" w:rsidTr="005A02EE">
        <w:tc>
          <w:tcPr>
            <w:tcW w:w="2610" w:type="dxa"/>
            <w:vAlign w:val="center"/>
          </w:tcPr>
          <w:p w14:paraId="1C28638B" w14:textId="77777777" w:rsidR="004519AE" w:rsidRPr="006D15A8" w:rsidRDefault="004519AE" w:rsidP="00781871">
            <w:pPr>
              <w:pStyle w:val="ListParagraph2"/>
              <w:ind w:left="90"/>
              <w:rPr>
                <w:rFonts w:ascii="Arial" w:hAnsi="Arial" w:cs="Arial"/>
                <w:sz w:val="20"/>
                <w:szCs w:val="20"/>
              </w:rPr>
            </w:pPr>
            <w:r w:rsidRPr="006D15A8">
              <w:rPr>
                <w:rFonts w:ascii="Arial" w:hAnsi="Arial" w:cs="Arial"/>
                <w:sz w:val="20"/>
                <w:szCs w:val="20"/>
              </w:rPr>
              <w:t>U.S./Canada</w:t>
            </w:r>
          </w:p>
        </w:tc>
        <w:tc>
          <w:tcPr>
            <w:tcW w:w="1170" w:type="dxa"/>
            <w:vAlign w:val="center"/>
          </w:tcPr>
          <w:p w14:paraId="1C28638C" w14:textId="77777777" w:rsidR="004519AE" w:rsidRPr="006D15A8" w:rsidRDefault="004519AE" w:rsidP="00781871">
            <w:pPr>
              <w:pStyle w:val="ListParagraph2"/>
              <w:ind w:left="60"/>
              <w:jc w:val="center"/>
              <w:rPr>
                <w:rFonts w:ascii="Arial" w:hAnsi="Arial" w:cs="Arial"/>
                <w:sz w:val="20"/>
                <w:szCs w:val="20"/>
              </w:rPr>
            </w:pPr>
          </w:p>
        </w:tc>
        <w:tc>
          <w:tcPr>
            <w:tcW w:w="1890" w:type="dxa"/>
            <w:vAlign w:val="center"/>
          </w:tcPr>
          <w:p w14:paraId="1C28638D" w14:textId="77777777" w:rsidR="004519AE" w:rsidRPr="006D15A8" w:rsidRDefault="004519AE" w:rsidP="00781871">
            <w:pPr>
              <w:pStyle w:val="ListParagraph2"/>
              <w:ind w:left="24"/>
              <w:jc w:val="center"/>
              <w:rPr>
                <w:rFonts w:ascii="Arial" w:hAnsi="Arial" w:cs="Arial"/>
                <w:sz w:val="20"/>
                <w:szCs w:val="20"/>
              </w:rPr>
            </w:pPr>
            <w:r w:rsidRPr="006D15A8">
              <w:rPr>
                <w:rFonts w:ascii="Arial" w:hAnsi="Arial" w:cs="Arial"/>
                <w:sz w:val="20"/>
                <w:szCs w:val="20"/>
              </w:rPr>
              <w:t>NEMA Premium 2010</w:t>
            </w:r>
          </w:p>
        </w:tc>
        <w:tc>
          <w:tcPr>
            <w:tcW w:w="1530" w:type="dxa"/>
            <w:vAlign w:val="center"/>
          </w:tcPr>
          <w:p w14:paraId="1C28638E" w14:textId="77777777" w:rsidR="004519AE" w:rsidRPr="006D15A8" w:rsidRDefault="004519AE" w:rsidP="00781871">
            <w:pPr>
              <w:pStyle w:val="ListParagraph2"/>
              <w:ind w:left="0"/>
              <w:jc w:val="center"/>
              <w:rPr>
                <w:rFonts w:ascii="Arial" w:hAnsi="Arial" w:cs="Arial"/>
                <w:sz w:val="20"/>
                <w:szCs w:val="20"/>
              </w:rPr>
            </w:pPr>
            <w:r w:rsidRPr="006D15A8">
              <w:rPr>
                <w:rFonts w:ascii="Arial" w:hAnsi="Arial" w:cs="Arial"/>
                <w:sz w:val="20"/>
                <w:szCs w:val="20"/>
              </w:rPr>
              <w:t>EPAct 1997</w:t>
            </w:r>
          </w:p>
        </w:tc>
        <w:tc>
          <w:tcPr>
            <w:tcW w:w="1260" w:type="dxa"/>
            <w:vAlign w:val="center"/>
          </w:tcPr>
          <w:p w14:paraId="1C28638F" w14:textId="77777777" w:rsidR="004519AE" w:rsidRPr="006D15A8" w:rsidRDefault="004519AE" w:rsidP="00781871">
            <w:pPr>
              <w:pStyle w:val="ListParagraph2"/>
              <w:ind w:left="-10"/>
              <w:jc w:val="center"/>
              <w:rPr>
                <w:rFonts w:ascii="Arial" w:hAnsi="Arial" w:cs="Arial"/>
                <w:sz w:val="20"/>
                <w:szCs w:val="20"/>
              </w:rPr>
            </w:pPr>
          </w:p>
        </w:tc>
      </w:tr>
      <w:tr w:rsidR="004519AE" w:rsidRPr="006D15A8" w14:paraId="1C286396" w14:textId="77777777" w:rsidTr="005A02EE">
        <w:tc>
          <w:tcPr>
            <w:tcW w:w="2610" w:type="dxa"/>
            <w:vAlign w:val="center"/>
          </w:tcPr>
          <w:p w14:paraId="1C286391" w14:textId="77777777" w:rsidR="004519AE" w:rsidRPr="006D15A8" w:rsidRDefault="004519AE" w:rsidP="00781871">
            <w:pPr>
              <w:pStyle w:val="ListParagraph2"/>
              <w:ind w:left="90"/>
              <w:rPr>
                <w:rFonts w:ascii="Arial" w:hAnsi="Arial" w:cs="Arial"/>
                <w:sz w:val="20"/>
                <w:szCs w:val="20"/>
              </w:rPr>
            </w:pPr>
            <w:r w:rsidRPr="006D15A8">
              <w:rPr>
                <w:rFonts w:ascii="Arial" w:hAnsi="Arial" w:cs="Arial"/>
                <w:sz w:val="20"/>
                <w:szCs w:val="20"/>
              </w:rPr>
              <w:t>China Standard (2006) GB18613-2006</w:t>
            </w:r>
          </w:p>
        </w:tc>
        <w:tc>
          <w:tcPr>
            <w:tcW w:w="1170" w:type="dxa"/>
            <w:vAlign w:val="center"/>
          </w:tcPr>
          <w:p w14:paraId="1C286392" w14:textId="77777777" w:rsidR="004519AE" w:rsidRPr="006D15A8" w:rsidRDefault="004519AE" w:rsidP="00781871">
            <w:pPr>
              <w:pStyle w:val="ListParagraph2"/>
              <w:ind w:left="60"/>
              <w:jc w:val="center"/>
              <w:rPr>
                <w:rFonts w:ascii="Arial" w:hAnsi="Arial" w:cs="Arial"/>
                <w:sz w:val="20"/>
                <w:szCs w:val="20"/>
              </w:rPr>
            </w:pPr>
          </w:p>
        </w:tc>
        <w:tc>
          <w:tcPr>
            <w:tcW w:w="1890" w:type="dxa"/>
            <w:vAlign w:val="center"/>
          </w:tcPr>
          <w:p w14:paraId="1C286393" w14:textId="77777777" w:rsidR="004519AE" w:rsidRPr="006D15A8" w:rsidRDefault="004519AE" w:rsidP="00781871">
            <w:pPr>
              <w:pStyle w:val="ListParagraph2"/>
              <w:ind w:left="24"/>
              <w:jc w:val="center"/>
              <w:rPr>
                <w:rFonts w:ascii="Arial" w:hAnsi="Arial" w:cs="Arial"/>
                <w:sz w:val="20"/>
                <w:szCs w:val="20"/>
              </w:rPr>
            </w:pPr>
            <w:r w:rsidRPr="006D15A8">
              <w:rPr>
                <w:rFonts w:ascii="Arial" w:hAnsi="Arial" w:cs="Arial"/>
                <w:sz w:val="20"/>
                <w:szCs w:val="20"/>
              </w:rPr>
              <w:t>Grade 1</w:t>
            </w:r>
          </w:p>
        </w:tc>
        <w:tc>
          <w:tcPr>
            <w:tcW w:w="1530" w:type="dxa"/>
            <w:vAlign w:val="center"/>
          </w:tcPr>
          <w:p w14:paraId="1C286394" w14:textId="77777777" w:rsidR="004519AE" w:rsidRPr="006D15A8" w:rsidRDefault="004519AE" w:rsidP="00781871">
            <w:pPr>
              <w:pStyle w:val="ListParagraph2"/>
              <w:ind w:left="0"/>
              <w:jc w:val="center"/>
              <w:rPr>
                <w:rFonts w:ascii="Arial" w:hAnsi="Arial" w:cs="Arial"/>
                <w:sz w:val="20"/>
                <w:szCs w:val="20"/>
              </w:rPr>
            </w:pPr>
            <w:r w:rsidRPr="006D15A8">
              <w:rPr>
                <w:rFonts w:ascii="Arial" w:hAnsi="Arial" w:cs="Arial"/>
                <w:sz w:val="20"/>
                <w:szCs w:val="20"/>
              </w:rPr>
              <w:t>Grade 2 (2011)</w:t>
            </w:r>
          </w:p>
        </w:tc>
        <w:tc>
          <w:tcPr>
            <w:tcW w:w="1260" w:type="dxa"/>
            <w:vAlign w:val="center"/>
          </w:tcPr>
          <w:p w14:paraId="1C286395" w14:textId="77777777" w:rsidR="004519AE" w:rsidRPr="006D15A8" w:rsidRDefault="004519AE" w:rsidP="00781871">
            <w:pPr>
              <w:pStyle w:val="ListParagraph2"/>
              <w:ind w:left="-10"/>
              <w:jc w:val="center"/>
              <w:rPr>
                <w:rFonts w:ascii="Arial" w:hAnsi="Arial" w:cs="Arial"/>
                <w:sz w:val="20"/>
                <w:szCs w:val="20"/>
              </w:rPr>
            </w:pPr>
            <w:r w:rsidRPr="006D15A8">
              <w:rPr>
                <w:rFonts w:ascii="Arial" w:hAnsi="Arial" w:cs="Arial"/>
                <w:sz w:val="20"/>
                <w:szCs w:val="20"/>
              </w:rPr>
              <w:t>Grade 3*</w:t>
            </w:r>
          </w:p>
        </w:tc>
      </w:tr>
      <w:tr w:rsidR="004519AE" w:rsidRPr="006D15A8" w14:paraId="1C28639C" w14:textId="77777777" w:rsidTr="005A02EE">
        <w:tc>
          <w:tcPr>
            <w:tcW w:w="2610" w:type="dxa"/>
            <w:vAlign w:val="center"/>
          </w:tcPr>
          <w:p w14:paraId="1C286397" w14:textId="77777777" w:rsidR="004519AE" w:rsidRPr="006D15A8" w:rsidRDefault="004519AE" w:rsidP="00781871">
            <w:pPr>
              <w:pStyle w:val="ListParagraph2"/>
              <w:ind w:left="90"/>
              <w:rPr>
                <w:rFonts w:ascii="Arial" w:hAnsi="Arial" w:cs="Arial"/>
                <w:sz w:val="20"/>
                <w:szCs w:val="20"/>
              </w:rPr>
            </w:pPr>
            <w:r w:rsidRPr="006D15A8">
              <w:rPr>
                <w:rFonts w:ascii="Arial" w:hAnsi="Arial" w:cs="Arial"/>
                <w:sz w:val="20"/>
                <w:szCs w:val="20"/>
              </w:rPr>
              <w:t>China Standard (2012)** GB18613-2012</w:t>
            </w:r>
          </w:p>
        </w:tc>
        <w:tc>
          <w:tcPr>
            <w:tcW w:w="1170" w:type="dxa"/>
            <w:vAlign w:val="center"/>
          </w:tcPr>
          <w:p w14:paraId="1C286398" w14:textId="77777777" w:rsidR="004519AE" w:rsidRPr="006D15A8" w:rsidRDefault="004519AE" w:rsidP="00781871">
            <w:pPr>
              <w:pStyle w:val="ListParagraph2"/>
              <w:ind w:left="60"/>
              <w:jc w:val="center"/>
              <w:rPr>
                <w:rFonts w:ascii="Arial" w:hAnsi="Arial" w:cs="Arial"/>
                <w:sz w:val="20"/>
                <w:szCs w:val="20"/>
              </w:rPr>
            </w:pPr>
            <w:r w:rsidRPr="006D15A8">
              <w:rPr>
                <w:rFonts w:ascii="Arial" w:hAnsi="Arial" w:cs="Arial"/>
                <w:sz w:val="20"/>
                <w:szCs w:val="20"/>
              </w:rPr>
              <w:t>Grade 1</w:t>
            </w:r>
          </w:p>
        </w:tc>
        <w:tc>
          <w:tcPr>
            <w:tcW w:w="1890" w:type="dxa"/>
            <w:vAlign w:val="center"/>
          </w:tcPr>
          <w:p w14:paraId="1C286399" w14:textId="77777777" w:rsidR="004519AE" w:rsidRPr="006D15A8" w:rsidRDefault="004519AE" w:rsidP="00781871">
            <w:pPr>
              <w:pStyle w:val="ListParagraph2"/>
              <w:ind w:left="24"/>
              <w:jc w:val="center"/>
              <w:rPr>
                <w:rFonts w:ascii="Arial" w:hAnsi="Arial" w:cs="Arial"/>
                <w:sz w:val="20"/>
                <w:szCs w:val="20"/>
              </w:rPr>
            </w:pPr>
            <w:r w:rsidRPr="006D15A8">
              <w:rPr>
                <w:rFonts w:ascii="Arial" w:hAnsi="Arial" w:cs="Arial"/>
                <w:sz w:val="20"/>
                <w:szCs w:val="20"/>
              </w:rPr>
              <w:t>Grade 2</w:t>
            </w:r>
          </w:p>
        </w:tc>
        <w:tc>
          <w:tcPr>
            <w:tcW w:w="1530" w:type="dxa"/>
            <w:vAlign w:val="center"/>
          </w:tcPr>
          <w:p w14:paraId="1C28639A" w14:textId="77777777" w:rsidR="004519AE" w:rsidRPr="006D15A8" w:rsidRDefault="004519AE" w:rsidP="00781871">
            <w:pPr>
              <w:pStyle w:val="ListParagraph2"/>
              <w:ind w:left="0"/>
              <w:jc w:val="center"/>
              <w:rPr>
                <w:rFonts w:ascii="Arial" w:hAnsi="Arial" w:cs="Arial"/>
                <w:sz w:val="20"/>
                <w:szCs w:val="20"/>
              </w:rPr>
            </w:pPr>
            <w:r w:rsidRPr="006D15A8">
              <w:rPr>
                <w:rFonts w:ascii="Arial" w:hAnsi="Arial" w:cs="Arial"/>
                <w:sz w:val="20"/>
                <w:szCs w:val="20"/>
              </w:rPr>
              <w:t>Grade 3</w:t>
            </w:r>
          </w:p>
        </w:tc>
        <w:tc>
          <w:tcPr>
            <w:tcW w:w="1260" w:type="dxa"/>
            <w:vAlign w:val="center"/>
          </w:tcPr>
          <w:p w14:paraId="1C28639B" w14:textId="77777777" w:rsidR="004519AE" w:rsidRPr="006D15A8" w:rsidRDefault="004519AE" w:rsidP="00781871">
            <w:pPr>
              <w:pStyle w:val="ListParagraph2"/>
              <w:ind w:left="-10"/>
              <w:jc w:val="center"/>
              <w:rPr>
                <w:rFonts w:ascii="Arial" w:hAnsi="Arial" w:cs="Arial"/>
                <w:sz w:val="20"/>
                <w:szCs w:val="20"/>
              </w:rPr>
            </w:pPr>
          </w:p>
        </w:tc>
      </w:tr>
    </w:tbl>
    <w:p w14:paraId="1C28639D" w14:textId="77777777" w:rsidR="004519AE" w:rsidRPr="006D15A8" w:rsidRDefault="004519AE" w:rsidP="00781871">
      <w:pPr>
        <w:pStyle w:val="ListParagraph2"/>
        <w:ind w:left="540"/>
        <w:rPr>
          <w:rFonts w:ascii="Arial" w:hAnsi="Arial" w:cs="Arial"/>
          <w:sz w:val="16"/>
        </w:rPr>
      </w:pPr>
      <w:r w:rsidRPr="006D15A8">
        <w:rPr>
          <w:rFonts w:ascii="Arial" w:hAnsi="Arial" w:cs="Arial"/>
          <w:sz w:val="16"/>
        </w:rPr>
        <w:t>*The Y and Y2 series electric motors are categorized to Grade 3 in the 2006 standard (GB18613-2006), occupy almost 90% of market share in China.</w:t>
      </w:r>
    </w:p>
    <w:p w14:paraId="1C28639E" w14:textId="77777777" w:rsidR="004519AE" w:rsidRPr="006D15A8" w:rsidRDefault="004519AE" w:rsidP="00781871">
      <w:pPr>
        <w:pStyle w:val="ListParagraph2"/>
        <w:ind w:left="540"/>
        <w:rPr>
          <w:rFonts w:ascii="Arial" w:hAnsi="Arial" w:cs="Arial"/>
          <w:sz w:val="16"/>
        </w:rPr>
      </w:pPr>
      <w:r w:rsidRPr="006D15A8">
        <w:rPr>
          <w:rFonts w:ascii="Arial" w:hAnsi="Arial" w:cs="Arial"/>
          <w:sz w:val="16"/>
        </w:rPr>
        <w:t xml:space="preserve">**GB18613-2012 was recently </w:t>
      </w:r>
      <w:r w:rsidRPr="006D15A8">
        <w:rPr>
          <w:rFonts w:ascii="Arial" w:hAnsi="Arial" w:cs="Arial"/>
          <w:sz w:val="16"/>
          <w:lang w:eastAsia="zh-CN"/>
        </w:rPr>
        <w:t>published</w:t>
      </w:r>
      <w:r w:rsidRPr="006D15A8">
        <w:rPr>
          <w:rFonts w:ascii="Arial" w:hAnsi="Arial" w:cs="Arial"/>
          <w:sz w:val="16"/>
        </w:rPr>
        <w:t xml:space="preserve"> in China, The policies and plans made before 2012 were based on GB18613-2006. The </w:t>
      </w:r>
      <w:r w:rsidRPr="006D15A8">
        <w:rPr>
          <w:rFonts w:ascii="Arial" w:hAnsi="Arial" w:cs="Arial"/>
          <w:sz w:val="16"/>
          <w:lang w:eastAsia="zh-CN"/>
        </w:rPr>
        <w:t>effective</w:t>
      </w:r>
      <w:r w:rsidRPr="006D15A8">
        <w:rPr>
          <w:rFonts w:ascii="Arial" w:hAnsi="Arial" w:cs="Arial"/>
          <w:sz w:val="16"/>
        </w:rPr>
        <w:t xml:space="preserve"> date of this new standard is unknown.</w:t>
      </w:r>
    </w:p>
    <w:p w14:paraId="1C28639F" w14:textId="77777777" w:rsidR="004519AE" w:rsidRPr="006D15A8" w:rsidRDefault="004519AE" w:rsidP="00781871">
      <w:pPr>
        <w:pStyle w:val="ListParagraph2"/>
        <w:ind w:left="450"/>
        <w:rPr>
          <w:rFonts w:ascii="Arial" w:hAnsi="Arial" w:cs="Arial"/>
        </w:rPr>
      </w:pPr>
      <w:r w:rsidRPr="006D15A8">
        <w:rPr>
          <w:rFonts w:ascii="Arial" w:hAnsi="Arial" w:cs="Arial"/>
          <w:i/>
          <w:sz w:val="16"/>
          <w:szCs w:val="18"/>
        </w:rPr>
        <w:t>Source: CGGC, based on (Leroy Somer, 2009), except GB18613-2012</w:t>
      </w:r>
      <w:r w:rsidRPr="006D15A8">
        <w:rPr>
          <w:rFonts w:ascii="Arial" w:hAnsi="Arial" w:cs="Arial"/>
          <w:i/>
          <w:sz w:val="16"/>
        </w:rPr>
        <w:t>.</w:t>
      </w:r>
    </w:p>
    <w:p w14:paraId="1C2863A0" w14:textId="77777777" w:rsidR="004519AE" w:rsidRPr="006D15A8" w:rsidRDefault="004519AE" w:rsidP="00781871">
      <w:pPr>
        <w:pStyle w:val="ListParagraph2"/>
        <w:ind w:left="450"/>
        <w:rPr>
          <w:rFonts w:ascii="Arial" w:hAnsi="Arial" w:cs="Arial"/>
        </w:rPr>
      </w:pPr>
    </w:p>
    <w:p w14:paraId="1C2863A1" w14:textId="77777777" w:rsidR="004519AE" w:rsidRPr="006D15A8" w:rsidRDefault="004519AE" w:rsidP="00781871">
      <w:pPr>
        <w:pStyle w:val="ListParagraph2"/>
        <w:numPr>
          <w:ilvl w:val="0"/>
          <w:numId w:val="13"/>
        </w:numPr>
        <w:jc w:val="both"/>
        <w:rPr>
          <w:rFonts w:ascii="Arial" w:hAnsi="Arial" w:cs="Arial"/>
          <w:sz w:val="22"/>
          <w:szCs w:val="22"/>
        </w:rPr>
      </w:pPr>
      <w:r w:rsidRPr="006D15A8">
        <w:rPr>
          <w:rFonts w:ascii="Arial" w:hAnsi="Arial" w:cs="Arial"/>
          <w:sz w:val="22"/>
          <w:szCs w:val="22"/>
        </w:rPr>
        <w:t>The national standard GB18613-2012 was implemented in September 2012, and the outdated electric motor product inventory was phased out in October 2012. The Government of China intends to remove the Y and Y2 series electric motors from the market. The local electric motor manufacturers and retailers are required not to produce and sell these outdated electric motor products. However, existing owners of such kind of products can continue to use them. Because there is currently no mandatory requirement for electric motor users to use the GB18613-2012 premium/high rated electric motors, the continuous use of the standard low-efficient electric motors is a barrier in achieving the set targets for the electric motor industry as stipulated in the</w:t>
      </w:r>
      <w:r w:rsidRPr="006D15A8">
        <w:rPr>
          <w:rFonts w:ascii="Arial" w:hAnsi="Arial" w:cs="Arial"/>
        </w:rPr>
        <w:t xml:space="preserve"> </w:t>
      </w:r>
      <w:r w:rsidRPr="006D15A8">
        <w:rPr>
          <w:rFonts w:ascii="Arial" w:hAnsi="Arial" w:cs="Arial"/>
          <w:sz w:val="22"/>
          <w:szCs w:val="22"/>
        </w:rPr>
        <w:t>Industrial Energy-Saving 12th Five-Year Plan of the MIIT. In the foreseeable future, the old electric motors presumably will remain operational for a long time span</w:t>
      </w:r>
      <w:r w:rsidRPr="006D15A8">
        <w:rPr>
          <w:rStyle w:val="FootnoteReference"/>
          <w:rFonts w:cs="Arial"/>
          <w:sz w:val="22"/>
          <w:szCs w:val="22"/>
        </w:rPr>
        <w:footnoteReference w:id="3"/>
      </w:r>
      <w:r w:rsidRPr="006D15A8">
        <w:rPr>
          <w:rFonts w:ascii="Arial" w:hAnsi="Arial" w:cs="Arial"/>
          <w:sz w:val="22"/>
          <w:szCs w:val="22"/>
        </w:rPr>
        <w:t xml:space="preserve">. </w:t>
      </w:r>
    </w:p>
    <w:p w14:paraId="1C2863A2" w14:textId="77777777" w:rsidR="004519AE" w:rsidRPr="006D15A8" w:rsidRDefault="004519AE" w:rsidP="00781871">
      <w:pPr>
        <w:pStyle w:val="ListParagraph2"/>
        <w:ind w:left="450"/>
        <w:rPr>
          <w:rFonts w:ascii="Arial" w:hAnsi="Arial" w:cs="Arial"/>
        </w:rPr>
      </w:pPr>
    </w:p>
    <w:p w14:paraId="1C2863A3" w14:textId="77777777" w:rsidR="00FB2F9A" w:rsidRPr="006D15A8" w:rsidRDefault="004519AE" w:rsidP="00781871">
      <w:pPr>
        <w:pStyle w:val="ListParagraph2"/>
        <w:numPr>
          <w:ilvl w:val="0"/>
          <w:numId w:val="13"/>
        </w:numPr>
        <w:jc w:val="both"/>
        <w:rPr>
          <w:rFonts w:ascii="Arial" w:hAnsi="Arial" w:cs="Arial"/>
          <w:sz w:val="22"/>
          <w:szCs w:val="22"/>
        </w:rPr>
      </w:pPr>
      <w:r w:rsidRPr="006D15A8">
        <w:rPr>
          <w:rFonts w:ascii="Arial" w:hAnsi="Arial" w:cs="Arial"/>
          <w:sz w:val="22"/>
          <w:szCs w:val="22"/>
        </w:rPr>
        <w:t xml:space="preserve">Currently there are over 2,300 electric motor manufacturers in China. Among these, only about 50 are capable of producing HEMs. In that regard, </w:t>
      </w:r>
      <w:r w:rsidRPr="006D15A8">
        <w:rPr>
          <w:rFonts w:ascii="Arial" w:hAnsi="Arial" w:cs="Arial"/>
          <w:sz w:val="22"/>
          <w:szCs w:val="22"/>
          <w:lang w:eastAsia="zh-CN"/>
        </w:rPr>
        <w:t xml:space="preserve">locally manufactured HEMs account for only about 10% of the total electric motor production output of the country. </w:t>
      </w:r>
      <w:r w:rsidR="000E7A0C" w:rsidRPr="006D15A8">
        <w:rPr>
          <w:rFonts w:ascii="Arial" w:eastAsia="SimSun" w:hAnsi="Arial" w:cs="Arial"/>
          <w:sz w:val="22"/>
          <w:szCs w:val="22"/>
          <w:lang w:eastAsia="zh-CN"/>
        </w:rPr>
        <w:t>Most production of  smal</w:t>
      </w:r>
      <w:r w:rsidR="000E7A0C" w:rsidRPr="006D15A8">
        <w:rPr>
          <w:rFonts w:ascii="Arial" w:hAnsi="Arial" w:cs="Arial"/>
          <w:sz w:val="22"/>
          <w:szCs w:val="22"/>
          <w:lang w:eastAsia="zh-CN"/>
        </w:rPr>
        <w:t xml:space="preserve">l and medium-sized three-phase asynchronous motor has </w:t>
      </w:r>
      <w:r w:rsidR="000E7A0C" w:rsidRPr="006D15A8">
        <w:rPr>
          <w:rFonts w:ascii="Arial" w:eastAsia="SimSun" w:hAnsi="Arial" w:cs="Arial"/>
          <w:sz w:val="22"/>
          <w:szCs w:val="22"/>
          <w:lang w:eastAsia="zh-CN"/>
        </w:rPr>
        <w:t xml:space="preserve">not </w:t>
      </w:r>
      <w:r w:rsidR="000E7A0C" w:rsidRPr="006D15A8">
        <w:rPr>
          <w:rFonts w:ascii="Arial" w:hAnsi="Arial" w:cs="Arial"/>
          <w:sz w:val="22"/>
          <w:szCs w:val="22"/>
          <w:lang w:eastAsia="zh-CN"/>
        </w:rPr>
        <w:t>reach</w:t>
      </w:r>
      <w:r w:rsidR="000E7A0C" w:rsidRPr="006D15A8">
        <w:rPr>
          <w:rFonts w:ascii="Arial" w:eastAsia="SimSun" w:hAnsi="Arial" w:cs="Arial"/>
          <w:sz w:val="22"/>
          <w:szCs w:val="22"/>
          <w:lang w:eastAsia="zh-CN"/>
        </w:rPr>
        <w:t>ed</w:t>
      </w:r>
      <w:r w:rsidR="000E7A0C" w:rsidRPr="006D15A8">
        <w:rPr>
          <w:rFonts w:ascii="Arial" w:hAnsi="Arial" w:cs="Arial"/>
          <w:sz w:val="22"/>
          <w:szCs w:val="22"/>
          <w:lang w:eastAsia="zh-CN"/>
        </w:rPr>
        <w:t xml:space="preserve"> the new standard of level 3, </w:t>
      </w:r>
      <w:r w:rsidR="000E7A0C" w:rsidRPr="006D15A8">
        <w:rPr>
          <w:rFonts w:ascii="Arial" w:eastAsia="SimSun" w:hAnsi="Arial" w:cs="Arial"/>
          <w:sz w:val="22"/>
          <w:szCs w:val="22"/>
          <w:lang w:eastAsia="zh-CN"/>
        </w:rPr>
        <w:t xml:space="preserve">about </w:t>
      </w:r>
      <w:r w:rsidR="000E7A0C" w:rsidRPr="006D15A8">
        <w:rPr>
          <w:rFonts w:ascii="Arial" w:hAnsi="Arial" w:cs="Arial"/>
          <w:sz w:val="22"/>
          <w:szCs w:val="22"/>
          <w:lang w:eastAsia="zh-CN"/>
        </w:rPr>
        <w:t>83%</w:t>
      </w:r>
      <w:r w:rsidR="000E7A0C" w:rsidRPr="006D15A8">
        <w:rPr>
          <w:rFonts w:ascii="Arial" w:eastAsia="SimSun" w:hAnsi="Arial" w:cs="Arial"/>
          <w:sz w:val="22"/>
          <w:szCs w:val="22"/>
          <w:lang w:eastAsia="zh-CN"/>
        </w:rPr>
        <w:t xml:space="preserve"> of the total</w:t>
      </w:r>
      <w:r w:rsidR="000E7A0C" w:rsidRPr="006D15A8">
        <w:rPr>
          <w:rFonts w:ascii="Arial" w:hAnsi="Arial" w:cs="Arial"/>
          <w:sz w:val="22"/>
          <w:szCs w:val="22"/>
          <w:lang w:eastAsia="zh-CN"/>
        </w:rPr>
        <w:t>;</w:t>
      </w:r>
      <w:r w:rsidR="000E7A0C" w:rsidRPr="006D15A8">
        <w:rPr>
          <w:rFonts w:ascii="Arial" w:eastAsia="SimSun" w:hAnsi="Arial" w:cs="Arial"/>
          <w:sz w:val="22"/>
          <w:szCs w:val="22"/>
          <w:lang w:eastAsia="zh-CN"/>
        </w:rPr>
        <w:t xml:space="preserve"> </w:t>
      </w:r>
      <w:r w:rsidR="000E7A0C" w:rsidRPr="006D15A8">
        <w:rPr>
          <w:rFonts w:ascii="Arial" w:hAnsi="Arial" w:cs="Arial"/>
          <w:sz w:val="22"/>
          <w:szCs w:val="22"/>
          <w:lang w:eastAsia="zh-CN"/>
        </w:rPr>
        <w:t>Level 3 products accounted for 16.2%;</w:t>
      </w:r>
      <w:r w:rsidR="000E7A0C" w:rsidRPr="006D15A8">
        <w:rPr>
          <w:rFonts w:ascii="Arial" w:eastAsia="SimSun" w:hAnsi="Arial" w:cs="Arial"/>
          <w:sz w:val="22"/>
          <w:szCs w:val="22"/>
          <w:lang w:eastAsia="zh-CN"/>
        </w:rPr>
        <w:t xml:space="preserve"> </w:t>
      </w:r>
      <w:r w:rsidR="000E7A0C" w:rsidRPr="006D15A8">
        <w:rPr>
          <w:rFonts w:ascii="Arial" w:hAnsi="Arial" w:cs="Arial"/>
          <w:sz w:val="22"/>
          <w:szCs w:val="22"/>
          <w:lang w:eastAsia="zh-CN"/>
        </w:rPr>
        <w:t xml:space="preserve">Level 2 products </w:t>
      </w:r>
      <w:r w:rsidR="000E7A0C" w:rsidRPr="006D15A8">
        <w:rPr>
          <w:rFonts w:ascii="Arial" w:eastAsia="SimSun" w:hAnsi="Arial" w:cs="Arial"/>
          <w:sz w:val="22"/>
          <w:szCs w:val="22"/>
          <w:lang w:eastAsia="zh-CN"/>
        </w:rPr>
        <w:t>is</w:t>
      </w:r>
      <w:r w:rsidR="000E7A0C" w:rsidRPr="006D15A8">
        <w:rPr>
          <w:rFonts w:ascii="Arial" w:hAnsi="Arial" w:cs="Arial"/>
          <w:sz w:val="22"/>
          <w:szCs w:val="22"/>
          <w:lang w:eastAsia="zh-CN"/>
        </w:rPr>
        <w:t xml:space="preserve"> only 0.8%;</w:t>
      </w:r>
      <w:r w:rsidR="000E7A0C" w:rsidRPr="006D15A8">
        <w:rPr>
          <w:rFonts w:ascii="Arial" w:eastAsia="SimSun" w:hAnsi="Arial" w:cs="Arial"/>
          <w:sz w:val="22"/>
          <w:szCs w:val="22"/>
          <w:lang w:eastAsia="zh-CN"/>
        </w:rPr>
        <w:t xml:space="preserve"> </w:t>
      </w:r>
      <w:r w:rsidR="000E7A0C" w:rsidRPr="006D15A8">
        <w:rPr>
          <w:rFonts w:ascii="Arial" w:hAnsi="Arial" w:cs="Arial"/>
          <w:sz w:val="22"/>
          <w:szCs w:val="22"/>
          <w:lang w:eastAsia="zh-CN"/>
        </w:rPr>
        <w:t xml:space="preserve">No product </w:t>
      </w:r>
      <w:r w:rsidR="000E7A0C" w:rsidRPr="006D15A8">
        <w:rPr>
          <w:rFonts w:ascii="Arial" w:eastAsia="SimSun" w:hAnsi="Arial" w:cs="Arial"/>
          <w:sz w:val="22"/>
          <w:szCs w:val="22"/>
          <w:lang w:eastAsia="zh-CN"/>
        </w:rPr>
        <w:t xml:space="preserve">is for </w:t>
      </w:r>
      <w:r w:rsidR="000E7A0C" w:rsidRPr="006D15A8">
        <w:rPr>
          <w:rFonts w:ascii="Arial" w:hAnsi="Arial" w:cs="Arial"/>
          <w:sz w:val="22"/>
          <w:szCs w:val="22"/>
          <w:lang w:eastAsia="zh-CN"/>
        </w:rPr>
        <w:t>grade 1.</w:t>
      </w:r>
      <w:r w:rsidR="000E7A0C" w:rsidRPr="006D15A8">
        <w:rPr>
          <w:rFonts w:ascii="Arial" w:eastAsia="SimSun" w:hAnsi="Arial" w:cs="Arial"/>
          <w:sz w:val="22"/>
          <w:szCs w:val="22"/>
          <w:lang w:eastAsia="zh-CN"/>
        </w:rPr>
        <w:t xml:space="preserve"> </w:t>
      </w:r>
      <w:r w:rsidR="00FB2F9A" w:rsidRPr="006D15A8">
        <w:rPr>
          <w:rFonts w:ascii="Arial" w:eastAsia="SimSun" w:hAnsi="Arial" w:cs="Arial"/>
          <w:sz w:val="22"/>
          <w:szCs w:val="22"/>
          <w:lang w:eastAsia="zh-CN"/>
        </w:rPr>
        <w:t>It was estimated that in 2011, there more than 1.7 billion KW (or 1,700gigawatt or GW) total capacity of cheap and inefficient electric motors that have been installed in China. These electric motors manufactured and used are those of the Y and Y2 series. These are former standard electric motors that are produced since the 1980s (Y series) and 1990s (Y2 series) account for almost 90% of the local electric motor market. As mentioned above, the new national standard GB 18613-2012 requires manufacturers and retailers not to produce and sell anymore the former standard motors which the Chinese government intends to phase out from the market.</w:t>
      </w:r>
    </w:p>
    <w:p w14:paraId="1C2863A4" w14:textId="77777777" w:rsidR="00FB2F9A" w:rsidRPr="006D15A8" w:rsidRDefault="00FB2F9A" w:rsidP="00781871">
      <w:pPr>
        <w:pStyle w:val="ListParagraph"/>
        <w:rPr>
          <w:rFonts w:ascii="Arial" w:eastAsia="SimSun" w:hAnsi="Arial" w:cs="Arial"/>
          <w:sz w:val="22"/>
          <w:szCs w:val="22"/>
          <w:lang w:val="en-US" w:eastAsia="zh-CN"/>
        </w:rPr>
      </w:pPr>
    </w:p>
    <w:p w14:paraId="1C2863A5" w14:textId="77777777" w:rsidR="00F87B6E" w:rsidRPr="006D15A8" w:rsidRDefault="000E7A0C" w:rsidP="00781871">
      <w:pPr>
        <w:pStyle w:val="ListParagraph2"/>
        <w:ind w:left="630"/>
        <w:jc w:val="both"/>
        <w:rPr>
          <w:rFonts w:ascii="Arial" w:hAnsi="Arial" w:cs="Arial"/>
          <w:sz w:val="22"/>
          <w:szCs w:val="22"/>
        </w:rPr>
      </w:pPr>
      <w:r w:rsidRPr="006D15A8">
        <w:rPr>
          <w:rFonts w:ascii="Arial" w:eastAsia="SimSun" w:hAnsi="Arial" w:cs="Arial"/>
          <w:sz w:val="22"/>
          <w:szCs w:val="22"/>
          <w:lang w:eastAsia="zh-CN"/>
        </w:rPr>
        <w:t>Although n</w:t>
      </w:r>
      <w:r w:rsidRPr="006D15A8">
        <w:rPr>
          <w:rFonts w:ascii="Arial" w:hAnsi="Arial" w:cs="Arial"/>
          <w:sz w:val="22"/>
          <w:szCs w:val="22"/>
          <w:lang w:eastAsia="zh-CN"/>
        </w:rPr>
        <w:t xml:space="preserve">ew the standard </w:t>
      </w:r>
      <w:r w:rsidRPr="006D15A8">
        <w:rPr>
          <w:rFonts w:ascii="Arial" w:eastAsia="SimSun" w:hAnsi="Arial" w:cs="Arial"/>
          <w:sz w:val="22"/>
          <w:szCs w:val="22"/>
          <w:lang w:eastAsia="zh-CN"/>
        </w:rPr>
        <w:t xml:space="preserve">was effective in </w:t>
      </w:r>
      <w:r w:rsidRPr="006D15A8">
        <w:rPr>
          <w:rFonts w:ascii="Arial" w:hAnsi="Arial" w:cs="Arial"/>
          <w:sz w:val="22"/>
          <w:szCs w:val="22"/>
          <w:lang w:eastAsia="zh-CN"/>
        </w:rPr>
        <w:t>September 2012</w:t>
      </w:r>
      <w:r w:rsidRPr="006D15A8">
        <w:rPr>
          <w:rFonts w:ascii="Arial" w:eastAsia="SimSun" w:hAnsi="Arial" w:cs="Arial"/>
          <w:sz w:val="22"/>
          <w:szCs w:val="22"/>
          <w:lang w:eastAsia="zh-CN"/>
        </w:rPr>
        <w:t>, most manufacturers are very slow to transform motors to standard HEMs.</w:t>
      </w:r>
      <w:r w:rsidRPr="006D15A8">
        <w:rPr>
          <w:rFonts w:ascii="Arial" w:hAnsi="Arial" w:cs="Arial"/>
          <w:sz w:val="22"/>
          <w:szCs w:val="22"/>
        </w:rPr>
        <w:t xml:space="preserve"> </w:t>
      </w:r>
      <w:r w:rsidRPr="006D15A8">
        <w:rPr>
          <w:rFonts w:ascii="Arial" w:eastAsia="SimSun" w:hAnsi="Arial" w:cs="Arial"/>
          <w:sz w:val="22"/>
          <w:szCs w:val="22"/>
          <w:lang w:eastAsia="zh-CN"/>
        </w:rPr>
        <w:t xml:space="preserve">However, the demand is limited for HEMs that were produced in accordance with the order. </w:t>
      </w:r>
      <w:r w:rsidR="004519AE" w:rsidRPr="006D15A8">
        <w:rPr>
          <w:rFonts w:ascii="Arial" w:hAnsi="Arial" w:cs="Arial"/>
          <w:sz w:val="22"/>
          <w:szCs w:val="22"/>
        </w:rPr>
        <w:t xml:space="preserve">It should be noted that </w:t>
      </w:r>
      <w:r w:rsidR="004519AE" w:rsidRPr="006D15A8">
        <w:rPr>
          <w:rFonts w:ascii="Arial" w:hAnsi="Arial" w:cs="Arial"/>
          <w:sz w:val="22"/>
          <w:szCs w:val="22"/>
          <w:lang w:eastAsia="zh-CN"/>
        </w:rPr>
        <w:t>about 70%</w:t>
      </w:r>
      <w:r w:rsidR="004519AE" w:rsidRPr="006D15A8">
        <w:rPr>
          <w:rFonts w:ascii="Arial" w:hAnsi="Arial" w:cs="Arial"/>
          <w:sz w:val="22"/>
          <w:szCs w:val="22"/>
        </w:rPr>
        <w:t xml:space="preserve"> of these HEMs are for export. </w:t>
      </w:r>
      <w:r w:rsidR="00FB2F9A" w:rsidRPr="006D15A8">
        <w:rPr>
          <w:rFonts w:ascii="Arial" w:hAnsi="Arial" w:cs="Arial"/>
          <w:sz w:val="22"/>
          <w:szCs w:val="22"/>
        </w:rPr>
        <w:t xml:space="preserve">Way back </w:t>
      </w:r>
      <w:r w:rsidRPr="006D15A8">
        <w:rPr>
          <w:rFonts w:ascii="Arial" w:hAnsi="Arial" w:cs="Arial"/>
          <w:sz w:val="22"/>
          <w:szCs w:val="22"/>
        </w:rPr>
        <w:t>i</w:t>
      </w:r>
      <w:r w:rsidR="004519AE" w:rsidRPr="006D15A8">
        <w:rPr>
          <w:rFonts w:ascii="Arial" w:hAnsi="Arial" w:cs="Arial"/>
          <w:sz w:val="22"/>
          <w:szCs w:val="22"/>
        </w:rPr>
        <w:t xml:space="preserve">n March 2010, China implemented a financial subsidy scheme for electric motor users providing subsidies for the purchase of HEMs from 12 CNY/kW to 60 CNY/kW. However, such scheme turned out to be not effective because electric motor users </w:t>
      </w:r>
      <w:r w:rsidR="004519AE" w:rsidRPr="006D15A8">
        <w:rPr>
          <w:rFonts w:ascii="Arial" w:hAnsi="Arial" w:cs="Arial"/>
          <w:sz w:val="22"/>
          <w:szCs w:val="22"/>
          <w:lang w:eastAsia="zh-CN"/>
        </w:rPr>
        <w:t xml:space="preserve">and original equipment manufacturers (OEMs) </w:t>
      </w:r>
      <w:r w:rsidR="004519AE" w:rsidRPr="006D15A8">
        <w:rPr>
          <w:rFonts w:ascii="Arial" w:hAnsi="Arial" w:cs="Arial"/>
          <w:sz w:val="22"/>
          <w:szCs w:val="22"/>
        </w:rPr>
        <w:t>still prefer the least costly standard electric motors, which can be rewound if they get burned out. Clearly the motor efficiency is not a major concern among the users.</w:t>
      </w:r>
    </w:p>
    <w:p w14:paraId="1C2863A6" w14:textId="77777777" w:rsidR="00F87B6E" w:rsidRPr="006D15A8" w:rsidRDefault="00F87B6E" w:rsidP="00781871">
      <w:pPr>
        <w:pStyle w:val="ListParagraph"/>
        <w:ind w:left="0"/>
        <w:rPr>
          <w:rFonts w:ascii="Arial" w:hAnsi="Arial" w:cs="Arial"/>
          <w:sz w:val="22"/>
          <w:szCs w:val="22"/>
          <w:lang w:val="en-US"/>
        </w:rPr>
      </w:pPr>
    </w:p>
    <w:p w14:paraId="1C2863A7" w14:textId="77777777" w:rsidR="00205017" w:rsidRPr="006D15A8" w:rsidRDefault="00205017" w:rsidP="00781871">
      <w:pPr>
        <w:pStyle w:val="ListParagraph2"/>
        <w:ind w:left="630"/>
        <w:jc w:val="both"/>
        <w:rPr>
          <w:rFonts w:ascii="Arial" w:hAnsi="Arial" w:cs="Arial"/>
          <w:sz w:val="22"/>
          <w:szCs w:val="22"/>
        </w:rPr>
      </w:pPr>
      <w:r w:rsidRPr="006D15A8">
        <w:rPr>
          <w:rFonts w:ascii="Arial" w:eastAsia="SimSun" w:hAnsi="Arial" w:cs="Arial"/>
          <w:sz w:val="22"/>
          <w:szCs w:val="22"/>
          <w:lang w:eastAsia="zh-CN"/>
        </w:rPr>
        <w:t>Although some of motor manufacturers have the ability to develop and produce EE motors, however, the market share is still so small at less than 10%. Most of motors are purchased by both original OEMs and end-users. In China, more than 60% of electric motor buyers are not end-users but the OEMs. When OEMs buy motors as their equipment drives, they mainly care about price besides power output and life since the price of energy efficient motors is usually higher than that of typical standard motors. So the price is the most important factor that restricts the wide application of high efficiency motors. The producer tends to only produce EE motors by orders and with limited volume the manufacturing business becomes less profitable.</w:t>
      </w:r>
    </w:p>
    <w:p w14:paraId="1C2863A8" w14:textId="77777777" w:rsidR="00205017" w:rsidRPr="006D15A8" w:rsidRDefault="00205017" w:rsidP="00781871">
      <w:pPr>
        <w:pStyle w:val="ListParagraph2"/>
        <w:ind w:left="630"/>
        <w:jc w:val="both"/>
        <w:rPr>
          <w:rFonts w:ascii="Arial" w:hAnsi="Arial" w:cs="Arial"/>
          <w:sz w:val="22"/>
          <w:szCs w:val="22"/>
        </w:rPr>
      </w:pPr>
    </w:p>
    <w:p w14:paraId="1C2863A9" w14:textId="77777777" w:rsidR="00205017" w:rsidRPr="006D15A8" w:rsidRDefault="00205017" w:rsidP="00781871">
      <w:pPr>
        <w:pStyle w:val="ListParagraph2"/>
        <w:ind w:left="630"/>
        <w:jc w:val="both"/>
        <w:rPr>
          <w:rFonts w:ascii="Arial" w:eastAsia="SimSun" w:hAnsi="Arial" w:cs="Arial"/>
          <w:sz w:val="22"/>
          <w:szCs w:val="22"/>
          <w:lang w:eastAsia="zh-CN"/>
        </w:rPr>
      </w:pPr>
      <w:r w:rsidRPr="006D15A8">
        <w:rPr>
          <w:rFonts w:ascii="Arial" w:hAnsi="Arial" w:cs="Arial"/>
          <w:sz w:val="22"/>
          <w:szCs w:val="22"/>
        </w:rPr>
        <w:t xml:space="preserve">It is very important that the industry players are directly involved in the government’s support activities for market enhancements for EE motors. </w:t>
      </w:r>
      <w:r w:rsidRPr="006D15A8">
        <w:rPr>
          <w:rFonts w:ascii="Arial" w:eastAsia="SimSun" w:hAnsi="Arial" w:cs="Arial"/>
          <w:sz w:val="22"/>
          <w:szCs w:val="22"/>
          <w:lang w:eastAsia="zh-CN"/>
        </w:rPr>
        <w:t xml:space="preserve">Currently there are over 2,300 electric motor manufacturers in China. Among these, only about 50 are capable of producing HEMs. In that regard, locally manufactured HEMs account for only about 10% of the total electric motor production output of the country as mentioned above. It should be noted that about 70% of these HEMs are for export. The national new standard GB18613-2012 was implemented in September 2012. The Government of China intends to remove the Y and Y2 series electric motors from the market. The local electric motor manufacturers are required not to produce and sell these outdated electric motor products. </w:t>
      </w:r>
    </w:p>
    <w:p w14:paraId="1C2863AA" w14:textId="77777777" w:rsidR="00205017" w:rsidRPr="006D15A8" w:rsidRDefault="00205017" w:rsidP="00781871">
      <w:pPr>
        <w:pStyle w:val="ListParagraph"/>
        <w:ind w:left="0"/>
        <w:rPr>
          <w:rFonts w:ascii="Arial" w:hAnsi="Arial" w:cs="Arial"/>
          <w:sz w:val="22"/>
          <w:szCs w:val="22"/>
          <w:lang w:val="en-US"/>
        </w:rPr>
      </w:pPr>
    </w:p>
    <w:p w14:paraId="1C2863AB" w14:textId="77777777" w:rsidR="00205017" w:rsidRPr="006D15A8" w:rsidRDefault="00205017" w:rsidP="00781871">
      <w:pPr>
        <w:pStyle w:val="ListParagraph"/>
        <w:ind w:left="0"/>
        <w:rPr>
          <w:rFonts w:ascii="Arial" w:hAnsi="Arial" w:cs="Arial"/>
          <w:sz w:val="22"/>
          <w:szCs w:val="22"/>
          <w:lang w:val="en-US"/>
        </w:rPr>
      </w:pPr>
    </w:p>
    <w:p w14:paraId="1C2863AC" w14:textId="77777777" w:rsidR="004519AE" w:rsidRPr="006D15A8" w:rsidRDefault="00F87B6E" w:rsidP="00781871">
      <w:pPr>
        <w:pStyle w:val="ListParagraph2"/>
        <w:numPr>
          <w:ilvl w:val="0"/>
          <w:numId w:val="13"/>
        </w:numPr>
        <w:jc w:val="both"/>
        <w:rPr>
          <w:rFonts w:ascii="Arial" w:hAnsi="Arial" w:cs="Arial"/>
          <w:sz w:val="22"/>
          <w:szCs w:val="22"/>
          <w:lang w:eastAsia="zh-CN"/>
        </w:rPr>
      </w:pPr>
      <w:r w:rsidRPr="006D15A8">
        <w:rPr>
          <w:rFonts w:ascii="Arial" w:hAnsi="Arial" w:cs="Arial"/>
          <w:sz w:val="22"/>
          <w:szCs w:val="22"/>
        </w:rPr>
        <w:t>The current situation in the electric motor industry is characterized by the following:</w:t>
      </w:r>
      <w:r w:rsidR="004519AE" w:rsidRPr="006D15A8">
        <w:rPr>
          <w:rFonts w:ascii="Arial" w:hAnsi="Arial" w:cs="Arial"/>
          <w:sz w:val="22"/>
          <w:szCs w:val="22"/>
        </w:rPr>
        <w:t xml:space="preserve"> </w:t>
      </w:r>
    </w:p>
    <w:p w14:paraId="1C2863AD" w14:textId="77777777" w:rsidR="004519AE" w:rsidRPr="006D15A8" w:rsidRDefault="004519AE" w:rsidP="00781871">
      <w:pPr>
        <w:pStyle w:val="ListParagraph2"/>
        <w:ind w:left="450"/>
        <w:rPr>
          <w:rFonts w:ascii="Arial" w:hAnsi="Arial" w:cs="Arial"/>
          <w:sz w:val="22"/>
          <w:szCs w:val="22"/>
          <w:lang w:eastAsia="zh-CN"/>
        </w:rPr>
      </w:pPr>
    </w:p>
    <w:p w14:paraId="1C2863AE" w14:textId="77777777" w:rsidR="00F87B6E" w:rsidRPr="006D15A8" w:rsidRDefault="00F87B6E" w:rsidP="00781871">
      <w:pPr>
        <w:pStyle w:val="ListParagraph2"/>
        <w:numPr>
          <w:ilvl w:val="0"/>
          <w:numId w:val="23"/>
        </w:numPr>
        <w:ind w:left="1050"/>
        <w:jc w:val="both"/>
        <w:rPr>
          <w:rFonts w:ascii="Arial" w:eastAsia="SimSun" w:hAnsi="Arial" w:cs="Arial"/>
          <w:sz w:val="22"/>
          <w:szCs w:val="22"/>
          <w:lang w:eastAsia="zh-CN"/>
        </w:rPr>
      </w:pPr>
      <w:r w:rsidRPr="006D15A8">
        <w:rPr>
          <w:rFonts w:ascii="Arial" w:eastAsia="SimSun" w:hAnsi="Arial" w:cs="Arial"/>
          <w:sz w:val="22"/>
          <w:szCs w:val="22"/>
          <w:lang w:eastAsia="zh-CN"/>
        </w:rPr>
        <w:t>Presently, the types of motors that are being produced and used in China are mainly Y and Y2 low-voltage three-phase asynchronous motors. They have totally accounted for nearly 90% of the market, but their average efficiency is 2 to 5 per cent below the international advanced ones. Although there are many companies capable of producing high efficiency motors, as represented by series of YX, YX3, GX and HJN, the market for high efficiency motors remains small, and a big portion of them are exported overseas. Domestic demand is still limited which is about 3% of total market share.</w:t>
      </w:r>
    </w:p>
    <w:p w14:paraId="1C2863AF" w14:textId="77777777" w:rsidR="00F87B6E" w:rsidRPr="006D15A8" w:rsidRDefault="00F87B6E" w:rsidP="00781871">
      <w:pPr>
        <w:pStyle w:val="ListParagraph2"/>
        <w:numPr>
          <w:ilvl w:val="0"/>
          <w:numId w:val="23"/>
        </w:numPr>
        <w:ind w:left="1050"/>
        <w:jc w:val="both"/>
        <w:rPr>
          <w:rFonts w:ascii="Arial" w:eastAsia="Calibri" w:hAnsi="Arial" w:cs="Arial"/>
          <w:sz w:val="22"/>
          <w:szCs w:val="22"/>
        </w:rPr>
      </w:pPr>
      <w:r w:rsidRPr="006D15A8">
        <w:rPr>
          <w:rFonts w:ascii="Arial" w:hAnsi="Arial" w:cs="Arial"/>
          <w:sz w:val="22"/>
          <w:szCs w:val="22"/>
        </w:rPr>
        <w:t>Although the energy efficiency criteria for small and medium three-phase asynchronous motors</w:t>
      </w:r>
      <w:r w:rsidRPr="006D15A8">
        <w:rPr>
          <w:rFonts w:ascii="Arial" w:eastAsia="SimSun" w:hAnsi="Arial" w:cs="Arial"/>
          <w:sz w:val="22"/>
          <w:szCs w:val="22"/>
          <w:lang w:eastAsia="zh-CN"/>
        </w:rPr>
        <w:t>,</w:t>
      </w:r>
      <w:r w:rsidRPr="006D15A8">
        <w:rPr>
          <w:rFonts w:ascii="Arial" w:hAnsi="Arial" w:cs="Arial"/>
          <w:sz w:val="22"/>
          <w:szCs w:val="22"/>
        </w:rPr>
        <w:t xml:space="preserve"> high-voltage high power motors and permanent magnet motors ha</w:t>
      </w:r>
      <w:r w:rsidRPr="006D15A8">
        <w:rPr>
          <w:rFonts w:ascii="Arial" w:eastAsia="SimSun" w:hAnsi="Arial" w:cs="Arial"/>
          <w:sz w:val="22"/>
          <w:szCs w:val="22"/>
          <w:lang w:eastAsia="zh-CN"/>
        </w:rPr>
        <w:t>ve</w:t>
      </w:r>
      <w:r w:rsidRPr="006D15A8">
        <w:rPr>
          <w:rFonts w:ascii="Arial" w:hAnsi="Arial" w:cs="Arial"/>
          <w:sz w:val="22"/>
          <w:szCs w:val="22"/>
        </w:rPr>
        <w:t xml:space="preserve"> been promulgated and implemented, the lack of </w:t>
      </w:r>
      <w:r w:rsidRPr="006D15A8">
        <w:rPr>
          <w:rFonts w:ascii="Arial" w:eastAsia="SimSun" w:hAnsi="Arial" w:cs="Arial"/>
          <w:sz w:val="22"/>
          <w:szCs w:val="22"/>
          <w:lang w:eastAsia="zh-CN"/>
        </w:rPr>
        <w:t>relevant</w:t>
      </w:r>
      <w:r w:rsidRPr="006D15A8">
        <w:rPr>
          <w:rFonts w:ascii="Arial" w:hAnsi="Arial" w:cs="Arial"/>
          <w:sz w:val="22"/>
          <w:szCs w:val="22"/>
        </w:rPr>
        <w:t xml:space="preserve"> standards of </w:t>
      </w:r>
      <w:r w:rsidRPr="006D15A8">
        <w:rPr>
          <w:rFonts w:ascii="Arial" w:eastAsia="SimSun" w:hAnsi="Arial" w:cs="Arial"/>
          <w:sz w:val="22"/>
          <w:szCs w:val="22"/>
          <w:lang w:eastAsia="zh-CN"/>
        </w:rPr>
        <w:t>REMs</w:t>
      </w:r>
      <w:r w:rsidRPr="006D15A8">
        <w:rPr>
          <w:rFonts w:ascii="Arial" w:hAnsi="Arial" w:cs="Arial"/>
          <w:sz w:val="22"/>
          <w:szCs w:val="22"/>
        </w:rPr>
        <w:t xml:space="preserve"> hampered the development of </w:t>
      </w:r>
      <w:r w:rsidRPr="006D15A8">
        <w:rPr>
          <w:rFonts w:ascii="Arial" w:eastAsia="SimSun" w:hAnsi="Arial" w:cs="Arial"/>
          <w:sz w:val="22"/>
          <w:szCs w:val="22"/>
          <w:lang w:eastAsia="zh-CN"/>
        </w:rPr>
        <w:t xml:space="preserve">REMs. </w:t>
      </w:r>
    </w:p>
    <w:p w14:paraId="1C2863B0" w14:textId="77777777" w:rsidR="00F87B6E" w:rsidRPr="006D15A8" w:rsidRDefault="00F87B6E" w:rsidP="00781871">
      <w:pPr>
        <w:pStyle w:val="ListParagraph2"/>
        <w:numPr>
          <w:ilvl w:val="0"/>
          <w:numId w:val="23"/>
        </w:numPr>
        <w:ind w:left="1050"/>
        <w:jc w:val="both"/>
        <w:rPr>
          <w:rFonts w:ascii="Arial" w:eastAsia="Calibri" w:hAnsi="Arial" w:cs="Arial"/>
          <w:sz w:val="22"/>
          <w:szCs w:val="22"/>
          <w:lang w:eastAsia="zh-CN"/>
        </w:rPr>
      </w:pPr>
      <w:r w:rsidRPr="006D15A8">
        <w:rPr>
          <w:rFonts w:ascii="Arial" w:eastAsia="SimSun" w:hAnsi="Arial" w:cs="Arial"/>
          <w:sz w:val="22"/>
          <w:szCs w:val="22"/>
          <w:lang w:eastAsia="zh-CN"/>
        </w:rPr>
        <w:t xml:space="preserve">There are very limited government-led interventions for improving the energy efficiency for locally made electric motors. Although MIIT launched the program of removing high energy consuming and outdated electromechanical equipment /products out of the directory, however, there are also still so many low energy efficiency motors in use. </w:t>
      </w:r>
    </w:p>
    <w:p w14:paraId="1C2863B1" w14:textId="77777777" w:rsidR="00F87B6E" w:rsidRPr="006D15A8" w:rsidRDefault="00F87B6E" w:rsidP="00781871">
      <w:pPr>
        <w:pStyle w:val="ListParagraph2"/>
        <w:numPr>
          <w:ilvl w:val="0"/>
          <w:numId w:val="23"/>
        </w:numPr>
        <w:ind w:left="1050"/>
        <w:jc w:val="both"/>
        <w:rPr>
          <w:rFonts w:ascii="Arial" w:eastAsia="Calibri" w:hAnsi="Arial" w:cs="Arial"/>
          <w:sz w:val="22"/>
          <w:szCs w:val="22"/>
          <w:lang w:eastAsia="zh-CN"/>
        </w:rPr>
      </w:pPr>
      <w:r w:rsidRPr="006D15A8">
        <w:rPr>
          <w:rFonts w:ascii="Arial" w:eastAsia="SimSun" w:hAnsi="Arial" w:cs="Arial"/>
          <w:sz w:val="22"/>
          <w:szCs w:val="22"/>
          <w:lang w:eastAsia="zh-CN"/>
        </w:rPr>
        <w:t xml:space="preserve"> R&amp;D in the area of EE motors is currently limited to individual efforts. Before the 1990’s, our country's motor is entrusted by the state on the unified design, its main products are series of Y and Y2 series. After that, the country cancelled the uniform design. Only major companies have independent research and development ability, and have developed its own efficient series, such as YX, GX, etc., while most of the research and development ability of enterprises lack efficient motor.</w:t>
      </w:r>
    </w:p>
    <w:p w14:paraId="1C2863B2" w14:textId="77777777" w:rsidR="00F87B6E" w:rsidRPr="006D15A8" w:rsidRDefault="00F87B6E" w:rsidP="00781871">
      <w:pPr>
        <w:pStyle w:val="ListParagraph2"/>
        <w:numPr>
          <w:ilvl w:val="0"/>
          <w:numId w:val="23"/>
        </w:numPr>
        <w:ind w:left="1050"/>
        <w:jc w:val="both"/>
        <w:rPr>
          <w:rFonts w:ascii="Arial" w:eastAsia="Calibri" w:hAnsi="Arial" w:cs="Arial"/>
          <w:sz w:val="22"/>
          <w:szCs w:val="22"/>
        </w:rPr>
      </w:pPr>
      <w:r w:rsidRPr="006D15A8">
        <w:rPr>
          <w:rFonts w:ascii="Arial" w:eastAsia="SimSun" w:hAnsi="Arial" w:cs="Arial"/>
          <w:sz w:val="22"/>
          <w:szCs w:val="22"/>
          <w:lang w:eastAsia="zh-CN"/>
        </w:rPr>
        <w:t xml:space="preserve">Converting existing standard electric motor production line for EE motor production is currently not economically feasible for the over 2000 electric motor manufacturers in China. The target of MIIT’s plan, by 2015, 50% production of small and medium three-phase asynchronous motors and 40% production of </w:t>
      </w:r>
      <w:r w:rsidRPr="006D15A8">
        <w:rPr>
          <w:rFonts w:ascii="Arial" w:hAnsi="Arial" w:cs="Arial"/>
          <w:sz w:val="22"/>
          <w:szCs w:val="22"/>
        </w:rPr>
        <w:t>high-voltage high power motors</w:t>
      </w:r>
      <w:r w:rsidRPr="006D15A8">
        <w:rPr>
          <w:rFonts w:ascii="Arial" w:eastAsia="SimSun" w:hAnsi="Arial" w:cs="Arial"/>
          <w:sz w:val="22"/>
          <w:szCs w:val="22"/>
          <w:lang w:eastAsia="zh-CN"/>
        </w:rPr>
        <w:t xml:space="preserve"> are expected to be reached high efficiency level.</w:t>
      </w:r>
    </w:p>
    <w:p w14:paraId="1C2863B3" w14:textId="77777777" w:rsidR="00F87B6E" w:rsidRPr="006D15A8" w:rsidRDefault="00F87B6E" w:rsidP="00781871">
      <w:pPr>
        <w:pStyle w:val="ListParagraph2"/>
        <w:numPr>
          <w:ilvl w:val="0"/>
          <w:numId w:val="23"/>
        </w:numPr>
        <w:ind w:left="1050"/>
        <w:jc w:val="both"/>
        <w:rPr>
          <w:rFonts w:ascii="Arial" w:eastAsia="Calibri" w:hAnsi="Arial" w:cs="Arial"/>
          <w:sz w:val="22"/>
          <w:szCs w:val="22"/>
          <w:lang w:eastAsia="zh-CN"/>
        </w:rPr>
      </w:pPr>
      <w:r w:rsidRPr="006D15A8">
        <w:rPr>
          <w:rFonts w:ascii="Arial" w:eastAsia="SimSun" w:hAnsi="Arial" w:cs="Arial"/>
          <w:sz w:val="22"/>
          <w:szCs w:val="22"/>
          <w:lang w:eastAsia="zh-CN"/>
        </w:rPr>
        <w:t>The application of advanced technologies is constrained by lack of investment due to inadequate support and enforced policies. Although NDRC released “Key Energy Conservation Technology Promotion Catalog”, but up to now, there isn’t any mandatory approach to implement this catalog</w:t>
      </w:r>
      <w:r w:rsidR="008C76FA" w:rsidRPr="006D15A8">
        <w:rPr>
          <w:rFonts w:ascii="Arial" w:eastAsia="SimSun" w:hAnsi="Arial" w:cs="Arial"/>
          <w:sz w:val="22"/>
          <w:szCs w:val="22"/>
          <w:lang w:eastAsia="zh-CN"/>
        </w:rPr>
        <w:t xml:space="preserve">. </w:t>
      </w:r>
    </w:p>
    <w:p w14:paraId="1C2863B4" w14:textId="77777777" w:rsidR="00F87B6E" w:rsidRPr="006D15A8" w:rsidRDefault="00F87B6E" w:rsidP="00781871">
      <w:pPr>
        <w:pStyle w:val="ListParagraph2"/>
        <w:numPr>
          <w:ilvl w:val="0"/>
          <w:numId w:val="23"/>
        </w:numPr>
        <w:ind w:left="1050"/>
        <w:jc w:val="both"/>
        <w:rPr>
          <w:rFonts w:ascii="Arial" w:hAnsi="Arial" w:cs="Arial"/>
          <w:sz w:val="22"/>
          <w:szCs w:val="22"/>
        </w:rPr>
      </w:pPr>
      <w:r w:rsidRPr="006D15A8">
        <w:rPr>
          <w:rFonts w:ascii="Arial" w:eastAsia="SimSun" w:hAnsi="Arial" w:cs="Arial"/>
          <w:sz w:val="22"/>
          <w:szCs w:val="22"/>
          <w:lang w:eastAsia="zh-CN"/>
        </w:rPr>
        <w:t>Some motor manufacturers lower their prices by reducing product quality and energy efficiency which dampens the enthusiasm of high efficiency motor manufactures to engage in activities on research and development of high efficient motor products. Although the state has promulgated and implemented the energy efficiency standards for small and medium three-phase asynchronous motors and low power motors, absence of supportive policies and regulation mechanism adds a lot of difficulty to implementation of the criteria.</w:t>
      </w:r>
    </w:p>
    <w:p w14:paraId="1C2863B5" w14:textId="77777777" w:rsidR="00F87B6E" w:rsidRPr="006D15A8" w:rsidRDefault="00F87B6E" w:rsidP="00781871">
      <w:pPr>
        <w:pStyle w:val="ListParagraph"/>
        <w:ind w:left="0"/>
        <w:rPr>
          <w:rFonts w:ascii="Arial" w:hAnsi="Arial" w:cs="Arial"/>
          <w:sz w:val="22"/>
          <w:szCs w:val="22"/>
          <w:lang w:val="en-US"/>
        </w:rPr>
      </w:pPr>
    </w:p>
    <w:p w14:paraId="1C2863B6" w14:textId="77777777" w:rsidR="00EE2227" w:rsidRPr="006D15A8" w:rsidRDefault="00EE2227" w:rsidP="00781871">
      <w:pPr>
        <w:pStyle w:val="ListParagraph2"/>
        <w:ind w:left="630"/>
        <w:jc w:val="both"/>
        <w:rPr>
          <w:rFonts w:ascii="Arial" w:hAnsi="Arial" w:cs="Arial"/>
          <w:sz w:val="22"/>
          <w:szCs w:val="22"/>
        </w:rPr>
      </w:pPr>
      <w:r w:rsidRPr="006D15A8">
        <w:rPr>
          <w:rFonts w:ascii="Arial" w:hAnsi="Arial" w:cs="Arial"/>
          <w:sz w:val="22"/>
          <w:szCs w:val="22"/>
        </w:rPr>
        <w:t>Currently, the ratio of specialized electric motor to universal electric motor in the country is about 3:7, and the ratio in advanced countries is about 7:3. This ratio is expected to be raised to 5:5 within the “12th Five-Year Plan” period. In terms of HEMs, the share in the domestic market is about 5%, and the country is giving great impetus to the usage of HEM through electric motor energy efficiency promotion plan, energy conservation people-benefit project and other measures. In the future, the market of specialized HEM locally is bright. To support this, however, there is insufficiency in specialized HEM design software and models to meet the current development requirements of specialized HEM. Therefore, specialized HEM design software and models should be developed under the project to meet the needs.</w:t>
      </w:r>
    </w:p>
    <w:p w14:paraId="1C2863B7" w14:textId="77777777" w:rsidR="00AD1E0E" w:rsidRPr="006D15A8" w:rsidRDefault="00AD1E0E" w:rsidP="00781871">
      <w:pPr>
        <w:pStyle w:val="ListParagraph"/>
        <w:tabs>
          <w:tab w:val="left" w:pos="630"/>
        </w:tabs>
        <w:ind w:left="630"/>
        <w:jc w:val="both"/>
        <w:rPr>
          <w:rFonts w:ascii="Arial" w:eastAsia="SimSun" w:hAnsi="Arial" w:cs="Arial"/>
          <w:sz w:val="22"/>
          <w:szCs w:val="22"/>
          <w:lang w:val="en-US" w:eastAsia="zh-CN"/>
        </w:rPr>
      </w:pPr>
      <w:r w:rsidRPr="006D15A8">
        <w:rPr>
          <w:rFonts w:ascii="Arial" w:eastAsia="SimSun" w:hAnsi="Arial" w:cs="Arial"/>
          <w:sz w:val="22"/>
          <w:szCs w:val="22"/>
          <w:lang w:val="en-US" w:eastAsia="zh-CN"/>
        </w:rPr>
        <w:t xml:space="preserve"> </w:t>
      </w:r>
    </w:p>
    <w:p w14:paraId="1C2863B8" w14:textId="77777777" w:rsidR="00AD1E0E" w:rsidRPr="006D15A8" w:rsidRDefault="004519AE" w:rsidP="00781871">
      <w:pPr>
        <w:pStyle w:val="ListParagraph2"/>
        <w:numPr>
          <w:ilvl w:val="0"/>
          <w:numId w:val="13"/>
        </w:numPr>
        <w:jc w:val="both"/>
        <w:rPr>
          <w:rFonts w:ascii="Arial" w:hAnsi="Arial" w:cs="Arial"/>
          <w:sz w:val="22"/>
          <w:szCs w:val="22"/>
        </w:rPr>
      </w:pPr>
      <w:r w:rsidRPr="006D15A8">
        <w:rPr>
          <w:rFonts w:ascii="Arial" w:hAnsi="Arial" w:cs="Arial"/>
          <w:sz w:val="22"/>
          <w:szCs w:val="22"/>
        </w:rPr>
        <w:t xml:space="preserve">Recently, some Chinese industries become interested in the use of remanufactured (recycled) electric motors (REMs). However, the current situation for the </w:t>
      </w:r>
      <w:r w:rsidR="00D85286" w:rsidRPr="006D15A8">
        <w:rPr>
          <w:rFonts w:ascii="Arial" w:hAnsi="Arial" w:cs="Arial"/>
          <w:sz w:val="22"/>
          <w:szCs w:val="22"/>
        </w:rPr>
        <w:t>electric motor remanufacturing (</w:t>
      </w:r>
      <w:r w:rsidRPr="006D15A8">
        <w:rPr>
          <w:rFonts w:ascii="Arial" w:hAnsi="Arial" w:cs="Arial"/>
          <w:sz w:val="22"/>
          <w:szCs w:val="22"/>
        </w:rPr>
        <w:t>EMR</w:t>
      </w:r>
      <w:r w:rsidR="00D85286" w:rsidRPr="006D15A8">
        <w:rPr>
          <w:rFonts w:ascii="Arial" w:hAnsi="Arial" w:cs="Arial"/>
          <w:sz w:val="22"/>
          <w:szCs w:val="22"/>
        </w:rPr>
        <w:t>)</w:t>
      </w:r>
      <w:r w:rsidRPr="006D15A8">
        <w:rPr>
          <w:rFonts w:ascii="Arial" w:hAnsi="Arial" w:cs="Arial"/>
          <w:sz w:val="22"/>
          <w:szCs w:val="22"/>
        </w:rPr>
        <w:t xml:space="preserve"> enterprises is not optimistic due to low production capacity and absence of a mature product value chain, as well as other barriers that are very similar to those that currently hinder the increased local production of HEMs and their widespread application in Chinese industries. </w:t>
      </w:r>
    </w:p>
    <w:p w14:paraId="1C2863B9" w14:textId="77777777" w:rsidR="00AD1E0E" w:rsidRPr="006D15A8" w:rsidRDefault="00AD1E0E" w:rsidP="00781871">
      <w:pPr>
        <w:pStyle w:val="ListParagraph2"/>
        <w:jc w:val="both"/>
        <w:rPr>
          <w:rFonts w:ascii="Arial" w:hAnsi="Arial" w:cs="Arial"/>
          <w:sz w:val="22"/>
          <w:szCs w:val="22"/>
        </w:rPr>
      </w:pPr>
    </w:p>
    <w:p w14:paraId="1C2863BA" w14:textId="77777777" w:rsidR="00AD1E0E" w:rsidRPr="006D15A8" w:rsidRDefault="00AD1E0E" w:rsidP="00781871">
      <w:pPr>
        <w:pStyle w:val="ListParagraph2"/>
        <w:ind w:left="630"/>
        <w:jc w:val="both"/>
        <w:rPr>
          <w:rFonts w:ascii="Arial" w:hAnsi="Arial" w:cs="Arial"/>
          <w:sz w:val="22"/>
          <w:szCs w:val="22"/>
        </w:rPr>
      </w:pPr>
      <w:r w:rsidRPr="006D15A8">
        <w:rPr>
          <w:rFonts w:ascii="Arial" w:eastAsia="SimSun" w:hAnsi="Arial" w:cs="Arial"/>
          <w:sz w:val="22"/>
          <w:szCs w:val="22"/>
          <w:lang w:eastAsia="zh-CN"/>
        </w:rPr>
        <w:t>Currently, the REM industry is starting in the country with wide market prospects in the future and some electric motor manufacturing enterprises are interested to set foot in the REM industry. There is a big difference between HRM and new electric motor manufacture regarding technical standards and requirements. Along this line, the technical capacity of the HRM staff needs to be upgraded to respond to market growth and provisions. Therefore, it is seriously necessary for the HRM technical staff to receive capacity building through essential training and information sharing.</w:t>
      </w:r>
    </w:p>
    <w:p w14:paraId="1C2863BB" w14:textId="77777777" w:rsidR="004519AE" w:rsidRPr="006D15A8" w:rsidRDefault="004519AE" w:rsidP="00781871">
      <w:pPr>
        <w:pStyle w:val="ListParagraph2"/>
        <w:ind w:left="450"/>
        <w:rPr>
          <w:rFonts w:ascii="Arial" w:hAnsi="Arial" w:cs="Arial"/>
          <w:sz w:val="22"/>
          <w:szCs w:val="22"/>
        </w:rPr>
      </w:pPr>
    </w:p>
    <w:p w14:paraId="1C2863BC" w14:textId="77777777" w:rsidR="004519AE" w:rsidRPr="006D15A8" w:rsidRDefault="004519AE" w:rsidP="00781871">
      <w:pPr>
        <w:pStyle w:val="ListParagraph2"/>
        <w:numPr>
          <w:ilvl w:val="0"/>
          <w:numId w:val="13"/>
        </w:numPr>
        <w:rPr>
          <w:rFonts w:ascii="Arial" w:hAnsi="Arial" w:cs="Arial"/>
          <w:sz w:val="22"/>
          <w:szCs w:val="22"/>
        </w:rPr>
      </w:pPr>
      <w:r w:rsidRPr="006D15A8">
        <w:rPr>
          <w:rFonts w:ascii="Arial" w:hAnsi="Arial" w:cs="Arial"/>
          <w:sz w:val="22"/>
          <w:szCs w:val="22"/>
        </w:rPr>
        <w:t xml:space="preserve">The following table shows the comparison of the unit price, electricity consumption and annual operating &amp; maintenance cost of the major types of locally manufactured electric motors that are used in Chinese industries. The data are for the commonly sold size of electric motor in China which is 2.2 kW. </w:t>
      </w:r>
    </w:p>
    <w:p w14:paraId="1C2863BD" w14:textId="77777777" w:rsidR="00D85286" w:rsidRPr="006D15A8" w:rsidRDefault="00D85286" w:rsidP="00781871">
      <w:pPr>
        <w:pStyle w:val="ListParagraph2"/>
        <w:ind w:left="630"/>
        <w:rPr>
          <w:rFonts w:ascii="Arial" w:hAnsi="Arial" w:cs="Arial"/>
          <w:sz w:val="22"/>
          <w:szCs w:val="22"/>
        </w:rPr>
      </w:pPr>
    </w:p>
    <w:p w14:paraId="1C2863BE" w14:textId="77777777" w:rsidR="00D85286" w:rsidRPr="006D15A8" w:rsidRDefault="00D85286" w:rsidP="00781871">
      <w:pPr>
        <w:pStyle w:val="ListParagraph2"/>
        <w:ind w:left="630"/>
        <w:jc w:val="center"/>
        <w:rPr>
          <w:rFonts w:ascii="Arial" w:hAnsi="Arial" w:cs="Arial"/>
          <w:b/>
          <w:sz w:val="22"/>
          <w:szCs w:val="22"/>
        </w:rPr>
      </w:pPr>
      <w:r w:rsidRPr="006D15A8">
        <w:rPr>
          <w:rFonts w:ascii="Arial" w:hAnsi="Arial" w:cs="Arial"/>
          <w:b/>
          <w:sz w:val="22"/>
          <w:szCs w:val="22"/>
        </w:rPr>
        <w:t>Table 1: Comparison of Standard, High Efficiency and Remanufactured Electric Motors in China</w:t>
      </w:r>
    </w:p>
    <w:p w14:paraId="1C2863BF" w14:textId="77777777" w:rsidR="004519AE" w:rsidRPr="006D15A8" w:rsidRDefault="004519AE" w:rsidP="00781871">
      <w:pPr>
        <w:pStyle w:val="ListParagraph2"/>
        <w:ind w:left="45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20"/>
        <w:gridCol w:w="1260"/>
        <w:gridCol w:w="2143"/>
        <w:gridCol w:w="1764"/>
      </w:tblGrid>
      <w:tr w:rsidR="004519AE" w:rsidRPr="006D15A8" w14:paraId="1C2863C5" w14:textId="77777777" w:rsidTr="0070575A">
        <w:trPr>
          <w:jc w:val="center"/>
        </w:trPr>
        <w:tc>
          <w:tcPr>
            <w:tcW w:w="1548" w:type="dxa"/>
            <w:vAlign w:val="center"/>
          </w:tcPr>
          <w:p w14:paraId="1C2863C0" w14:textId="77777777" w:rsidR="004519AE" w:rsidRPr="006D15A8" w:rsidRDefault="004519AE" w:rsidP="00781871">
            <w:pPr>
              <w:pStyle w:val="ListParagraph2"/>
              <w:ind w:left="0"/>
              <w:jc w:val="center"/>
              <w:rPr>
                <w:rFonts w:ascii="Arial" w:hAnsi="Arial" w:cs="Arial"/>
                <w:b/>
                <w:sz w:val="20"/>
                <w:szCs w:val="20"/>
              </w:rPr>
            </w:pPr>
            <w:r w:rsidRPr="006D15A8">
              <w:rPr>
                <w:rFonts w:ascii="Arial" w:hAnsi="Arial" w:cs="Arial"/>
                <w:b/>
                <w:sz w:val="20"/>
                <w:szCs w:val="20"/>
              </w:rPr>
              <w:t>Electric Motor Type</w:t>
            </w:r>
          </w:p>
        </w:tc>
        <w:tc>
          <w:tcPr>
            <w:tcW w:w="1620" w:type="dxa"/>
            <w:vAlign w:val="center"/>
          </w:tcPr>
          <w:p w14:paraId="1C2863C1" w14:textId="77777777" w:rsidR="004519AE" w:rsidRPr="006D15A8" w:rsidRDefault="004519AE" w:rsidP="00781871">
            <w:pPr>
              <w:pStyle w:val="ListParagraph2"/>
              <w:ind w:left="72"/>
              <w:jc w:val="center"/>
              <w:rPr>
                <w:rFonts w:ascii="Arial" w:hAnsi="Arial" w:cs="Arial"/>
                <w:b/>
                <w:sz w:val="20"/>
                <w:szCs w:val="20"/>
              </w:rPr>
            </w:pPr>
            <w:r w:rsidRPr="006D15A8">
              <w:rPr>
                <w:rFonts w:ascii="Arial" w:hAnsi="Arial" w:cs="Arial"/>
                <w:b/>
                <w:sz w:val="20"/>
                <w:szCs w:val="20"/>
              </w:rPr>
              <w:t>GB18613-2006 Classification</w:t>
            </w:r>
          </w:p>
        </w:tc>
        <w:tc>
          <w:tcPr>
            <w:tcW w:w="1260" w:type="dxa"/>
            <w:vAlign w:val="center"/>
          </w:tcPr>
          <w:p w14:paraId="1C2863C2" w14:textId="77777777" w:rsidR="004519AE" w:rsidRPr="006D15A8" w:rsidRDefault="004519AE" w:rsidP="00781871">
            <w:pPr>
              <w:pStyle w:val="ListParagraph2"/>
              <w:ind w:left="0"/>
              <w:jc w:val="center"/>
              <w:rPr>
                <w:rFonts w:ascii="Arial" w:hAnsi="Arial" w:cs="Arial"/>
                <w:b/>
                <w:sz w:val="20"/>
                <w:szCs w:val="20"/>
              </w:rPr>
            </w:pPr>
            <w:r w:rsidRPr="006D15A8">
              <w:rPr>
                <w:rFonts w:ascii="Arial" w:hAnsi="Arial" w:cs="Arial"/>
                <w:b/>
                <w:sz w:val="20"/>
                <w:szCs w:val="20"/>
              </w:rPr>
              <w:t>Price (CNY)</w:t>
            </w:r>
            <w:r w:rsidRPr="006D15A8">
              <w:rPr>
                <w:rFonts w:ascii="Arial" w:hAnsi="Arial" w:cs="Arial"/>
                <w:b/>
                <w:sz w:val="20"/>
                <w:szCs w:val="20"/>
                <w:vertAlign w:val="superscript"/>
              </w:rPr>
              <w:t>a</w:t>
            </w:r>
          </w:p>
        </w:tc>
        <w:tc>
          <w:tcPr>
            <w:tcW w:w="2143" w:type="dxa"/>
            <w:vAlign w:val="center"/>
          </w:tcPr>
          <w:p w14:paraId="1C2863C3" w14:textId="77777777" w:rsidR="004519AE" w:rsidRPr="006D15A8" w:rsidRDefault="004519AE" w:rsidP="00781871">
            <w:pPr>
              <w:pStyle w:val="ListParagraph2"/>
              <w:ind w:left="0"/>
              <w:jc w:val="center"/>
              <w:rPr>
                <w:rFonts w:ascii="Arial" w:hAnsi="Arial" w:cs="Arial"/>
                <w:b/>
                <w:sz w:val="20"/>
                <w:szCs w:val="20"/>
              </w:rPr>
            </w:pPr>
            <w:r w:rsidRPr="006D15A8">
              <w:rPr>
                <w:rFonts w:ascii="Arial" w:hAnsi="Arial" w:cs="Arial"/>
                <w:b/>
                <w:sz w:val="20"/>
                <w:szCs w:val="20"/>
              </w:rPr>
              <w:t>Annual Electricity Consumption (kWh)</w:t>
            </w:r>
            <w:r w:rsidRPr="006D15A8">
              <w:rPr>
                <w:rFonts w:ascii="Arial" w:hAnsi="Arial" w:cs="Arial"/>
                <w:b/>
                <w:sz w:val="20"/>
                <w:szCs w:val="20"/>
                <w:vertAlign w:val="superscript"/>
              </w:rPr>
              <w:t>b</w:t>
            </w:r>
          </w:p>
        </w:tc>
        <w:tc>
          <w:tcPr>
            <w:tcW w:w="1764" w:type="dxa"/>
            <w:vAlign w:val="center"/>
          </w:tcPr>
          <w:p w14:paraId="1C2863C4" w14:textId="77777777" w:rsidR="004519AE" w:rsidRPr="006D15A8" w:rsidRDefault="004519AE" w:rsidP="00781871">
            <w:pPr>
              <w:pStyle w:val="ListParagraph2"/>
              <w:ind w:left="89"/>
              <w:jc w:val="center"/>
              <w:rPr>
                <w:rFonts w:ascii="Arial" w:hAnsi="Arial" w:cs="Arial"/>
                <w:b/>
                <w:sz w:val="20"/>
                <w:szCs w:val="20"/>
              </w:rPr>
            </w:pPr>
            <w:r w:rsidRPr="006D15A8">
              <w:rPr>
                <w:rFonts w:ascii="Arial" w:hAnsi="Arial" w:cs="Arial"/>
                <w:b/>
                <w:sz w:val="20"/>
                <w:szCs w:val="20"/>
              </w:rPr>
              <w:t>Annual O&amp;M Cost (CNY)</w:t>
            </w:r>
            <w:r w:rsidRPr="006D15A8">
              <w:rPr>
                <w:rFonts w:ascii="Arial" w:hAnsi="Arial" w:cs="Arial"/>
                <w:b/>
                <w:sz w:val="20"/>
                <w:szCs w:val="20"/>
                <w:vertAlign w:val="superscript"/>
              </w:rPr>
              <w:t>c</w:t>
            </w:r>
          </w:p>
        </w:tc>
      </w:tr>
      <w:tr w:rsidR="00C302A1" w:rsidRPr="003A5C7E" w14:paraId="1C2863CB" w14:textId="77777777" w:rsidTr="00931434">
        <w:trPr>
          <w:jc w:val="center"/>
        </w:trPr>
        <w:tc>
          <w:tcPr>
            <w:tcW w:w="1548" w:type="dxa"/>
            <w:vAlign w:val="center"/>
          </w:tcPr>
          <w:p w14:paraId="1C2863C6" w14:textId="77777777" w:rsidR="00C302A1" w:rsidRPr="006D15A8" w:rsidRDefault="00C302A1" w:rsidP="00781871">
            <w:pPr>
              <w:pStyle w:val="ListParagraph2"/>
              <w:ind w:left="90"/>
              <w:jc w:val="center"/>
              <w:rPr>
                <w:rFonts w:ascii="Arial" w:hAnsi="Arial" w:cs="Arial"/>
                <w:sz w:val="20"/>
                <w:szCs w:val="20"/>
              </w:rPr>
            </w:pPr>
            <w:r w:rsidRPr="006D15A8">
              <w:rPr>
                <w:rFonts w:ascii="Arial" w:hAnsi="Arial" w:cs="Arial"/>
                <w:sz w:val="20"/>
                <w:szCs w:val="20"/>
              </w:rPr>
              <w:t>SEM</w:t>
            </w:r>
          </w:p>
        </w:tc>
        <w:tc>
          <w:tcPr>
            <w:tcW w:w="1620" w:type="dxa"/>
            <w:vAlign w:val="center"/>
          </w:tcPr>
          <w:p w14:paraId="1C2863C7"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Grade 3</w:t>
            </w:r>
          </w:p>
        </w:tc>
        <w:tc>
          <w:tcPr>
            <w:tcW w:w="1260" w:type="dxa"/>
            <w:vAlign w:val="center"/>
          </w:tcPr>
          <w:p w14:paraId="1C2863C8"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500</w:t>
            </w:r>
          </w:p>
        </w:tc>
        <w:tc>
          <w:tcPr>
            <w:tcW w:w="2143" w:type="dxa"/>
            <w:vAlign w:val="bottom"/>
          </w:tcPr>
          <w:p w14:paraId="1C2863C9" w14:textId="77777777" w:rsidR="00C302A1" w:rsidRPr="003A5C7E" w:rsidRDefault="00C302A1" w:rsidP="00781871">
            <w:pPr>
              <w:pStyle w:val="ListParagraph2"/>
              <w:ind w:left="72"/>
              <w:jc w:val="center"/>
              <w:rPr>
                <w:rFonts w:ascii="Arial" w:hAnsi="Arial" w:cs="Arial"/>
                <w:sz w:val="20"/>
                <w:szCs w:val="20"/>
              </w:rPr>
            </w:pPr>
            <w:r w:rsidRPr="003A5C7E">
              <w:rPr>
                <w:rFonts w:ascii="Arial" w:hAnsi="Arial" w:cs="Arial"/>
                <w:bCs/>
                <w:sz w:val="20"/>
                <w:szCs w:val="20"/>
              </w:rPr>
              <w:t>21,241</w:t>
            </w:r>
          </w:p>
        </w:tc>
        <w:tc>
          <w:tcPr>
            <w:tcW w:w="1764" w:type="dxa"/>
            <w:vAlign w:val="bottom"/>
          </w:tcPr>
          <w:p w14:paraId="1C2863CA" w14:textId="77777777" w:rsidR="00C302A1" w:rsidRPr="003A5C7E" w:rsidRDefault="00C0450C" w:rsidP="00781871">
            <w:pPr>
              <w:pStyle w:val="ListParagraph2"/>
              <w:ind w:left="89"/>
              <w:jc w:val="center"/>
              <w:rPr>
                <w:rFonts w:ascii="Arial" w:hAnsi="Arial" w:cs="Arial"/>
                <w:sz w:val="20"/>
                <w:szCs w:val="20"/>
              </w:rPr>
            </w:pPr>
            <w:r w:rsidRPr="003A5C7E">
              <w:rPr>
                <w:rFonts w:ascii="Arial" w:hAnsi="Arial" w:cs="Arial"/>
                <w:bCs/>
                <w:sz w:val="20"/>
                <w:szCs w:val="20"/>
              </w:rPr>
              <w:t>15,626</w:t>
            </w:r>
          </w:p>
        </w:tc>
      </w:tr>
      <w:tr w:rsidR="00C302A1" w:rsidRPr="003A5C7E" w14:paraId="1C2863D1" w14:textId="77777777" w:rsidTr="00931434">
        <w:trPr>
          <w:jc w:val="center"/>
        </w:trPr>
        <w:tc>
          <w:tcPr>
            <w:tcW w:w="1548" w:type="dxa"/>
            <w:vAlign w:val="center"/>
          </w:tcPr>
          <w:p w14:paraId="1C2863CC" w14:textId="77777777" w:rsidR="00C302A1" w:rsidRPr="006D15A8" w:rsidRDefault="00C302A1" w:rsidP="00781871">
            <w:pPr>
              <w:pStyle w:val="ListParagraph2"/>
              <w:ind w:left="90"/>
              <w:jc w:val="center"/>
              <w:rPr>
                <w:rFonts w:ascii="Arial" w:hAnsi="Arial" w:cs="Arial"/>
                <w:sz w:val="20"/>
                <w:szCs w:val="20"/>
              </w:rPr>
            </w:pPr>
            <w:r w:rsidRPr="006D15A8">
              <w:rPr>
                <w:rFonts w:ascii="Arial" w:hAnsi="Arial" w:cs="Arial"/>
                <w:sz w:val="20"/>
                <w:szCs w:val="20"/>
              </w:rPr>
              <w:t>HEM</w:t>
            </w:r>
          </w:p>
        </w:tc>
        <w:tc>
          <w:tcPr>
            <w:tcW w:w="1620" w:type="dxa"/>
            <w:vAlign w:val="center"/>
          </w:tcPr>
          <w:p w14:paraId="1C2863CD"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Grade 2</w:t>
            </w:r>
          </w:p>
        </w:tc>
        <w:tc>
          <w:tcPr>
            <w:tcW w:w="1260" w:type="dxa"/>
            <w:vAlign w:val="center"/>
          </w:tcPr>
          <w:p w14:paraId="1C2863CE"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730</w:t>
            </w:r>
          </w:p>
        </w:tc>
        <w:tc>
          <w:tcPr>
            <w:tcW w:w="2143" w:type="dxa"/>
            <w:vAlign w:val="bottom"/>
          </w:tcPr>
          <w:p w14:paraId="1C2863CF" w14:textId="77777777" w:rsidR="00C302A1" w:rsidRPr="003A5C7E" w:rsidRDefault="00C302A1" w:rsidP="00781871">
            <w:pPr>
              <w:pStyle w:val="ListParagraph2"/>
              <w:ind w:left="72"/>
              <w:jc w:val="center"/>
              <w:rPr>
                <w:rFonts w:ascii="Arial" w:hAnsi="Arial" w:cs="Arial"/>
                <w:sz w:val="20"/>
                <w:szCs w:val="20"/>
              </w:rPr>
            </w:pPr>
            <w:r w:rsidRPr="003A5C7E">
              <w:rPr>
                <w:rFonts w:ascii="Arial" w:hAnsi="Arial" w:cs="Arial"/>
                <w:bCs/>
                <w:sz w:val="20"/>
                <w:szCs w:val="20"/>
              </w:rPr>
              <w:t>20,316</w:t>
            </w:r>
          </w:p>
        </w:tc>
        <w:tc>
          <w:tcPr>
            <w:tcW w:w="1764" w:type="dxa"/>
            <w:vAlign w:val="bottom"/>
          </w:tcPr>
          <w:p w14:paraId="1C2863D0" w14:textId="77777777" w:rsidR="00C302A1" w:rsidRPr="003A5C7E" w:rsidRDefault="00C0450C" w:rsidP="00781871">
            <w:pPr>
              <w:pStyle w:val="ListParagraph2"/>
              <w:ind w:left="89"/>
              <w:jc w:val="center"/>
              <w:rPr>
                <w:rFonts w:ascii="Arial" w:hAnsi="Arial" w:cs="Arial"/>
                <w:sz w:val="20"/>
                <w:szCs w:val="20"/>
              </w:rPr>
            </w:pPr>
            <w:r w:rsidRPr="003A5C7E">
              <w:rPr>
                <w:rFonts w:ascii="Arial" w:hAnsi="Arial" w:cs="Arial"/>
                <w:bCs/>
                <w:sz w:val="20"/>
                <w:szCs w:val="20"/>
              </w:rPr>
              <w:t>14,945</w:t>
            </w:r>
          </w:p>
        </w:tc>
      </w:tr>
      <w:tr w:rsidR="00C302A1" w:rsidRPr="003A5C7E" w14:paraId="1C2863D7" w14:textId="77777777" w:rsidTr="00931434">
        <w:trPr>
          <w:jc w:val="center"/>
        </w:trPr>
        <w:tc>
          <w:tcPr>
            <w:tcW w:w="1548" w:type="dxa"/>
            <w:vAlign w:val="center"/>
          </w:tcPr>
          <w:p w14:paraId="1C2863D2" w14:textId="77777777" w:rsidR="00C302A1" w:rsidRPr="006D15A8" w:rsidRDefault="00C302A1" w:rsidP="00781871">
            <w:pPr>
              <w:pStyle w:val="ListParagraph2"/>
              <w:ind w:left="90"/>
              <w:jc w:val="center"/>
              <w:rPr>
                <w:rFonts w:ascii="Arial" w:hAnsi="Arial" w:cs="Arial"/>
                <w:sz w:val="20"/>
                <w:szCs w:val="20"/>
              </w:rPr>
            </w:pPr>
            <w:r w:rsidRPr="006D15A8">
              <w:rPr>
                <w:rFonts w:ascii="Arial" w:hAnsi="Arial" w:cs="Arial"/>
                <w:sz w:val="20"/>
                <w:szCs w:val="20"/>
              </w:rPr>
              <w:t>REM</w:t>
            </w:r>
          </w:p>
        </w:tc>
        <w:tc>
          <w:tcPr>
            <w:tcW w:w="1620" w:type="dxa"/>
            <w:vAlign w:val="center"/>
          </w:tcPr>
          <w:p w14:paraId="1C2863D3"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Grade 2</w:t>
            </w:r>
          </w:p>
        </w:tc>
        <w:tc>
          <w:tcPr>
            <w:tcW w:w="1260" w:type="dxa"/>
            <w:vAlign w:val="center"/>
          </w:tcPr>
          <w:p w14:paraId="1C2863D4" w14:textId="77777777" w:rsidR="00C302A1" w:rsidRPr="006D15A8" w:rsidRDefault="00C302A1" w:rsidP="00781871">
            <w:pPr>
              <w:pStyle w:val="ListParagraph2"/>
              <w:ind w:left="72"/>
              <w:jc w:val="center"/>
              <w:rPr>
                <w:rFonts w:ascii="Arial" w:hAnsi="Arial" w:cs="Arial"/>
                <w:sz w:val="20"/>
                <w:szCs w:val="20"/>
              </w:rPr>
            </w:pPr>
            <w:r w:rsidRPr="006D15A8">
              <w:rPr>
                <w:rFonts w:ascii="Arial" w:hAnsi="Arial" w:cs="Arial"/>
                <w:sz w:val="20"/>
                <w:szCs w:val="20"/>
              </w:rPr>
              <w:t>648</w:t>
            </w:r>
          </w:p>
        </w:tc>
        <w:tc>
          <w:tcPr>
            <w:tcW w:w="2143" w:type="dxa"/>
            <w:vAlign w:val="bottom"/>
          </w:tcPr>
          <w:p w14:paraId="1C2863D5" w14:textId="77777777" w:rsidR="00C302A1" w:rsidRPr="003A5C7E" w:rsidRDefault="00C302A1" w:rsidP="00781871">
            <w:pPr>
              <w:pStyle w:val="ListParagraph2"/>
              <w:ind w:left="72"/>
              <w:jc w:val="center"/>
              <w:rPr>
                <w:rFonts w:ascii="Arial" w:hAnsi="Arial" w:cs="Arial"/>
                <w:sz w:val="20"/>
                <w:szCs w:val="20"/>
              </w:rPr>
            </w:pPr>
            <w:r w:rsidRPr="003A5C7E">
              <w:rPr>
                <w:rFonts w:ascii="Arial" w:hAnsi="Arial" w:cs="Arial"/>
                <w:bCs/>
                <w:sz w:val="20"/>
                <w:szCs w:val="20"/>
              </w:rPr>
              <w:t>20,316</w:t>
            </w:r>
          </w:p>
        </w:tc>
        <w:tc>
          <w:tcPr>
            <w:tcW w:w="1764" w:type="dxa"/>
            <w:vAlign w:val="bottom"/>
          </w:tcPr>
          <w:p w14:paraId="1C2863D6" w14:textId="77777777" w:rsidR="00C302A1" w:rsidRPr="003A5C7E" w:rsidRDefault="00C0450C" w:rsidP="00781871">
            <w:pPr>
              <w:pStyle w:val="ListParagraph2"/>
              <w:ind w:left="89"/>
              <w:jc w:val="center"/>
              <w:rPr>
                <w:rFonts w:ascii="Arial" w:hAnsi="Arial" w:cs="Arial"/>
                <w:sz w:val="20"/>
                <w:szCs w:val="20"/>
              </w:rPr>
            </w:pPr>
            <w:r w:rsidRPr="003A5C7E">
              <w:rPr>
                <w:rFonts w:ascii="Arial" w:hAnsi="Arial" w:cs="Arial"/>
                <w:bCs/>
                <w:sz w:val="20"/>
                <w:szCs w:val="20"/>
              </w:rPr>
              <w:t>14,945</w:t>
            </w:r>
          </w:p>
        </w:tc>
      </w:tr>
    </w:tbl>
    <w:p w14:paraId="1C2863D8" w14:textId="77777777" w:rsidR="004519AE" w:rsidRPr="006D15A8" w:rsidRDefault="004519AE" w:rsidP="00781871">
      <w:pPr>
        <w:pStyle w:val="ListParagraph2"/>
        <w:ind w:left="630" w:hanging="180"/>
        <w:rPr>
          <w:rFonts w:ascii="Arial" w:hAnsi="Arial" w:cs="Arial"/>
          <w:sz w:val="16"/>
          <w:szCs w:val="18"/>
        </w:rPr>
      </w:pPr>
      <w:r w:rsidRPr="006D15A8">
        <w:rPr>
          <w:rFonts w:ascii="Arial" w:hAnsi="Arial" w:cs="Arial"/>
          <w:sz w:val="16"/>
          <w:szCs w:val="18"/>
        </w:rPr>
        <w:t>a. Current local retail price. HEM price is typically 1.4 – 1.5 of SEM price; REM price is typically 1.2 to 1.35 of SEM price.</w:t>
      </w:r>
    </w:p>
    <w:p w14:paraId="1C2863D9" w14:textId="77777777" w:rsidR="004519AE" w:rsidRPr="006D15A8" w:rsidRDefault="004519AE" w:rsidP="00781871">
      <w:pPr>
        <w:pStyle w:val="ListParagraph2"/>
        <w:ind w:left="450"/>
        <w:rPr>
          <w:rFonts w:ascii="Arial" w:hAnsi="Arial" w:cs="Arial"/>
          <w:sz w:val="16"/>
          <w:szCs w:val="18"/>
        </w:rPr>
      </w:pPr>
      <w:r w:rsidRPr="006D15A8">
        <w:rPr>
          <w:rFonts w:ascii="Arial" w:hAnsi="Arial" w:cs="Arial"/>
          <w:sz w:val="16"/>
          <w:szCs w:val="18"/>
        </w:rPr>
        <w:t>b. Assume 8,000 annual operating hours</w:t>
      </w:r>
    </w:p>
    <w:p w14:paraId="1C2863DA" w14:textId="77777777" w:rsidR="004519AE" w:rsidRPr="006D15A8" w:rsidRDefault="004519AE" w:rsidP="00781871">
      <w:pPr>
        <w:pStyle w:val="ListParagraph2"/>
        <w:ind w:left="630" w:hanging="180"/>
        <w:rPr>
          <w:rFonts w:ascii="Arial" w:hAnsi="Arial" w:cs="Arial"/>
          <w:sz w:val="18"/>
          <w:szCs w:val="18"/>
        </w:rPr>
      </w:pPr>
      <w:r w:rsidRPr="006D15A8">
        <w:rPr>
          <w:rFonts w:ascii="Arial" w:hAnsi="Arial" w:cs="Arial"/>
          <w:sz w:val="16"/>
          <w:szCs w:val="18"/>
        </w:rPr>
        <w:t>c. Based on industrial tariff price for electricity. Generally, the maintenance cost is very low for most electric motors, and usually only when the motor is damaged. In some places the repair cost is 50 CNY per kW</w:t>
      </w:r>
    </w:p>
    <w:p w14:paraId="1C2863DB" w14:textId="77777777" w:rsidR="004519AE" w:rsidRPr="006D15A8" w:rsidRDefault="004519AE" w:rsidP="00781871">
      <w:pPr>
        <w:pStyle w:val="ListParagraph2"/>
        <w:ind w:left="360"/>
        <w:jc w:val="both"/>
        <w:rPr>
          <w:rFonts w:ascii="Arial" w:hAnsi="Arial" w:cs="Arial"/>
          <w:iCs/>
          <w:sz w:val="22"/>
          <w:szCs w:val="22"/>
        </w:rPr>
      </w:pPr>
    </w:p>
    <w:p w14:paraId="1C2863DC" w14:textId="77777777" w:rsidR="00C302A1" w:rsidRPr="006D15A8" w:rsidRDefault="00C302A1" w:rsidP="00781871">
      <w:pPr>
        <w:pStyle w:val="ListParagraph2"/>
        <w:numPr>
          <w:ilvl w:val="0"/>
          <w:numId w:val="13"/>
        </w:numPr>
        <w:jc w:val="both"/>
        <w:rPr>
          <w:rFonts w:ascii="Arial" w:hAnsi="Arial" w:cs="Arial"/>
          <w:iCs/>
          <w:sz w:val="22"/>
          <w:szCs w:val="22"/>
        </w:rPr>
      </w:pPr>
      <w:r w:rsidRPr="006D15A8">
        <w:rPr>
          <w:rFonts w:ascii="Arial" w:hAnsi="Arial" w:cs="Arial"/>
          <w:sz w:val="22"/>
          <w:szCs w:val="22"/>
        </w:rPr>
        <w:t>There is still much room for improving the current efficiency levels on the technology side to be effectively guided by energy efficiency standards development, certification and enforcement which are main interventions of PREMCI that offer big energy saving and CO2 reduction potentials. However, this will not happen if the above-mentioned price differentials between HEM</w:t>
      </w:r>
      <w:r w:rsidR="00781871" w:rsidRPr="006D15A8">
        <w:rPr>
          <w:rFonts w:ascii="Arial" w:hAnsi="Arial" w:cs="Arial"/>
          <w:sz w:val="22"/>
          <w:szCs w:val="22"/>
        </w:rPr>
        <w:t>s</w:t>
      </w:r>
      <w:r w:rsidRPr="006D15A8">
        <w:rPr>
          <w:rFonts w:ascii="Arial" w:hAnsi="Arial" w:cs="Arial"/>
          <w:sz w:val="22"/>
          <w:szCs w:val="22"/>
        </w:rPr>
        <w:t>/REM</w:t>
      </w:r>
      <w:r w:rsidR="00781871" w:rsidRPr="006D15A8">
        <w:rPr>
          <w:rFonts w:ascii="Arial" w:hAnsi="Arial" w:cs="Arial"/>
          <w:sz w:val="22"/>
          <w:szCs w:val="22"/>
        </w:rPr>
        <w:t>s</w:t>
      </w:r>
      <w:r w:rsidRPr="006D15A8">
        <w:rPr>
          <w:rFonts w:ascii="Arial" w:hAnsi="Arial" w:cs="Arial"/>
          <w:sz w:val="22"/>
          <w:szCs w:val="22"/>
        </w:rPr>
        <w:t xml:space="preserve"> and SEM</w:t>
      </w:r>
      <w:r w:rsidR="00781871" w:rsidRPr="006D15A8">
        <w:rPr>
          <w:rFonts w:ascii="Arial" w:hAnsi="Arial" w:cs="Arial"/>
          <w:sz w:val="22"/>
          <w:szCs w:val="22"/>
        </w:rPr>
        <w:t>s</w:t>
      </w:r>
      <w:r w:rsidRPr="006D15A8">
        <w:rPr>
          <w:rFonts w:ascii="Arial" w:hAnsi="Arial" w:cs="Arial"/>
          <w:sz w:val="22"/>
          <w:szCs w:val="22"/>
        </w:rPr>
        <w:t xml:space="preserve"> continue to be significant</w:t>
      </w:r>
      <w:r w:rsidR="00781871" w:rsidRPr="006D15A8">
        <w:rPr>
          <w:rFonts w:ascii="Arial" w:hAnsi="Arial" w:cs="Arial"/>
          <w:sz w:val="22"/>
          <w:szCs w:val="22"/>
        </w:rPr>
        <w:t xml:space="preserve">. This will </w:t>
      </w:r>
      <w:r w:rsidRPr="006D15A8">
        <w:rPr>
          <w:rFonts w:ascii="Arial" w:hAnsi="Arial" w:cs="Arial"/>
          <w:sz w:val="22"/>
          <w:szCs w:val="22"/>
        </w:rPr>
        <w:t>prevent the market for HEM</w:t>
      </w:r>
      <w:r w:rsidR="00781871" w:rsidRPr="006D15A8">
        <w:rPr>
          <w:rFonts w:ascii="Arial" w:hAnsi="Arial" w:cs="Arial"/>
          <w:sz w:val="22"/>
          <w:szCs w:val="22"/>
        </w:rPr>
        <w:t>s</w:t>
      </w:r>
      <w:r w:rsidRPr="006D15A8">
        <w:rPr>
          <w:rFonts w:ascii="Arial" w:hAnsi="Arial" w:cs="Arial"/>
          <w:sz w:val="22"/>
          <w:szCs w:val="22"/>
        </w:rPr>
        <w:t>/REM</w:t>
      </w:r>
      <w:r w:rsidR="00781871" w:rsidRPr="006D15A8">
        <w:rPr>
          <w:rFonts w:ascii="Arial" w:hAnsi="Arial" w:cs="Arial"/>
          <w:sz w:val="22"/>
          <w:szCs w:val="22"/>
        </w:rPr>
        <w:t>s</w:t>
      </w:r>
      <w:r w:rsidRPr="006D15A8">
        <w:rPr>
          <w:rFonts w:ascii="Arial" w:hAnsi="Arial" w:cs="Arial"/>
          <w:sz w:val="22"/>
          <w:szCs w:val="22"/>
        </w:rPr>
        <w:t xml:space="preserve"> to buildup. Aside from the acquisition</w:t>
      </w:r>
      <w:r w:rsidR="00781871" w:rsidRPr="006D15A8">
        <w:rPr>
          <w:rFonts w:ascii="Arial" w:hAnsi="Arial" w:cs="Arial"/>
          <w:sz w:val="22"/>
          <w:szCs w:val="22"/>
        </w:rPr>
        <w:t xml:space="preserve"> </w:t>
      </w:r>
      <w:r w:rsidRPr="006D15A8">
        <w:rPr>
          <w:rFonts w:ascii="Arial" w:hAnsi="Arial" w:cs="Arial"/>
          <w:sz w:val="22"/>
          <w:szCs w:val="22"/>
        </w:rPr>
        <w:t xml:space="preserve">cost factor, the effect of </w:t>
      </w:r>
      <w:r w:rsidR="00781871" w:rsidRPr="006D15A8">
        <w:rPr>
          <w:rFonts w:ascii="Arial" w:hAnsi="Arial" w:cs="Arial"/>
          <w:sz w:val="22"/>
          <w:szCs w:val="22"/>
        </w:rPr>
        <w:t xml:space="preserve">the </w:t>
      </w:r>
      <w:r w:rsidRPr="006D15A8">
        <w:rPr>
          <w:rFonts w:ascii="Arial" w:hAnsi="Arial" w:cs="Arial"/>
          <w:sz w:val="22"/>
          <w:szCs w:val="22"/>
        </w:rPr>
        <w:t>operating and maintenance</w:t>
      </w:r>
      <w:r w:rsidR="00781871" w:rsidRPr="006D15A8">
        <w:rPr>
          <w:rFonts w:ascii="Arial" w:hAnsi="Arial" w:cs="Arial"/>
          <w:sz w:val="22"/>
          <w:szCs w:val="22"/>
        </w:rPr>
        <w:t>s</w:t>
      </w:r>
      <w:r w:rsidRPr="006D15A8">
        <w:rPr>
          <w:rFonts w:ascii="Arial" w:hAnsi="Arial" w:cs="Arial"/>
          <w:sz w:val="22"/>
          <w:szCs w:val="22"/>
        </w:rPr>
        <w:t xml:space="preserve"> cost on the preference for HEM/REM use is not significant. </w:t>
      </w:r>
      <w:r w:rsidR="00781871" w:rsidRPr="006D15A8">
        <w:rPr>
          <w:rFonts w:ascii="Arial" w:hAnsi="Arial" w:cs="Arial"/>
          <w:sz w:val="22"/>
          <w:szCs w:val="22"/>
        </w:rPr>
        <w:t xml:space="preserve">Based on </w:t>
      </w:r>
      <w:r w:rsidRPr="006D15A8">
        <w:rPr>
          <w:rFonts w:ascii="Arial" w:hAnsi="Arial" w:cs="Arial"/>
          <w:sz w:val="22"/>
          <w:szCs w:val="22"/>
        </w:rPr>
        <w:t xml:space="preserve">life-cycle costing at 8,000 annual operating hours and </w:t>
      </w:r>
      <w:r w:rsidR="00781871" w:rsidRPr="006D15A8">
        <w:rPr>
          <w:rFonts w:ascii="Arial" w:hAnsi="Arial" w:cs="Arial"/>
          <w:sz w:val="22"/>
          <w:szCs w:val="22"/>
        </w:rPr>
        <w:t xml:space="preserve">the prevailing </w:t>
      </w:r>
      <w:r w:rsidRPr="006D15A8">
        <w:rPr>
          <w:rFonts w:ascii="Arial" w:hAnsi="Arial" w:cs="Arial"/>
          <w:sz w:val="22"/>
          <w:szCs w:val="22"/>
        </w:rPr>
        <w:t xml:space="preserve">industrial tariff for electricity, generally, the maintenance cost is very low for most electric motors. Repair cost in case of damage is also low at 50 CNY per kW. Unless something is done to develop the market for HEM/REM to bring unit production cost down and realize efficiency improvements, they will continue to be uncompetitive with </w:t>
      </w:r>
      <w:r w:rsidR="00781871" w:rsidRPr="006D15A8">
        <w:rPr>
          <w:rFonts w:ascii="Arial" w:hAnsi="Arial" w:cs="Arial"/>
          <w:sz w:val="22"/>
          <w:szCs w:val="22"/>
        </w:rPr>
        <w:t xml:space="preserve">SEMs. </w:t>
      </w:r>
      <w:r w:rsidRPr="006D15A8">
        <w:rPr>
          <w:rFonts w:ascii="Arial" w:hAnsi="Arial" w:cs="Arial"/>
          <w:sz w:val="22"/>
          <w:szCs w:val="22"/>
        </w:rPr>
        <w:t>The significant energy saving, cost saving and GHG reduction advantage due to more efficient operation will also continue to be overlooked.</w:t>
      </w:r>
    </w:p>
    <w:p w14:paraId="1C2863DD" w14:textId="77777777" w:rsidR="00C302A1" w:rsidRPr="006D15A8" w:rsidRDefault="00C302A1" w:rsidP="00781871">
      <w:pPr>
        <w:pStyle w:val="ListParagraph2"/>
        <w:ind w:left="360"/>
        <w:jc w:val="both"/>
        <w:rPr>
          <w:rFonts w:ascii="Arial" w:hAnsi="Arial" w:cs="Arial"/>
          <w:iCs/>
          <w:sz w:val="22"/>
          <w:szCs w:val="22"/>
        </w:rPr>
      </w:pPr>
    </w:p>
    <w:p w14:paraId="1C2863DE" w14:textId="77777777" w:rsidR="004519AE" w:rsidRPr="006D15A8" w:rsidRDefault="004519AE" w:rsidP="00781871">
      <w:pPr>
        <w:pStyle w:val="ListParagraph2"/>
        <w:numPr>
          <w:ilvl w:val="0"/>
          <w:numId w:val="13"/>
        </w:numPr>
        <w:ind w:left="360"/>
        <w:jc w:val="both"/>
        <w:rPr>
          <w:rFonts w:ascii="Arial" w:hAnsi="Arial" w:cs="Arial"/>
          <w:iCs/>
          <w:sz w:val="22"/>
          <w:szCs w:val="22"/>
        </w:rPr>
      </w:pPr>
      <w:r w:rsidRPr="006D15A8">
        <w:rPr>
          <w:rFonts w:ascii="Arial" w:eastAsia="Calibri" w:hAnsi="Arial" w:cs="Arial"/>
          <w:sz w:val="22"/>
          <w:szCs w:val="22"/>
        </w:rPr>
        <w:t>Some of the existing policies in the country along with key targets are as mentioned below:</w:t>
      </w:r>
    </w:p>
    <w:p w14:paraId="1C2863DF" w14:textId="77777777" w:rsidR="004519AE" w:rsidRPr="006D15A8" w:rsidRDefault="004519AE" w:rsidP="00781871">
      <w:pPr>
        <w:spacing w:after="0"/>
        <w:ind w:left="-270"/>
        <w:rPr>
          <w:rFonts w:eastAsia="Calibri" w:cs="Arial"/>
          <w:szCs w:val="22"/>
          <w:lang w:val="en-US"/>
        </w:rPr>
      </w:pPr>
    </w:p>
    <w:p w14:paraId="1C2863E0" w14:textId="77777777" w:rsidR="004519AE" w:rsidRPr="006D15A8" w:rsidRDefault="004519AE" w:rsidP="00781871">
      <w:pPr>
        <w:numPr>
          <w:ilvl w:val="0"/>
          <w:numId w:val="14"/>
        </w:numPr>
        <w:spacing w:after="0"/>
        <w:ind w:left="630" w:hanging="270"/>
        <w:rPr>
          <w:rFonts w:cs="Arial"/>
          <w:szCs w:val="22"/>
          <w:lang w:val="en-US"/>
        </w:rPr>
      </w:pPr>
      <w:r w:rsidRPr="006D15A8">
        <w:rPr>
          <w:rFonts w:eastAsia="SimSun" w:cs="Arial"/>
          <w:i/>
          <w:szCs w:val="22"/>
          <w:lang w:val="en-US" w:eastAsia="zh-CN"/>
        </w:rPr>
        <w:t>F</w:t>
      </w:r>
      <w:r w:rsidRPr="006D15A8">
        <w:rPr>
          <w:rFonts w:cs="Arial"/>
          <w:i/>
          <w:szCs w:val="22"/>
          <w:lang w:val="en-US"/>
        </w:rPr>
        <w:t xml:space="preserve">inancial </w:t>
      </w:r>
      <w:r w:rsidRPr="006D15A8">
        <w:rPr>
          <w:rFonts w:eastAsia="SimSun" w:cs="Arial"/>
          <w:i/>
          <w:szCs w:val="22"/>
          <w:lang w:val="en-US" w:eastAsia="zh-CN"/>
        </w:rPr>
        <w:t>S</w:t>
      </w:r>
      <w:r w:rsidRPr="006D15A8">
        <w:rPr>
          <w:rFonts w:cs="Arial"/>
          <w:i/>
          <w:szCs w:val="22"/>
          <w:lang w:val="en-US"/>
        </w:rPr>
        <w:t xml:space="preserve">ubsidy </w:t>
      </w:r>
      <w:r w:rsidRPr="006D15A8">
        <w:rPr>
          <w:rFonts w:eastAsia="SimSun" w:cs="Arial"/>
          <w:i/>
          <w:szCs w:val="22"/>
          <w:lang w:val="en-US" w:eastAsia="zh-CN"/>
        </w:rPr>
        <w:t>S</w:t>
      </w:r>
      <w:r w:rsidRPr="006D15A8">
        <w:rPr>
          <w:rFonts w:cs="Arial"/>
          <w:i/>
          <w:szCs w:val="22"/>
          <w:lang w:val="en-US"/>
        </w:rPr>
        <w:t>cheme</w:t>
      </w:r>
      <w:r w:rsidRPr="006D15A8">
        <w:rPr>
          <w:rFonts w:eastAsia="SimSun" w:cs="Arial"/>
          <w:i/>
          <w:szCs w:val="22"/>
          <w:lang w:val="en-US" w:eastAsia="zh-CN"/>
        </w:rPr>
        <w:t>.</w:t>
      </w:r>
      <w:r w:rsidRPr="006D15A8">
        <w:rPr>
          <w:rFonts w:cs="Arial"/>
          <w:szCs w:val="22"/>
          <w:lang w:val="en-US"/>
        </w:rPr>
        <w:t xml:space="preserve"> In March 2010, China implemented a financial subsidy scheme for electric motor users providing subsidies for the purchase of HEMs from 26 CNY/kW to 100 CNY/kW with the following scheme:</w:t>
      </w:r>
    </w:p>
    <w:p w14:paraId="1C2863E1" w14:textId="77777777" w:rsidR="004519AE" w:rsidRPr="006D15A8" w:rsidRDefault="004519AE" w:rsidP="00781871">
      <w:pPr>
        <w:spacing w:after="0"/>
        <w:ind w:left="630"/>
        <w:rPr>
          <w:rFonts w:cs="Arial"/>
          <w:lang w:val="en-US"/>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7"/>
        <w:gridCol w:w="1980"/>
        <w:gridCol w:w="2430"/>
      </w:tblGrid>
      <w:tr w:rsidR="004519AE" w:rsidRPr="006D15A8" w14:paraId="1C2863E6" w14:textId="77777777" w:rsidTr="00781871">
        <w:trPr>
          <w:trHeight w:val="161"/>
        </w:trPr>
        <w:tc>
          <w:tcPr>
            <w:tcW w:w="3687" w:type="dxa"/>
            <w:tcMar>
              <w:top w:w="72" w:type="dxa"/>
              <w:left w:w="144" w:type="dxa"/>
              <w:bottom w:w="72" w:type="dxa"/>
              <w:right w:w="144" w:type="dxa"/>
            </w:tcMar>
            <w:vAlign w:val="center"/>
          </w:tcPr>
          <w:p w14:paraId="1C2863E2" w14:textId="77777777" w:rsidR="004519AE" w:rsidRPr="006D15A8" w:rsidRDefault="004519AE" w:rsidP="00781871">
            <w:pPr>
              <w:spacing w:after="0"/>
              <w:jc w:val="center"/>
              <w:rPr>
                <w:rFonts w:cs="Arial"/>
                <w:b/>
                <w:sz w:val="20"/>
                <w:szCs w:val="20"/>
                <w:lang w:val="en-US"/>
              </w:rPr>
            </w:pPr>
            <w:r w:rsidRPr="006D15A8">
              <w:rPr>
                <w:rFonts w:cs="Arial"/>
                <w:b/>
                <w:sz w:val="20"/>
                <w:szCs w:val="20"/>
                <w:lang w:val="en-US"/>
              </w:rPr>
              <w:t>Category</w:t>
            </w:r>
          </w:p>
        </w:tc>
        <w:tc>
          <w:tcPr>
            <w:tcW w:w="1980" w:type="dxa"/>
            <w:tcMar>
              <w:top w:w="72" w:type="dxa"/>
              <w:left w:w="144" w:type="dxa"/>
              <w:bottom w:w="72" w:type="dxa"/>
              <w:right w:w="144" w:type="dxa"/>
            </w:tcMar>
            <w:vAlign w:val="center"/>
          </w:tcPr>
          <w:p w14:paraId="1C2863E3" w14:textId="77777777" w:rsidR="004519AE" w:rsidRPr="006D15A8" w:rsidRDefault="004519AE" w:rsidP="00781871">
            <w:pPr>
              <w:spacing w:after="0"/>
              <w:jc w:val="center"/>
              <w:rPr>
                <w:rFonts w:cs="Arial"/>
                <w:b/>
                <w:sz w:val="20"/>
                <w:szCs w:val="20"/>
                <w:lang w:val="en-US"/>
              </w:rPr>
            </w:pPr>
            <w:r w:rsidRPr="006D15A8">
              <w:rPr>
                <w:rFonts w:cs="Arial"/>
                <w:b/>
                <w:sz w:val="20"/>
                <w:szCs w:val="20"/>
                <w:lang w:val="en-US"/>
              </w:rPr>
              <w:t xml:space="preserve">Rated output power </w:t>
            </w:r>
            <w:r w:rsidRPr="006D15A8">
              <w:rPr>
                <w:rFonts w:cs="Arial"/>
                <w:i/>
                <w:sz w:val="20"/>
                <w:szCs w:val="20"/>
                <w:lang w:val="en-US"/>
              </w:rPr>
              <w:t>（kW）</w:t>
            </w:r>
          </w:p>
        </w:tc>
        <w:tc>
          <w:tcPr>
            <w:tcW w:w="2430" w:type="dxa"/>
            <w:tcMar>
              <w:top w:w="72" w:type="dxa"/>
              <w:left w:w="144" w:type="dxa"/>
              <w:bottom w:w="72" w:type="dxa"/>
              <w:right w:w="144" w:type="dxa"/>
            </w:tcMar>
            <w:vAlign w:val="center"/>
          </w:tcPr>
          <w:p w14:paraId="1C2863E4" w14:textId="77777777" w:rsidR="004519AE" w:rsidRPr="006D15A8" w:rsidRDefault="004519AE" w:rsidP="00781871">
            <w:pPr>
              <w:spacing w:after="0"/>
              <w:jc w:val="center"/>
              <w:rPr>
                <w:rFonts w:cs="Arial"/>
                <w:b/>
                <w:sz w:val="20"/>
                <w:szCs w:val="20"/>
                <w:lang w:val="en-US"/>
              </w:rPr>
            </w:pPr>
            <w:r w:rsidRPr="006D15A8">
              <w:rPr>
                <w:rFonts w:cs="Arial"/>
                <w:b/>
                <w:sz w:val="20"/>
                <w:szCs w:val="20"/>
                <w:lang w:val="en-US"/>
              </w:rPr>
              <w:t>Subsidy for HEM</w:t>
            </w:r>
          </w:p>
          <w:p w14:paraId="1C2863E5" w14:textId="77777777" w:rsidR="004519AE" w:rsidRPr="006D15A8" w:rsidRDefault="004519AE" w:rsidP="00781871">
            <w:pPr>
              <w:spacing w:after="0"/>
              <w:ind w:left="100" w:hangingChars="50" w:hanging="100"/>
              <w:jc w:val="center"/>
              <w:rPr>
                <w:rFonts w:cs="Arial"/>
                <w:b/>
                <w:sz w:val="20"/>
                <w:szCs w:val="20"/>
                <w:lang w:val="en-US"/>
              </w:rPr>
            </w:pPr>
            <w:r w:rsidRPr="006D15A8">
              <w:rPr>
                <w:rFonts w:cs="Arial"/>
                <w:b/>
                <w:sz w:val="20"/>
                <w:szCs w:val="20"/>
                <w:lang w:val="en-US"/>
              </w:rPr>
              <w:t xml:space="preserve"> (Grade 1&amp;2), </w:t>
            </w:r>
            <w:r w:rsidRPr="006D15A8">
              <w:rPr>
                <w:rFonts w:cs="Arial"/>
                <w:i/>
                <w:sz w:val="20"/>
                <w:szCs w:val="20"/>
                <w:lang w:val="en-US"/>
              </w:rPr>
              <w:t>RMB/kW</w:t>
            </w:r>
          </w:p>
        </w:tc>
      </w:tr>
      <w:tr w:rsidR="004519AE" w:rsidRPr="006D15A8" w14:paraId="1C2863EA" w14:textId="77777777" w:rsidTr="00781871">
        <w:trPr>
          <w:trHeight w:val="28"/>
        </w:trPr>
        <w:tc>
          <w:tcPr>
            <w:tcW w:w="3687" w:type="dxa"/>
            <w:tcMar>
              <w:top w:w="72" w:type="dxa"/>
              <w:left w:w="144" w:type="dxa"/>
              <w:bottom w:w="72" w:type="dxa"/>
              <w:right w:w="144" w:type="dxa"/>
            </w:tcMar>
            <w:vAlign w:val="center"/>
          </w:tcPr>
          <w:p w14:paraId="1C2863E7" w14:textId="77777777" w:rsidR="004519AE" w:rsidRPr="006D15A8" w:rsidRDefault="004519AE" w:rsidP="00781871">
            <w:pPr>
              <w:spacing w:after="0"/>
              <w:rPr>
                <w:rFonts w:cs="Arial"/>
                <w:sz w:val="20"/>
                <w:szCs w:val="20"/>
                <w:lang w:val="en-US"/>
              </w:rPr>
            </w:pPr>
            <w:r w:rsidRPr="006D15A8">
              <w:rPr>
                <w:rFonts w:cs="Arial"/>
                <w:sz w:val="20"/>
                <w:szCs w:val="20"/>
                <w:lang w:val="en-US"/>
              </w:rPr>
              <w:t>LV, three phase asynchronous motor</w:t>
            </w:r>
          </w:p>
        </w:tc>
        <w:tc>
          <w:tcPr>
            <w:tcW w:w="1980" w:type="dxa"/>
            <w:tcMar>
              <w:top w:w="72" w:type="dxa"/>
              <w:left w:w="144" w:type="dxa"/>
              <w:bottom w:w="72" w:type="dxa"/>
              <w:right w:w="144" w:type="dxa"/>
            </w:tcMar>
            <w:vAlign w:val="center"/>
          </w:tcPr>
          <w:p w14:paraId="1C2863E8" w14:textId="77777777" w:rsidR="004519AE" w:rsidRPr="006D15A8" w:rsidRDefault="004519AE" w:rsidP="00781871">
            <w:pPr>
              <w:spacing w:after="0"/>
              <w:rPr>
                <w:rFonts w:cs="Arial"/>
                <w:sz w:val="20"/>
                <w:szCs w:val="20"/>
                <w:lang w:val="en-US"/>
              </w:rPr>
            </w:pPr>
            <w:r w:rsidRPr="006D15A8">
              <w:rPr>
                <w:rFonts w:cs="Arial"/>
                <w:sz w:val="20"/>
                <w:szCs w:val="20"/>
                <w:lang w:val="en-US"/>
              </w:rPr>
              <w:t>0.55≤  Pn  ≤22</w:t>
            </w:r>
          </w:p>
        </w:tc>
        <w:tc>
          <w:tcPr>
            <w:tcW w:w="2430" w:type="dxa"/>
            <w:tcMar>
              <w:top w:w="72" w:type="dxa"/>
              <w:left w:w="144" w:type="dxa"/>
              <w:bottom w:w="72" w:type="dxa"/>
              <w:right w:w="144" w:type="dxa"/>
            </w:tcMar>
            <w:vAlign w:val="center"/>
          </w:tcPr>
          <w:p w14:paraId="1C2863E9" w14:textId="77777777" w:rsidR="004519AE" w:rsidRPr="006D15A8" w:rsidRDefault="004519AE" w:rsidP="00781871">
            <w:pPr>
              <w:spacing w:after="0"/>
              <w:jc w:val="center"/>
              <w:rPr>
                <w:rFonts w:cs="Arial"/>
                <w:sz w:val="20"/>
                <w:szCs w:val="20"/>
                <w:lang w:val="en-US"/>
              </w:rPr>
            </w:pPr>
            <w:r w:rsidRPr="006D15A8">
              <w:rPr>
                <w:rFonts w:cs="Arial"/>
                <w:sz w:val="20"/>
                <w:szCs w:val="20"/>
                <w:lang w:val="en-US"/>
              </w:rPr>
              <w:t>58</w:t>
            </w:r>
          </w:p>
        </w:tc>
      </w:tr>
      <w:tr w:rsidR="004519AE" w:rsidRPr="006D15A8" w14:paraId="1C2863EE" w14:textId="77777777" w:rsidTr="009D2BE0">
        <w:trPr>
          <w:trHeight w:val="197"/>
        </w:trPr>
        <w:tc>
          <w:tcPr>
            <w:tcW w:w="3687" w:type="dxa"/>
            <w:tcMar>
              <w:top w:w="72" w:type="dxa"/>
              <w:left w:w="144" w:type="dxa"/>
              <w:bottom w:w="72" w:type="dxa"/>
              <w:right w:w="144" w:type="dxa"/>
            </w:tcMar>
            <w:vAlign w:val="center"/>
          </w:tcPr>
          <w:p w14:paraId="1C2863EB" w14:textId="77777777" w:rsidR="004519AE" w:rsidRPr="006D15A8" w:rsidRDefault="004519AE" w:rsidP="00781871">
            <w:pPr>
              <w:spacing w:after="0"/>
              <w:rPr>
                <w:rFonts w:cs="Arial"/>
                <w:sz w:val="20"/>
                <w:szCs w:val="20"/>
                <w:lang w:val="en-US"/>
              </w:rPr>
            </w:pPr>
            <w:r w:rsidRPr="006D15A8">
              <w:rPr>
                <w:rFonts w:cs="Arial"/>
                <w:sz w:val="20"/>
                <w:szCs w:val="20"/>
                <w:lang w:val="en-US"/>
              </w:rPr>
              <w:t>LV, three phase asynchronous motor</w:t>
            </w:r>
          </w:p>
        </w:tc>
        <w:tc>
          <w:tcPr>
            <w:tcW w:w="1980" w:type="dxa"/>
            <w:tcMar>
              <w:top w:w="72" w:type="dxa"/>
              <w:left w:w="144" w:type="dxa"/>
              <w:bottom w:w="72" w:type="dxa"/>
              <w:right w:w="144" w:type="dxa"/>
            </w:tcMar>
            <w:vAlign w:val="center"/>
          </w:tcPr>
          <w:p w14:paraId="1C2863EC" w14:textId="77777777" w:rsidR="004519AE" w:rsidRPr="006D15A8" w:rsidRDefault="004519AE" w:rsidP="00781871">
            <w:pPr>
              <w:spacing w:after="0"/>
              <w:rPr>
                <w:rFonts w:cs="Arial"/>
                <w:sz w:val="20"/>
                <w:szCs w:val="20"/>
                <w:lang w:val="en-US"/>
              </w:rPr>
            </w:pPr>
            <w:r w:rsidRPr="006D15A8">
              <w:rPr>
                <w:rFonts w:cs="Arial"/>
                <w:sz w:val="20"/>
                <w:szCs w:val="20"/>
                <w:lang w:val="en-US"/>
              </w:rPr>
              <w:t>22&lt;  Pn  ≤315</w:t>
            </w:r>
          </w:p>
        </w:tc>
        <w:tc>
          <w:tcPr>
            <w:tcW w:w="2430" w:type="dxa"/>
            <w:tcMar>
              <w:top w:w="72" w:type="dxa"/>
              <w:left w:w="144" w:type="dxa"/>
              <w:bottom w:w="72" w:type="dxa"/>
              <w:right w:w="144" w:type="dxa"/>
            </w:tcMar>
            <w:vAlign w:val="center"/>
          </w:tcPr>
          <w:p w14:paraId="1C2863ED" w14:textId="77777777" w:rsidR="004519AE" w:rsidRPr="006D15A8" w:rsidRDefault="004519AE" w:rsidP="00781871">
            <w:pPr>
              <w:spacing w:after="0"/>
              <w:jc w:val="center"/>
              <w:rPr>
                <w:rFonts w:cs="Arial"/>
                <w:sz w:val="20"/>
                <w:szCs w:val="20"/>
                <w:lang w:val="en-US"/>
              </w:rPr>
            </w:pPr>
            <w:r w:rsidRPr="006D15A8">
              <w:rPr>
                <w:rFonts w:cs="Arial"/>
                <w:sz w:val="20"/>
                <w:szCs w:val="20"/>
                <w:lang w:val="en-US"/>
              </w:rPr>
              <w:t>31</w:t>
            </w:r>
          </w:p>
        </w:tc>
      </w:tr>
      <w:tr w:rsidR="004519AE" w:rsidRPr="006D15A8" w14:paraId="1C2863F2" w14:textId="77777777" w:rsidTr="009D2BE0">
        <w:trPr>
          <w:trHeight w:val="170"/>
        </w:trPr>
        <w:tc>
          <w:tcPr>
            <w:tcW w:w="3687" w:type="dxa"/>
            <w:tcMar>
              <w:top w:w="72" w:type="dxa"/>
              <w:left w:w="144" w:type="dxa"/>
              <w:bottom w:w="72" w:type="dxa"/>
              <w:right w:w="144" w:type="dxa"/>
            </w:tcMar>
            <w:vAlign w:val="center"/>
          </w:tcPr>
          <w:p w14:paraId="1C2863EF" w14:textId="77777777" w:rsidR="004519AE" w:rsidRPr="006D15A8" w:rsidRDefault="004519AE" w:rsidP="00781871">
            <w:pPr>
              <w:spacing w:after="0"/>
              <w:rPr>
                <w:rFonts w:cs="Arial"/>
                <w:sz w:val="20"/>
                <w:szCs w:val="20"/>
                <w:lang w:val="en-US"/>
              </w:rPr>
            </w:pPr>
            <w:r w:rsidRPr="006D15A8">
              <w:rPr>
                <w:rFonts w:cs="Arial"/>
                <w:sz w:val="20"/>
                <w:szCs w:val="20"/>
                <w:lang w:val="en-US"/>
              </w:rPr>
              <w:t>HV,</w:t>
            </w:r>
            <w:r w:rsidRPr="006D15A8">
              <w:rPr>
                <w:rFonts w:eastAsia="SimSun" w:cs="Arial"/>
                <w:sz w:val="20"/>
                <w:szCs w:val="20"/>
                <w:lang w:val="en-US" w:eastAsia="zh-CN"/>
              </w:rPr>
              <w:t xml:space="preserve"> </w:t>
            </w:r>
            <w:r w:rsidRPr="006D15A8">
              <w:rPr>
                <w:rFonts w:cs="Arial"/>
                <w:sz w:val="20"/>
                <w:szCs w:val="20"/>
                <w:lang w:val="en-US"/>
              </w:rPr>
              <w:t>three phase asynchronous motor</w:t>
            </w:r>
          </w:p>
        </w:tc>
        <w:tc>
          <w:tcPr>
            <w:tcW w:w="1980" w:type="dxa"/>
            <w:tcMar>
              <w:top w:w="72" w:type="dxa"/>
              <w:left w:w="144" w:type="dxa"/>
              <w:bottom w:w="72" w:type="dxa"/>
              <w:right w:w="144" w:type="dxa"/>
            </w:tcMar>
            <w:vAlign w:val="center"/>
          </w:tcPr>
          <w:p w14:paraId="1C2863F0" w14:textId="77777777" w:rsidR="004519AE" w:rsidRPr="006D15A8" w:rsidRDefault="004519AE" w:rsidP="00781871">
            <w:pPr>
              <w:spacing w:after="0"/>
              <w:rPr>
                <w:rFonts w:cs="Arial"/>
                <w:sz w:val="20"/>
                <w:szCs w:val="20"/>
                <w:lang w:val="en-US"/>
              </w:rPr>
            </w:pPr>
            <w:r w:rsidRPr="006D15A8">
              <w:rPr>
                <w:rFonts w:cs="Arial"/>
                <w:sz w:val="20"/>
                <w:szCs w:val="20"/>
                <w:lang w:val="en-US"/>
              </w:rPr>
              <w:t>355≤  Pn  ≥ 25000</w:t>
            </w:r>
          </w:p>
        </w:tc>
        <w:tc>
          <w:tcPr>
            <w:tcW w:w="2430" w:type="dxa"/>
            <w:tcMar>
              <w:top w:w="72" w:type="dxa"/>
              <w:left w:w="144" w:type="dxa"/>
              <w:bottom w:w="72" w:type="dxa"/>
              <w:right w:w="144" w:type="dxa"/>
            </w:tcMar>
            <w:vAlign w:val="center"/>
          </w:tcPr>
          <w:p w14:paraId="1C2863F1" w14:textId="77777777" w:rsidR="004519AE" w:rsidRPr="006D15A8" w:rsidRDefault="004519AE" w:rsidP="00781871">
            <w:pPr>
              <w:spacing w:after="0"/>
              <w:jc w:val="center"/>
              <w:rPr>
                <w:rFonts w:cs="Arial"/>
                <w:sz w:val="20"/>
                <w:szCs w:val="20"/>
                <w:lang w:val="en-US"/>
              </w:rPr>
            </w:pPr>
            <w:r w:rsidRPr="006D15A8">
              <w:rPr>
                <w:rFonts w:cs="Arial"/>
                <w:sz w:val="20"/>
                <w:szCs w:val="20"/>
                <w:lang w:val="en-US"/>
              </w:rPr>
              <w:t>26</w:t>
            </w:r>
          </w:p>
        </w:tc>
      </w:tr>
      <w:tr w:rsidR="004519AE" w:rsidRPr="006D15A8" w14:paraId="1C2863F6" w14:textId="77777777" w:rsidTr="009D2BE0">
        <w:trPr>
          <w:trHeight w:val="188"/>
        </w:trPr>
        <w:tc>
          <w:tcPr>
            <w:tcW w:w="3687" w:type="dxa"/>
            <w:tcMar>
              <w:top w:w="72" w:type="dxa"/>
              <w:left w:w="144" w:type="dxa"/>
              <w:bottom w:w="72" w:type="dxa"/>
              <w:right w:w="144" w:type="dxa"/>
            </w:tcMar>
            <w:vAlign w:val="center"/>
          </w:tcPr>
          <w:p w14:paraId="1C2863F3" w14:textId="77777777" w:rsidR="004519AE" w:rsidRPr="006D15A8" w:rsidRDefault="004519AE" w:rsidP="00781871">
            <w:pPr>
              <w:spacing w:after="0"/>
              <w:rPr>
                <w:rFonts w:cs="Arial"/>
                <w:sz w:val="20"/>
                <w:szCs w:val="20"/>
                <w:lang w:val="en-US"/>
              </w:rPr>
            </w:pPr>
            <w:r w:rsidRPr="006D15A8">
              <w:rPr>
                <w:rFonts w:cs="Arial"/>
                <w:sz w:val="20"/>
                <w:szCs w:val="20"/>
                <w:lang w:val="en-US"/>
              </w:rPr>
              <w:t xml:space="preserve">Permanent Magnet Motors </w:t>
            </w:r>
          </w:p>
        </w:tc>
        <w:tc>
          <w:tcPr>
            <w:tcW w:w="1980" w:type="dxa"/>
            <w:tcMar>
              <w:top w:w="72" w:type="dxa"/>
              <w:left w:w="144" w:type="dxa"/>
              <w:bottom w:w="72" w:type="dxa"/>
              <w:right w:w="144" w:type="dxa"/>
            </w:tcMar>
            <w:vAlign w:val="center"/>
          </w:tcPr>
          <w:p w14:paraId="1C2863F4" w14:textId="77777777" w:rsidR="004519AE" w:rsidRPr="006D15A8" w:rsidRDefault="004519AE" w:rsidP="00781871">
            <w:pPr>
              <w:spacing w:after="0"/>
              <w:rPr>
                <w:rFonts w:cs="Arial"/>
                <w:sz w:val="20"/>
                <w:szCs w:val="20"/>
                <w:lang w:val="en-US"/>
              </w:rPr>
            </w:pPr>
            <w:r w:rsidRPr="006D15A8">
              <w:rPr>
                <w:rFonts w:cs="Arial"/>
                <w:sz w:val="20"/>
                <w:szCs w:val="20"/>
                <w:lang w:val="en-US"/>
              </w:rPr>
              <w:t>0.55≤  Pn  ≥ 315</w:t>
            </w:r>
          </w:p>
        </w:tc>
        <w:tc>
          <w:tcPr>
            <w:tcW w:w="2430" w:type="dxa"/>
            <w:tcMar>
              <w:top w:w="72" w:type="dxa"/>
              <w:left w:w="144" w:type="dxa"/>
              <w:bottom w:w="72" w:type="dxa"/>
              <w:right w:w="144" w:type="dxa"/>
            </w:tcMar>
            <w:vAlign w:val="center"/>
          </w:tcPr>
          <w:p w14:paraId="1C2863F5" w14:textId="77777777" w:rsidR="004519AE" w:rsidRPr="006D15A8" w:rsidRDefault="004519AE" w:rsidP="00781871">
            <w:pPr>
              <w:spacing w:after="0"/>
              <w:jc w:val="center"/>
              <w:rPr>
                <w:rFonts w:cs="Arial"/>
                <w:sz w:val="20"/>
                <w:szCs w:val="20"/>
                <w:lang w:val="en-US"/>
              </w:rPr>
            </w:pPr>
            <w:r w:rsidRPr="006D15A8">
              <w:rPr>
                <w:rFonts w:cs="Arial"/>
                <w:sz w:val="20"/>
                <w:szCs w:val="20"/>
                <w:lang w:val="en-US"/>
              </w:rPr>
              <w:t>100</w:t>
            </w:r>
          </w:p>
        </w:tc>
      </w:tr>
    </w:tbl>
    <w:p w14:paraId="1C2863F7" w14:textId="77777777" w:rsidR="00671BF7" w:rsidRPr="006D15A8" w:rsidRDefault="00671BF7" w:rsidP="00781871">
      <w:pPr>
        <w:spacing w:after="0"/>
        <w:ind w:left="630"/>
        <w:rPr>
          <w:rFonts w:eastAsia="Calibri" w:cs="Arial"/>
          <w:szCs w:val="22"/>
          <w:lang w:val="en-US" w:eastAsia="zh-CN"/>
        </w:rPr>
      </w:pPr>
    </w:p>
    <w:p w14:paraId="1C2863F8" w14:textId="77777777" w:rsidR="004519AE" w:rsidRPr="006D15A8" w:rsidRDefault="004519AE" w:rsidP="00781871">
      <w:pPr>
        <w:numPr>
          <w:ilvl w:val="0"/>
          <w:numId w:val="14"/>
        </w:numPr>
        <w:spacing w:after="0"/>
        <w:ind w:left="630" w:hanging="270"/>
        <w:rPr>
          <w:rFonts w:eastAsia="Calibri" w:cs="Arial"/>
          <w:szCs w:val="22"/>
          <w:lang w:val="en-US" w:eastAsia="zh-CN"/>
        </w:rPr>
      </w:pPr>
      <w:r w:rsidRPr="006D15A8">
        <w:rPr>
          <w:rFonts w:cs="Arial"/>
          <w:i/>
          <w:szCs w:val="22"/>
          <w:lang w:val="en-US"/>
        </w:rPr>
        <w:t xml:space="preserve">12th Five Year Plan - </w:t>
      </w:r>
      <w:r w:rsidRPr="006D15A8">
        <w:rPr>
          <w:rFonts w:eastAsia="SimSun" w:cs="Arial"/>
          <w:i/>
          <w:szCs w:val="22"/>
          <w:lang w:val="en-US" w:eastAsia="zh-CN"/>
        </w:rPr>
        <w:t>Energy Conservation and Emission Reduction Comprehensive Work Plan</w:t>
      </w:r>
      <w:r w:rsidRPr="006D15A8">
        <w:rPr>
          <w:rFonts w:eastAsia="SimSun" w:cs="Arial"/>
          <w:b/>
          <w:szCs w:val="22"/>
          <w:lang w:val="en-US" w:eastAsia="zh-CN"/>
        </w:rPr>
        <w:t xml:space="preserve">. </w:t>
      </w:r>
      <w:r w:rsidRPr="006D15A8">
        <w:rPr>
          <w:rFonts w:eastAsia="SimSun" w:cs="Arial"/>
          <w:szCs w:val="22"/>
          <w:lang w:val="en-US" w:eastAsia="zh-CN"/>
        </w:rPr>
        <w:t>The plan</w:t>
      </w:r>
      <w:r w:rsidR="000F7EA2" w:rsidRPr="006D15A8">
        <w:rPr>
          <w:rFonts w:eastAsia="SimSun" w:cs="Arial"/>
          <w:szCs w:val="22"/>
          <w:lang w:val="en-US" w:eastAsia="zh-CN"/>
        </w:rPr>
        <w:t>,</w:t>
      </w:r>
      <w:r w:rsidRPr="006D15A8">
        <w:rPr>
          <w:rFonts w:eastAsia="SimSun" w:cs="Arial"/>
          <w:szCs w:val="22"/>
          <w:lang w:val="en-US" w:eastAsia="zh-CN"/>
        </w:rPr>
        <w:t xml:space="preserve"> which became effective on 31 August 2011 requires</w:t>
      </w:r>
      <w:r w:rsidR="00356366" w:rsidRPr="006D15A8">
        <w:rPr>
          <w:rFonts w:eastAsia="SimSun" w:cs="Arial"/>
          <w:szCs w:val="22"/>
          <w:lang w:val="en-US" w:eastAsia="zh-CN"/>
        </w:rPr>
        <w:t xml:space="preserve"> the </w:t>
      </w:r>
      <w:r w:rsidRPr="006D15A8">
        <w:rPr>
          <w:rFonts w:eastAsia="SimSun" w:cs="Arial"/>
          <w:szCs w:val="22"/>
          <w:lang w:val="en-US" w:eastAsia="zh-CN"/>
        </w:rPr>
        <w:t>implementation of Top 10 Energy Conservation Projects that includes energy conservation on motor system.</w:t>
      </w:r>
      <w:r w:rsidRPr="006D15A8">
        <w:rPr>
          <w:rFonts w:eastAsia="SimSun" w:cs="Arial"/>
          <w:b/>
          <w:szCs w:val="22"/>
          <w:lang w:val="en-US" w:eastAsia="zh-CN"/>
        </w:rPr>
        <w:t xml:space="preserve"> </w:t>
      </w:r>
      <w:r w:rsidRPr="006D15A8">
        <w:rPr>
          <w:rFonts w:eastAsia="SimSun" w:cs="Arial"/>
          <w:szCs w:val="22"/>
          <w:lang w:val="en-US" w:eastAsia="zh-CN"/>
        </w:rPr>
        <w:t xml:space="preserve">The target of the plan is to increase the operation efficiency rate by 2 to 3 % by year 2015. In addition, the plan also includes support for the development of Permanent Magnet Coreless Motor to </w:t>
      </w:r>
      <w:r w:rsidRPr="006D15A8">
        <w:rPr>
          <w:rFonts w:cs="Arial"/>
          <w:szCs w:val="22"/>
          <w:lang w:val="en-US"/>
        </w:rPr>
        <w:t>implement a financial subsidy scheme for electric motor</w:t>
      </w:r>
      <w:r w:rsidRPr="006D15A8">
        <w:rPr>
          <w:rFonts w:eastAsia="SimSun" w:cs="Arial"/>
          <w:szCs w:val="22"/>
          <w:lang w:val="en-US" w:eastAsia="zh-CN"/>
        </w:rPr>
        <w:t xml:space="preserve"> application.</w:t>
      </w:r>
    </w:p>
    <w:p w14:paraId="1C2863F9" w14:textId="77777777" w:rsidR="004519AE" w:rsidRPr="006D15A8" w:rsidRDefault="004519AE" w:rsidP="00781871">
      <w:pPr>
        <w:spacing w:after="0"/>
        <w:ind w:left="630"/>
        <w:rPr>
          <w:rFonts w:eastAsia="Calibri" w:cs="Arial"/>
          <w:szCs w:val="22"/>
          <w:lang w:val="en-US" w:eastAsia="zh-CN"/>
        </w:rPr>
      </w:pPr>
      <w:r w:rsidRPr="006D15A8">
        <w:rPr>
          <w:rFonts w:eastAsia="Calibri" w:cs="Arial"/>
          <w:szCs w:val="22"/>
          <w:lang w:val="en-US" w:eastAsia="zh-CN"/>
        </w:rPr>
        <w:t xml:space="preserve"> </w:t>
      </w:r>
    </w:p>
    <w:p w14:paraId="1C2863FA" w14:textId="77777777" w:rsidR="004519AE" w:rsidRPr="006D15A8" w:rsidRDefault="004519AE" w:rsidP="00781871">
      <w:pPr>
        <w:numPr>
          <w:ilvl w:val="0"/>
          <w:numId w:val="14"/>
        </w:numPr>
        <w:spacing w:after="0"/>
        <w:ind w:left="630" w:hanging="270"/>
        <w:rPr>
          <w:rFonts w:eastAsia="Calibri" w:cs="Arial"/>
          <w:szCs w:val="22"/>
          <w:lang w:val="en-US" w:eastAsia="zh-CN"/>
        </w:rPr>
      </w:pPr>
      <w:r w:rsidRPr="006D15A8">
        <w:rPr>
          <w:rFonts w:cs="Arial"/>
          <w:i/>
          <w:szCs w:val="22"/>
          <w:lang w:val="en-US"/>
        </w:rPr>
        <w:t>12th Five Year Plan - Energy Conservation and Environmental Protection Industry Development Plan</w:t>
      </w:r>
      <w:r w:rsidRPr="006D15A8">
        <w:rPr>
          <w:rFonts w:cs="Arial"/>
          <w:b/>
          <w:szCs w:val="22"/>
          <w:lang w:val="en-US"/>
        </w:rPr>
        <w:t xml:space="preserve">. </w:t>
      </w:r>
      <w:r w:rsidRPr="006D15A8">
        <w:rPr>
          <w:rFonts w:eastAsia="SimSun" w:cs="Arial"/>
          <w:szCs w:val="22"/>
          <w:lang w:val="en-US" w:eastAsia="zh-CN"/>
        </w:rPr>
        <w:t xml:space="preserve">The plan which was published on 6 June 2012, refers to the demonstration and application of high efficiency technology of Permanent Magnet Coreless Motor and Copper Rotor Motor, the promotion of technology and equipment of Grade 1 </w:t>
      </w:r>
      <w:r w:rsidR="00E41E53" w:rsidRPr="006D15A8">
        <w:rPr>
          <w:rFonts w:eastAsia="SimSun" w:cs="Arial"/>
          <w:szCs w:val="22"/>
          <w:lang w:val="en-US" w:eastAsia="zh-CN"/>
        </w:rPr>
        <w:t>&amp;</w:t>
      </w:r>
      <w:r w:rsidRPr="006D15A8">
        <w:rPr>
          <w:rFonts w:eastAsia="SimSun" w:cs="Arial"/>
          <w:szCs w:val="22"/>
          <w:lang w:val="en-US" w:eastAsia="zh-CN"/>
        </w:rPr>
        <w:t xml:space="preserve"> 2 of small and medium three-phase asynchronous motors, fans, pumps, compressors and VSD system and increasing operation efficiency of motor system.</w:t>
      </w:r>
    </w:p>
    <w:p w14:paraId="1C2863FB" w14:textId="77777777" w:rsidR="004519AE" w:rsidRPr="006D15A8" w:rsidRDefault="004519AE" w:rsidP="00781871">
      <w:pPr>
        <w:spacing w:after="0"/>
        <w:ind w:left="630"/>
        <w:rPr>
          <w:rFonts w:eastAsia="Calibri" w:cs="Arial"/>
          <w:szCs w:val="22"/>
          <w:lang w:val="en-US" w:eastAsia="zh-CN"/>
        </w:rPr>
      </w:pPr>
      <w:r w:rsidRPr="006D15A8">
        <w:rPr>
          <w:rFonts w:eastAsia="Calibri" w:cs="Arial"/>
          <w:szCs w:val="22"/>
          <w:lang w:val="en-US" w:eastAsia="zh-CN"/>
        </w:rPr>
        <w:t xml:space="preserve"> </w:t>
      </w:r>
    </w:p>
    <w:p w14:paraId="1C2863FC" w14:textId="77777777" w:rsidR="004519AE" w:rsidRPr="006D15A8" w:rsidRDefault="004519AE" w:rsidP="00781871">
      <w:pPr>
        <w:numPr>
          <w:ilvl w:val="0"/>
          <w:numId w:val="14"/>
        </w:numPr>
        <w:spacing w:after="0"/>
        <w:ind w:left="630" w:hanging="270"/>
        <w:rPr>
          <w:rFonts w:eastAsia="SimSun" w:cs="Arial"/>
          <w:b/>
          <w:bCs/>
          <w:szCs w:val="22"/>
          <w:lang w:val="en-US" w:eastAsia="zh-CN"/>
        </w:rPr>
      </w:pPr>
      <w:r w:rsidRPr="006D15A8">
        <w:rPr>
          <w:rFonts w:cs="Arial"/>
          <w:i/>
          <w:szCs w:val="22"/>
          <w:lang w:val="en-US"/>
        </w:rPr>
        <w:t>12th Five Year Plan - The National Strategic Emerging Industry Development Planning</w:t>
      </w:r>
      <w:r w:rsidRPr="006D15A8">
        <w:rPr>
          <w:rFonts w:cs="Arial"/>
          <w:b/>
          <w:szCs w:val="22"/>
          <w:lang w:val="en-US"/>
        </w:rPr>
        <w:t>.</w:t>
      </w:r>
      <w:r w:rsidRPr="006D15A8">
        <w:rPr>
          <w:rFonts w:eastAsia="SimSun" w:cs="Arial"/>
          <w:b/>
          <w:szCs w:val="22"/>
          <w:lang w:val="en-US" w:eastAsia="zh-CN"/>
        </w:rPr>
        <w:t xml:space="preserve"> </w:t>
      </w:r>
      <w:r w:rsidRPr="006D15A8">
        <w:rPr>
          <w:rFonts w:eastAsia="SimSun" w:cs="Arial"/>
          <w:szCs w:val="22"/>
          <w:lang w:val="en-US" w:eastAsia="zh-CN"/>
        </w:rPr>
        <w:t>The plan which was i</w:t>
      </w:r>
      <w:r w:rsidRPr="006D15A8">
        <w:rPr>
          <w:rFonts w:cs="Arial"/>
          <w:szCs w:val="22"/>
          <w:lang w:val="en-US"/>
        </w:rPr>
        <w:t>ssued on 9 July 2012, requires that high efficiency motors (</w:t>
      </w:r>
      <w:r w:rsidRPr="006D15A8">
        <w:rPr>
          <w:rFonts w:eastAsia="SimSun" w:cs="Arial"/>
          <w:szCs w:val="22"/>
          <w:lang w:val="en-US" w:eastAsia="zh-CN"/>
        </w:rPr>
        <w:t>HEMs) be developed to support emerging industries.</w:t>
      </w:r>
    </w:p>
    <w:p w14:paraId="1C2863FD" w14:textId="77777777" w:rsidR="004519AE" w:rsidRPr="006D15A8" w:rsidRDefault="004519AE" w:rsidP="00781871">
      <w:pPr>
        <w:pStyle w:val="ListParagraph"/>
        <w:ind w:left="360"/>
        <w:rPr>
          <w:rFonts w:ascii="Arial" w:eastAsia="SimSun" w:hAnsi="Arial" w:cs="Arial"/>
          <w:b/>
          <w:bCs/>
          <w:sz w:val="22"/>
          <w:szCs w:val="22"/>
          <w:lang w:val="en-US" w:eastAsia="zh-CN"/>
        </w:rPr>
      </w:pPr>
    </w:p>
    <w:p w14:paraId="1C2863FE" w14:textId="77777777" w:rsidR="004519AE" w:rsidRPr="006D15A8" w:rsidRDefault="004519AE" w:rsidP="00781871">
      <w:pPr>
        <w:numPr>
          <w:ilvl w:val="0"/>
          <w:numId w:val="14"/>
        </w:numPr>
        <w:spacing w:after="0"/>
        <w:ind w:left="630" w:hanging="270"/>
        <w:rPr>
          <w:rFonts w:eastAsia="SimSun" w:cs="Arial"/>
          <w:b/>
          <w:bCs/>
          <w:szCs w:val="22"/>
          <w:lang w:val="en-US" w:eastAsia="zh-CN"/>
        </w:rPr>
      </w:pPr>
      <w:r w:rsidRPr="006D15A8">
        <w:rPr>
          <w:rFonts w:eastAsia="SimSun" w:cs="Arial"/>
          <w:i/>
          <w:szCs w:val="22"/>
          <w:lang w:val="en-US" w:eastAsia="zh-CN"/>
        </w:rPr>
        <w:t>Energy Efficiency Standard Scheme</w:t>
      </w:r>
      <w:r w:rsidRPr="006D15A8">
        <w:rPr>
          <w:rFonts w:eastAsia="SimSun" w:cs="Arial"/>
          <w:b/>
          <w:szCs w:val="22"/>
          <w:lang w:val="en-US" w:eastAsia="zh-CN"/>
        </w:rPr>
        <w:t xml:space="preserve">. </w:t>
      </w:r>
      <w:r w:rsidRPr="006D15A8">
        <w:rPr>
          <w:rFonts w:cs="Arial"/>
          <w:szCs w:val="22"/>
          <w:lang w:val="en-US"/>
        </w:rPr>
        <w:t>The energy efficiency standard on motor system and equipment, as a basis for China’s implementation of energy conservation policies, specifies the requirements for equipment energy efficiency when the product performance and safety requirements are maintained. The main contents and indicators of China’s energy efficiency standard are formulated for various energy conservation policies as well. The energy efficiency standard defines the minimum allowable values of energy efficiency, the minimum allowable values of target energy efficiency, the evaluating value of energy conservation and the energy efficiency grade index. The minimum allowable values of energy efficiency, or also referred to as mandatory minimum energy performance standard (MEPS), serve as a technical basis for implementing the threshold of an elimination system of energy-intensive products. The MEPS will be implemented in four or five years. The evaluating value of energy conservation is a technical basis for implementing the energy conservation product certification. The energy efficiency grade is a basis for implementing the energy efficiency label system. GB 18613 is the mandatory energy efficiency standard for electric motors in China to promote the energy efficiency improvement of the motor and motor system with new EE standard as GB 18613-2012 effective on 1 Sep 2012.</w:t>
      </w:r>
    </w:p>
    <w:p w14:paraId="1C2863FF" w14:textId="77777777" w:rsidR="004519AE" w:rsidRPr="006D15A8" w:rsidRDefault="004519AE" w:rsidP="00781871">
      <w:pPr>
        <w:spacing w:after="0"/>
        <w:rPr>
          <w:rFonts w:cs="Arial"/>
          <w:szCs w:val="22"/>
          <w:lang w:val="en-US"/>
        </w:rPr>
      </w:pPr>
      <w:r w:rsidRPr="006D15A8">
        <w:rPr>
          <w:rFonts w:eastAsia="SimSun" w:cs="Arial"/>
          <w:szCs w:val="22"/>
          <w:lang w:val="en-US" w:eastAsia="zh-CN"/>
        </w:rPr>
        <w:t xml:space="preserve"> </w:t>
      </w:r>
    </w:p>
    <w:p w14:paraId="1C286400" w14:textId="77777777" w:rsidR="004519AE" w:rsidRPr="006D15A8" w:rsidRDefault="004519AE" w:rsidP="00781871">
      <w:pPr>
        <w:numPr>
          <w:ilvl w:val="0"/>
          <w:numId w:val="14"/>
        </w:numPr>
        <w:spacing w:after="0"/>
        <w:ind w:left="630" w:hanging="270"/>
        <w:rPr>
          <w:rFonts w:eastAsia="SimSun" w:cs="Arial"/>
          <w:b/>
          <w:szCs w:val="22"/>
          <w:lang w:val="en-US" w:eastAsia="zh-CN"/>
        </w:rPr>
      </w:pPr>
      <w:r w:rsidRPr="006D15A8">
        <w:rPr>
          <w:rFonts w:eastAsia="SimSun" w:cs="Arial"/>
          <w:i/>
          <w:szCs w:val="22"/>
          <w:lang w:val="en-US" w:eastAsia="zh-CN"/>
        </w:rPr>
        <w:t>Energy Label Program</w:t>
      </w:r>
      <w:r w:rsidRPr="006D15A8">
        <w:rPr>
          <w:rFonts w:eastAsia="SimSun" w:cs="Arial"/>
          <w:b/>
          <w:szCs w:val="22"/>
          <w:lang w:val="en-US" w:eastAsia="zh-CN"/>
        </w:rPr>
        <w:t>.</w:t>
      </w:r>
      <w:r w:rsidRPr="006D15A8">
        <w:rPr>
          <w:rFonts w:eastAsia="SimSun" w:cs="Arial"/>
          <w:szCs w:val="22"/>
          <w:lang w:val="en-US" w:eastAsia="zh-CN"/>
        </w:rPr>
        <w:t xml:space="preserve"> </w:t>
      </w:r>
      <w:r w:rsidRPr="006D15A8">
        <w:rPr>
          <w:rFonts w:cs="Arial"/>
          <w:szCs w:val="22"/>
          <w:lang w:val="en-US"/>
        </w:rPr>
        <w:t xml:space="preserve">As a very successful case of China’s energy conservation policies, the comparative label adopted as the China Energy Label, plays a significant role in enhancing the energy efficiency of energy-consuming products and eliminating the energy-intensive products. In </w:t>
      </w:r>
      <w:r w:rsidRPr="006D15A8">
        <w:rPr>
          <w:rFonts w:eastAsia="SimSun" w:cs="Arial"/>
          <w:szCs w:val="22"/>
          <w:lang w:val="en-US" w:eastAsia="zh-CN"/>
        </w:rPr>
        <w:t xml:space="preserve">past </w:t>
      </w:r>
      <w:r w:rsidRPr="006D15A8">
        <w:rPr>
          <w:rFonts w:cs="Arial"/>
          <w:szCs w:val="22"/>
          <w:lang w:val="en-US"/>
        </w:rPr>
        <w:t>10 years, the range of endorsement label expanded from household appliances to more than 50 product categories</w:t>
      </w:r>
      <w:r w:rsidRPr="006D15A8">
        <w:rPr>
          <w:rFonts w:eastAsia="SimSun" w:cs="Arial"/>
          <w:szCs w:val="22"/>
          <w:lang w:val="en-US" w:eastAsia="zh-CN"/>
        </w:rPr>
        <w:t xml:space="preserve"> including electric motors</w:t>
      </w:r>
      <w:r w:rsidRPr="006D15A8">
        <w:rPr>
          <w:rFonts w:cs="Arial"/>
          <w:szCs w:val="22"/>
          <w:lang w:val="en-US"/>
        </w:rPr>
        <w:t>.</w:t>
      </w:r>
    </w:p>
    <w:p w14:paraId="1C286401" w14:textId="77777777" w:rsidR="004519AE" w:rsidRPr="006D15A8" w:rsidRDefault="004519AE" w:rsidP="00781871">
      <w:pPr>
        <w:pStyle w:val="ListParagraph"/>
        <w:ind w:left="360"/>
        <w:rPr>
          <w:rFonts w:ascii="Arial" w:eastAsia="SimSun" w:hAnsi="Arial" w:cs="Arial"/>
          <w:i/>
          <w:sz w:val="22"/>
          <w:szCs w:val="22"/>
          <w:lang w:val="en-US" w:eastAsia="zh-CN"/>
        </w:rPr>
      </w:pPr>
    </w:p>
    <w:p w14:paraId="1C286402" w14:textId="77777777" w:rsidR="004519AE" w:rsidRPr="006D15A8" w:rsidRDefault="004519AE" w:rsidP="00781871">
      <w:pPr>
        <w:numPr>
          <w:ilvl w:val="0"/>
          <w:numId w:val="14"/>
        </w:numPr>
        <w:spacing w:after="0"/>
        <w:ind w:left="630" w:hanging="270"/>
        <w:rPr>
          <w:rFonts w:eastAsia="SimSun" w:cs="Arial"/>
          <w:b/>
          <w:szCs w:val="22"/>
          <w:lang w:val="en-US" w:eastAsia="zh-CN"/>
        </w:rPr>
      </w:pPr>
      <w:r w:rsidRPr="006D15A8">
        <w:rPr>
          <w:rFonts w:eastAsia="SimSun" w:cs="Arial"/>
          <w:i/>
          <w:szCs w:val="22"/>
          <w:lang w:val="en-US" w:eastAsia="zh-CN"/>
        </w:rPr>
        <w:t>High energy consuming and outdated electromechanical equipment/products phase-out of the directory</w:t>
      </w:r>
      <w:r w:rsidRPr="006D15A8">
        <w:rPr>
          <w:rFonts w:eastAsia="SimSun" w:cs="Arial"/>
          <w:b/>
          <w:szCs w:val="22"/>
          <w:lang w:val="en-US" w:eastAsia="zh-CN"/>
        </w:rPr>
        <w:t xml:space="preserve">. </w:t>
      </w:r>
      <w:r w:rsidRPr="006D15A8">
        <w:rPr>
          <w:rFonts w:eastAsia="SimSun" w:cs="Arial"/>
          <w:szCs w:val="22"/>
          <w:lang w:val="en-US" w:eastAsia="zh-CN"/>
        </w:rPr>
        <w:t>This program was started by MIIT on 16 December 2009. As of now, it has published the 2</w:t>
      </w:r>
      <w:r w:rsidRPr="006D15A8">
        <w:rPr>
          <w:rFonts w:eastAsia="SimSun" w:cs="Arial"/>
          <w:szCs w:val="22"/>
          <w:vertAlign w:val="superscript"/>
          <w:lang w:val="en-US" w:eastAsia="zh-CN"/>
        </w:rPr>
        <w:t>nd</w:t>
      </w:r>
      <w:r w:rsidRPr="006D15A8">
        <w:rPr>
          <w:rFonts w:eastAsia="SimSun" w:cs="Arial"/>
          <w:szCs w:val="22"/>
          <w:lang w:val="en-US" w:eastAsia="zh-CN"/>
        </w:rPr>
        <w:t xml:space="preserve"> group of equipment/products under the program. Some motor products of J series and Y series were required to be phased out of the market.</w:t>
      </w:r>
    </w:p>
    <w:p w14:paraId="1C286403" w14:textId="77777777" w:rsidR="004519AE" w:rsidRPr="006D15A8" w:rsidRDefault="004519AE" w:rsidP="00781871">
      <w:pPr>
        <w:pStyle w:val="ListParagraph"/>
        <w:ind w:left="360"/>
        <w:rPr>
          <w:rFonts w:ascii="Arial" w:eastAsia="SimSun" w:hAnsi="Arial" w:cs="Arial"/>
          <w:sz w:val="22"/>
          <w:szCs w:val="22"/>
          <w:lang w:val="en-US" w:eastAsia="zh-CN"/>
        </w:rPr>
      </w:pPr>
    </w:p>
    <w:p w14:paraId="1C286404" w14:textId="77777777" w:rsidR="004519AE" w:rsidRPr="006D15A8" w:rsidRDefault="004519AE" w:rsidP="00781871">
      <w:pPr>
        <w:numPr>
          <w:ilvl w:val="0"/>
          <w:numId w:val="14"/>
        </w:numPr>
        <w:spacing w:after="0"/>
        <w:ind w:left="630" w:hanging="270"/>
        <w:rPr>
          <w:rFonts w:eastAsia="SimSun" w:cs="Arial"/>
          <w:b/>
          <w:szCs w:val="22"/>
          <w:lang w:val="en-US" w:eastAsia="zh-CN"/>
        </w:rPr>
      </w:pPr>
      <w:r w:rsidRPr="006D15A8">
        <w:rPr>
          <w:rFonts w:eastAsia="SimSun" w:cs="Arial"/>
          <w:szCs w:val="22"/>
          <w:lang w:val="en-US" w:eastAsia="zh-CN"/>
        </w:rPr>
        <w:t xml:space="preserve"> </w:t>
      </w:r>
      <w:r w:rsidRPr="006D15A8">
        <w:rPr>
          <w:rFonts w:eastAsia="SimSun" w:cs="Arial"/>
          <w:i/>
          <w:szCs w:val="22"/>
          <w:lang w:val="en-US" w:eastAsia="zh-CN"/>
        </w:rPr>
        <w:t>Motor Energy Efficiency Improving Program</w:t>
      </w:r>
      <w:r w:rsidRPr="006D15A8">
        <w:rPr>
          <w:rFonts w:eastAsia="SimSun" w:cs="Arial"/>
          <w:b/>
          <w:szCs w:val="22"/>
          <w:lang w:val="en-US" w:eastAsia="zh-CN"/>
        </w:rPr>
        <w:t xml:space="preserve">. </w:t>
      </w:r>
      <w:r w:rsidRPr="006D15A8">
        <w:rPr>
          <w:rFonts w:eastAsia="SimSun" w:cs="Arial"/>
          <w:szCs w:val="22"/>
          <w:lang w:val="en-US" w:eastAsia="zh-CN"/>
        </w:rPr>
        <w:t xml:space="preserve">MIIT launched the program in January 2013. The target of this project will be converting existing standard electric motor production line for EE motor production. By 2015, 50% of the production of small and medium three-phase asynchronous motors and 40% of the production of </w:t>
      </w:r>
      <w:r w:rsidRPr="006D15A8">
        <w:rPr>
          <w:rFonts w:cs="Arial"/>
          <w:szCs w:val="22"/>
          <w:lang w:val="en-US"/>
        </w:rPr>
        <w:t>high-voltage high power motors</w:t>
      </w:r>
      <w:r w:rsidRPr="006D15A8">
        <w:rPr>
          <w:rFonts w:eastAsia="SimSun" w:cs="Arial"/>
          <w:szCs w:val="22"/>
          <w:lang w:val="en-US" w:eastAsia="zh-CN"/>
        </w:rPr>
        <w:t xml:space="preserve"> are expected to reach the desired higher efficiency levels.</w:t>
      </w:r>
    </w:p>
    <w:p w14:paraId="1C286405" w14:textId="77777777" w:rsidR="004519AE" w:rsidRPr="006D15A8" w:rsidRDefault="004519AE" w:rsidP="00781871">
      <w:pPr>
        <w:pStyle w:val="ListParagraph2"/>
        <w:ind w:left="0"/>
        <w:jc w:val="both"/>
        <w:rPr>
          <w:rFonts w:ascii="Arial" w:hAnsi="Arial" w:cs="Arial"/>
          <w:sz w:val="22"/>
          <w:szCs w:val="22"/>
        </w:rPr>
      </w:pPr>
      <w:r w:rsidRPr="006D15A8">
        <w:rPr>
          <w:rFonts w:ascii="Arial" w:hAnsi="Arial" w:cs="Arial"/>
          <w:sz w:val="22"/>
          <w:szCs w:val="22"/>
        </w:rPr>
        <w:t xml:space="preserve"> </w:t>
      </w:r>
    </w:p>
    <w:p w14:paraId="1C286406" w14:textId="77777777" w:rsidR="008C6BC6" w:rsidRPr="006D15A8" w:rsidRDefault="008C6BC6" w:rsidP="00781871">
      <w:pPr>
        <w:pStyle w:val="ListParagraph2"/>
        <w:numPr>
          <w:ilvl w:val="0"/>
          <w:numId w:val="13"/>
        </w:numPr>
        <w:ind w:left="360"/>
        <w:jc w:val="both"/>
        <w:rPr>
          <w:rFonts w:ascii="Arial" w:hAnsi="Arial" w:cs="Arial"/>
          <w:b/>
          <w:sz w:val="22"/>
          <w:szCs w:val="22"/>
        </w:rPr>
      </w:pPr>
      <w:r w:rsidRPr="006D15A8">
        <w:rPr>
          <w:rFonts w:ascii="Arial" w:hAnsi="Arial" w:cs="Arial"/>
          <w:sz w:val="22"/>
          <w:szCs w:val="22"/>
        </w:rPr>
        <w:t xml:space="preserve">The electric motor sub-sector that is covered by the PREMCI Project (also indicating those that will not be covered) is listed in </w:t>
      </w:r>
      <w:r w:rsidRPr="006D15A8">
        <w:rPr>
          <w:rFonts w:ascii="Arial" w:hAnsi="Arial" w:cs="Arial"/>
          <w:b/>
          <w:sz w:val="22"/>
          <w:szCs w:val="22"/>
        </w:rPr>
        <w:t>Table 2.</w:t>
      </w:r>
    </w:p>
    <w:p w14:paraId="1C286407" w14:textId="77777777" w:rsidR="008C6BC6" w:rsidRPr="006D15A8" w:rsidRDefault="008C6BC6" w:rsidP="00781871">
      <w:pPr>
        <w:pStyle w:val="ListParagraph2"/>
        <w:ind w:left="360"/>
        <w:jc w:val="center"/>
        <w:rPr>
          <w:rFonts w:ascii="Arial" w:hAnsi="Arial" w:cs="Arial"/>
          <w:b/>
          <w:sz w:val="22"/>
          <w:szCs w:val="22"/>
        </w:rPr>
      </w:pPr>
    </w:p>
    <w:p w14:paraId="1C286408" w14:textId="77777777" w:rsidR="008C6BC6" w:rsidRPr="006D15A8" w:rsidRDefault="008C6BC6" w:rsidP="00781871">
      <w:pPr>
        <w:pStyle w:val="ListParagraph2"/>
        <w:ind w:left="360"/>
        <w:jc w:val="center"/>
        <w:rPr>
          <w:rFonts w:ascii="Arial" w:hAnsi="Arial" w:cs="Arial"/>
          <w:b/>
          <w:sz w:val="22"/>
          <w:szCs w:val="22"/>
        </w:rPr>
      </w:pPr>
      <w:r w:rsidRPr="006D15A8">
        <w:rPr>
          <w:rFonts w:ascii="Arial" w:hAnsi="Arial" w:cs="Arial"/>
          <w:b/>
          <w:sz w:val="22"/>
          <w:szCs w:val="22"/>
        </w:rPr>
        <w:t xml:space="preserve">Table 2: Electric Motor Industry Sub-Sector Products and Applications Covered and Not Covered in the PREMCI Project </w:t>
      </w:r>
    </w:p>
    <w:p w14:paraId="1C286409" w14:textId="77777777" w:rsidR="008C6BC6" w:rsidRPr="006D15A8" w:rsidRDefault="008C6BC6" w:rsidP="00781871">
      <w:pPr>
        <w:pStyle w:val="ListParagraph2"/>
        <w:ind w:left="360"/>
        <w:jc w:val="center"/>
        <w:rPr>
          <w:rFonts w:ascii="Arial" w:hAnsi="Arial" w:cs="Arial"/>
          <w:sz w:val="23"/>
          <w:szCs w:val="2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5"/>
        <w:gridCol w:w="4593"/>
      </w:tblGrid>
      <w:tr w:rsidR="008C6BC6" w:rsidRPr="006D15A8" w14:paraId="1C28640C" w14:textId="77777777" w:rsidTr="005A02EE">
        <w:tc>
          <w:tcPr>
            <w:tcW w:w="4245" w:type="dxa"/>
            <w:shd w:val="clear" w:color="auto" w:fill="F2F2F2"/>
            <w:vAlign w:val="center"/>
          </w:tcPr>
          <w:p w14:paraId="1C28640A" w14:textId="77777777" w:rsidR="008C6BC6" w:rsidRPr="006D15A8" w:rsidRDefault="008C6BC6" w:rsidP="00781871">
            <w:pPr>
              <w:pStyle w:val="20"/>
              <w:ind w:left="0"/>
              <w:jc w:val="center"/>
              <w:rPr>
                <w:rFonts w:ascii="Arial" w:hAnsi="Arial" w:cs="Arial"/>
                <w:b/>
                <w:sz w:val="20"/>
                <w:szCs w:val="20"/>
                <w:lang w:eastAsia="zh-CN"/>
              </w:rPr>
            </w:pPr>
            <w:r w:rsidRPr="006D15A8">
              <w:rPr>
                <w:rFonts w:ascii="Arial" w:hAnsi="Arial" w:cs="Arial"/>
                <w:b/>
                <w:sz w:val="20"/>
                <w:szCs w:val="20"/>
              </w:rPr>
              <w:t>Electric Motor Products</w:t>
            </w:r>
          </w:p>
        </w:tc>
        <w:tc>
          <w:tcPr>
            <w:tcW w:w="4593" w:type="dxa"/>
            <w:shd w:val="clear" w:color="auto" w:fill="F2F2F2"/>
            <w:vAlign w:val="center"/>
          </w:tcPr>
          <w:p w14:paraId="1C28640B" w14:textId="77777777" w:rsidR="008C6BC6" w:rsidRPr="006D15A8" w:rsidRDefault="008C6BC6" w:rsidP="00781871">
            <w:pPr>
              <w:pStyle w:val="20"/>
              <w:ind w:left="0"/>
              <w:jc w:val="center"/>
              <w:rPr>
                <w:rFonts w:ascii="Arial" w:hAnsi="Arial" w:cs="Arial"/>
                <w:b/>
                <w:sz w:val="20"/>
                <w:szCs w:val="20"/>
                <w:lang w:eastAsia="zh-CN"/>
              </w:rPr>
            </w:pPr>
            <w:r w:rsidRPr="006D15A8">
              <w:rPr>
                <w:rFonts w:ascii="Arial" w:hAnsi="Arial" w:cs="Arial"/>
                <w:b/>
                <w:sz w:val="20"/>
                <w:szCs w:val="20"/>
              </w:rPr>
              <w:t>Applications</w:t>
            </w:r>
          </w:p>
        </w:tc>
      </w:tr>
      <w:tr w:rsidR="008C6BC6" w:rsidRPr="006D15A8" w14:paraId="1C28640F" w14:textId="77777777" w:rsidTr="005A02EE">
        <w:tc>
          <w:tcPr>
            <w:tcW w:w="4245" w:type="dxa"/>
            <w:vAlign w:val="center"/>
          </w:tcPr>
          <w:p w14:paraId="1C28640D" w14:textId="77777777" w:rsidR="008C6BC6" w:rsidRPr="006D15A8" w:rsidRDefault="008C6BC6" w:rsidP="00781871">
            <w:pPr>
              <w:pStyle w:val="20"/>
              <w:ind w:left="0"/>
              <w:rPr>
                <w:rFonts w:ascii="Arial" w:hAnsi="Arial" w:cs="Arial"/>
                <w:i/>
                <w:sz w:val="20"/>
                <w:szCs w:val="20"/>
                <w:lang w:eastAsia="zh-CN"/>
              </w:rPr>
            </w:pPr>
            <w:r w:rsidRPr="006D15A8">
              <w:rPr>
                <w:rFonts w:ascii="Arial" w:hAnsi="Arial" w:cs="Arial"/>
                <w:i/>
                <w:sz w:val="20"/>
                <w:szCs w:val="20"/>
              </w:rPr>
              <w:t>Included in PREMCI</w:t>
            </w:r>
          </w:p>
        </w:tc>
        <w:tc>
          <w:tcPr>
            <w:tcW w:w="4593" w:type="dxa"/>
            <w:vAlign w:val="center"/>
          </w:tcPr>
          <w:p w14:paraId="1C28640E" w14:textId="77777777" w:rsidR="008C6BC6" w:rsidRPr="006D15A8" w:rsidRDefault="008C6BC6" w:rsidP="00781871">
            <w:pPr>
              <w:spacing w:after="0"/>
              <w:jc w:val="left"/>
              <w:rPr>
                <w:rFonts w:cs="Arial"/>
                <w:sz w:val="20"/>
                <w:szCs w:val="20"/>
                <w:lang w:val="en-US"/>
              </w:rPr>
            </w:pPr>
          </w:p>
        </w:tc>
      </w:tr>
      <w:tr w:rsidR="008C6BC6" w:rsidRPr="006D15A8" w14:paraId="1C286412" w14:textId="77777777" w:rsidTr="005A02EE">
        <w:tc>
          <w:tcPr>
            <w:tcW w:w="4245" w:type="dxa"/>
            <w:vAlign w:val="center"/>
          </w:tcPr>
          <w:p w14:paraId="1C286410" w14:textId="77777777" w:rsidR="008C6BC6" w:rsidRPr="006D15A8" w:rsidRDefault="008C6BC6" w:rsidP="00781871">
            <w:pPr>
              <w:numPr>
                <w:ilvl w:val="0"/>
                <w:numId w:val="24"/>
              </w:numPr>
              <w:spacing w:after="0"/>
              <w:ind w:left="360"/>
              <w:jc w:val="left"/>
              <w:rPr>
                <w:rFonts w:cs="Arial"/>
                <w:b/>
                <w:sz w:val="20"/>
                <w:szCs w:val="20"/>
                <w:lang w:val="en-US" w:eastAsia="zh-CN"/>
              </w:rPr>
            </w:pPr>
            <w:r w:rsidRPr="006D15A8">
              <w:rPr>
                <w:rFonts w:cs="Arial"/>
                <w:sz w:val="20"/>
                <w:szCs w:val="20"/>
                <w:lang w:val="en-US" w:eastAsia="zh-CN"/>
              </w:rPr>
              <w:t>Low-voltage three-phase asynchronous motors with energy efficiency reaching IE3 standard</w:t>
            </w:r>
          </w:p>
        </w:tc>
        <w:tc>
          <w:tcPr>
            <w:tcW w:w="4593" w:type="dxa"/>
            <w:vAlign w:val="center"/>
          </w:tcPr>
          <w:p w14:paraId="1C286411"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Motor drive for draught fans, pumps, compressors, machine tools and other equipment</w:t>
            </w:r>
          </w:p>
        </w:tc>
      </w:tr>
      <w:tr w:rsidR="008C6BC6" w:rsidRPr="006D15A8" w14:paraId="1C286415" w14:textId="77777777" w:rsidTr="005A02EE">
        <w:tc>
          <w:tcPr>
            <w:tcW w:w="4245" w:type="dxa"/>
            <w:vAlign w:val="center"/>
          </w:tcPr>
          <w:p w14:paraId="1C286413" w14:textId="77777777" w:rsidR="008C6BC6" w:rsidRPr="006D15A8" w:rsidRDefault="008C6BC6" w:rsidP="00781871">
            <w:pPr>
              <w:numPr>
                <w:ilvl w:val="0"/>
                <w:numId w:val="24"/>
              </w:numPr>
              <w:spacing w:after="0"/>
              <w:ind w:left="360"/>
              <w:jc w:val="left"/>
              <w:rPr>
                <w:rFonts w:cs="Arial"/>
                <w:b/>
                <w:sz w:val="20"/>
                <w:szCs w:val="20"/>
                <w:lang w:val="en-US" w:eastAsia="zh-CN"/>
              </w:rPr>
            </w:pPr>
            <w:r w:rsidRPr="006D15A8">
              <w:rPr>
                <w:rFonts w:cs="Arial"/>
                <w:sz w:val="20"/>
                <w:szCs w:val="20"/>
                <w:lang w:val="en-US" w:eastAsia="zh-CN"/>
              </w:rPr>
              <w:t>High-voltage three-phase asynchronous motors with energy efficiency reaching Grade 2 of China standard</w:t>
            </w:r>
          </w:p>
        </w:tc>
        <w:tc>
          <w:tcPr>
            <w:tcW w:w="4593" w:type="dxa"/>
            <w:vAlign w:val="center"/>
          </w:tcPr>
          <w:p w14:paraId="1C286414"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Motor drive for draught fans, pumps, compressors and other equipment</w:t>
            </w:r>
          </w:p>
        </w:tc>
      </w:tr>
      <w:tr w:rsidR="008C6BC6" w:rsidRPr="006D15A8" w14:paraId="1C286418" w14:textId="77777777" w:rsidTr="005A02EE">
        <w:tc>
          <w:tcPr>
            <w:tcW w:w="4245" w:type="dxa"/>
            <w:vAlign w:val="center"/>
          </w:tcPr>
          <w:p w14:paraId="1C286416" w14:textId="77777777" w:rsidR="008C6BC6" w:rsidRPr="006D15A8" w:rsidRDefault="008C6BC6" w:rsidP="00781871">
            <w:pPr>
              <w:numPr>
                <w:ilvl w:val="0"/>
                <w:numId w:val="24"/>
              </w:numPr>
              <w:spacing w:after="0"/>
              <w:ind w:left="360"/>
              <w:jc w:val="left"/>
              <w:rPr>
                <w:rFonts w:cs="Arial"/>
                <w:b/>
                <w:sz w:val="20"/>
                <w:szCs w:val="20"/>
                <w:lang w:val="en-US" w:eastAsia="zh-CN"/>
              </w:rPr>
            </w:pPr>
            <w:r w:rsidRPr="006D15A8">
              <w:rPr>
                <w:rFonts w:cs="Arial"/>
                <w:sz w:val="20"/>
                <w:szCs w:val="20"/>
                <w:lang w:val="en-US" w:eastAsia="zh-CN"/>
              </w:rPr>
              <w:t>Permanent-magnet synchronous motor with energy efficiency reaching Grade 2 of China standard (self-starting, no iron core, servo control)</w:t>
            </w:r>
          </w:p>
        </w:tc>
        <w:tc>
          <w:tcPr>
            <w:tcW w:w="4593" w:type="dxa"/>
            <w:vAlign w:val="center"/>
          </w:tcPr>
          <w:p w14:paraId="1C286417"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Motor drive for textile machinery, elevators, machine tools and other equipment</w:t>
            </w:r>
          </w:p>
        </w:tc>
      </w:tr>
      <w:tr w:rsidR="008C6BC6" w:rsidRPr="006D15A8" w14:paraId="1C28641B" w14:textId="77777777" w:rsidTr="005A02EE">
        <w:tc>
          <w:tcPr>
            <w:tcW w:w="4245" w:type="dxa"/>
            <w:vAlign w:val="center"/>
          </w:tcPr>
          <w:p w14:paraId="1C286419" w14:textId="77777777" w:rsidR="008C6BC6" w:rsidRPr="006D15A8" w:rsidRDefault="008C6BC6" w:rsidP="00781871">
            <w:pPr>
              <w:spacing w:after="0"/>
              <w:jc w:val="left"/>
              <w:rPr>
                <w:rFonts w:cs="Arial"/>
                <w:i/>
                <w:sz w:val="20"/>
                <w:szCs w:val="20"/>
                <w:lang w:val="en-US" w:eastAsia="zh-CN"/>
              </w:rPr>
            </w:pPr>
            <w:r w:rsidRPr="006D15A8">
              <w:rPr>
                <w:rFonts w:cs="Arial"/>
                <w:i/>
                <w:sz w:val="20"/>
                <w:szCs w:val="20"/>
                <w:lang w:val="en-US"/>
              </w:rPr>
              <w:t>Not included in PREMCI</w:t>
            </w:r>
          </w:p>
        </w:tc>
        <w:tc>
          <w:tcPr>
            <w:tcW w:w="4593" w:type="dxa"/>
            <w:vAlign w:val="center"/>
          </w:tcPr>
          <w:p w14:paraId="1C28641A" w14:textId="77777777" w:rsidR="008C6BC6" w:rsidRPr="006D15A8" w:rsidRDefault="008C6BC6" w:rsidP="00781871">
            <w:pPr>
              <w:spacing w:after="0"/>
              <w:jc w:val="left"/>
              <w:rPr>
                <w:rFonts w:cs="Arial"/>
                <w:sz w:val="20"/>
                <w:szCs w:val="20"/>
                <w:lang w:val="en-US"/>
              </w:rPr>
            </w:pPr>
          </w:p>
        </w:tc>
      </w:tr>
      <w:tr w:rsidR="008C6BC6" w:rsidRPr="006D15A8" w14:paraId="1C28641E" w14:textId="77777777" w:rsidTr="005A02EE">
        <w:tc>
          <w:tcPr>
            <w:tcW w:w="4245" w:type="dxa"/>
            <w:vAlign w:val="center"/>
          </w:tcPr>
          <w:p w14:paraId="1C28641C" w14:textId="77777777" w:rsidR="008C6BC6" w:rsidRPr="006D15A8" w:rsidRDefault="008C6BC6" w:rsidP="00781871">
            <w:pPr>
              <w:numPr>
                <w:ilvl w:val="0"/>
                <w:numId w:val="25"/>
              </w:numPr>
              <w:spacing w:after="0"/>
              <w:ind w:left="360"/>
              <w:jc w:val="left"/>
              <w:rPr>
                <w:rFonts w:cs="Arial"/>
                <w:sz w:val="20"/>
                <w:szCs w:val="20"/>
                <w:lang w:val="en-US" w:eastAsia="zh-CN"/>
              </w:rPr>
            </w:pPr>
            <w:r w:rsidRPr="006D15A8">
              <w:rPr>
                <w:rFonts w:cs="Arial"/>
                <w:sz w:val="20"/>
                <w:szCs w:val="20"/>
                <w:lang w:val="en-US" w:eastAsia="zh-CN"/>
              </w:rPr>
              <w:t>Low-voltage three-phase asynchronous motors with energy efficiency below IE2 standard</w:t>
            </w:r>
          </w:p>
        </w:tc>
        <w:tc>
          <w:tcPr>
            <w:tcW w:w="4593" w:type="dxa"/>
            <w:vAlign w:val="center"/>
          </w:tcPr>
          <w:p w14:paraId="1C28641D" w14:textId="77777777" w:rsidR="008C6BC6" w:rsidRPr="006D15A8" w:rsidRDefault="008C6BC6" w:rsidP="00781871">
            <w:pPr>
              <w:spacing w:after="0"/>
              <w:ind w:right="-18"/>
              <w:jc w:val="left"/>
              <w:rPr>
                <w:rFonts w:cs="Arial"/>
                <w:sz w:val="20"/>
                <w:szCs w:val="20"/>
                <w:lang w:val="en-US" w:eastAsia="zh-CN"/>
              </w:rPr>
            </w:pPr>
            <w:r w:rsidRPr="006D15A8">
              <w:rPr>
                <w:rFonts w:cs="Arial"/>
                <w:sz w:val="20"/>
                <w:szCs w:val="20"/>
                <w:lang w:val="en-US" w:eastAsia="zh-CN"/>
              </w:rPr>
              <w:t>Motor drive for draught fans, pumps, compressors, machine tools and other equipment</w:t>
            </w:r>
          </w:p>
        </w:tc>
      </w:tr>
      <w:tr w:rsidR="008C6BC6" w:rsidRPr="006D15A8" w14:paraId="1C286421" w14:textId="77777777" w:rsidTr="005A02EE">
        <w:tc>
          <w:tcPr>
            <w:tcW w:w="4245" w:type="dxa"/>
            <w:vAlign w:val="center"/>
          </w:tcPr>
          <w:p w14:paraId="1C28641F" w14:textId="77777777" w:rsidR="008C6BC6" w:rsidRPr="006D15A8" w:rsidRDefault="008C6BC6" w:rsidP="00781871">
            <w:pPr>
              <w:numPr>
                <w:ilvl w:val="0"/>
                <w:numId w:val="25"/>
              </w:numPr>
              <w:spacing w:after="0"/>
              <w:ind w:left="360"/>
              <w:jc w:val="left"/>
              <w:rPr>
                <w:rFonts w:cs="Arial"/>
                <w:sz w:val="20"/>
                <w:szCs w:val="20"/>
                <w:lang w:val="en-US" w:eastAsia="zh-CN"/>
              </w:rPr>
            </w:pPr>
            <w:r w:rsidRPr="006D15A8">
              <w:rPr>
                <w:rFonts w:cs="Arial"/>
                <w:sz w:val="20"/>
                <w:szCs w:val="20"/>
                <w:lang w:val="en-US" w:eastAsia="zh-CN"/>
              </w:rPr>
              <w:t>Frequency-control three-phase asynchronous motors</w:t>
            </w:r>
          </w:p>
        </w:tc>
        <w:tc>
          <w:tcPr>
            <w:tcW w:w="4593" w:type="dxa"/>
            <w:vAlign w:val="center"/>
          </w:tcPr>
          <w:p w14:paraId="1C286420"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Motor drive for draught fans, pumps, compressors and other equipment</w:t>
            </w:r>
          </w:p>
        </w:tc>
      </w:tr>
      <w:tr w:rsidR="008C6BC6" w:rsidRPr="006D15A8" w14:paraId="1C286424" w14:textId="77777777" w:rsidTr="005A02EE">
        <w:tc>
          <w:tcPr>
            <w:tcW w:w="4245" w:type="dxa"/>
            <w:vAlign w:val="center"/>
          </w:tcPr>
          <w:p w14:paraId="1C286422" w14:textId="77777777" w:rsidR="008C6BC6" w:rsidRPr="006D15A8" w:rsidRDefault="008C6BC6" w:rsidP="00781871">
            <w:pPr>
              <w:numPr>
                <w:ilvl w:val="0"/>
                <w:numId w:val="25"/>
              </w:numPr>
              <w:spacing w:after="0"/>
              <w:ind w:left="360"/>
              <w:jc w:val="left"/>
              <w:rPr>
                <w:rFonts w:cs="Arial"/>
                <w:sz w:val="20"/>
                <w:szCs w:val="20"/>
                <w:lang w:val="en-US" w:eastAsia="zh-CN"/>
              </w:rPr>
            </w:pPr>
            <w:r w:rsidRPr="006D15A8">
              <w:rPr>
                <w:rFonts w:cs="Arial"/>
                <w:sz w:val="20"/>
                <w:szCs w:val="20"/>
                <w:lang w:val="en-US" w:eastAsia="zh-CN"/>
              </w:rPr>
              <w:t>Wound-rotor three-phase asynchronous motors</w:t>
            </w:r>
          </w:p>
        </w:tc>
        <w:tc>
          <w:tcPr>
            <w:tcW w:w="4593" w:type="dxa"/>
            <w:vAlign w:val="center"/>
          </w:tcPr>
          <w:p w14:paraId="1C286423"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Motor drive for elevators, milling machines, rolling mills and other equipment</w:t>
            </w:r>
          </w:p>
        </w:tc>
      </w:tr>
      <w:tr w:rsidR="008C6BC6" w:rsidRPr="006D15A8" w14:paraId="1C286427" w14:textId="77777777" w:rsidTr="005A02EE">
        <w:tc>
          <w:tcPr>
            <w:tcW w:w="4245" w:type="dxa"/>
            <w:vAlign w:val="center"/>
          </w:tcPr>
          <w:p w14:paraId="1C286425" w14:textId="77777777" w:rsidR="008C6BC6" w:rsidRPr="006D15A8" w:rsidRDefault="008C6BC6" w:rsidP="00781871">
            <w:pPr>
              <w:numPr>
                <w:ilvl w:val="0"/>
                <w:numId w:val="25"/>
              </w:numPr>
              <w:spacing w:after="0"/>
              <w:ind w:left="360"/>
              <w:jc w:val="left"/>
              <w:rPr>
                <w:rFonts w:cs="Arial"/>
                <w:sz w:val="20"/>
                <w:szCs w:val="20"/>
                <w:lang w:val="en-US" w:eastAsia="zh-CN"/>
              </w:rPr>
            </w:pPr>
            <w:r w:rsidRPr="006D15A8">
              <w:rPr>
                <w:rFonts w:cs="Arial"/>
                <w:sz w:val="20"/>
                <w:szCs w:val="20"/>
                <w:lang w:val="en-US" w:eastAsia="zh-CN"/>
              </w:rPr>
              <w:t>Special-purpose three-phase asynchronous motors</w:t>
            </w:r>
          </w:p>
        </w:tc>
        <w:tc>
          <w:tcPr>
            <w:tcW w:w="4593" w:type="dxa"/>
            <w:vAlign w:val="center"/>
          </w:tcPr>
          <w:p w14:paraId="1C286426" w14:textId="77777777" w:rsidR="008C6BC6" w:rsidRPr="006D15A8" w:rsidRDefault="008C6BC6" w:rsidP="00781871">
            <w:pPr>
              <w:spacing w:after="0"/>
              <w:jc w:val="left"/>
              <w:rPr>
                <w:rFonts w:cs="Arial"/>
                <w:sz w:val="20"/>
                <w:szCs w:val="20"/>
                <w:lang w:val="en-US" w:eastAsia="zh-CN"/>
              </w:rPr>
            </w:pPr>
            <w:r w:rsidRPr="006D15A8">
              <w:rPr>
                <w:rFonts w:cs="Arial"/>
                <w:sz w:val="20"/>
                <w:szCs w:val="20"/>
                <w:lang w:val="en-US" w:eastAsia="zh-CN"/>
              </w:rPr>
              <w:t>Submersible motors, multi-speed motors, control motors and so on</w:t>
            </w:r>
          </w:p>
        </w:tc>
      </w:tr>
    </w:tbl>
    <w:p w14:paraId="1C286428" w14:textId="77777777" w:rsidR="008C6BC6" w:rsidRPr="006D15A8" w:rsidRDefault="008C6BC6" w:rsidP="00781871">
      <w:pPr>
        <w:pStyle w:val="ListParagraph2"/>
        <w:ind w:left="360"/>
        <w:jc w:val="center"/>
        <w:rPr>
          <w:rFonts w:ascii="Arial" w:hAnsi="Arial" w:cs="Arial"/>
          <w:i/>
          <w:sz w:val="23"/>
          <w:szCs w:val="23"/>
        </w:rPr>
      </w:pPr>
    </w:p>
    <w:p w14:paraId="1C286429" w14:textId="77777777" w:rsidR="008C6BC6" w:rsidRPr="006D15A8" w:rsidRDefault="008C6BC6"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electric motor applications that will be covered in the proposed project and the volume of electric motors sold in 2013 (baseline year), the typical indices of energy efficiency ratio in 2012 prior to the PREMCI and the number of electric motor manufacturing companies are listed in </w:t>
      </w:r>
      <w:r w:rsidRPr="006D15A8">
        <w:rPr>
          <w:rFonts w:ascii="Arial" w:hAnsi="Arial" w:cs="Arial"/>
          <w:b/>
          <w:sz w:val="22"/>
          <w:szCs w:val="22"/>
        </w:rPr>
        <w:t>Table 3</w:t>
      </w:r>
      <w:r w:rsidRPr="006D15A8">
        <w:rPr>
          <w:rFonts w:ascii="Arial" w:hAnsi="Arial" w:cs="Arial"/>
          <w:sz w:val="22"/>
          <w:szCs w:val="22"/>
        </w:rPr>
        <w:t xml:space="preserve"> below.</w:t>
      </w:r>
    </w:p>
    <w:p w14:paraId="1C28642A" w14:textId="77777777" w:rsidR="008C6BC6" w:rsidRPr="006D15A8" w:rsidRDefault="008C6BC6" w:rsidP="00781871">
      <w:pPr>
        <w:pStyle w:val="ListParagraph2"/>
        <w:ind w:left="360"/>
        <w:jc w:val="center"/>
        <w:rPr>
          <w:rFonts w:ascii="Arial" w:hAnsi="Arial" w:cs="Arial"/>
          <w:b/>
          <w:sz w:val="22"/>
          <w:szCs w:val="22"/>
        </w:rPr>
      </w:pPr>
    </w:p>
    <w:p w14:paraId="1C28642B" w14:textId="77777777" w:rsidR="008C6BC6" w:rsidRPr="006D15A8" w:rsidRDefault="008C6BC6" w:rsidP="00781871">
      <w:pPr>
        <w:pStyle w:val="ListParagraph2"/>
        <w:ind w:left="360"/>
        <w:jc w:val="center"/>
        <w:rPr>
          <w:rFonts w:ascii="Arial" w:hAnsi="Arial" w:cs="Arial"/>
          <w:b/>
          <w:sz w:val="22"/>
          <w:szCs w:val="22"/>
        </w:rPr>
      </w:pPr>
      <w:r w:rsidRPr="006D15A8">
        <w:rPr>
          <w:rFonts w:ascii="Arial" w:hAnsi="Arial" w:cs="Arial"/>
          <w:b/>
          <w:sz w:val="22"/>
          <w:szCs w:val="22"/>
        </w:rPr>
        <w:t>Table 3:  Electric Motor Applications Covered by PREMCI, Number of Units Sold, Typical Energy Efficiency Indices in 2012 and Number of Companies</w:t>
      </w:r>
    </w:p>
    <w:p w14:paraId="1C28642C" w14:textId="77777777" w:rsidR="008C6BC6" w:rsidRPr="006D15A8" w:rsidRDefault="008C6BC6" w:rsidP="00781871">
      <w:pPr>
        <w:pStyle w:val="ListParagraph2"/>
        <w:ind w:left="36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2070"/>
        <w:gridCol w:w="1350"/>
        <w:gridCol w:w="1710"/>
        <w:gridCol w:w="1645"/>
      </w:tblGrid>
      <w:tr w:rsidR="008C6BC6" w:rsidRPr="006D15A8" w14:paraId="1C286432" w14:textId="77777777" w:rsidTr="005A02EE">
        <w:trPr>
          <w:tblHeader/>
          <w:jc w:val="center"/>
        </w:trPr>
        <w:tc>
          <w:tcPr>
            <w:tcW w:w="2068" w:type="dxa"/>
            <w:shd w:val="clear" w:color="auto" w:fill="D9D9D9"/>
            <w:vAlign w:val="center"/>
          </w:tcPr>
          <w:p w14:paraId="1C28642D" w14:textId="77777777" w:rsidR="008C6BC6" w:rsidRPr="006D15A8" w:rsidRDefault="008C6BC6" w:rsidP="00781871">
            <w:pPr>
              <w:spacing w:after="0"/>
              <w:jc w:val="center"/>
              <w:rPr>
                <w:rFonts w:cs="Arial"/>
                <w:b/>
                <w:sz w:val="20"/>
                <w:szCs w:val="20"/>
                <w:lang w:val="en-US"/>
              </w:rPr>
            </w:pPr>
            <w:r w:rsidRPr="006D15A8">
              <w:rPr>
                <w:rFonts w:cs="Arial"/>
                <w:b/>
                <w:sz w:val="20"/>
                <w:szCs w:val="20"/>
                <w:lang w:val="en-US"/>
              </w:rPr>
              <w:t>Electric Motor Types</w:t>
            </w:r>
          </w:p>
        </w:tc>
        <w:tc>
          <w:tcPr>
            <w:tcW w:w="2070" w:type="dxa"/>
            <w:shd w:val="clear" w:color="auto" w:fill="D9D9D9"/>
            <w:vAlign w:val="center"/>
          </w:tcPr>
          <w:p w14:paraId="1C28642E" w14:textId="77777777" w:rsidR="008C6BC6" w:rsidRPr="006D15A8" w:rsidRDefault="008C6BC6" w:rsidP="00781871">
            <w:pPr>
              <w:spacing w:after="0"/>
              <w:jc w:val="center"/>
              <w:rPr>
                <w:rFonts w:cs="Arial"/>
                <w:b/>
                <w:sz w:val="20"/>
                <w:szCs w:val="20"/>
                <w:lang w:val="en-US"/>
              </w:rPr>
            </w:pPr>
            <w:r w:rsidRPr="006D15A8">
              <w:rPr>
                <w:rFonts w:cs="Arial"/>
                <w:b/>
                <w:sz w:val="20"/>
                <w:szCs w:val="20"/>
                <w:lang w:val="en-US"/>
              </w:rPr>
              <w:t>Application</w:t>
            </w:r>
          </w:p>
        </w:tc>
        <w:tc>
          <w:tcPr>
            <w:tcW w:w="1350" w:type="dxa"/>
            <w:shd w:val="clear" w:color="auto" w:fill="D9D9D9"/>
            <w:vAlign w:val="center"/>
          </w:tcPr>
          <w:p w14:paraId="1C28642F" w14:textId="77777777" w:rsidR="008C6BC6" w:rsidRPr="006D15A8" w:rsidRDefault="008C6BC6" w:rsidP="00781871">
            <w:pPr>
              <w:spacing w:after="0"/>
              <w:jc w:val="center"/>
              <w:rPr>
                <w:rFonts w:cs="Arial"/>
                <w:b/>
                <w:sz w:val="20"/>
                <w:szCs w:val="20"/>
                <w:lang w:val="en-US"/>
              </w:rPr>
            </w:pPr>
            <w:r w:rsidRPr="006D15A8">
              <w:rPr>
                <w:rFonts w:cs="Arial"/>
                <w:b/>
                <w:sz w:val="20"/>
                <w:szCs w:val="20"/>
                <w:lang w:val="en-US"/>
              </w:rPr>
              <w:t>Installed capacity  of units sold in 2012</w:t>
            </w:r>
          </w:p>
        </w:tc>
        <w:tc>
          <w:tcPr>
            <w:tcW w:w="1710" w:type="dxa"/>
            <w:shd w:val="clear" w:color="auto" w:fill="D9D9D9"/>
            <w:vAlign w:val="center"/>
          </w:tcPr>
          <w:p w14:paraId="1C286430" w14:textId="77777777" w:rsidR="008C6BC6" w:rsidRPr="006D15A8" w:rsidRDefault="008C6BC6" w:rsidP="00781871">
            <w:pPr>
              <w:spacing w:after="0"/>
              <w:jc w:val="center"/>
              <w:rPr>
                <w:rFonts w:cs="Arial"/>
                <w:b/>
                <w:sz w:val="20"/>
                <w:szCs w:val="20"/>
                <w:lang w:val="en-US"/>
              </w:rPr>
            </w:pPr>
            <w:r w:rsidRPr="006D15A8">
              <w:rPr>
                <w:rFonts w:cs="Arial"/>
                <w:b/>
                <w:sz w:val="20"/>
                <w:szCs w:val="20"/>
                <w:lang w:val="en-US"/>
              </w:rPr>
              <w:t>Typical energy efficiency indices  prior to PREMCI</w:t>
            </w:r>
          </w:p>
        </w:tc>
        <w:tc>
          <w:tcPr>
            <w:tcW w:w="1645" w:type="dxa"/>
            <w:shd w:val="clear" w:color="auto" w:fill="D9D9D9"/>
            <w:vAlign w:val="center"/>
          </w:tcPr>
          <w:p w14:paraId="1C286431" w14:textId="77777777" w:rsidR="008C6BC6" w:rsidRPr="006D15A8" w:rsidRDefault="008C6BC6" w:rsidP="00781871">
            <w:pPr>
              <w:spacing w:after="0"/>
              <w:jc w:val="center"/>
              <w:rPr>
                <w:rFonts w:cs="Arial"/>
                <w:b/>
                <w:sz w:val="20"/>
                <w:szCs w:val="20"/>
                <w:lang w:val="en-US"/>
              </w:rPr>
            </w:pPr>
            <w:r w:rsidRPr="006D15A8">
              <w:rPr>
                <w:rFonts w:cs="Arial"/>
                <w:b/>
                <w:sz w:val="20"/>
                <w:szCs w:val="20"/>
                <w:lang w:val="en-US"/>
              </w:rPr>
              <w:t>Number of Manufacturing Companies</w:t>
            </w:r>
          </w:p>
        </w:tc>
      </w:tr>
      <w:tr w:rsidR="008C6BC6" w:rsidRPr="006D15A8" w14:paraId="1C286438" w14:textId="77777777" w:rsidTr="005A02EE">
        <w:trPr>
          <w:jc w:val="center"/>
        </w:trPr>
        <w:tc>
          <w:tcPr>
            <w:tcW w:w="2068" w:type="dxa"/>
            <w:vAlign w:val="center"/>
          </w:tcPr>
          <w:p w14:paraId="1C286433"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YE3 series low-voltage super-efficient three-phase asynchronous motors</w:t>
            </w:r>
          </w:p>
        </w:tc>
        <w:tc>
          <w:tcPr>
            <w:tcW w:w="2070" w:type="dxa"/>
            <w:vAlign w:val="center"/>
          </w:tcPr>
          <w:p w14:paraId="1C286434"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Draught fans, pumps, compressors and machine tools</w:t>
            </w:r>
          </w:p>
        </w:tc>
        <w:tc>
          <w:tcPr>
            <w:tcW w:w="1350" w:type="dxa"/>
            <w:vAlign w:val="center"/>
          </w:tcPr>
          <w:p w14:paraId="1C286435"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0</w:t>
            </w:r>
          </w:p>
        </w:tc>
        <w:tc>
          <w:tcPr>
            <w:tcW w:w="1710" w:type="dxa"/>
            <w:vAlign w:val="center"/>
          </w:tcPr>
          <w:p w14:paraId="1C286436"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89%</w:t>
            </w:r>
          </w:p>
        </w:tc>
        <w:tc>
          <w:tcPr>
            <w:tcW w:w="1645" w:type="dxa"/>
            <w:vAlign w:val="center"/>
          </w:tcPr>
          <w:p w14:paraId="1C286437"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15</w:t>
            </w:r>
          </w:p>
        </w:tc>
      </w:tr>
      <w:tr w:rsidR="008C6BC6" w:rsidRPr="006D15A8" w14:paraId="1C28643E" w14:textId="77777777" w:rsidTr="005A02EE">
        <w:trPr>
          <w:jc w:val="center"/>
        </w:trPr>
        <w:tc>
          <w:tcPr>
            <w:tcW w:w="2068" w:type="dxa"/>
            <w:vAlign w:val="center"/>
          </w:tcPr>
          <w:p w14:paraId="1C286439"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YX series, YXKK series and YXKS series high-voltage high-efficient three-phase asynchronous motors</w:t>
            </w:r>
          </w:p>
        </w:tc>
        <w:tc>
          <w:tcPr>
            <w:tcW w:w="2070" w:type="dxa"/>
            <w:vAlign w:val="center"/>
          </w:tcPr>
          <w:p w14:paraId="1C28643A"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Draught fans, pumps, compressors</w:t>
            </w:r>
          </w:p>
        </w:tc>
        <w:tc>
          <w:tcPr>
            <w:tcW w:w="1350" w:type="dxa"/>
            <w:vAlign w:val="center"/>
          </w:tcPr>
          <w:p w14:paraId="1C28643B"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8 million kW</w:t>
            </w:r>
          </w:p>
        </w:tc>
        <w:tc>
          <w:tcPr>
            <w:tcW w:w="1710" w:type="dxa"/>
            <w:vAlign w:val="center"/>
          </w:tcPr>
          <w:p w14:paraId="1C28643C"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94%</w:t>
            </w:r>
          </w:p>
        </w:tc>
        <w:tc>
          <w:tcPr>
            <w:tcW w:w="1645" w:type="dxa"/>
            <w:vAlign w:val="center"/>
          </w:tcPr>
          <w:p w14:paraId="1C28643D"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13</w:t>
            </w:r>
          </w:p>
        </w:tc>
      </w:tr>
      <w:tr w:rsidR="008C6BC6" w:rsidRPr="006D15A8" w14:paraId="1C286444" w14:textId="77777777" w:rsidTr="005A02EE">
        <w:trPr>
          <w:jc w:val="center"/>
        </w:trPr>
        <w:tc>
          <w:tcPr>
            <w:tcW w:w="2068" w:type="dxa"/>
            <w:vAlign w:val="center"/>
          </w:tcPr>
          <w:p w14:paraId="1C28643F"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Self-starting permanent-magnet synchronous motors</w:t>
            </w:r>
          </w:p>
        </w:tc>
        <w:tc>
          <w:tcPr>
            <w:tcW w:w="2070" w:type="dxa"/>
            <w:vAlign w:val="center"/>
          </w:tcPr>
          <w:p w14:paraId="1C286440"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Textile machinery, oil pumping units in oil fields</w:t>
            </w:r>
          </w:p>
        </w:tc>
        <w:tc>
          <w:tcPr>
            <w:tcW w:w="1350" w:type="dxa"/>
            <w:vAlign w:val="center"/>
          </w:tcPr>
          <w:p w14:paraId="1C286441"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40,000 kW</w:t>
            </w:r>
          </w:p>
        </w:tc>
        <w:tc>
          <w:tcPr>
            <w:tcW w:w="1710" w:type="dxa"/>
            <w:vAlign w:val="center"/>
          </w:tcPr>
          <w:p w14:paraId="1C286442"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89.6%</w:t>
            </w:r>
          </w:p>
        </w:tc>
        <w:tc>
          <w:tcPr>
            <w:tcW w:w="1645" w:type="dxa"/>
            <w:vAlign w:val="center"/>
          </w:tcPr>
          <w:p w14:paraId="1C286443"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5</w:t>
            </w:r>
          </w:p>
        </w:tc>
      </w:tr>
      <w:tr w:rsidR="008C6BC6" w:rsidRPr="006D15A8" w14:paraId="1C28644A" w14:textId="77777777" w:rsidTr="005A02EE">
        <w:trPr>
          <w:jc w:val="center"/>
        </w:trPr>
        <w:tc>
          <w:tcPr>
            <w:tcW w:w="2068" w:type="dxa"/>
            <w:vAlign w:val="center"/>
          </w:tcPr>
          <w:p w14:paraId="1C286445"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No-iron-core permanent-magnet synchronous motors</w:t>
            </w:r>
          </w:p>
        </w:tc>
        <w:tc>
          <w:tcPr>
            <w:tcW w:w="2070" w:type="dxa"/>
            <w:vAlign w:val="center"/>
          </w:tcPr>
          <w:p w14:paraId="1C286446"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Electricity generating set</w:t>
            </w:r>
          </w:p>
        </w:tc>
        <w:tc>
          <w:tcPr>
            <w:tcW w:w="1350" w:type="dxa"/>
            <w:vAlign w:val="center"/>
          </w:tcPr>
          <w:p w14:paraId="1C286447"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10,000 kW</w:t>
            </w:r>
          </w:p>
        </w:tc>
        <w:tc>
          <w:tcPr>
            <w:tcW w:w="1710" w:type="dxa"/>
            <w:vAlign w:val="center"/>
          </w:tcPr>
          <w:p w14:paraId="1C286448"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91%</w:t>
            </w:r>
          </w:p>
        </w:tc>
        <w:tc>
          <w:tcPr>
            <w:tcW w:w="1645" w:type="dxa"/>
            <w:vAlign w:val="center"/>
          </w:tcPr>
          <w:p w14:paraId="1C286449"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1</w:t>
            </w:r>
          </w:p>
        </w:tc>
      </w:tr>
      <w:tr w:rsidR="008C6BC6" w:rsidRPr="006D15A8" w14:paraId="1C286450" w14:textId="77777777" w:rsidTr="005A02EE">
        <w:trPr>
          <w:jc w:val="center"/>
        </w:trPr>
        <w:tc>
          <w:tcPr>
            <w:tcW w:w="2068" w:type="dxa"/>
            <w:vAlign w:val="center"/>
          </w:tcPr>
          <w:p w14:paraId="1C28644B"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Tractor-use permanent-magnet synchronous motors</w:t>
            </w:r>
          </w:p>
        </w:tc>
        <w:tc>
          <w:tcPr>
            <w:tcW w:w="2070" w:type="dxa"/>
            <w:vAlign w:val="center"/>
          </w:tcPr>
          <w:p w14:paraId="1C28644C"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Electric lift</w:t>
            </w:r>
          </w:p>
        </w:tc>
        <w:tc>
          <w:tcPr>
            <w:tcW w:w="1350" w:type="dxa"/>
            <w:vAlign w:val="center"/>
          </w:tcPr>
          <w:p w14:paraId="1C28644D"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400,000 kW</w:t>
            </w:r>
          </w:p>
        </w:tc>
        <w:tc>
          <w:tcPr>
            <w:tcW w:w="1710" w:type="dxa"/>
            <w:vAlign w:val="center"/>
          </w:tcPr>
          <w:p w14:paraId="1C28644E"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83.4%</w:t>
            </w:r>
          </w:p>
        </w:tc>
        <w:tc>
          <w:tcPr>
            <w:tcW w:w="1645" w:type="dxa"/>
            <w:vAlign w:val="center"/>
          </w:tcPr>
          <w:p w14:paraId="1C28644F"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2</w:t>
            </w:r>
          </w:p>
        </w:tc>
      </w:tr>
      <w:tr w:rsidR="008C6BC6" w:rsidRPr="006D15A8" w14:paraId="1C286456" w14:textId="77777777" w:rsidTr="005A02EE">
        <w:trPr>
          <w:jc w:val="center"/>
        </w:trPr>
        <w:tc>
          <w:tcPr>
            <w:tcW w:w="2068" w:type="dxa"/>
            <w:vAlign w:val="center"/>
          </w:tcPr>
          <w:p w14:paraId="1C286451"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Servo-control permanent-magnet synchronous motors</w:t>
            </w:r>
          </w:p>
        </w:tc>
        <w:tc>
          <w:tcPr>
            <w:tcW w:w="2070" w:type="dxa"/>
            <w:vAlign w:val="center"/>
          </w:tcPr>
          <w:p w14:paraId="1C286452" w14:textId="77777777" w:rsidR="008C6BC6" w:rsidRPr="006D15A8" w:rsidRDefault="008C6BC6" w:rsidP="00781871">
            <w:pPr>
              <w:spacing w:after="0"/>
              <w:jc w:val="left"/>
              <w:rPr>
                <w:rFonts w:cs="Arial"/>
                <w:sz w:val="20"/>
                <w:szCs w:val="20"/>
                <w:lang w:val="en-US"/>
              </w:rPr>
            </w:pPr>
            <w:r w:rsidRPr="006D15A8">
              <w:rPr>
                <w:rFonts w:cs="Arial"/>
                <w:sz w:val="20"/>
                <w:szCs w:val="20"/>
                <w:lang w:val="en-US"/>
              </w:rPr>
              <w:t>Injection molding machine, sewing machines, machine tools, printing machinery</w:t>
            </w:r>
          </w:p>
        </w:tc>
        <w:tc>
          <w:tcPr>
            <w:tcW w:w="1350" w:type="dxa"/>
            <w:vAlign w:val="center"/>
          </w:tcPr>
          <w:p w14:paraId="1C286453"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350,000 kW</w:t>
            </w:r>
          </w:p>
        </w:tc>
        <w:tc>
          <w:tcPr>
            <w:tcW w:w="1710" w:type="dxa"/>
            <w:vAlign w:val="center"/>
          </w:tcPr>
          <w:p w14:paraId="1C286454"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87.3%</w:t>
            </w:r>
          </w:p>
        </w:tc>
        <w:tc>
          <w:tcPr>
            <w:tcW w:w="1645" w:type="dxa"/>
            <w:vAlign w:val="center"/>
          </w:tcPr>
          <w:p w14:paraId="1C286455" w14:textId="77777777" w:rsidR="008C6BC6" w:rsidRPr="006D15A8" w:rsidRDefault="008C6BC6" w:rsidP="00781871">
            <w:pPr>
              <w:spacing w:after="0"/>
              <w:jc w:val="center"/>
              <w:rPr>
                <w:rFonts w:cs="Arial"/>
                <w:sz w:val="20"/>
                <w:szCs w:val="20"/>
                <w:lang w:val="en-US"/>
              </w:rPr>
            </w:pPr>
            <w:r w:rsidRPr="006D15A8">
              <w:rPr>
                <w:rFonts w:cs="Arial"/>
                <w:sz w:val="20"/>
                <w:szCs w:val="20"/>
                <w:lang w:val="en-US"/>
              </w:rPr>
              <w:t>5</w:t>
            </w:r>
          </w:p>
        </w:tc>
      </w:tr>
    </w:tbl>
    <w:p w14:paraId="1C286457" w14:textId="77777777" w:rsidR="008C6BC6" w:rsidRPr="006D15A8" w:rsidRDefault="008C6BC6" w:rsidP="00781871">
      <w:pPr>
        <w:pStyle w:val="ListParagraph2"/>
        <w:ind w:left="0"/>
        <w:jc w:val="both"/>
        <w:rPr>
          <w:rFonts w:ascii="Arial" w:hAnsi="Arial" w:cs="Arial"/>
          <w:sz w:val="22"/>
          <w:szCs w:val="22"/>
        </w:rPr>
      </w:pPr>
    </w:p>
    <w:p w14:paraId="1C286458" w14:textId="77777777" w:rsidR="004519AE" w:rsidRPr="006D15A8" w:rsidRDefault="008F345C" w:rsidP="00781871">
      <w:pPr>
        <w:numPr>
          <w:ilvl w:val="1"/>
          <w:numId w:val="38"/>
        </w:numPr>
        <w:spacing w:after="0"/>
        <w:ind w:left="900" w:hanging="540"/>
        <w:rPr>
          <w:rFonts w:cs="Arial"/>
          <w:b/>
          <w:sz w:val="20"/>
          <w:szCs w:val="20"/>
          <w:lang w:val="en-US"/>
        </w:rPr>
      </w:pPr>
      <w:r w:rsidRPr="006D15A8">
        <w:rPr>
          <w:rFonts w:cs="Arial"/>
          <w:b/>
          <w:szCs w:val="20"/>
          <w:lang w:val="en-US"/>
        </w:rPr>
        <w:t>Barrier Analysis</w:t>
      </w:r>
      <w:r w:rsidR="004519AE" w:rsidRPr="006D15A8">
        <w:rPr>
          <w:rFonts w:cs="Arial"/>
          <w:b/>
          <w:szCs w:val="20"/>
          <w:lang w:val="en-US"/>
        </w:rPr>
        <w:t xml:space="preserve"> </w:t>
      </w:r>
    </w:p>
    <w:p w14:paraId="1C286459" w14:textId="77777777" w:rsidR="004519AE" w:rsidRPr="006D15A8" w:rsidRDefault="004519AE" w:rsidP="00781871">
      <w:pPr>
        <w:pStyle w:val="ListParagraph2"/>
        <w:ind w:left="0"/>
        <w:jc w:val="both"/>
        <w:rPr>
          <w:rFonts w:ascii="Arial" w:hAnsi="Arial" w:cs="Arial"/>
          <w:i/>
          <w:sz w:val="22"/>
          <w:szCs w:val="22"/>
        </w:rPr>
      </w:pPr>
    </w:p>
    <w:p w14:paraId="1C28645A" w14:textId="77777777" w:rsidR="004519AE" w:rsidRPr="006D15A8" w:rsidRDefault="004519A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In consultation with the key stakeholders of the project during the Logical Framework Analysis (LFA) Workshop conducted on </w:t>
      </w:r>
      <w:r w:rsidR="00671BF7" w:rsidRPr="006D15A8">
        <w:rPr>
          <w:rFonts w:ascii="Arial" w:hAnsi="Arial" w:cs="Arial"/>
          <w:sz w:val="22"/>
          <w:szCs w:val="22"/>
        </w:rPr>
        <w:t xml:space="preserve">27 </w:t>
      </w:r>
      <w:r w:rsidRPr="006D15A8">
        <w:rPr>
          <w:rFonts w:ascii="Arial" w:hAnsi="Arial" w:cs="Arial"/>
          <w:sz w:val="22"/>
          <w:szCs w:val="22"/>
        </w:rPr>
        <w:t xml:space="preserve">November 2013 in Beijing, the main barriers to the promotion and extensive application of </w:t>
      </w:r>
      <w:r w:rsidRPr="006D15A8">
        <w:rPr>
          <w:rFonts w:ascii="Arial" w:hAnsi="Arial" w:cs="Arial"/>
          <w:sz w:val="22"/>
          <w:szCs w:val="22"/>
          <w:lang w:eastAsia="zh-CN"/>
        </w:rPr>
        <w:t xml:space="preserve">HEMs and </w:t>
      </w:r>
      <w:r w:rsidRPr="006D15A8">
        <w:rPr>
          <w:rFonts w:ascii="Arial" w:hAnsi="Arial" w:cs="Arial"/>
          <w:sz w:val="22"/>
          <w:szCs w:val="22"/>
        </w:rPr>
        <w:t xml:space="preserve">REMs in Chinese industries were validated and </w:t>
      </w:r>
      <w:r w:rsidR="00E41E53" w:rsidRPr="006D15A8">
        <w:rPr>
          <w:rFonts w:ascii="Arial" w:hAnsi="Arial" w:cs="Arial"/>
          <w:sz w:val="22"/>
          <w:szCs w:val="22"/>
        </w:rPr>
        <w:t>confirmed</w:t>
      </w:r>
      <w:r w:rsidRPr="006D15A8">
        <w:rPr>
          <w:rFonts w:ascii="Arial" w:hAnsi="Arial" w:cs="Arial"/>
          <w:sz w:val="22"/>
          <w:szCs w:val="22"/>
        </w:rPr>
        <w:t xml:space="preserve"> as follows: </w:t>
      </w:r>
    </w:p>
    <w:p w14:paraId="1C28645B" w14:textId="77777777" w:rsidR="00006D60" w:rsidRPr="006D15A8" w:rsidRDefault="00006D60" w:rsidP="00781871">
      <w:pPr>
        <w:pStyle w:val="ListParagraph2"/>
        <w:ind w:left="0"/>
        <w:jc w:val="both"/>
        <w:rPr>
          <w:rFonts w:ascii="Arial" w:hAnsi="Arial" w:cs="Arial"/>
          <w:sz w:val="22"/>
          <w:szCs w:val="22"/>
        </w:rPr>
      </w:pPr>
    </w:p>
    <w:p w14:paraId="1C28645C" w14:textId="77777777" w:rsidR="00006D60" w:rsidRPr="006D15A8" w:rsidRDefault="00006D60" w:rsidP="00781871">
      <w:pPr>
        <w:pStyle w:val="ListParagraph"/>
        <w:numPr>
          <w:ilvl w:val="0"/>
          <w:numId w:val="35"/>
        </w:numPr>
        <w:contextualSpacing/>
        <w:jc w:val="both"/>
        <w:rPr>
          <w:rFonts w:ascii="Arial" w:hAnsi="Arial" w:cs="Arial"/>
          <w:sz w:val="22"/>
          <w:szCs w:val="22"/>
          <w:lang w:val="en-US"/>
        </w:rPr>
      </w:pPr>
      <w:r w:rsidRPr="006D15A8">
        <w:rPr>
          <w:rFonts w:ascii="Arial" w:hAnsi="Arial" w:cs="Arial"/>
          <w:sz w:val="22"/>
          <w:szCs w:val="22"/>
          <w:lang w:val="en-US"/>
        </w:rPr>
        <w:t>Inadequate policies and regulatory frameworks–There are limited government policies and regulations concerning the utilization of EE motors and in the enforcement of applicable energy performance standards for electric motors sold locally and used in electric motor systems in industries. Presently, the existing standards and regulations have no restrictions on electric motor users, thus existing standard low-efficiency electric motors will continue to be used. There are also no regulations and mandatory standards applicable to the emerging EMR industry.</w:t>
      </w:r>
    </w:p>
    <w:p w14:paraId="1C28645D" w14:textId="77777777" w:rsidR="00D85286" w:rsidRPr="006D15A8" w:rsidRDefault="00D85286" w:rsidP="00781871">
      <w:pPr>
        <w:pStyle w:val="ListParagraph"/>
        <w:contextualSpacing/>
        <w:jc w:val="both"/>
        <w:rPr>
          <w:rFonts w:ascii="Arial" w:hAnsi="Arial" w:cs="Arial"/>
          <w:sz w:val="22"/>
          <w:szCs w:val="22"/>
          <w:lang w:val="en-US"/>
        </w:rPr>
      </w:pPr>
    </w:p>
    <w:p w14:paraId="1C28645E" w14:textId="77777777" w:rsidR="00006D60" w:rsidRPr="006D15A8" w:rsidRDefault="00006D60" w:rsidP="00781871">
      <w:pPr>
        <w:pStyle w:val="ListParagraph"/>
        <w:numPr>
          <w:ilvl w:val="0"/>
          <w:numId w:val="35"/>
        </w:numPr>
        <w:contextualSpacing/>
        <w:jc w:val="both"/>
        <w:rPr>
          <w:rFonts w:ascii="Arial" w:hAnsi="Arial" w:cs="Arial"/>
          <w:sz w:val="22"/>
          <w:szCs w:val="22"/>
          <w:lang w:val="en-US"/>
        </w:rPr>
      </w:pPr>
      <w:r w:rsidRPr="006D15A8">
        <w:rPr>
          <w:rFonts w:ascii="Arial" w:hAnsi="Arial" w:cs="Arial"/>
          <w:sz w:val="22"/>
          <w:szCs w:val="22"/>
          <w:lang w:val="en-US"/>
        </w:rPr>
        <w:t>Lack of capacity to locally produce EE motors –There are very few EE motor (</w:t>
      </w:r>
      <w:r w:rsidRPr="006D15A8">
        <w:rPr>
          <w:rFonts w:ascii="Arial" w:hAnsi="Arial" w:cs="Arial"/>
          <w:sz w:val="22"/>
          <w:szCs w:val="22"/>
          <w:lang w:val="en-US" w:eastAsia="zh-CN"/>
        </w:rPr>
        <w:t xml:space="preserve">HEM and REM) </w:t>
      </w:r>
      <w:r w:rsidRPr="006D15A8">
        <w:rPr>
          <w:rFonts w:ascii="Arial" w:hAnsi="Arial" w:cs="Arial"/>
          <w:sz w:val="22"/>
          <w:szCs w:val="22"/>
          <w:lang w:val="en-US"/>
        </w:rPr>
        <w:t>manufacturers in China. The existing ones often have limited technical capacity in designing and producing products that are at par with international standards (e.g., IEC, NEMA) in terms of quality and energy utilization performance.</w:t>
      </w:r>
    </w:p>
    <w:p w14:paraId="1C28645F" w14:textId="77777777" w:rsidR="00D85286" w:rsidRPr="006D15A8" w:rsidRDefault="00D85286" w:rsidP="00781871">
      <w:pPr>
        <w:pStyle w:val="ListParagraph"/>
        <w:contextualSpacing/>
        <w:jc w:val="both"/>
        <w:rPr>
          <w:rFonts w:ascii="Arial" w:hAnsi="Arial" w:cs="Arial"/>
          <w:sz w:val="22"/>
          <w:szCs w:val="22"/>
          <w:lang w:val="en-US"/>
        </w:rPr>
      </w:pPr>
    </w:p>
    <w:p w14:paraId="1C286460" w14:textId="77777777" w:rsidR="00006D60" w:rsidRPr="006D15A8" w:rsidRDefault="00006D60" w:rsidP="00781871">
      <w:pPr>
        <w:pStyle w:val="ListParagraph"/>
        <w:numPr>
          <w:ilvl w:val="0"/>
          <w:numId w:val="35"/>
        </w:numPr>
        <w:contextualSpacing/>
        <w:jc w:val="both"/>
        <w:rPr>
          <w:rFonts w:ascii="Arial" w:hAnsi="Arial" w:cs="Arial"/>
          <w:sz w:val="22"/>
          <w:szCs w:val="22"/>
          <w:lang w:val="en-US"/>
        </w:rPr>
      </w:pPr>
      <w:r w:rsidRPr="006D15A8">
        <w:rPr>
          <w:rFonts w:ascii="Arial" w:hAnsi="Arial" w:cs="Arial"/>
          <w:sz w:val="22"/>
          <w:szCs w:val="22"/>
          <w:lang w:val="en-US"/>
        </w:rPr>
        <w:t>Shortage of financing for EE motors production and application –Since it is not mandatory for industries to utilize EE motors the share of EE motors in the local electric motor market is relatively low compared to that of the widely available less efficient standard electric motors. Conversion of existing electric motor production lines to produce EE motors will require high investments that may not be forthcoming if the demand for EE motors is low. Those that are currently engaged in the EMR business will require additional capital to pay for improving the quality and energy performance of their products; for availing of higher quality raw materials that will be used in REMs; and for promotion and market development of their REM products.</w:t>
      </w:r>
    </w:p>
    <w:p w14:paraId="1C286461" w14:textId="77777777" w:rsidR="00D85286" w:rsidRPr="006D15A8" w:rsidRDefault="00D85286" w:rsidP="00781871">
      <w:pPr>
        <w:pStyle w:val="ListParagraph"/>
        <w:contextualSpacing/>
        <w:jc w:val="both"/>
        <w:rPr>
          <w:lang w:val="en-US"/>
        </w:rPr>
      </w:pPr>
    </w:p>
    <w:p w14:paraId="1C286462" w14:textId="77777777" w:rsidR="00006D60" w:rsidRPr="006D15A8" w:rsidRDefault="00006D60" w:rsidP="00781871">
      <w:pPr>
        <w:pStyle w:val="ListParagraph"/>
        <w:numPr>
          <w:ilvl w:val="0"/>
          <w:numId w:val="35"/>
        </w:numPr>
        <w:contextualSpacing/>
        <w:jc w:val="both"/>
        <w:rPr>
          <w:lang w:val="en-US"/>
        </w:rPr>
      </w:pPr>
      <w:r w:rsidRPr="006D15A8">
        <w:rPr>
          <w:rFonts w:ascii="Arial" w:hAnsi="Arial" w:cs="Arial"/>
          <w:sz w:val="22"/>
          <w:szCs w:val="22"/>
          <w:lang w:val="en-US"/>
        </w:rPr>
        <w:t>Low level of awareness about, and lack of accessible information on technologies and techniques in the design and production of EE motors (</w:t>
      </w:r>
      <w:r w:rsidRPr="006D15A8">
        <w:rPr>
          <w:rFonts w:ascii="Arial" w:hAnsi="Arial" w:cs="Arial"/>
          <w:sz w:val="22"/>
          <w:szCs w:val="22"/>
          <w:lang w:val="en-US" w:eastAsia="zh-CN"/>
        </w:rPr>
        <w:t>HEMs and REMs)</w:t>
      </w:r>
      <w:r w:rsidRPr="006D15A8">
        <w:rPr>
          <w:rFonts w:ascii="Arial" w:hAnsi="Arial" w:cs="Arial"/>
          <w:sz w:val="22"/>
          <w:szCs w:val="22"/>
          <w:lang w:val="en-US"/>
        </w:rPr>
        <w:t xml:space="preserve">-Few Chinese </w:t>
      </w:r>
      <w:r w:rsidRPr="006D15A8">
        <w:rPr>
          <w:rFonts w:ascii="Arial" w:hAnsi="Arial" w:cs="Arial"/>
          <w:sz w:val="22"/>
          <w:szCs w:val="22"/>
          <w:lang w:val="en-US" w:eastAsia="zh-CN"/>
        </w:rPr>
        <w:t xml:space="preserve">HEM and </w:t>
      </w:r>
      <w:r w:rsidRPr="006D15A8">
        <w:rPr>
          <w:rFonts w:ascii="Arial" w:hAnsi="Arial" w:cs="Arial"/>
          <w:sz w:val="22"/>
          <w:szCs w:val="22"/>
          <w:lang w:val="en-US"/>
        </w:rPr>
        <w:t>REM</w:t>
      </w:r>
      <w:r w:rsidRPr="006D15A8">
        <w:rPr>
          <w:rFonts w:ascii="Arial" w:hAnsi="Arial" w:cs="Arial"/>
          <w:sz w:val="22"/>
          <w:szCs w:val="22"/>
          <w:lang w:val="en-US" w:eastAsia="zh-CN"/>
        </w:rPr>
        <w:t xml:space="preserve"> manufacturers </w:t>
      </w:r>
      <w:r w:rsidRPr="006D15A8">
        <w:rPr>
          <w:rFonts w:ascii="Arial" w:hAnsi="Arial" w:cs="Arial"/>
          <w:sz w:val="22"/>
          <w:szCs w:val="22"/>
          <w:lang w:val="en-US"/>
        </w:rPr>
        <w:t>are aware of, or adequately know, the latest technologies and techniques for the design and production of EE motors, and improving the efficiency of old and potentially recyclable electric motors. This is further aggravated by the difficulties in accessing the rather limited information about such technologies/techniques particularly on REMs. In the case of REMs, such EE motors are not easily identifiable and recognizable to most electric motor users as these are difficult to distinguish them from the standard electric motors. C</w:t>
      </w:r>
      <w:r w:rsidRPr="006D15A8">
        <w:rPr>
          <w:rFonts w:ascii="Arial" w:hAnsi="Arial" w:cs="Arial"/>
          <w:sz w:val="22"/>
          <w:szCs w:val="22"/>
          <w:lang w:val="en-US" w:eastAsia="zh-CN"/>
        </w:rPr>
        <w:t>onsequently the users lack confidence and interest in buying such products.</w:t>
      </w:r>
      <w:r w:rsidRPr="006D15A8">
        <w:rPr>
          <w:rFonts w:ascii="Arial" w:hAnsi="Arial" w:cs="Arial"/>
          <w:sz w:val="22"/>
          <w:szCs w:val="22"/>
          <w:lang w:val="en-US"/>
        </w:rPr>
        <w:t xml:space="preserve"> There is also a dearth of information about REMs, their quality and performance.</w:t>
      </w:r>
    </w:p>
    <w:p w14:paraId="1C286463" w14:textId="77777777" w:rsidR="004519AE" w:rsidRPr="006D15A8" w:rsidRDefault="004519AE" w:rsidP="00781871">
      <w:pPr>
        <w:pStyle w:val="ListParagraph2"/>
        <w:jc w:val="both"/>
        <w:rPr>
          <w:rFonts w:ascii="Arial" w:hAnsi="Arial" w:cs="Arial"/>
          <w:sz w:val="22"/>
          <w:szCs w:val="22"/>
        </w:rPr>
      </w:pPr>
    </w:p>
    <w:p w14:paraId="1C286464" w14:textId="77777777" w:rsidR="007B6951" w:rsidRPr="006D15A8" w:rsidRDefault="007B6951" w:rsidP="00781871">
      <w:pPr>
        <w:pStyle w:val="ListParagraph2"/>
        <w:ind w:left="360"/>
        <w:jc w:val="both"/>
        <w:rPr>
          <w:rFonts w:ascii="Arial" w:hAnsi="Arial" w:cs="Arial"/>
          <w:sz w:val="22"/>
          <w:szCs w:val="22"/>
        </w:rPr>
      </w:pPr>
      <w:r w:rsidRPr="006D15A8">
        <w:rPr>
          <w:rFonts w:ascii="Arial" w:hAnsi="Arial" w:cs="Arial"/>
          <w:sz w:val="22"/>
          <w:szCs w:val="22"/>
        </w:rPr>
        <w:t>These barriers are addressed by the project activities as follows towards resolving them to achieve the overall goals and outcomes of the project:</w:t>
      </w:r>
    </w:p>
    <w:p w14:paraId="1C286465" w14:textId="77777777" w:rsidR="007B6951" w:rsidRPr="006D15A8" w:rsidRDefault="007B6951" w:rsidP="00781871">
      <w:pPr>
        <w:pStyle w:val="ListParagraph2"/>
        <w:ind w:left="360"/>
        <w:jc w:val="both"/>
        <w:rPr>
          <w:rFonts w:ascii="Arial" w:hAnsi="Arial" w:cs="Arial"/>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8"/>
        <w:gridCol w:w="3980"/>
      </w:tblGrid>
      <w:tr w:rsidR="00867FA3" w:rsidRPr="006D15A8" w14:paraId="1C286468" w14:textId="77777777" w:rsidTr="00356366">
        <w:trPr>
          <w:tblHeader/>
          <w:jc w:val="center"/>
        </w:trPr>
        <w:tc>
          <w:tcPr>
            <w:tcW w:w="4588" w:type="dxa"/>
            <w:shd w:val="clear" w:color="auto" w:fill="D9D9D9"/>
            <w:vAlign w:val="center"/>
          </w:tcPr>
          <w:p w14:paraId="1C286466" w14:textId="77777777" w:rsidR="00867FA3" w:rsidRPr="006D15A8" w:rsidRDefault="00867FA3" w:rsidP="00781871">
            <w:pPr>
              <w:pStyle w:val="ListParagraph2"/>
              <w:ind w:left="0"/>
              <w:jc w:val="center"/>
              <w:rPr>
                <w:rFonts w:ascii="Arial" w:hAnsi="Arial" w:cs="Arial"/>
                <w:b/>
                <w:iCs/>
                <w:sz w:val="20"/>
                <w:szCs w:val="20"/>
              </w:rPr>
            </w:pPr>
            <w:r w:rsidRPr="006D15A8">
              <w:rPr>
                <w:rFonts w:ascii="Arial" w:hAnsi="Arial" w:cs="Arial"/>
                <w:b/>
                <w:iCs/>
                <w:sz w:val="20"/>
                <w:szCs w:val="20"/>
              </w:rPr>
              <w:t>Identified Key Barriers</w:t>
            </w:r>
          </w:p>
        </w:tc>
        <w:tc>
          <w:tcPr>
            <w:tcW w:w="3980" w:type="dxa"/>
            <w:shd w:val="clear" w:color="auto" w:fill="D9D9D9"/>
            <w:vAlign w:val="center"/>
          </w:tcPr>
          <w:p w14:paraId="1C286467" w14:textId="77777777" w:rsidR="00867FA3" w:rsidRPr="006D15A8" w:rsidRDefault="00867FA3" w:rsidP="00781871">
            <w:pPr>
              <w:pStyle w:val="ListParagraph2"/>
              <w:ind w:left="0"/>
              <w:jc w:val="center"/>
              <w:rPr>
                <w:rFonts w:ascii="Arial" w:hAnsi="Arial" w:cs="Arial"/>
                <w:b/>
                <w:iCs/>
                <w:sz w:val="20"/>
                <w:szCs w:val="20"/>
              </w:rPr>
            </w:pPr>
            <w:r w:rsidRPr="006D15A8">
              <w:rPr>
                <w:rFonts w:ascii="Arial" w:hAnsi="Arial" w:cs="Arial"/>
                <w:b/>
                <w:iCs/>
                <w:sz w:val="20"/>
                <w:szCs w:val="20"/>
              </w:rPr>
              <w:t>PREMCI Activities Addressing the Barriers</w:t>
            </w:r>
          </w:p>
        </w:tc>
      </w:tr>
      <w:tr w:rsidR="00867FA3" w:rsidRPr="006D15A8" w14:paraId="1C28646B" w14:textId="77777777" w:rsidTr="00356366">
        <w:trPr>
          <w:jc w:val="center"/>
        </w:trPr>
        <w:tc>
          <w:tcPr>
            <w:tcW w:w="4588" w:type="dxa"/>
            <w:vAlign w:val="center"/>
          </w:tcPr>
          <w:p w14:paraId="1C286469" w14:textId="77777777" w:rsidR="00867FA3" w:rsidRPr="006D15A8" w:rsidRDefault="00867FA3" w:rsidP="00781871">
            <w:pPr>
              <w:pStyle w:val="ListParagraph2"/>
              <w:ind w:left="0"/>
              <w:rPr>
                <w:rFonts w:ascii="Arial" w:hAnsi="Arial" w:cs="Arial"/>
                <w:b/>
                <w:i/>
                <w:iCs/>
                <w:sz w:val="20"/>
                <w:szCs w:val="20"/>
              </w:rPr>
            </w:pPr>
            <w:r w:rsidRPr="006D15A8">
              <w:rPr>
                <w:rFonts w:ascii="Arial" w:hAnsi="Arial" w:cs="Arial"/>
                <w:b/>
                <w:bCs/>
                <w:i/>
                <w:sz w:val="20"/>
                <w:szCs w:val="20"/>
              </w:rPr>
              <w:t>Policy and Regulation</w:t>
            </w:r>
          </w:p>
        </w:tc>
        <w:tc>
          <w:tcPr>
            <w:tcW w:w="3980" w:type="dxa"/>
            <w:vAlign w:val="center"/>
          </w:tcPr>
          <w:p w14:paraId="1C28646A" w14:textId="77777777" w:rsidR="00867FA3" w:rsidRPr="006D15A8" w:rsidRDefault="00867FA3" w:rsidP="00781871">
            <w:pPr>
              <w:pStyle w:val="ListParagraph2"/>
              <w:ind w:left="0"/>
              <w:rPr>
                <w:rFonts w:ascii="Arial" w:hAnsi="Arial" w:cs="Arial"/>
                <w:iCs/>
                <w:sz w:val="20"/>
                <w:szCs w:val="20"/>
              </w:rPr>
            </w:pPr>
          </w:p>
        </w:tc>
      </w:tr>
      <w:tr w:rsidR="00867FA3" w:rsidRPr="006D15A8" w14:paraId="1C28646E" w14:textId="77777777" w:rsidTr="00356366">
        <w:trPr>
          <w:jc w:val="center"/>
        </w:trPr>
        <w:tc>
          <w:tcPr>
            <w:tcW w:w="4588" w:type="dxa"/>
            <w:vAlign w:val="center"/>
          </w:tcPr>
          <w:p w14:paraId="1C28646C" w14:textId="77777777" w:rsidR="00867FA3" w:rsidRPr="006D15A8" w:rsidRDefault="00867FA3" w:rsidP="00781871">
            <w:pPr>
              <w:pStyle w:val="ListParagraph2"/>
              <w:ind w:left="0"/>
              <w:rPr>
                <w:rFonts w:ascii="Arial" w:hAnsi="Arial" w:cs="Arial"/>
                <w:iCs/>
                <w:sz w:val="20"/>
                <w:szCs w:val="20"/>
              </w:rPr>
            </w:pPr>
            <w:r w:rsidRPr="006D15A8">
              <w:rPr>
                <w:rFonts w:ascii="Arial" w:hAnsi="Arial" w:cs="Arial"/>
                <w:sz w:val="20"/>
                <w:szCs w:val="20"/>
              </w:rPr>
              <w:t>Inadequate policies and regulatory frameworks</w:t>
            </w:r>
          </w:p>
        </w:tc>
        <w:tc>
          <w:tcPr>
            <w:tcW w:w="3980" w:type="dxa"/>
            <w:vAlign w:val="center"/>
          </w:tcPr>
          <w:p w14:paraId="1C28646D" w14:textId="77777777" w:rsidR="00867FA3" w:rsidRPr="006D15A8" w:rsidRDefault="00867FA3" w:rsidP="00781871">
            <w:pPr>
              <w:pStyle w:val="ListParagraph2"/>
              <w:ind w:left="0"/>
              <w:rPr>
                <w:rFonts w:ascii="Arial" w:hAnsi="Arial" w:cs="Arial"/>
                <w:iCs/>
                <w:sz w:val="20"/>
                <w:szCs w:val="20"/>
              </w:rPr>
            </w:pPr>
            <w:r w:rsidRPr="006D15A8">
              <w:rPr>
                <w:rFonts w:ascii="Arial" w:hAnsi="Arial" w:cs="Arial"/>
                <w:iCs/>
                <w:sz w:val="20"/>
                <w:szCs w:val="20"/>
              </w:rPr>
              <w:t xml:space="preserve">Activity 1.1, 1.2, 1.3, 1.4, 1.5, 1.6, 1.7, 2.1.1, 2.2.2, 2.2.3, 2.2.4, 3.1, 3.2, 3.3, 4.1, 4.3, 4.4, 4.5, 4.6, 4.7,  </w:t>
            </w:r>
          </w:p>
        </w:tc>
      </w:tr>
      <w:tr w:rsidR="00867FA3" w:rsidRPr="006D15A8" w14:paraId="1C286471" w14:textId="77777777" w:rsidTr="00356366">
        <w:trPr>
          <w:jc w:val="center"/>
        </w:trPr>
        <w:tc>
          <w:tcPr>
            <w:tcW w:w="4588" w:type="dxa"/>
            <w:vAlign w:val="center"/>
          </w:tcPr>
          <w:p w14:paraId="1C28646F" w14:textId="77777777" w:rsidR="00867FA3" w:rsidRPr="006D15A8" w:rsidRDefault="00867FA3" w:rsidP="00781871">
            <w:pPr>
              <w:pStyle w:val="ListParagraph2"/>
              <w:ind w:left="0"/>
              <w:rPr>
                <w:rFonts w:ascii="Arial" w:hAnsi="Arial" w:cs="Arial"/>
                <w:b/>
                <w:i/>
                <w:iCs/>
                <w:sz w:val="20"/>
                <w:szCs w:val="20"/>
              </w:rPr>
            </w:pPr>
            <w:r w:rsidRPr="006D15A8">
              <w:rPr>
                <w:rFonts w:ascii="Arial" w:hAnsi="Arial" w:cs="Arial"/>
                <w:b/>
                <w:i/>
                <w:iCs/>
                <w:sz w:val="20"/>
                <w:szCs w:val="20"/>
              </w:rPr>
              <w:t xml:space="preserve">Production Technology and Application </w:t>
            </w:r>
          </w:p>
        </w:tc>
        <w:tc>
          <w:tcPr>
            <w:tcW w:w="3980" w:type="dxa"/>
            <w:vAlign w:val="center"/>
          </w:tcPr>
          <w:p w14:paraId="1C286470" w14:textId="77777777" w:rsidR="00867FA3" w:rsidRPr="006D15A8" w:rsidRDefault="00867FA3" w:rsidP="00781871">
            <w:pPr>
              <w:pStyle w:val="ListParagraph2"/>
              <w:ind w:left="0"/>
              <w:rPr>
                <w:rFonts w:ascii="Arial" w:hAnsi="Arial" w:cs="Arial"/>
                <w:iCs/>
                <w:sz w:val="20"/>
                <w:szCs w:val="20"/>
              </w:rPr>
            </w:pPr>
          </w:p>
        </w:tc>
      </w:tr>
      <w:tr w:rsidR="00867FA3" w:rsidRPr="006D15A8" w14:paraId="1C286474" w14:textId="77777777" w:rsidTr="00356366">
        <w:trPr>
          <w:jc w:val="center"/>
        </w:trPr>
        <w:tc>
          <w:tcPr>
            <w:tcW w:w="4588" w:type="dxa"/>
            <w:vAlign w:val="center"/>
          </w:tcPr>
          <w:p w14:paraId="1C286472" w14:textId="77777777" w:rsidR="00867FA3" w:rsidRPr="006D15A8" w:rsidRDefault="00867FA3" w:rsidP="00781871">
            <w:pPr>
              <w:pStyle w:val="ListParagraph2"/>
              <w:ind w:left="0"/>
              <w:rPr>
                <w:rFonts w:ascii="Arial" w:hAnsi="Arial" w:cs="Arial"/>
                <w:sz w:val="20"/>
                <w:szCs w:val="20"/>
              </w:rPr>
            </w:pPr>
            <w:r w:rsidRPr="006D15A8">
              <w:rPr>
                <w:rFonts w:ascii="Arial" w:hAnsi="Arial" w:cs="Arial"/>
                <w:sz w:val="20"/>
                <w:szCs w:val="20"/>
              </w:rPr>
              <w:t>Lack of capacity to locally produce EE motors</w:t>
            </w:r>
          </w:p>
        </w:tc>
        <w:tc>
          <w:tcPr>
            <w:tcW w:w="3980" w:type="dxa"/>
            <w:vAlign w:val="center"/>
          </w:tcPr>
          <w:p w14:paraId="1C286473" w14:textId="77777777" w:rsidR="00867FA3" w:rsidRPr="006D15A8" w:rsidRDefault="00867FA3" w:rsidP="00781871">
            <w:pPr>
              <w:spacing w:after="0"/>
              <w:jc w:val="left"/>
              <w:rPr>
                <w:rFonts w:cs="Arial"/>
                <w:iCs/>
                <w:sz w:val="20"/>
                <w:szCs w:val="20"/>
                <w:lang w:val="en-US"/>
              </w:rPr>
            </w:pPr>
            <w:r w:rsidRPr="006D15A8">
              <w:rPr>
                <w:rFonts w:cs="Arial"/>
                <w:iCs/>
                <w:sz w:val="20"/>
                <w:szCs w:val="20"/>
                <w:lang w:val="en-US"/>
              </w:rPr>
              <w:t>Activity 2.1.1, 2.1.2, 2.1.2.1, 2.2.1, 2.2.1.2,  2.2.2, 2.2.3.1, 2.2.3.2, 2.2.4.2, 3.1, 3.2,</w:t>
            </w:r>
          </w:p>
        </w:tc>
      </w:tr>
      <w:tr w:rsidR="00867FA3" w:rsidRPr="006D15A8" w14:paraId="1C286477" w14:textId="77777777" w:rsidTr="00356366">
        <w:trPr>
          <w:jc w:val="center"/>
        </w:trPr>
        <w:tc>
          <w:tcPr>
            <w:tcW w:w="4588" w:type="dxa"/>
            <w:vAlign w:val="center"/>
          </w:tcPr>
          <w:p w14:paraId="1C286475" w14:textId="77777777" w:rsidR="00867FA3" w:rsidRPr="006D15A8" w:rsidRDefault="00867FA3" w:rsidP="00781871">
            <w:pPr>
              <w:pStyle w:val="ListParagraph2"/>
              <w:ind w:left="0"/>
              <w:rPr>
                <w:rFonts w:ascii="Arial" w:hAnsi="Arial" w:cs="Arial"/>
                <w:b/>
                <w:i/>
                <w:iCs/>
                <w:sz w:val="20"/>
                <w:szCs w:val="20"/>
              </w:rPr>
            </w:pPr>
            <w:r w:rsidRPr="006D15A8">
              <w:rPr>
                <w:rFonts w:ascii="Arial" w:hAnsi="Arial" w:cs="Arial"/>
                <w:b/>
                <w:i/>
                <w:iCs/>
                <w:sz w:val="20"/>
                <w:szCs w:val="20"/>
              </w:rPr>
              <w:t>Financial support and access</w:t>
            </w:r>
          </w:p>
        </w:tc>
        <w:tc>
          <w:tcPr>
            <w:tcW w:w="3980" w:type="dxa"/>
            <w:vAlign w:val="center"/>
          </w:tcPr>
          <w:p w14:paraId="1C286476" w14:textId="77777777" w:rsidR="00867FA3" w:rsidRPr="006D15A8" w:rsidRDefault="00867FA3" w:rsidP="00781871">
            <w:pPr>
              <w:pStyle w:val="ListParagraph2"/>
              <w:ind w:left="0"/>
              <w:rPr>
                <w:rFonts w:ascii="Arial" w:hAnsi="Arial" w:cs="Arial"/>
                <w:iCs/>
                <w:sz w:val="20"/>
                <w:szCs w:val="20"/>
              </w:rPr>
            </w:pPr>
          </w:p>
        </w:tc>
      </w:tr>
      <w:tr w:rsidR="00867FA3" w:rsidRPr="006D15A8" w14:paraId="1C28647A" w14:textId="77777777" w:rsidTr="00356366">
        <w:trPr>
          <w:jc w:val="center"/>
        </w:trPr>
        <w:tc>
          <w:tcPr>
            <w:tcW w:w="4588" w:type="dxa"/>
            <w:vAlign w:val="center"/>
          </w:tcPr>
          <w:p w14:paraId="1C286478" w14:textId="77777777" w:rsidR="00867FA3" w:rsidRPr="006D15A8" w:rsidRDefault="00867FA3" w:rsidP="00781871">
            <w:pPr>
              <w:pStyle w:val="ListParagraph2"/>
              <w:ind w:left="0"/>
              <w:rPr>
                <w:rFonts w:ascii="Arial" w:hAnsi="Arial" w:cs="Arial"/>
                <w:sz w:val="20"/>
                <w:szCs w:val="20"/>
              </w:rPr>
            </w:pPr>
            <w:r w:rsidRPr="006D15A8">
              <w:rPr>
                <w:rFonts w:ascii="Arial" w:hAnsi="Arial" w:cs="Arial"/>
                <w:sz w:val="20"/>
                <w:szCs w:val="20"/>
              </w:rPr>
              <w:t>Shortage of financing for EE motors production and application</w:t>
            </w:r>
          </w:p>
        </w:tc>
        <w:tc>
          <w:tcPr>
            <w:tcW w:w="3980" w:type="dxa"/>
            <w:vAlign w:val="center"/>
          </w:tcPr>
          <w:p w14:paraId="1C286479" w14:textId="77777777" w:rsidR="00867FA3" w:rsidRPr="006D15A8" w:rsidRDefault="00867FA3" w:rsidP="00781871">
            <w:pPr>
              <w:spacing w:after="0"/>
              <w:jc w:val="left"/>
              <w:rPr>
                <w:rFonts w:cs="Arial"/>
                <w:iCs/>
                <w:sz w:val="20"/>
                <w:szCs w:val="20"/>
                <w:lang w:val="en-US"/>
              </w:rPr>
            </w:pPr>
            <w:r w:rsidRPr="006D15A8">
              <w:rPr>
                <w:rFonts w:cs="Arial"/>
                <w:iCs/>
                <w:sz w:val="20"/>
                <w:szCs w:val="20"/>
                <w:lang w:val="en-US"/>
              </w:rPr>
              <w:t>Activity 2.1.1.2, 2.1.3, 2.1.3.1, 2.2.3, 2.2.4.2, 3.1, 3.2, 3.3, 3.4</w:t>
            </w:r>
          </w:p>
        </w:tc>
      </w:tr>
      <w:tr w:rsidR="00867FA3" w:rsidRPr="006D15A8" w14:paraId="1C28647D" w14:textId="77777777" w:rsidTr="00356366">
        <w:trPr>
          <w:jc w:val="center"/>
        </w:trPr>
        <w:tc>
          <w:tcPr>
            <w:tcW w:w="4588" w:type="dxa"/>
            <w:vAlign w:val="center"/>
          </w:tcPr>
          <w:p w14:paraId="1C28647B" w14:textId="77777777" w:rsidR="00867FA3" w:rsidRPr="006D15A8" w:rsidRDefault="00867FA3" w:rsidP="00781871">
            <w:pPr>
              <w:pStyle w:val="ListParagraph2"/>
              <w:ind w:left="0"/>
              <w:rPr>
                <w:rFonts w:ascii="Arial" w:hAnsi="Arial" w:cs="Arial"/>
                <w:b/>
                <w:i/>
                <w:iCs/>
                <w:sz w:val="20"/>
                <w:szCs w:val="20"/>
              </w:rPr>
            </w:pPr>
            <w:r w:rsidRPr="006D15A8">
              <w:rPr>
                <w:rFonts w:ascii="Arial" w:hAnsi="Arial" w:cs="Arial"/>
                <w:b/>
                <w:i/>
                <w:iCs/>
                <w:sz w:val="20"/>
                <w:szCs w:val="20"/>
              </w:rPr>
              <w:t>Information and promotion</w:t>
            </w:r>
          </w:p>
        </w:tc>
        <w:tc>
          <w:tcPr>
            <w:tcW w:w="3980" w:type="dxa"/>
            <w:vAlign w:val="center"/>
          </w:tcPr>
          <w:p w14:paraId="1C28647C" w14:textId="77777777" w:rsidR="00867FA3" w:rsidRPr="006D15A8" w:rsidRDefault="00867FA3" w:rsidP="00781871">
            <w:pPr>
              <w:pStyle w:val="ListParagraph2"/>
              <w:ind w:left="0"/>
              <w:rPr>
                <w:rFonts w:ascii="Arial" w:hAnsi="Arial" w:cs="Arial"/>
                <w:iCs/>
                <w:sz w:val="20"/>
                <w:szCs w:val="20"/>
              </w:rPr>
            </w:pPr>
          </w:p>
        </w:tc>
      </w:tr>
      <w:tr w:rsidR="00867FA3" w:rsidRPr="006D15A8" w14:paraId="1C286480" w14:textId="77777777" w:rsidTr="00356366">
        <w:trPr>
          <w:jc w:val="center"/>
        </w:trPr>
        <w:tc>
          <w:tcPr>
            <w:tcW w:w="4588" w:type="dxa"/>
            <w:vAlign w:val="center"/>
          </w:tcPr>
          <w:p w14:paraId="1C28647E" w14:textId="77777777" w:rsidR="00867FA3" w:rsidRPr="006D15A8" w:rsidRDefault="00867FA3" w:rsidP="00781871">
            <w:pPr>
              <w:pStyle w:val="ListParagraph2"/>
              <w:ind w:left="0"/>
              <w:rPr>
                <w:rFonts w:ascii="Arial" w:hAnsi="Arial" w:cs="Arial"/>
                <w:sz w:val="20"/>
                <w:szCs w:val="20"/>
              </w:rPr>
            </w:pPr>
            <w:r w:rsidRPr="006D15A8">
              <w:rPr>
                <w:rFonts w:ascii="Arial" w:hAnsi="Arial" w:cs="Arial"/>
                <w:sz w:val="20"/>
                <w:szCs w:val="20"/>
              </w:rPr>
              <w:t>Low level of awareness about, and lack of accessible information on technologies and techniques in the design and production of EE motors (</w:t>
            </w:r>
            <w:r w:rsidRPr="006D15A8">
              <w:rPr>
                <w:rFonts w:ascii="Arial" w:hAnsi="Arial" w:cs="Arial"/>
                <w:sz w:val="20"/>
                <w:szCs w:val="20"/>
                <w:lang w:eastAsia="zh-CN"/>
              </w:rPr>
              <w:t>HEMs and REMs)</w:t>
            </w:r>
          </w:p>
        </w:tc>
        <w:tc>
          <w:tcPr>
            <w:tcW w:w="3980" w:type="dxa"/>
            <w:vAlign w:val="center"/>
          </w:tcPr>
          <w:p w14:paraId="1C28647F" w14:textId="77777777" w:rsidR="00867FA3" w:rsidRPr="006D15A8" w:rsidRDefault="00867FA3" w:rsidP="00781871">
            <w:pPr>
              <w:spacing w:after="0"/>
              <w:jc w:val="left"/>
              <w:rPr>
                <w:rFonts w:cs="Arial"/>
                <w:sz w:val="20"/>
                <w:szCs w:val="20"/>
                <w:lang w:val="en-US"/>
              </w:rPr>
            </w:pPr>
            <w:r w:rsidRPr="006D15A8">
              <w:rPr>
                <w:rFonts w:cs="Arial"/>
                <w:iCs/>
                <w:sz w:val="20"/>
                <w:szCs w:val="20"/>
                <w:lang w:val="en-US"/>
              </w:rPr>
              <w:t>Activity 2.2.1.1, 2.2.1.2, 2.1.3, 2.2.2, 2.2.3.2, 2.2.4, 3.1, 3.2, 3.3, 3.4, 4.1, 4.2, 4.3, 4.4, 4.5, 4.6, 4.7</w:t>
            </w:r>
          </w:p>
        </w:tc>
      </w:tr>
    </w:tbl>
    <w:p w14:paraId="1C286481" w14:textId="77777777" w:rsidR="00895E51" w:rsidRPr="006D15A8" w:rsidRDefault="00895E51" w:rsidP="00781871">
      <w:pPr>
        <w:pStyle w:val="ListParagraph2"/>
        <w:ind w:left="0"/>
        <w:jc w:val="both"/>
        <w:rPr>
          <w:rFonts w:ascii="Arial" w:hAnsi="Arial" w:cs="Arial"/>
          <w:iCs/>
        </w:rPr>
      </w:pPr>
    </w:p>
    <w:p w14:paraId="1C286482" w14:textId="77777777" w:rsidR="00804045" w:rsidRPr="006D15A8" w:rsidRDefault="00F03791" w:rsidP="00781871">
      <w:pPr>
        <w:numPr>
          <w:ilvl w:val="1"/>
          <w:numId w:val="38"/>
        </w:numPr>
        <w:spacing w:after="0"/>
        <w:ind w:left="900" w:hanging="540"/>
        <w:rPr>
          <w:rFonts w:cs="Arial"/>
          <w:b/>
          <w:sz w:val="20"/>
          <w:szCs w:val="20"/>
          <w:lang w:val="en-US"/>
        </w:rPr>
      </w:pPr>
      <w:r w:rsidRPr="006D15A8">
        <w:rPr>
          <w:rFonts w:cs="Arial"/>
          <w:b/>
          <w:sz w:val="20"/>
          <w:szCs w:val="20"/>
          <w:lang w:val="en-US"/>
        </w:rPr>
        <w:t xml:space="preserve"> </w:t>
      </w:r>
      <w:r w:rsidR="00804045" w:rsidRPr="006D15A8">
        <w:rPr>
          <w:rFonts w:cs="Arial"/>
          <w:b/>
          <w:szCs w:val="20"/>
          <w:lang w:val="en-US"/>
        </w:rPr>
        <w:t>Stakeholder Analysis</w:t>
      </w:r>
    </w:p>
    <w:p w14:paraId="1C286483" w14:textId="77777777" w:rsidR="00804045" w:rsidRPr="006D15A8" w:rsidRDefault="00804045" w:rsidP="00781871">
      <w:pPr>
        <w:pStyle w:val="ListParagraph"/>
        <w:ind w:left="0"/>
        <w:rPr>
          <w:rFonts w:ascii="Arial" w:hAnsi="Arial" w:cs="Arial"/>
          <w:i/>
          <w:iCs/>
          <w:sz w:val="20"/>
          <w:szCs w:val="20"/>
          <w:lang w:val="en-US"/>
        </w:rPr>
      </w:pPr>
    </w:p>
    <w:p w14:paraId="1C286484" w14:textId="77777777" w:rsidR="00AD2F68" w:rsidRPr="006D15A8" w:rsidRDefault="00AD2F68"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During the conduct of the PPG activities, a number of government institutions, testing centers and private sector manufacturing companies were consulted about the PREMCI approach and the possible institutional arrangements. The stakeholders of this project include the relevant entities in the national and local governments that are </w:t>
      </w:r>
      <w:r w:rsidR="00571251" w:rsidRPr="006D15A8">
        <w:rPr>
          <w:rFonts w:ascii="Arial" w:hAnsi="Arial" w:cs="Arial"/>
          <w:sz w:val="22"/>
          <w:szCs w:val="22"/>
        </w:rPr>
        <w:t xml:space="preserve">involved in </w:t>
      </w:r>
      <w:r w:rsidRPr="006D15A8">
        <w:rPr>
          <w:rFonts w:ascii="Arial" w:hAnsi="Arial" w:cs="Arial"/>
          <w:sz w:val="22"/>
          <w:szCs w:val="22"/>
        </w:rPr>
        <w:t>Science &amp; Technology, and Industry &amp; Information Technology</w:t>
      </w:r>
      <w:r w:rsidR="00571251" w:rsidRPr="006D15A8">
        <w:rPr>
          <w:rFonts w:ascii="Arial" w:hAnsi="Arial" w:cs="Arial"/>
          <w:sz w:val="22"/>
          <w:szCs w:val="22"/>
        </w:rPr>
        <w:t xml:space="preserve"> matters</w:t>
      </w:r>
      <w:r w:rsidRPr="006D15A8">
        <w:rPr>
          <w:rFonts w:ascii="Arial" w:hAnsi="Arial" w:cs="Arial"/>
          <w:sz w:val="22"/>
          <w:szCs w:val="22"/>
        </w:rPr>
        <w:t xml:space="preserve">; as well as those in the private sector (electrical appliance/equipment/machinery manufacturers, electric motor manufacturers, REM producers, electric motor parts suppliers, etc.), energy service companies (ESCOs); and regional organizations such as the International Copper Association (ICA). The following </w:t>
      </w:r>
      <w:r w:rsidR="00571251" w:rsidRPr="006D15A8">
        <w:rPr>
          <w:rFonts w:ascii="Arial" w:hAnsi="Arial" w:cs="Arial"/>
          <w:sz w:val="22"/>
          <w:szCs w:val="22"/>
        </w:rPr>
        <w:t xml:space="preserve">table </w:t>
      </w:r>
      <w:r w:rsidRPr="006D15A8">
        <w:rPr>
          <w:rFonts w:ascii="Arial" w:hAnsi="Arial" w:cs="Arial"/>
          <w:sz w:val="22"/>
          <w:szCs w:val="22"/>
        </w:rPr>
        <w:t>lists down the stakeholders of the PREMCI Project and their respective roles during project implementation:</w:t>
      </w:r>
    </w:p>
    <w:p w14:paraId="1C286485" w14:textId="77777777" w:rsidR="00AD2F68" w:rsidRPr="006D15A8" w:rsidRDefault="00AD2F68" w:rsidP="00781871">
      <w:pPr>
        <w:pStyle w:val="nomal"/>
        <w:rPr>
          <w:bCs/>
          <w:sz w:val="22"/>
          <w:szCs w:val="22"/>
          <w:lang w:val="en-US"/>
        </w:rPr>
      </w:pPr>
    </w:p>
    <w:p w14:paraId="1C286486" w14:textId="77777777" w:rsidR="00AD2F68" w:rsidRPr="006D15A8" w:rsidRDefault="00AD2F68" w:rsidP="00781871">
      <w:pPr>
        <w:pStyle w:val="nomal"/>
        <w:jc w:val="center"/>
        <w:rPr>
          <w:rFonts w:ascii="Arial" w:hAnsi="Arial" w:cs="Arial"/>
          <w:b/>
          <w:bCs/>
          <w:sz w:val="22"/>
          <w:szCs w:val="22"/>
          <w:lang w:val="en-US"/>
        </w:rPr>
      </w:pPr>
      <w:r w:rsidRPr="006D15A8">
        <w:rPr>
          <w:rFonts w:ascii="Arial" w:hAnsi="Arial" w:cs="Arial"/>
          <w:b/>
          <w:bCs/>
          <w:sz w:val="22"/>
          <w:szCs w:val="22"/>
          <w:lang w:val="en-US"/>
        </w:rPr>
        <w:t xml:space="preserve">Table </w:t>
      </w:r>
      <w:r w:rsidR="00445221" w:rsidRPr="006D15A8">
        <w:rPr>
          <w:rFonts w:ascii="Arial" w:hAnsi="Arial" w:cs="Arial"/>
          <w:b/>
          <w:bCs/>
          <w:sz w:val="22"/>
          <w:szCs w:val="22"/>
          <w:lang w:val="en-US"/>
        </w:rPr>
        <w:t>4</w:t>
      </w:r>
      <w:r w:rsidRPr="006D15A8">
        <w:rPr>
          <w:rFonts w:ascii="Arial" w:hAnsi="Arial" w:cs="Arial"/>
          <w:b/>
          <w:bCs/>
          <w:sz w:val="22"/>
          <w:szCs w:val="22"/>
          <w:lang w:val="en-US"/>
        </w:rPr>
        <w:t>: Role of PREMCI Stakeholders</w:t>
      </w:r>
    </w:p>
    <w:p w14:paraId="1C286487" w14:textId="77777777" w:rsidR="00AD2F68" w:rsidRPr="006D15A8" w:rsidRDefault="00AD2F68" w:rsidP="00781871">
      <w:pPr>
        <w:pStyle w:val="nomal"/>
        <w:jc w:val="center"/>
        <w:rPr>
          <w:rFonts w:ascii="Arial" w:hAnsi="Arial" w:cs="Arial"/>
          <w:bCs/>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74"/>
      </w:tblGrid>
      <w:tr w:rsidR="00AD2F68" w:rsidRPr="006D15A8" w14:paraId="1C28648A" w14:textId="77777777" w:rsidTr="00E41E53">
        <w:trPr>
          <w:tblHeader/>
        </w:trPr>
        <w:tc>
          <w:tcPr>
            <w:tcW w:w="2988" w:type="dxa"/>
            <w:shd w:val="clear" w:color="auto" w:fill="F2F2F2"/>
            <w:vAlign w:val="center"/>
          </w:tcPr>
          <w:p w14:paraId="1C286488" w14:textId="77777777" w:rsidR="00AD2F68" w:rsidRPr="006D15A8" w:rsidRDefault="00AD2F68" w:rsidP="00781871">
            <w:pPr>
              <w:spacing w:after="0"/>
              <w:jc w:val="center"/>
              <w:outlineLvl w:val="0"/>
              <w:rPr>
                <w:b/>
                <w:sz w:val="20"/>
                <w:szCs w:val="20"/>
                <w:lang w:val="en-US"/>
              </w:rPr>
            </w:pPr>
            <w:r w:rsidRPr="006D15A8">
              <w:rPr>
                <w:b/>
                <w:sz w:val="20"/>
                <w:szCs w:val="20"/>
                <w:lang w:val="en-US"/>
              </w:rPr>
              <w:t>Stakeholder</w:t>
            </w:r>
          </w:p>
        </w:tc>
        <w:tc>
          <w:tcPr>
            <w:tcW w:w="6255" w:type="dxa"/>
            <w:shd w:val="clear" w:color="auto" w:fill="F2F2F2"/>
            <w:vAlign w:val="center"/>
          </w:tcPr>
          <w:p w14:paraId="1C286489" w14:textId="77777777" w:rsidR="00AD2F68" w:rsidRPr="006D15A8" w:rsidRDefault="00AD2F68" w:rsidP="00781871">
            <w:pPr>
              <w:spacing w:after="0"/>
              <w:jc w:val="center"/>
              <w:outlineLvl w:val="0"/>
              <w:rPr>
                <w:b/>
                <w:sz w:val="20"/>
                <w:szCs w:val="20"/>
                <w:lang w:val="en-US"/>
              </w:rPr>
            </w:pPr>
            <w:r w:rsidRPr="006D15A8">
              <w:rPr>
                <w:b/>
                <w:sz w:val="20"/>
                <w:szCs w:val="20"/>
                <w:lang w:val="en-US"/>
              </w:rPr>
              <w:t>Roles and Responsibilities in Project Implementation</w:t>
            </w:r>
          </w:p>
        </w:tc>
      </w:tr>
      <w:tr w:rsidR="00AD2F68" w:rsidRPr="006D15A8" w14:paraId="1C28648D" w14:textId="77777777" w:rsidTr="00E41E53">
        <w:tc>
          <w:tcPr>
            <w:tcW w:w="2988" w:type="dxa"/>
            <w:shd w:val="clear" w:color="auto" w:fill="auto"/>
            <w:vAlign w:val="center"/>
          </w:tcPr>
          <w:p w14:paraId="1C28648B" w14:textId="77777777" w:rsidR="00AD2F68" w:rsidRPr="006D15A8" w:rsidRDefault="00AD2F68" w:rsidP="00781871">
            <w:pPr>
              <w:spacing w:after="0"/>
              <w:jc w:val="left"/>
              <w:outlineLvl w:val="0"/>
              <w:rPr>
                <w:sz w:val="20"/>
                <w:szCs w:val="20"/>
                <w:lang w:val="en-US"/>
              </w:rPr>
            </w:pPr>
            <w:r w:rsidRPr="006D15A8">
              <w:rPr>
                <w:sz w:val="20"/>
                <w:szCs w:val="20"/>
                <w:lang w:val="en-US"/>
              </w:rPr>
              <w:t>Ministry of Industry and Information Technology</w:t>
            </w:r>
          </w:p>
        </w:tc>
        <w:tc>
          <w:tcPr>
            <w:tcW w:w="6255" w:type="dxa"/>
            <w:shd w:val="clear" w:color="auto" w:fill="auto"/>
            <w:vAlign w:val="center"/>
          </w:tcPr>
          <w:p w14:paraId="1C28648C" w14:textId="77777777" w:rsidR="00AD2F68" w:rsidRPr="006D15A8" w:rsidRDefault="00AD2F68" w:rsidP="00781871">
            <w:pPr>
              <w:spacing w:after="0"/>
              <w:jc w:val="left"/>
              <w:outlineLvl w:val="0"/>
              <w:rPr>
                <w:sz w:val="20"/>
                <w:szCs w:val="20"/>
                <w:lang w:val="en-US"/>
              </w:rPr>
            </w:pPr>
            <w:r w:rsidRPr="006D15A8">
              <w:rPr>
                <w:sz w:val="20"/>
                <w:szCs w:val="20"/>
                <w:lang w:val="en-US"/>
              </w:rPr>
              <w:t>Lead agency for the implementation of projects in the industrial sector and the overall implementation and management of the project including communication and coordination with MOF and UNDP, providing staff and administrative support, liaison with local governments, project management and monitoring and project financial management.</w:t>
            </w:r>
          </w:p>
        </w:tc>
      </w:tr>
      <w:tr w:rsidR="00AD2F68" w:rsidRPr="006D15A8" w14:paraId="1C286490" w14:textId="77777777" w:rsidTr="00E41E53">
        <w:tc>
          <w:tcPr>
            <w:tcW w:w="2988" w:type="dxa"/>
            <w:shd w:val="clear" w:color="auto" w:fill="auto"/>
            <w:vAlign w:val="center"/>
          </w:tcPr>
          <w:p w14:paraId="1C28648E" w14:textId="77777777" w:rsidR="00AD2F68" w:rsidRPr="006D15A8" w:rsidRDefault="00AD2F68" w:rsidP="00781871">
            <w:pPr>
              <w:spacing w:after="0"/>
              <w:jc w:val="left"/>
              <w:outlineLvl w:val="0"/>
              <w:rPr>
                <w:sz w:val="20"/>
                <w:szCs w:val="20"/>
                <w:lang w:val="en-US"/>
              </w:rPr>
            </w:pPr>
            <w:r w:rsidRPr="006D15A8">
              <w:rPr>
                <w:sz w:val="20"/>
                <w:szCs w:val="20"/>
                <w:lang w:val="en-US"/>
              </w:rPr>
              <w:t>Ministry of Science and Technology</w:t>
            </w:r>
          </w:p>
        </w:tc>
        <w:tc>
          <w:tcPr>
            <w:tcW w:w="6255" w:type="dxa"/>
            <w:shd w:val="clear" w:color="auto" w:fill="auto"/>
            <w:vAlign w:val="center"/>
          </w:tcPr>
          <w:p w14:paraId="1C28648F" w14:textId="77777777" w:rsidR="00AD2F68" w:rsidRPr="006D15A8" w:rsidRDefault="00AD2F68" w:rsidP="00781871">
            <w:pPr>
              <w:spacing w:after="0"/>
              <w:jc w:val="left"/>
              <w:outlineLvl w:val="0"/>
              <w:rPr>
                <w:sz w:val="20"/>
                <w:szCs w:val="20"/>
                <w:lang w:val="en-US"/>
              </w:rPr>
            </w:pPr>
            <w:r w:rsidRPr="006D15A8">
              <w:rPr>
                <w:sz w:val="20"/>
                <w:szCs w:val="20"/>
                <w:lang w:val="en-US"/>
              </w:rPr>
              <w:t>Provision of technical support and assistance in the identification and design of demonstrations for the promotion of the production and application of EE motors (HEMs and REMs)</w:t>
            </w:r>
          </w:p>
        </w:tc>
      </w:tr>
      <w:tr w:rsidR="00AD2F68" w:rsidRPr="006D15A8" w14:paraId="1C286493" w14:textId="77777777" w:rsidTr="00E41E53">
        <w:tc>
          <w:tcPr>
            <w:tcW w:w="2988" w:type="dxa"/>
            <w:shd w:val="clear" w:color="auto" w:fill="auto"/>
            <w:vAlign w:val="center"/>
          </w:tcPr>
          <w:p w14:paraId="1C286491" w14:textId="77777777" w:rsidR="00AD2F68" w:rsidRPr="006D15A8" w:rsidRDefault="00AD2F68" w:rsidP="00781871">
            <w:pPr>
              <w:spacing w:after="0"/>
              <w:jc w:val="left"/>
              <w:outlineLvl w:val="0"/>
              <w:rPr>
                <w:sz w:val="20"/>
                <w:szCs w:val="20"/>
                <w:lang w:val="en-US"/>
              </w:rPr>
            </w:pPr>
            <w:r w:rsidRPr="006D15A8">
              <w:rPr>
                <w:sz w:val="20"/>
                <w:szCs w:val="20"/>
                <w:lang w:val="en-US"/>
              </w:rPr>
              <w:t>Standardization Administration of China</w:t>
            </w:r>
          </w:p>
        </w:tc>
        <w:tc>
          <w:tcPr>
            <w:tcW w:w="6255" w:type="dxa"/>
            <w:shd w:val="clear" w:color="auto" w:fill="auto"/>
            <w:vAlign w:val="center"/>
          </w:tcPr>
          <w:p w14:paraId="1C286492" w14:textId="77777777" w:rsidR="00AD2F68" w:rsidRPr="006D15A8" w:rsidRDefault="00AD2F68" w:rsidP="00781871">
            <w:pPr>
              <w:spacing w:after="0"/>
              <w:jc w:val="left"/>
              <w:outlineLvl w:val="0"/>
              <w:rPr>
                <w:sz w:val="20"/>
                <w:szCs w:val="20"/>
                <w:lang w:val="en-US"/>
              </w:rPr>
            </w:pPr>
            <w:r w:rsidRPr="006D15A8">
              <w:rPr>
                <w:sz w:val="20"/>
                <w:szCs w:val="20"/>
                <w:lang w:val="en-US"/>
              </w:rPr>
              <w:t>Provision of technical support and administrative assistance in the development and implementation of energy efficiency standards for EE motors</w:t>
            </w:r>
          </w:p>
        </w:tc>
      </w:tr>
      <w:tr w:rsidR="00AD2F68" w:rsidRPr="006D15A8" w14:paraId="1C286496" w14:textId="77777777" w:rsidTr="00E41E53">
        <w:tc>
          <w:tcPr>
            <w:tcW w:w="2988" w:type="dxa"/>
            <w:shd w:val="clear" w:color="auto" w:fill="auto"/>
            <w:vAlign w:val="center"/>
          </w:tcPr>
          <w:p w14:paraId="1C286494" w14:textId="77777777" w:rsidR="00AD2F68" w:rsidRPr="006D15A8" w:rsidRDefault="00AD2F68" w:rsidP="00781871">
            <w:pPr>
              <w:spacing w:after="0"/>
              <w:jc w:val="left"/>
              <w:outlineLvl w:val="0"/>
              <w:rPr>
                <w:sz w:val="20"/>
                <w:szCs w:val="20"/>
                <w:lang w:val="en-US"/>
              </w:rPr>
            </w:pPr>
            <w:r w:rsidRPr="006D15A8">
              <w:rPr>
                <w:sz w:val="20"/>
                <w:szCs w:val="20"/>
                <w:lang w:val="en-US"/>
              </w:rPr>
              <w:t>Dept. of Energy Conservation in Local Governments(MIIT EMR pilot sites)</w:t>
            </w:r>
          </w:p>
        </w:tc>
        <w:tc>
          <w:tcPr>
            <w:tcW w:w="6255" w:type="dxa"/>
            <w:shd w:val="clear" w:color="auto" w:fill="auto"/>
            <w:vAlign w:val="center"/>
          </w:tcPr>
          <w:p w14:paraId="1C286495" w14:textId="77777777" w:rsidR="00AD2F68" w:rsidRPr="006D15A8" w:rsidRDefault="00AD2F68" w:rsidP="00781871">
            <w:pPr>
              <w:spacing w:after="0"/>
              <w:jc w:val="left"/>
              <w:outlineLvl w:val="0"/>
              <w:rPr>
                <w:sz w:val="20"/>
                <w:szCs w:val="20"/>
                <w:lang w:val="en-US"/>
              </w:rPr>
            </w:pPr>
            <w:r w:rsidRPr="006D15A8">
              <w:rPr>
                <w:sz w:val="20"/>
                <w:szCs w:val="20"/>
                <w:lang w:val="en-US"/>
              </w:rPr>
              <w:t xml:space="preserve">Provision of  technical support and administrative assistance in capacity development and demonstration activities of the project in its pilot sites in cooperation with local governments </w:t>
            </w:r>
          </w:p>
        </w:tc>
      </w:tr>
      <w:tr w:rsidR="00AD2F68" w:rsidRPr="006D15A8" w14:paraId="1C286499" w14:textId="77777777" w:rsidTr="00E41E53">
        <w:tc>
          <w:tcPr>
            <w:tcW w:w="2988" w:type="dxa"/>
            <w:shd w:val="clear" w:color="auto" w:fill="auto"/>
            <w:vAlign w:val="center"/>
          </w:tcPr>
          <w:p w14:paraId="1C286497" w14:textId="77777777" w:rsidR="00AD2F68" w:rsidRPr="006D15A8" w:rsidRDefault="00AD2F68" w:rsidP="00781871">
            <w:pPr>
              <w:spacing w:after="0"/>
              <w:jc w:val="left"/>
              <w:outlineLvl w:val="0"/>
              <w:rPr>
                <w:sz w:val="20"/>
                <w:szCs w:val="20"/>
                <w:lang w:val="en-US"/>
              </w:rPr>
            </w:pPr>
            <w:r w:rsidRPr="006D15A8">
              <w:rPr>
                <w:sz w:val="20"/>
                <w:szCs w:val="20"/>
                <w:lang w:val="en-US"/>
              </w:rPr>
              <w:t>Pilot Enterprises on the production of (REMs)</w:t>
            </w:r>
          </w:p>
        </w:tc>
        <w:tc>
          <w:tcPr>
            <w:tcW w:w="6255" w:type="dxa"/>
            <w:shd w:val="clear" w:color="auto" w:fill="auto"/>
            <w:vAlign w:val="center"/>
          </w:tcPr>
          <w:p w14:paraId="1C286498" w14:textId="77777777" w:rsidR="00AD2F68" w:rsidRPr="006D15A8" w:rsidRDefault="00AD2F68" w:rsidP="00781871">
            <w:pPr>
              <w:spacing w:after="0"/>
              <w:jc w:val="left"/>
              <w:outlineLvl w:val="0"/>
              <w:rPr>
                <w:sz w:val="20"/>
                <w:szCs w:val="20"/>
                <w:lang w:val="en-US"/>
              </w:rPr>
            </w:pPr>
            <w:r w:rsidRPr="006D15A8">
              <w:rPr>
                <w:sz w:val="20"/>
                <w:szCs w:val="20"/>
                <w:lang w:val="en-US"/>
              </w:rPr>
              <w:t>Provision of plant space and direct technical and administrative assistance for pilot demonstration and the capacity development activities of the staff involved under the project</w:t>
            </w:r>
          </w:p>
        </w:tc>
      </w:tr>
      <w:tr w:rsidR="00AD2F68" w:rsidRPr="006D15A8" w14:paraId="1C28649C" w14:textId="77777777" w:rsidTr="00E41E53">
        <w:tc>
          <w:tcPr>
            <w:tcW w:w="2988" w:type="dxa"/>
            <w:shd w:val="clear" w:color="auto" w:fill="auto"/>
            <w:vAlign w:val="center"/>
          </w:tcPr>
          <w:p w14:paraId="1C28649A" w14:textId="77777777" w:rsidR="00AD2F68" w:rsidRPr="006D15A8" w:rsidRDefault="00AD2F68" w:rsidP="00781871">
            <w:pPr>
              <w:spacing w:after="0"/>
              <w:jc w:val="left"/>
              <w:outlineLvl w:val="0"/>
              <w:rPr>
                <w:sz w:val="20"/>
                <w:szCs w:val="20"/>
                <w:lang w:val="en-US"/>
              </w:rPr>
            </w:pPr>
            <w:r w:rsidRPr="006D15A8">
              <w:rPr>
                <w:sz w:val="20"/>
                <w:szCs w:val="20"/>
                <w:lang w:val="en-US"/>
              </w:rPr>
              <w:t>Electric motor industry association</w:t>
            </w:r>
          </w:p>
        </w:tc>
        <w:tc>
          <w:tcPr>
            <w:tcW w:w="6255" w:type="dxa"/>
            <w:shd w:val="clear" w:color="auto" w:fill="auto"/>
            <w:vAlign w:val="center"/>
          </w:tcPr>
          <w:p w14:paraId="1C28649B" w14:textId="77777777" w:rsidR="00AD2F68" w:rsidRPr="006D15A8" w:rsidRDefault="00AD2F68" w:rsidP="00781871">
            <w:pPr>
              <w:spacing w:after="0"/>
              <w:jc w:val="left"/>
              <w:outlineLvl w:val="0"/>
              <w:rPr>
                <w:sz w:val="20"/>
                <w:szCs w:val="20"/>
                <w:lang w:val="en-US"/>
              </w:rPr>
            </w:pPr>
            <w:r w:rsidRPr="006D15A8">
              <w:rPr>
                <w:sz w:val="20"/>
                <w:szCs w:val="20"/>
                <w:lang w:val="en-US"/>
              </w:rPr>
              <w:t>Involvement in stakeholder meetings and consultations in policy making, regulatory framework and various activities of the project and provision of information regarding research and demonstration work on EE motor manufacturing, particularly on HEMs and REMs</w:t>
            </w:r>
          </w:p>
        </w:tc>
      </w:tr>
      <w:tr w:rsidR="00AD2F68" w:rsidRPr="006D15A8" w14:paraId="1C28649F" w14:textId="77777777" w:rsidTr="00E41E53">
        <w:tc>
          <w:tcPr>
            <w:tcW w:w="2988" w:type="dxa"/>
            <w:shd w:val="clear" w:color="auto" w:fill="auto"/>
            <w:vAlign w:val="center"/>
          </w:tcPr>
          <w:p w14:paraId="1C28649D" w14:textId="77777777" w:rsidR="00AD2F68" w:rsidRPr="006D15A8" w:rsidRDefault="00AD2F68" w:rsidP="00781871">
            <w:pPr>
              <w:spacing w:after="0"/>
              <w:jc w:val="left"/>
              <w:outlineLvl w:val="0"/>
              <w:rPr>
                <w:sz w:val="20"/>
                <w:szCs w:val="20"/>
                <w:lang w:val="en-US"/>
              </w:rPr>
            </w:pPr>
            <w:r w:rsidRPr="006D15A8">
              <w:rPr>
                <w:sz w:val="20"/>
                <w:szCs w:val="20"/>
                <w:lang w:val="en-US"/>
              </w:rPr>
              <w:t>Other private sector entities (e.g., electric motor parts suppliers)</w:t>
            </w:r>
          </w:p>
        </w:tc>
        <w:tc>
          <w:tcPr>
            <w:tcW w:w="6255" w:type="dxa"/>
            <w:shd w:val="clear" w:color="auto" w:fill="auto"/>
            <w:vAlign w:val="center"/>
          </w:tcPr>
          <w:p w14:paraId="1C28649E" w14:textId="77777777" w:rsidR="00AD2F68" w:rsidRPr="006D15A8" w:rsidRDefault="00AD2F68" w:rsidP="00781871">
            <w:pPr>
              <w:spacing w:after="0"/>
              <w:jc w:val="left"/>
              <w:outlineLvl w:val="0"/>
              <w:rPr>
                <w:sz w:val="20"/>
                <w:szCs w:val="20"/>
                <w:lang w:val="en-US"/>
              </w:rPr>
            </w:pPr>
            <w:r w:rsidRPr="006D15A8">
              <w:rPr>
                <w:sz w:val="20"/>
                <w:szCs w:val="20"/>
                <w:lang w:val="en-US"/>
              </w:rPr>
              <w:t>Provision of information regarding the research work on alternative materials used in the parts and components of EE motors (HEMs and REMs) and related support services</w:t>
            </w:r>
          </w:p>
        </w:tc>
      </w:tr>
      <w:tr w:rsidR="00AD2F68" w:rsidRPr="006D15A8" w14:paraId="1C2864A2" w14:textId="77777777" w:rsidTr="00E41E53">
        <w:tc>
          <w:tcPr>
            <w:tcW w:w="2988" w:type="dxa"/>
            <w:shd w:val="clear" w:color="auto" w:fill="auto"/>
            <w:vAlign w:val="center"/>
          </w:tcPr>
          <w:p w14:paraId="1C2864A0" w14:textId="77777777" w:rsidR="00AD2F68" w:rsidRPr="006D15A8" w:rsidRDefault="00AD2F68" w:rsidP="00781871">
            <w:pPr>
              <w:spacing w:after="0"/>
              <w:jc w:val="left"/>
              <w:outlineLvl w:val="0"/>
              <w:rPr>
                <w:sz w:val="20"/>
                <w:szCs w:val="20"/>
                <w:lang w:val="en-US"/>
              </w:rPr>
            </w:pPr>
            <w:r w:rsidRPr="006D15A8">
              <w:rPr>
                <w:sz w:val="20"/>
                <w:szCs w:val="20"/>
                <w:lang w:val="en-US"/>
              </w:rPr>
              <w:t>International Copper Association</w:t>
            </w:r>
          </w:p>
        </w:tc>
        <w:tc>
          <w:tcPr>
            <w:tcW w:w="6255" w:type="dxa"/>
            <w:shd w:val="clear" w:color="auto" w:fill="auto"/>
            <w:vAlign w:val="center"/>
          </w:tcPr>
          <w:p w14:paraId="1C2864A1" w14:textId="77777777" w:rsidR="00AD2F68" w:rsidRPr="006D15A8" w:rsidRDefault="00AD2F68" w:rsidP="00781871">
            <w:pPr>
              <w:spacing w:after="0"/>
              <w:jc w:val="left"/>
              <w:outlineLvl w:val="0"/>
              <w:rPr>
                <w:sz w:val="20"/>
                <w:szCs w:val="20"/>
                <w:lang w:val="en-US"/>
              </w:rPr>
            </w:pPr>
            <w:r w:rsidRPr="006D15A8">
              <w:rPr>
                <w:sz w:val="20"/>
                <w:szCs w:val="20"/>
                <w:lang w:val="en-US"/>
              </w:rPr>
              <w:t>Provision of information and active involvement on the various projects on EE motors that have been carried out in China by the private sector, and other institutions (including ICA), as well as potential interventions in removing barriers to the development of the local EMR industry</w:t>
            </w:r>
            <w:r w:rsidR="008C76FA" w:rsidRPr="006D15A8">
              <w:rPr>
                <w:sz w:val="20"/>
                <w:szCs w:val="20"/>
                <w:lang w:val="en-US"/>
              </w:rPr>
              <w:t xml:space="preserve">. </w:t>
            </w:r>
          </w:p>
        </w:tc>
      </w:tr>
      <w:tr w:rsidR="00AD2F68" w:rsidRPr="006D15A8" w14:paraId="1C2864A5" w14:textId="77777777" w:rsidTr="00E41E53">
        <w:tc>
          <w:tcPr>
            <w:tcW w:w="2988" w:type="dxa"/>
            <w:shd w:val="clear" w:color="auto" w:fill="auto"/>
            <w:vAlign w:val="center"/>
          </w:tcPr>
          <w:p w14:paraId="1C2864A3" w14:textId="77777777" w:rsidR="00AD2F68" w:rsidRPr="006D15A8" w:rsidRDefault="00AD2F68" w:rsidP="00781871">
            <w:pPr>
              <w:spacing w:after="0"/>
              <w:jc w:val="left"/>
              <w:outlineLvl w:val="0"/>
              <w:rPr>
                <w:sz w:val="20"/>
                <w:szCs w:val="20"/>
                <w:lang w:val="en-US" w:eastAsia="zh-CN"/>
              </w:rPr>
            </w:pPr>
            <w:r w:rsidRPr="006D15A8">
              <w:rPr>
                <w:sz w:val="20"/>
                <w:szCs w:val="20"/>
                <w:lang w:val="en-US" w:eastAsia="zh-CN"/>
              </w:rPr>
              <w:t>Energy Service Companies (ESCOs)</w:t>
            </w:r>
          </w:p>
        </w:tc>
        <w:tc>
          <w:tcPr>
            <w:tcW w:w="6255" w:type="dxa"/>
            <w:shd w:val="clear" w:color="auto" w:fill="auto"/>
            <w:vAlign w:val="center"/>
          </w:tcPr>
          <w:p w14:paraId="1C2864A4" w14:textId="77777777" w:rsidR="00AD2F68" w:rsidRPr="006D15A8" w:rsidRDefault="00AD2F68" w:rsidP="00781871">
            <w:pPr>
              <w:spacing w:after="0"/>
              <w:jc w:val="left"/>
              <w:outlineLvl w:val="0"/>
              <w:rPr>
                <w:sz w:val="20"/>
                <w:szCs w:val="20"/>
                <w:lang w:val="en-US" w:eastAsia="zh-CN"/>
              </w:rPr>
            </w:pPr>
            <w:r w:rsidRPr="006D15A8">
              <w:rPr>
                <w:sz w:val="20"/>
                <w:szCs w:val="20"/>
                <w:lang w:val="en-US" w:eastAsia="zh-CN"/>
              </w:rPr>
              <w:t>Provision of information, technical support and implementation on the development of standards for REMs, as well as in the design of technical training programs on the application and design of motor systems using HEMs and REMs.</w:t>
            </w:r>
          </w:p>
        </w:tc>
      </w:tr>
    </w:tbl>
    <w:p w14:paraId="1C2864A6" w14:textId="77777777" w:rsidR="00804045" w:rsidRPr="006D15A8" w:rsidRDefault="00804045" w:rsidP="00781871">
      <w:pPr>
        <w:pStyle w:val="ListParagraph"/>
        <w:ind w:left="0"/>
        <w:rPr>
          <w:rFonts w:ascii="Arial" w:hAnsi="Arial" w:cs="Arial"/>
          <w:i/>
          <w:iCs/>
          <w:sz w:val="20"/>
          <w:szCs w:val="20"/>
          <w:lang w:val="en-US"/>
        </w:rPr>
      </w:pPr>
    </w:p>
    <w:p w14:paraId="1C2864A7" w14:textId="77777777" w:rsidR="00AD2F68" w:rsidRPr="006D15A8" w:rsidRDefault="00AD2F68" w:rsidP="00781871">
      <w:pPr>
        <w:pStyle w:val="Footer"/>
        <w:spacing w:after="0"/>
        <w:rPr>
          <w:sz w:val="22"/>
          <w:szCs w:val="22"/>
          <w:lang w:val="en-US"/>
        </w:rPr>
      </w:pPr>
      <w:r w:rsidRPr="006D15A8">
        <w:rPr>
          <w:sz w:val="22"/>
          <w:szCs w:val="22"/>
          <w:lang w:val="en-US"/>
        </w:rPr>
        <w:t xml:space="preserve">The </w:t>
      </w:r>
      <w:r w:rsidR="00474AE1" w:rsidRPr="006D15A8">
        <w:rPr>
          <w:sz w:val="22"/>
          <w:szCs w:val="22"/>
          <w:lang w:val="en-US"/>
        </w:rPr>
        <w:t>implementation of the PREMCI</w:t>
      </w:r>
      <w:r w:rsidRPr="006D15A8">
        <w:rPr>
          <w:sz w:val="22"/>
          <w:szCs w:val="22"/>
          <w:lang w:val="en-US"/>
        </w:rPr>
        <w:t xml:space="preserve"> project will </w:t>
      </w:r>
      <w:r w:rsidR="00474AE1" w:rsidRPr="006D15A8">
        <w:rPr>
          <w:sz w:val="22"/>
          <w:szCs w:val="22"/>
          <w:lang w:val="en-US"/>
        </w:rPr>
        <w:t xml:space="preserve">be </w:t>
      </w:r>
      <w:r w:rsidRPr="006D15A8">
        <w:rPr>
          <w:sz w:val="22"/>
          <w:szCs w:val="22"/>
          <w:lang w:val="en-US"/>
        </w:rPr>
        <w:t>fully coordinate</w:t>
      </w:r>
      <w:r w:rsidR="00474AE1" w:rsidRPr="006D15A8">
        <w:rPr>
          <w:sz w:val="22"/>
          <w:szCs w:val="22"/>
          <w:lang w:val="en-US"/>
        </w:rPr>
        <w:t>d</w:t>
      </w:r>
      <w:r w:rsidRPr="006D15A8">
        <w:rPr>
          <w:sz w:val="22"/>
          <w:szCs w:val="22"/>
          <w:lang w:val="en-US"/>
        </w:rPr>
        <w:t xml:space="preserve"> with the other projects </w:t>
      </w:r>
      <w:r w:rsidR="00474AE1" w:rsidRPr="006D15A8">
        <w:rPr>
          <w:sz w:val="22"/>
          <w:szCs w:val="22"/>
          <w:lang w:val="en-US"/>
        </w:rPr>
        <w:t xml:space="preserve">being </w:t>
      </w:r>
      <w:r w:rsidRPr="006D15A8">
        <w:rPr>
          <w:sz w:val="22"/>
          <w:szCs w:val="22"/>
          <w:lang w:val="en-US"/>
        </w:rPr>
        <w:t>implemented in China that are related to energy efficient appliances/equipment (</w:t>
      </w:r>
      <w:r w:rsidR="00474AE1" w:rsidRPr="006D15A8">
        <w:rPr>
          <w:sz w:val="22"/>
          <w:szCs w:val="22"/>
          <w:lang w:val="en-US"/>
        </w:rPr>
        <w:t xml:space="preserve">focusing </w:t>
      </w:r>
      <w:r w:rsidRPr="006D15A8">
        <w:rPr>
          <w:sz w:val="22"/>
          <w:szCs w:val="22"/>
          <w:lang w:val="en-US"/>
        </w:rPr>
        <w:t xml:space="preserve">particularly </w:t>
      </w:r>
      <w:r w:rsidR="00474AE1" w:rsidRPr="006D15A8">
        <w:rPr>
          <w:sz w:val="22"/>
          <w:szCs w:val="22"/>
          <w:lang w:val="en-US"/>
        </w:rPr>
        <w:t xml:space="preserve">on </w:t>
      </w:r>
      <w:r w:rsidRPr="006D15A8">
        <w:rPr>
          <w:sz w:val="22"/>
          <w:szCs w:val="22"/>
          <w:lang w:val="en-US"/>
        </w:rPr>
        <w:t xml:space="preserve">electric motors). </w:t>
      </w:r>
      <w:r w:rsidR="00571251" w:rsidRPr="006D15A8">
        <w:rPr>
          <w:sz w:val="22"/>
          <w:szCs w:val="22"/>
          <w:lang w:val="en-US"/>
        </w:rPr>
        <w:t>These include:</w:t>
      </w:r>
    </w:p>
    <w:p w14:paraId="1C2864A8" w14:textId="77777777" w:rsidR="00AD2F68" w:rsidRPr="006D15A8" w:rsidRDefault="00AD2F68" w:rsidP="00781871">
      <w:pPr>
        <w:pStyle w:val="Footer"/>
        <w:spacing w:after="0"/>
        <w:rPr>
          <w:sz w:val="22"/>
          <w:szCs w:val="22"/>
          <w:lang w:val="en-US"/>
        </w:rPr>
      </w:pPr>
    </w:p>
    <w:p w14:paraId="1C2864A9" w14:textId="77777777" w:rsidR="00AD2F68" w:rsidRPr="006D15A8" w:rsidRDefault="00AD2F68" w:rsidP="00781871">
      <w:pPr>
        <w:pStyle w:val="Footer"/>
        <w:numPr>
          <w:ilvl w:val="0"/>
          <w:numId w:val="36"/>
        </w:numPr>
        <w:tabs>
          <w:tab w:val="clear" w:pos="4153"/>
          <w:tab w:val="clear" w:pos="8306"/>
          <w:tab w:val="center" w:pos="360"/>
          <w:tab w:val="right" w:pos="8640"/>
        </w:tabs>
        <w:spacing w:after="0"/>
        <w:ind w:left="360"/>
        <w:rPr>
          <w:sz w:val="22"/>
          <w:szCs w:val="22"/>
          <w:lang w:val="en-US"/>
        </w:rPr>
      </w:pPr>
      <w:r w:rsidRPr="006D15A8">
        <w:rPr>
          <w:sz w:val="22"/>
          <w:szCs w:val="22"/>
          <w:lang w:val="en-US"/>
        </w:rPr>
        <w:t>China Energy Efficiency Promotion in Industry Project (CEEPI) – This is a MIIT/WB/GEF project that focuses on promoting energy management systems and capacity building in industry. The</w:t>
      </w:r>
      <w:r w:rsidR="00D7356D" w:rsidRPr="006D15A8">
        <w:rPr>
          <w:sz w:val="22"/>
          <w:szCs w:val="22"/>
          <w:lang w:val="en-US"/>
        </w:rPr>
        <w:t xml:space="preserve"> policy research and formulation activities under the relevant component of </w:t>
      </w:r>
      <w:r w:rsidRPr="006D15A8">
        <w:rPr>
          <w:sz w:val="22"/>
          <w:szCs w:val="22"/>
          <w:lang w:val="en-US"/>
        </w:rPr>
        <w:t xml:space="preserve">the CEEPI Project </w:t>
      </w:r>
      <w:r w:rsidR="00D7356D" w:rsidRPr="006D15A8">
        <w:rPr>
          <w:sz w:val="22"/>
          <w:szCs w:val="22"/>
          <w:lang w:val="en-US"/>
        </w:rPr>
        <w:t>that will address</w:t>
      </w:r>
      <w:r w:rsidRPr="006D15A8">
        <w:rPr>
          <w:sz w:val="22"/>
          <w:szCs w:val="22"/>
          <w:lang w:val="en-US"/>
        </w:rPr>
        <w:t xml:space="preserve"> the policy barrier removal activities </w:t>
      </w:r>
      <w:r w:rsidR="00D7356D" w:rsidRPr="006D15A8">
        <w:rPr>
          <w:sz w:val="22"/>
          <w:szCs w:val="22"/>
          <w:lang w:val="en-US"/>
        </w:rPr>
        <w:t xml:space="preserve">applicable for motors will be part of the baseline activities with regards to developing and enforcing the policies and regulations to be established </w:t>
      </w:r>
      <w:r w:rsidRPr="006D15A8">
        <w:rPr>
          <w:sz w:val="22"/>
          <w:szCs w:val="22"/>
          <w:lang w:val="en-US"/>
        </w:rPr>
        <w:t xml:space="preserve">under Component 1 of </w:t>
      </w:r>
      <w:r w:rsidR="00D7356D" w:rsidRPr="006D15A8">
        <w:rPr>
          <w:sz w:val="22"/>
          <w:szCs w:val="22"/>
          <w:lang w:val="en-US"/>
        </w:rPr>
        <w:t>PREMCI</w:t>
      </w:r>
      <w:r w:rsidRPr="006D15A8">
        <w:rPr>
          <w:sz w:val="22"/>
          <w:szCs w:val="22"/>
          <w:lang w:val="en-US"/>
        </w:rPr>
        <w:t>.</w:t>
      </w:r>
      <w:r w:rsidR="00D7356D" w:rsidRPr="006D15A8">
        <w:rPr>
          <w:sz w:val="22"/>
          <w:szCs w:val="22"/>
          <w:lang w:val="en-US"/>
        </w:rPr>
        <w:t xml:space="preserve"> </w:t>
      </w:r>
    </w:p>
    <w:p w14:paraId="1C2864AA" w14:textId="77777777" w:rsidR="00AD2F68" w:rsidRPr="006D15A8" w:rsidRDefault="00AD2F68" w:rsidP="00781871">
      <w:pPr>
        <w:pStyle w:val="Footer"/>
        <w:tabs>
          <w:tab w:val="center" w:pos="360"/>
        </w:tabs>
        <w:spacing w:after="0"/>
        <w:ind w:left="360"/>
        <w:rPr>
          <w:sz w:val="22"/>
          <w:szCs w:val="22"/>
          <w:lang w:val="en-US"/>
        </w:rPr>
      </w:pPr>
    </w:p>
    <w:p w14:paraId="1C2864AB" w14:textId="77777777" w:rsidR="00AD2F68" w:rsidRPr="006D15A8" w:rsidRDefault="00AD2F68" w:rsidP="00781871">
      <w:pPr>
        <w:pStyle w:val="Footer"/>
        <w:numPr>
          <w:ilvl w:val="0"/>
          <w:numId w:val="36"/>
        </w:numPr>
        <w:tabs>
          <w:tab w:val="clear" w:pos="4153"/>
          <w:tab w:val="clear" w:pos="8306"/>
          <w:tab w:val="center" w:pos="360"/>
          <w:tab w:val="right" w:pos="8640"/>
        </w:tabs>
        <w:spacing w:after="0"/>
        <w:ind w:left="360"/>
        <w:rPr>
          <w:sz w:val="22"/>
          <w:szCs w:val="22"/>
          <w:lang w:val="en-US"/>
        </w:rPr>
      </w:pPr>
      <w:r w:rsidRPr="006D15A8">
        <w:rPr>
          <w:sz w:val="22"/>
          <w:szCs w:val="22"/>
          <w:lang w:val="en-US"/>
        </w:rPr>
        <w:t xml:space="preserve">Motor Challenge Program (MCP) – This ongoing project is financed by the EU Switch Asian and focuses on promoting energy management schemes capacity building, such as energy standards development, energy management etc. </w:t>
      </w:r>
      <w:r w:rsidR="00E4471D" w:rsidRPr="006D15A8">
        <w:rPr>
          <w:sz w:val="22"/>
          <w:szCs w:val="22"/>
          <w:lang w:val="en-US"/>
        </w:rPr>
        <w:t xml:space="preserve">MCP has energy efficiency capacity development activities </w:t>
      </w:r>
      <w:r w:rsidR="00DD6701" w:rsidRPr="006D15A8">
        <w:rPr>
          <w:sz w:val="22"/>
          <w:szCs w:val="22"/>
          <w:lang w:val="en-US"/>
        </w:rPr>
        <w:t>that could be tapped and be the baseline also of the</w:t>
      </w:r>
      <w:r w:rsidRPr="006D15A8">
        <w:rPr>
          <w:sz w:val="22"/>
          <w:szCs w:val="22"/>
          <w:lang w:val="en-US"/>
        </w:rPr>
        <w:t xml:space="preserve"> technical and information</w:t>
      </w:r>
      <w:r w:rsidR="00DD6701" w:rsidRPr="006D15A8">
        <w:rPr>
          <w:sz w:val="22"/>
          <w:szCs w:val="22"/>
          <w:lang w:val="en-US"/>
        </w:rPr>
        <w:t>-related</w:t>
      </w:r>
      <w:r w:rsidRPr="006D15A8">
        <w:rPr>
          <w:sz w:val="22"/>
          <w:szCs w:val="22"/>
          <w:lang w:val="en-US"/>
        </w:rPr>
        <w:t xml:space="preserve"> </w:t>
      </w:r>
      <w:r w:rsidR="00DD6701" w:rsidRPr="006D15A8">
        <w:rPr>
          <w:sz w:val="22"/>
          <w:szCs w:val="22"/>
          <w:lang w:val="en-US"/>
        </w:rPr>
        <w:t xml:space="preserve">activities that are proposed </w:t>
      </w:r>
      <w:r w:rsidRPr="006D15A8">
        <w:rPr>
          <w:sz w:val="22"/>
          <w:szCs w:val="22"/>
          <w:lang w:val="en-US"/>
        </w:rPr>
        <w:t xml:space="preserve">under Component 4 of </w:t>
      </w:r>
      <w:r w:rsidR="00DD6701" w:rsidRPr="006D15A8">
        <w:rPr>
          <w:sz w:val="22"/>
          <w:szCs w:val="22"/>
          <w:lang w:val="en-US"/>
        </w:rPr>
        <w:t>PREMCI</w:t>
      </w:r>
      <w:r w:rsidRPr="006D15A8">
        <w:rPr>
          <w:sz w:val="22"/>
          <w:szCs w:val="22"/>
          <w:lang w:val="en-US"/>
        </w:rPr>
        <w:t>.</w:t>
      </w:r>
    </w:p>
    <w:p w14:paraId="1C2864AC" w14:textId="77777777" w:rsidR="00AD2F68" w:rsidRPr="006D15A8" w:rsidRDefault="00AD2F68" w:rsidP="00781871">
      <w:pPr>
        <w:pStyle w:val="Footer"/>
        <w:tabs>
          <w:tab w:val="center" w:pos="360"/>
        </w:tabs>
        <w:spacing w:after="0"/>
        <w:ind w:left="360"/>
        <w:rPr>
          <w:sz w:val="22"/>
          <w:szCs w:val="22"/>
          <w:lang w:val="en-US"/>
        </w:rPr>
      </w:pPr>
    </w:p>
    <w:p w14:paraId="1C2864AD" w14:textId="77777777" w:rsidR="00AD2F68" w:rsidRPr="006D15A8" w:rsidRDefault="00AD2F68" w:rsidP="00781871">
      <w:pPr>
        <w:pStyle w:val="Footer"/>
        <w:numPr>
          <w:ilvl w:val="0"/>
          <w:numId w:val="36"/>
        </w:numPr>
        <w:tabs>
          <w:tab w:val="clear" w:pos="4153"/>
          <w:tab w:val="clear" w:pos="8306"/>
          <w:tab w:val="center" w:pos="360"/>
          <w:tab w:val="right" w:pos="8640"/>
        </w:tabs>
        <w:spacing w:after="0"/>
        <w:ind w:left="360"/>
        <w:rPr>
          <w:sz w:val="22"/>
          <w:szCs w:val="22"/>
          <w:lang w:val="en-US"/>
        </w:rPr>
      </w:pPr>
      <w:r w:rsidRPr="006D15A8">
        <w:rPr>
          <w:sz w:val="22"/>
          <w:szCs w:val="22"/>
          <w:lang w:val="en-US"/>
        </w:rPr>
        <w:t xml:space="preserve">Barrier Removal to the Cost-effective Development and Implementation of Energy Efficiency Standards and Labeling (BRESL) Project – This is an ongoing UNDP-GEF project aimed at rapidly accelerating the adoption and implementation of energy standards and labels (ES&amp;L) in Asia, and in so doing bring about energy savings from the use of selected energy efficient appliances/equipment (refrigerator, air conditioner, electric motor, electric fan, rice cooker, CFL and FL ballasts). </w:t>
      </w:r>
      <w:r w:rsidR="00DD6701" w:rsidRPr="006D15A8">
        <w:rPr>
          <w:sz w:val="22"/>
          <w:szCs w:val="22"/>
          <w:lang w:val="en-US"/>
        </w:rPr>
        <w:t>While the BRESL Project has already been completed in December 2014, there are many outputs and experiences that can be useful for the PREMCI project in terms of reference testing protocols and EE performance standards for the said products that could be useful to motors, among other appliances and equipment in terms of</w:t>
      </w:r>
      <w:r w:rsidRPr="006D15A8">
        <w:rPr>
          <w:sz w:val="22"/>
          <w:szCs w:val="22"/>
          <w:lang w:val="en-US"/>
        </w:rPr>
        <w:t xml:space="preserve"> the technical and information activities under Component 4 of this proposed GEF project.</w:t>
      </w:r>
      <w:r w:rsidR="00DD6701" w:rsidRPr="006D15A8">
        <w:rPr>
          <w:sz w:val="22"/>
          <w:szCs w:val="22"/>
          <w:lang w:val="en-US"/>
        </w:rPr>
        <w:t xml:space="preserve"> However, at this stage of completion, cannot be a baseline activity for PREMCI.</w:t>
      </w:r>
    </w:p>
    <w:p w14:paraId="1C2864AE" w14:textId="77777777" w:rsidR="00AD2F68" w:rsidRPr="006D15A8" w:rsidRDefault="00AD2F68" w:rsidP="00781871">
      <w:pPr>
        <w:pStyle w:val="Footer"/>
        <w:spacing w:after="0"/>
        <w:rPr>
          <w:sz w:val="22"/>
          <w:szCs w:val="22"/>
          <w:lang w:val="en-US"/>
        </w:rPr>
      </w:pPr>
    </w:p>
    <w:p w14:paraId="1C2864AF" w14:textId="77777777" w:rsidR="00911AAD" w:rsidRPr="006D15A8" w:rsidRDefault="00F03791" w:rsidP="00781871">
      <w:pPr>
        <w:numPr>
          <w:ilvl w:val="1"/>
          <w:numId w:val="38"/>
        </w:numPr>
        <w:spacing w:after="0"/>
        <w:ind w:left="900" w:hanging="540"/>
        <w:rPr>
          <w:rFonts w:cs="Arial"/>
          <w:b/>
          <w:sz w:val="20"/>
          <w:szCs w:val="20"/>
          <w:lang w:val="en-US"/>
        </w:rPr>
      </w:pPr>
      <w:r w:rsidRPr="006D15A8">
        <w:rPr>
          <w:rFonts w:cs="Arial"/>
          <w:b/>
          <w:sz w:val="20"/>
          <w:szCs w:val="20"/>
          <w:lang w:val="en-US"/>
        </w:rPr>
        <w:t xml:space="preserve">   </w:t>
      </w:r>
      <w:r w:rsidR="00911AAD" w:rsidRPr="006D15A8">
        <w:rPr>
          <w:rFonts w:cs="Arial"/>
          <w:b/>
          <w:szCs w:val="20"/>
          <w:lang w:val="en-US"/>
        </w:rPr>
        <w:t xml:space="preserve">Baseline </w:t>
      </w:r>
      <w:r w:rsidR="00474AE1" w:rsidRPr="006D15A8">
        <w:rPr>
          <w:rFonts w:cs="Arial"/>
          <w:b/>
          <w:szCs w:val="20"/>
          <w:lang w:val="en-US"/>
        </w:rPr>
        <w:t>Analysis</w:t>
      </w:r>
    </w:p>
    <w:p w14:paraId="1C2864B0" w14:textId="77777777" w:rsidR="00911AAD" w:rsidRPr="006D15A8" w:rsidRDefault="00911AAD" w:rsidP="00781871">
      <w:pPr>
        <w:pStyle w:val="ListParagraph"/>
        <w:ind w:left="0"/>
        <w:rPr>
          <w:rFonts w:ascii="Arial" w:hAnsi="Arial" w:cs="Arial"/>
          <w:sz w:val="20"/>
          <w:szCs w:val="20"/>
          <w:lang w:val="en-US"/>
        </w:rPr>
      </w:pPr>
    </w:p>
    <w:p w14:paraId="1C2864B1" w14:textId="77777777" w:rsidR="009F1B63" w:rsidRPr="006D15A8" w:rsidRDefault="009F1B63" w:rsidP="00781871">
      <w:pPr>
        <w:pStyle w:val="ListParagraph2"/>
        <w:numPr>
          <w:ilvl w:val="0"/>
          <w:numId w:val="13"/>
        </w:numPr>
        <w:ind w:left="360"/>
        <w:jc w:val="both"/>
        <w:rPr>
          <w:rFonts w:ascii="Arial" w:eastAsia="Calibri" w:hAnsi="Arial" w:cs="Arial"/>
          <w:sz w:val="22"/>
          <w:szCs w:val="22"/>
        </w:rPr>
      </w:pPr>
      <w:r w:rsidRPr="006D15A8">
        <w:rPr>
          <w:rFonts w:ascii="Arial" w:eastAsia="Calibri" w:hAnsi="Arial" w:cs="Arial"/>
          <w:sz w:val="22"/>
          <w:szCs w:val="22"/>
        </w:rPr>
        <w:t>The proposed project baseline primarily consists of the activities, projects and programs on energy efficiency improvements which are already on-going in China</w:t>
      </w:r>
      <w:r w:rsidR="00283B34" w:rsidRPr="006D15A8">
        <w:rPr>
          <w:rFonts w:ascii="Arial" w:eastAsia="Calibri" w:hAnsi="Arial" w:cs="Arial"/>
          <w:sz w:val="22"/>
          <w:szCs w:val="22"/>
        </w:rPr>
        <w:t xml:space="preserve">. </w:t>
      </w:r>
      <w:r w:rsidR="00CA2625" w:rsidRPr="006D15A8">
        <w:rPr>
          <w:rFonts w:ascii="Arial" w:hAnsi="Arial" w:cs="Arial"/>
          <w:sz w:val="22"/>
          <w:szCs w:val="22"/>
        </w:rPr>
        <w:t xml:space="preserve">Motor </w:t>
      </w:r>
      <w:r w:rsidR="00CA2625" w:rsidRPr="006D15A8">
        <w:rPr>
          <w:rFonts w:ascii="Arial" w:eastAsia="SimSun" w:hAnsi="Arial" w:cs="Arial"/>
          <w:sz w:val="22"/>
          <w:szCs w:val="22"/>
          <w:lang w:eastAsia="zh-CN"/>
        </w:rPr>
        <w:t>energy efficiency improvement is a key target area identified both in China’s 11</w:t>
      </w:r>
      <w:r w:rsidR="00CA2625" w:rsidRPr="006D15A8">
        <w:rPr>
          <w:rFonts w:ascii="Arial" w:eastAsia="SimSun" w:hAnsi="Arial" w:cs="Arial"/>
          <w:sz w:val="22"/>
          <w:szCs w:val="22"/>
          <w:vertAlign w:val="superscript"/>
          <w:lang w:eastAsia="zh-CN"/>
        </w:rPr>
        <w:t>th</w:t>
      </w:r>
      <w:r w:rsidR="00CA2625" w:rsidRPr="006D15A8">
        <w:rPr>
          <w:rFonts w:ascii="Arial" w:eastAsia="SimSun" w:hAnsi="Arial" w:cs="Arial"/>
          <w:sz w:val="22"/>
          <w:szCs w:val="22"/>
          <w:lang w:eastAsia="zh-CN"/>
        </w:rPr>
        <w:t xml:space="preserve"> and 12</w:t>
      </w:r>
      <w:r w:rsidR="00CA2625" w:rsidRPr="006D15A8">
        <w:rPr>
          <w:rFonts w:ascii="Arial" w:eastAsia="SimSun" w:hAnsi="Arial" w:cs="Arial"/>
          <w:sz w:val="22"/>
          <w:szCs w:val="22"/>
          <w:vertAlign w:val="superscript"/>
          <w:lang w:eastAsia="zh-CN"/>
        </w:rPr>
        <w:t>th</w:t>
      </w:r>
      <w:r w:rsidR="00CA2625" w:rsidRPr="006D15A8">
        <w:rPr>
          <w:rFonts w:ascii="Arial" w:eastAsia="SimSun" w:hAnsi="Arial" w:cs="Arial"/>
          <w:sz w:val="22"/>
          <w:szCs w:val="22"/>
          <w:lang w:eastAsia="zh-CN"/>
        </w:rPr>
        <w:t xml:space="preserve"> Five-Year Plans. Some of the barrier removal and market development activities were initiated through the earlier China Energy Conservation Program which have already been completed.</w:t>
      </w:r>
      <w:r w:rsidRPr="006D15A8">
        <w:rPr>
          <w:rFonts w:ascii="Arial" w:eastAsia="SimSun" w:hAnsi="Arial" w:cs="Arial"/>
          <w:sz w:val="22"/>
          <w:szCs w:val="22"/>
          <w:lang w:eastAsia="zh-CN"/>
        </w:rPr>
        <w:t xml:space="preserve"> The Chinese government had implemented several energy efficiency improvement programs focused on electric motor system in the past, such as on the optimization of motor systems, fiscal subsidy program to HEMs production,</w:t>
      </w:r>
      <w:r w:rsidRPr="006D15A8">
        <w:rPr>
          <w:rFonts w:ascii="Arial" w:hAnsi="Arial" w:cs="Arial"/>
          <w:sz w:val="22"/>
          <w:szCs w:val="22"/>
        </w:rPr>
        <w:t xml:space="preserve"> the </w:t>
      </w:r>
      <w:r w:rsidRPr="006D15A8">
        <w:rPr>
          <w:rFonts w:ascii="Arial" w:eastAsia="SimSun" w:hAnsi="Arial" w:cs="Arial"/>
          <w:sz w:val="22"/>
          <w:szCs w:val="22"/>
          <w:lang w:eastAsia="zh-CN"/>
        </w:rPr>
        <w:t>e</w:t>
      </w:r>
      <w:r w:rsidRPr="006D15A8">
        <w:rPr>
          <w:rFonts w:ascii="Arial" w:hAnsi="Arial" w:cs="Arial"/>
          <w:sz w:val="22"/>
          <w:szCs w:val="22"/>
        </w:rPr>
        <w:t xml:space="preserve">lectromechanical </w:t>
      </w:r>
      <w:r w:rsidRPr="006D15A8">
        <w:rPr>
          <w:rFonts w:ascii="Arial" w:eastAsia="SimSun" w:hAnsi="Arial" w:cs="Arial"/>
          <w:sz w:val="22"/>
          <w:szCs w:val="22"/>
          <w:lang w:eastAsia="zh-CN"/>
        </w:rPr>
        <w:t>p</w:t>
      </w:r>
      <w:r w:rsidRPr="006D15A8">
        <w:rPr>
          <w:rFonts w:ascii="Arial" w:hAnsi="Arial" w:cs="Arial"/>
          <w:sz w:val="22"/>
          <w:szCs w:val="22"/>
        </w:rPr>
        <w:t xml:space="preserve">roducts </w:t>
      </w:r>
      <w:r w:rsidRPr="006D15A8">
        <w:rPr>
          <w:rFonts w:ascii="Arial" w:eastAsia="SimSun" w:hAnsi="Arial" w:cs="Arial"/>
          <w:sz w:val="22"/>
          <w:szCs w:val="22"/>
          <w:lang w:eastAsia="zh-CN"/>
        </w:rPr>
        <w:t>r</w:t>
      </w:r>
      <w:r w:rsidRPr="006D15A8">
        <w:rPr>
          <w:rFonts w:ascii="Arial" w:hAnsi="Arial" w:cs="Arial"/>
          <w:sz w:val="22"/>
          <w:szCs w:val="22"/>
        </w:rPr>
        <w:t xml:space="preserve">emanufacturing </w:t>
      </w:r>
      <w:r w:rsidRPr="006D15A8">
        <w:rPr>
          <w:rFonts w:ascii="Arial" w:eastAsia="SimSun" w:hAnsi="Arial" w:cs="Arial"/>
          <w:sz w:val="22"/>
          <w:szCs w:val="22"/>
          <w:lang w:eastAsia="zh-CN"/>
        </w:rPr>
        <w:t>p</w:t>
      </w:r>
      <w:r w:rsidRPr="006D15A8">
        <w:rPr>
          <w:rFonts w:ascii="Arial" w:hAnsi="Arial" w:cs="Arial"/>
          <w:sz w:val="22"/>
          <w:szCs w:val="22"/>
        </w:rPr>
        <w:t xml:space="preserve">ilot </w:t>
      </w:r>
      <w:r w:rsidRPr="006D15A8">
        <w:rPr>
          <w:rFonts w:ascii="Arial" w:eastAsia="SimSun" w:hAnsi="Arial" w:cs="Arial"/>
          <w:sz w:val="22"/>
          <w:szCs w:val="22"/>
          <w:lang w:eastAsia="zh-CN"/>
        </w:rPr>
        <w:t>p</w:t>
      </w:r>
      <w:r w:rsidRPr="006D15A8">
        <w:rPr>
          <w:rFonts w:ascii="Arial" w:hAnsi="Arial" w:cs="Arial"/>
          <w:sz w:val="22"/>
          <w:szCs w:val="22"/>
        </w:rPr>
        <w:t>roject</w:t>
      </w:r>
      <w:r w:rsidRPr="006D15A8">
        <w:rPr>
          <w:rFonts w:ascii="Arial" w:eastAsia="SimSun" w:hAnsi="Arial" w:cs="Arial"/>
          <w:sz w:val="22"/>
          <w:szCs w:val="22"/>
          <w:lang w:eastAsia="zh-CN"/>
        </w:rPr>
        <w:t xml:space="preserve">, the program of removing high energy consuming and outdated electromechanical equipment/products out of the directory and the application of variable speed control in motor systems in the industry sector. Most of the activities in this area were from the private sector, such as the China High Efficiency Promotion Project, China Motor Challenge Project, </w:t>
      </w:r>
      <w:r w:rsidR="00B91C68" w:rsidRPr="006D15A8">
        <w:rPr>
          <w:rFonts w:ascii="Arial" w:eastAsia="SimSun" w:hAnsi="Arial" w:cs="Arial"/>
          <w:sz w:val="22"/>
          <w:szCs w:val="22"/>
          <w:lang w:eastAsia="zh-CN"/>
        </w:rPr>
        <w:t xml:space="preserve">and </w:t>
      </w:r>
      <w:r w:rsidRPr="006D15A8">
        <w:rPr>
          <w:rFonts w:ascii="Arial" w:eastAsia="SimSun" w:hAnsi="Arial" w:cs="Arial"/>
          <w:sz w:val="22"/>
          <w:szCs w:val="22"/>
          <w:lang w:eastAsia="zh-CN"/>
        </w:rPr>
        <w:t>Mechanisms for Adoption of Energy Efficient Motor Systems, Education and Training on Motor System Energy Conservation, Developing Training Materials on Motor Energy Conservation, and other similar projects.</w:t>
      </w:r>
    </w:p>
    <w:p w14:paraId="1C2864B2" w14:textId="77777777" w:rsidR="009F1B63" w:rsidRPr="006D15A8" w:rsidRDefault="009F1B63" w:rsidP="00781871">
      <w:pPr>
        <w:keepNext/>
        <w:spacing w:after="0"/>
        <w:rPr>
          <w:rFonts w:eastAsia="Calibri" w:cs="Arial"/>
          <w:szCs w:val="22"/>
          <w:lang w:val="en-US"/>
        </w:rPr>
      </w:pPr>
    </w:p>
    <w:p w14:paraId="1C2864B3" w14:textId="77777777" w:rsidR="009F1B63" w:rsidRPr="006D15A8" w:rsidRDefault="009F1B63" w:rsidP="00781871">
      <w:pPr>
        <w:pStyle w:val="ListParagraph2"/>
        <w:numPr>
          <w:ilvl w:val="0"/>
          <w:numId w:val="13"/>
        </w:numPr>
        <w:ind w:left="360"/>
        <w:jc w:val="both"/>
        <w:rPr>
          <w:rFonts w:ascii="Arial" w:eastAsia="Calibri" w:hAnsi="Arial" w:cs="Arial"/>
          <w:sz w:val="22"/>
          <w:szCs w:val="22"/>
        </w:rPr>
      </w:pPr>
      <w:r w:rsidRPr="006D15A8">
        <w:rPr>
          <w:rFonts w:ascii="Arial" w:eastAsia="SimSun" w:hAnsi="Arial" w:cs="Arial"/>
          <w:sz w:val="22"/>
          <w:szCs w:val="22"/>
          <w:lang w:eastAsia="zh-CN"/>
        </w:rPr>
        <w:t>W</w:t>
      </w:r>
      <w:r w:rsidRPr="006D15A8">
        <w:rPr>
          <w:rFonts w:ascii="Arial" w:hAnsi="Arial" w:cs="Arial"/>
          <w:sz w:val="22"/>
          <w:szCs w:val="22"/>
        </w:rPr>
        <w:t xml:space="preserve">ithout the </w:t>
      </w:r>
      <w:r w:rsidRPr="006D15A8">
        <w:rPr>
          <w:rFonts w:ascii="Arial" w:eastAsia="SimSun" w:hAnsi="Arial" w:cs="Arial"/>
          <w:sz w:val="22"/>
          <w:szCs w:val="22"/>
          <w:lang w:eastAsia="zh-CN"/>
        </w:rPr>
        <w:t>PREMCI Project</w:t>
      </w:r>
      <w:r w:rsidRPr="006D15A8">
        <w:rPr>
          <w:rFonts w:ascii="Arial" w:hAnsi="Arial" w:cs="Arial"/>
          <w:sz w:val="22"/>
          <w:szCs w:val="22"/>
        </w:rPr>
        <w:t xml:space="preserve">, the practical/effective phasing-out of </w:t>
      </w:r>
      <w:r w:rsidRPr="006D15A8">
        <w:rPr>
          <w:rFonts w:ascii="Arial" w:eastAsia="SimSun" w:hAnsi="Arial" w:cs="Arial"/>
          <w:sz w:val="22"/>
          <w:szCs w:val="22"/>
          <w:lang w:eastAsia="zh-CN"/>
        </w:rPr>
        <w:t>inefficient motors</w:t>
      </w:r>
      <w:r w:rsidRPr="006D15A8">
        <w:rPr>
          <w:rFonts w:ascii="Arial" w:hAnsi="Arial" w:cs="Arial"/>
          <w:sz w:val="22"/>
          <w:szCs w:val="22"/>
        </w:rPr>
        <w:t xml:space="preserve"> in China will be delayed </w:t>
      </w:r>
      <w:r w:rsidRPr="006D15A8">
        <w:rPr>
          <w:rFonts w:ascii="Arial" w:eastAsia="SimSun" w:hAnsi="Arial" w:cs="Arial"/>
          <w:sz w:val="22"/>
          <w:szCs w:val="22"/>
          <w:lang w:eastAsia="zh-CN"/>
        </w:rPr>
        <w:t>more than</w:t>
      </w:r>
      <w:r w:rsidRPr="006D15A8">
        <w:rPr>
          <w:rFonts w:ascii="Arial" w:hAnsi="Arial" w:cs="Arial"/>
          <w:sz w:val="22"/>
          <w:szCs w:val="22"/>
        </w:rPr>
        <w:t xml:space="preserve"> </w:t>
      </w:r>
      <w:r w:rsidRPr="006D15A8">
        <w:rPr>
          <w:rFonts w:ascii="Arial" w:eastAsia="SimSun" w:hAnsi="Arial" w:cs="Arial"/>
          <w:sz w:val="22"/>
          <w:szCs w:val="22"/>
          <w:lang w:eastAsia="zh-CN"/>
        </w:rPr>
        <w:t>5</w:t>
      </w:r>
      <w:r w:rsidRPr="006D15A8">
        <w:rPr>
          <w:rFonts w:ascii="Arial" w:hAnsi="Arial" w:cs="Arial"/>
          <w:sz w:val="22"/>
          <w:szCs w:val="22"/>
        </w:rPr>
        <w:t xml:space="preserve"> years at least. </w:t>
      </w:r>
      <w:r w:rsidRPr="006D15A8">
        <w:rPr>
          <w:rFonts w:ascii="Arial" w:eastAsia="SimSun" w:hAnsi="Arial" w:cs="Arial"/>
          <w:sz w:val="22"/>
          <w:szCs w:val="22"/>
          <w:lang w:eastAsia="zh-CN"/>
        </w:rPr>
        <w:t>Lower efficiency motors</w:t>
      </w:r>
      <w:r w:rsidRPr="006D15A8">
        <w:rPr>
          <w:rFonts w:ascii="Arial" w:hAnsi="Arial" w:cs="Arial"/>
          <w:sz w:val="22"/>
          <w:szCs w:val="22"/>
        </w:rPr>
        <w:t xml:space="preserve"> will be continued to be produced in China and sold at low prices in countries which do not comprise of the technological, political and organizational development to implement</w:t>
      </w:r>
      <w:r w:rsidRPr="006D15A8">
        <w:rPr>
          <w:rFonts w:ascii="Arial" w:eastAsia="SimSun" w:hAnsi="Arial" w:cs="Arial"/>
          <w:sz w:val="22"/>
          <w:szCs w:val="22"/>
          <w:lang w:eastAsia="zh-CN"/>
        </w:rPr>
        <w:t xml:space="preserve"> lower efficiency motors</w:t>
      </w:r>
      <w:r w:rsidRPr="006D15A8">
        <w:rPr>
          <w:rFonts w:ascii="Arial" w:hAnsi="Arial" w:cs="Arial"/>
          <w:sz w:val="22"/>
          <w:szCs w:val="22"/>
        </w:rPr>
        <w:t xml:space="preserve"> phase-out policies. </w:t>
      </w:r>
      <w:r w:rsidRPr="006D15A8">
        <w:rPr>
          <w:rFonts w:ascii="Arial" w:eastAsia="SimSun" w:hAnsi="Arial" w:cs="Arial"/>
          <w:sz w:val="22"/>
          <w:szCs w:val="22"/>
          <w:lang w:eastAsia="zh-CN"/>
        </w:rPr>
        <w:t>In the past more than 10 years, although the Chinese Government worked together with other stakeholders of relevant institutions, associations, universities, manufacturers and end-users to promote HEMs application, but the result of lower efficiency motors</w:t>
      </w:r>
      <w:r w:rsidRPr="006D15A8">
        <w:rPr>
          <w:rFonts w:ascii="Arial" w:hAnsi="Arial" w:cs="Arial"/>
          <w:sz w:val="22"/>
          <w:szCs w:val="22"/>
        </w:rPr>
        <w:t xml:space="preserve"> phase-out</w:t>
      </w:r>
      <w:r w:rsidRPr="006D15A8">
        <w:rPr>
          <w:rFonts w:ascii="Arial" w:eastAsia="SimSun" w:hAnsi="Arial" w:cs="Arial"/>
          <w:sz w:val="22"/>
          <w:szCs w:val="22"/>
          <w:lang w:eastAsia="zh-CN"/>
        </w:rPr>
        <w:t xml:space="preserve"> is so slow. There are now more than 90% of inefficiency motors in use. Without the PREMCI, REMs will be developed slowly because of lack of support organization and facilities for REM motor manufacturing.</w:t>
      </w:r>
    </w:p>
    <w:p w14:paraId="1C2864B4" w14:textId="77777777" w:rsidR="009F1B63" w:rsidRPr="006D15A8" w:rsidRDefault="009F1B63" w:rsidP="00781871">
      <w:pPr>
        <w:pStyle w:val="ListParagraph2"/>
        <w:jc w:val="both"/>
        <w:rPr>
          <w:rFonts w:ascii="Arial" w:eastAsia="Calibri" w:hAnsi="Arial" w:cs="Arial"/>
          <w:sz w:val="22"/>
          <w:szCs w:val="22"/>
        </w:rPr>
      </w:pPr>
    </w:p>
    <w:p w14:paraId="1C2864B5" w14:textId="77777777" w:rsidR="009F1B63" w:rsidRPr="006D15A8" w:rsidRDefault="009F1B63" w:rsidP="00781871">
      <w:pPr>
        <w:pStyle w:val="ListParagraph2"/>
        <w:numPr>
          <w:ilvl w:val="0"/>
          <w:numId w:val="13"/>
        </w:numPr>
        <w:ind w:left="360"/>
        <w:jc w:val="both"/>
        <w:rPr>
          <w:rFonts w:ascii="Arial" w:eastAsia="Calibri" w:hAnsi="Arial" w:cs="Arial"/>
          <w:sz w:val="22"/>
          <w:szCs w:val="22"/>
        </w:rPr>
      </w:pPr>
      <w:r w:rsidRPr="006D15A8">
        <w:rPr>
          <w:rFonts w:ascii="Arial" w:hAnsi="Arial" w:cs="Arial"/>
          <w:sz w:val="22"/>
          <w:szCs w:val="22"/>
        </w:rPr>
        <w:t>The design of the proposed project was fully coordinated with the on-going projects and programs implemented in China that are related to energy efficient appliances/equipment (particularly electric motors)</w:t>
      </w:r>
      <w:r w:rsidRPr="006D15A8">
        <w:rPr>
          <w:rFonts w:ascii="Arial" w:eastAsia="Calibri" w:hAnsi="Arial" w:cs="Arial"/>
          <w:sz w:val="22"/>
          <w:szCs w:val="22"/>
        </w:rPr>
        <w:t xml:space="preserve"> which will be considered as baseline projects of PREMCI</w:t>
      </w:r>
      <w:r w:rsidRPr="006D15A8">
        <w:rPr>
          <w:rFonts w:ascii="Arial" w:hAnsi="Arial" w:cs="Arial"/>
          <w:sz w:val="22"/>
          <w:szCs w:val="22"/>
        </w:rPr>
        <w:t xml:space="preserve">. </w:t>
      </w:r>
      <w:r w:rsidR="00FA12E5" w:rsidRPr="006D15A8">
        <w:rPr>
          <w:rFonts w:ascii="Arial" w:hAnsi="Arial" w:cs="Arial"/>
          <w:sz w:val="22"/>
          <w:szCs w:val="22"/>
        </w:rPr>
        <w:t xml:space="preserve">The following relevant electric motor efficiency improvement  projects and programs of China </w:t>
      </w:r>
      <w:r w:rsidR="00E41E53" w:rsidRPr="006D15A8">
        <w:rPr>
          <w:rFonts w:ascii="Arial" w:hAnsi="Arial" w:cs="Arial"/>
          <w:sz w:val="22"/>
          <w:szCs w:val="22"/>
        </w:rPr>
        <w:t xml:space="preserve">that </w:t>
      </w:r>
      <w:r w:rsidR="00FA12E5" w:rsidRPr="006D15A8">
        <w:rPr>
          <w:rFonts w:ascii="Arial" w:hAnsi="Arial" w:cs="Arial"/>
          <w:sz w:val="22"/>
          <w:szCs w:val="22"/>
        </w:rPr>
        <w:t xml:space="preserve">will complement PREMCI </w:t>
      </w:r>
      <w:r w:rsidR="00E41E53" w:rsidRPr="006D15A8">
        <w:rPr>
          <w:rFonts w:ascii="Arial" w:hAnsi="Arial" w:cs="Arial"/>
          <w:sz w:val="22"/>
          <w:szCs w:val="22"/>
        </w:rPr>
        <w:t xml:space="preserve">either </w:t>
      </w:r>
      <w:r w:rsidR="00FA12E5" w:rsidRPr="006D15A8">
        <w:rPr>
          <w:rFonts w:ascii="Arial" w:hAnsi="Arial" w:cs="Arial"/>
          <w:sz w:val="22"/>
          <w:szCs w:val="22"/>
        </w:rPr>
        <w:t>as baseline projects</w:t>
      </w:r>
      <w:r w:rsidR="003F15FC" w:rsidRPr="006D15A8">
        <w:rPr>
          <w:rFonts w:ascii="Arial" w:hAnsi="Arial" w:cs="Arial"/>
          <w:sz w:val="22"/>
          <w:szCs w:val="22"/>
        </w:rPr>
        <w:t xml:space="preserve"> </w:t>
      </w:r>
      <w:r w:rsidR="00E41E53" w:rsidRPr="006D15A8">
        <w:rPr>
          <w:rFonts w:ascii="Arial" w:hAnsi="Arial" w:cs="Arial"/>
          <w:sz w:val="22"/>
          <w:szCs w:val="22"/>
        </w:rPr>
        <w:t xml:space="preserve">(i.e., those that are ongoing) </w:t>
      </w:r>
      <w:r w:rsidR="003F15FC" w:rsidRPr="006D15A8">
        <w:rPr>
          <w:rFonts w:ascii="Arial" w:hAnsi="Arial" w:cs="Arial"/>
          <w:sz w:val="22"/>
          <w:szCs w:val="22"/>
        </w:rPr>
        <w:t xml:space="preserve">or </w:t>
      </w:r>
      <w:r w:rsidR="00E41E53" w:rsidRPr="006D15A8">
        <w:rPr>
          <w:rFonts w:ascii="Arial" w:hAnsi="Arial" w:cs="Arial"/>
          <w:sz w:val="22"/>
          <w:szCs w:val="22"/>
        </w:rPr>
        <w:t>rationale and sources of lessons learned</w:t>
      </w:r>
      <w:r w:rsidR="009F56EA" w:rsidRPr="006D15A8">
        <w:rPr>
          <w:rFonts w:ascii="Arial" w:hAnsi="Arial" w:cs="Arial"/>
          <w:sz w:val="22"/>
          <w:szCs w:val="22"/>
        </w:rPr>
        <w:t xml:space="preserve"> (i.e., those that are already completed)</w:t>
      </w:r>
      <w:r w:rsidR="00E41E53" w:rsidRPr="006D15A8">
        <w:rPr>
          <w:rFonts w:ascii="Arial" w:hAnsi="Arial" w:cs="Arial"/>
          <w:sz w:val="22"/>
          <w:szCs w:val="22"/>
        </w:rPr>
        <w:t>, for the PREMCI</w:t>
      </w:r>
      <w:r w:rsidR="00FA12E5" w:rsidRPr="006D15A8">
        <w:rPr>
          <w:rFonts w:ascii="Arial" w:hAnsi="Arial" w:cs="Arial"/>
          <w:sz w:val="22"/>
          <w:szCs w:val="22"/>
        </w:rPr>
        <w:t>:</w:t>
      </w:r>
    </w:p>
    <w:p w14:paraId="1C2864B6" w14:textId="77777777" w:rsidR="009F1B63" w:rsidRPr="006D15A8" w:rsidRDefault="009F1B63" w:rsidP="00781871">
      <w:pPr>
        <w:spacing w:after="0"/>
        <w:rPr>
          <w:rFonts w:cs="Arial"/>
          <w:szCs w:val="22"/>
          <w:lang w:val="en-US" w:eastAsia="zh-CN"/>
        </w:rPr>
      </w:pPr>
    </w:p>
    <w:p w14:paraId="1C2864B7" w14:textId="77777777" w:rsidR="009F1B63" w:rsidRPr="006D15A8" w:rsidRDefault="009F1B63" w:rsidP="00781871">
      <w:pPr>
        <w:spacing w:after="0"/>
        <w:ind w:leftChars="138" w:left="304"/>
        <w:rPr>
          <w:rFonts w:cs="Arial"/>
          <w:szCs w:val="22"/>
          <w:lang w:val="en-US"/>
        </w:rPr>
      </w:pPr>
      <w:r w:rsidRPr="006D15A8">
        <w:rPr>
          <w:rFonts w:cs="Arial"/>
          <w:szCs w:val="22"/>
          <w:lang w:val="en-US"/>
        </w:rPr>
        <w:t xml:space="preserve">a) </w:t>
      </w:r>
      <w:r w:rsidRPr="006D15A8">
        <w:rPr>
          <w:rFonts w:cs="Arial"/>
          <w:i/>
          <w:szCs w:val="22"/>
          <w:lang w:val="en-US"/>
        </w:rPr>
        <w:t>Energy-saving Products Project Benefiting the People-Energy Efficiency Electric Motor Promotion (ESPBP-EMP)</w:t>
      </w:r>
    </w:p>
    <w:p w14:paraId="1C2864B8" w14:textId="77777777" w:rsidR="009F1B63" w:rsidRPr="006D15A8" w:rsidRDefault="009F1B63" w:rsidP="00781871">
      <w:pPr>
        <w:spacing w:after="0"/>
        <w:rPr>
          <w:rFonts w:cs="Arial"/>
          <w:szCs w:val="22"/>
          <w:lang w:val="en-US"/>
        </w:rPr>
      </w:pPr>
    </w:p>
    <w:p w14:paraId="1C2864B9" w14:textId="77777777" w:rsidR="009F1B63" w:rsidRPr="006D15A8" w:rsidRDefault="009F1B63" w:rsidP="00781871">
      <w:pPr>
        <w:tabs>
          <w:tab w:val="left" w:pos="360"/>
        </w:tabs>
        <w:spacing w:after="0"/>
        <w:ind w:left="360"/>
        <w:rPr>
          <w:rFonts w:cs="Arial"/>
          <w:szCs w:val="22"/>
          <w:lang w:val="en-US"/>
        </w:rPr>
      </w:pPr>
      <w:r w:rsidRPr="006D15A8">
        <w:rPr>
          <w:rFonts w:cs="Arial"/>
          <w:szCs w:val="22"/>
          <w:lang w:val="en-US"/>
        </w:rPr>
        <w:t xml:space="preserve">The ESPBP-MEP is an ongoing financial subsidy scheme, co-implemented by Ministry of Finance (MOF) and National Development and Reform Commission (NDRC) </w:t>
      </w:r>
      <w:r w:rsidR="00FA12E5" w:rsidRPr="006D15A8">
        <w:rPr>
          <w:rFonts w:cs="Arial"/>
          <w:szCs w:val="22"/>
          <w:lang w:val="en-US"/>
        </w:rPr>
        <w:t xml:space="preserve">which started </w:t>
      </w:r>
      <w:r w:rsidRPr="006D15A8">
        <w:rPr>
          <w:rFonts w:cs="Arial"/>
          <w:szCs w:val="22"/>
          <w:lang w:val="en-US"/>
        </w:rPr>
        <w:t xml:space="preserve">in year 2010, </w:t>
      </w:r>
      <w:r w:rsidR="003F15FC" w:rsidRPr="006D15A8">
        <w:rPr>
          <w:rFonts w:cs="Arial"/>
          <w:szCs w:val="22"/>
          <w:lang w:val="en-US"/>
        </w:rPr>
        <w:t xml:space="preserve">and </w:t>
      </w:r>
      <w:r w:rsidRPr="006D15A8">
        <w:rPr>
          <w:rFonts w:cs="Arial"/>
          <w:szCs w:val="22"/>
          <w:lang w:val="en-US"/>
        </w:rPr>
        <w:t>aims at promoting high-efficient electric motors (HEMs) by providing subsidies for the purchase of HEMs from 12 CNY/kW to 60 CNY/kW. Three kinds of HEMs with rated capacity from 0.55-25,000 kW can get subsidies if they meet the relevant efficiency standards and requirements. However, the scheme turned out to be not effective because, on one hand it is not easy to obtain subsidies, especially for small and medium-sized motor enterprises, since the subsidy application procedure is complicated and time-consuming, On the other hand, production cost of HEMs is still high even if taking into account the subsidy compared to the least costly standard electric motors which can be rewound if they get burnt out. Furthermore, clearly the motor efficiency is not a major concern among the users for the time being. The issues faced by the subsidy scheme will be seriously considered and properly addressed under the proposed GEF project</w:t>
      </w:r>
      <w:r w:rsidR="003F15FC" w:rsidRPr="006D15A8">
        <w:rPr>
          <w:rFonts w:cs="Arial"/>
          <w:szCs w:val="22"/>
          <w:lang w:val="en-US"/>
        </w:rPr>
        <w:t>.</w:t>
      </w:r>
    </w:p>
    <w:p w14:paraId="1C2864BA" w14:textId="77777777" w:rsidR="00A42D64" w:rsidRPr="006D15A8" w:rsidRDefault="00A42D64" w:rsidP="00781871">
      <w:pPr>
        <w:spacing w:after="0"/>
        <w:ind w:firstLineChars="150" w:firstLine="330"/>
        <w:rPr>
          <w:rFonts w:cs="Arial"/>
          <w:i/>
          <w:szCs w:val="22"/>
          <w:lang w:val="en-US"/>
        </w:rPr>
      </w:pPr>
    </w:p>
    <w:p w14:paraId="1C2864BB" w14:textId="77777777" w:rsidR="009F1B63" w:rsidRPr="006D15A8" w:rsidRDefault="009F1B63" w:rsidP="00781871">
      <w:pPr>
        <w:spacing w:after="0"/>
        <w:ind w:firstLineChars="150" w:firstLine="330"/>
        <w:rPr>
          <w:rFonts w:cs="Arial"/>
          <w:i/>
          <w:szCs w:val="22"/>
          <w:lang w:val="en-US"/>
        </w:rPr>
      </w:pPr>
      <w:r w:rsidRPr="006D15A8">
        <w:rPr>
          <w:rFonts w:cs="Arial"/>
          <w:i/>
          <w:szCs w:val="22"/>
          <w:lang w:val="en-US"/>
        </w:rPr>
        <w:t>b) Electric Motor Energy Efficiency Improvement Program (EMEEIP)</w:t>
      </w:r>
    </w:p>
    <w:p w14:paraId="1C2864BC" w14:textId="77777777" w:rsidR="009F1B63" w:rsidRPr="006D15A8" w:rsidRDefault="009F1B63" w:rsidP="00781871">
      <w:pPr>
        <w:spacing w:after="0"/>
        <w:rPr>
          <w:rFonts w:cs="Arial"/>
          <w:szCs w:val="22"/>
          <w:lang w:val="en-US"/>
        </w:rPr>
      </w:pPr>
    </w:p>
    <w:p w14:paraId="1C2864BD" w14:textId="77777777" w:rsidR="009F1B63" w:rsidRPr="006D15A8" w:rsidRDefault="009F1B63" w:rsidP="00781871">
      <w:pPr>
        <w:spacing w:after="0"/>
        <w:ind w:leftChars="138" w:left="304"/>
        <w:rPr>
          <w:rFonts w:cs="Arial"/>
          <w:szCs w:val="22"/>
          <w:lang w:val="en-US"/>
        </w:rPr>
      </w:pPr>
      <w:r w:rsidRPr="006D15A8">
        <w:rPr>
          <w:rFonts w:cs="Arial"/>
          <w:szCs w:val="22"/>
          <w:lang w:val="en-US"/>
        </w:rPr>
        <w:t>The EMEEIP</w:t>
      </w:r>
      <w:r w:rsidR="009F56EA" w:rsidRPr="006D15A8">
        <w:rPr>
          <w:rFonts w:cs="Arial"/>
          <w:szCs w:val="22"/>
          <w:lang w:val="en-US"/>
        </w:rPr>
        <w:t xml:space="preserve"> </w:t>
      </w:r>
      <w:r w:rsidRPr="006D15A8">
        <w:rPr>
          <w:rFonts w:cs="Arial"/>
          <w:szCs w:val="22"/>
          <w:lang w:val="en-US"/>
        </w:rPr>
        <w:t xml:space="preserve">was launched by Ministry of Industry and Information Technology (MIIT) and General Administration of Quality Supervision, Inspection and Quarantine (AQSIQ) in June 2013 that intends to push forward HEMs development and application, promote upgrading of motor producing industry, and comprehensively improve motor efficiency to achieve energy-saving and emission reductions. The EMEEIP </w:t>
      </w:r>
      <w:r w:rsidR="009F56EA" w:rsidRPr="006D15A8">
        <w:rPr>
          <w:rFonts w:cs="Arial"/>
          <w:szCs w:val="22"/>
          <w:lang w:val="en-US"/>
        </w:rPr>
        <w:t xml:space="preserve">addresses </w:t>
      </w:r>
      <w:r w:rsidRPr="006D15A8">
        <w:rPr>
          <w:rFonts w:cs="Arial"/>
          <w:szCs w:val="22"/>
          <w:lang w:val="en-US"/>
        </w:rPr>
        <w:t xml:space="preserve">4 aspects consisting of a.) </w:t>
      </w:r>
      <w:r w:rsidR="00B91C68" w:rsidRPr="006D15A8">
        <w:rPr>
          <w:rFonts w:cs="Arial"/>
          <w:szCs w:val="22"/>
          <w:lang w:val="en-US"/>
        </w:rPr>
        <w:t>S</w:t>
      </w:r>
      <w:r w:rsidRPr="006D15A8">
        <w:rPr>
          <w:rFonts w:cs="Arial"/>
          <w:szCs w:val="22"/>
          <w:lang w:val="en-US"/>
        </w:rPr>
        <w:t xml:space="preserve">peed-up of HEMs promotion; b.) </w:t>
      </w:r>
      <w:r w:rsidR="00B91C68" w:rsidRPr="006D15A8">
        <w:rPr>
          <w:rFonts w:cs="Arial"/>
          <w:szCs w:val="22"/>
          <w:lang w:val="en-US"/>
        </w:rPr>
        <w:t>P</w:t>
      </w:r>
      <w:r w:rsidRPr="006D15A8">
        <w:rPr>
          <w:rFonts w:cs="Arial"/>
          <w:szCs w:val="22"/>
          <w:lang w:val="en-US"/>
        </w:rPr>
        <w:t xml:space="preserve">hase-out of low efficient electric motor; c.) </w:t>
      </w:r>
      <w:r w:rsidR="00B91C68" w:rsidRPr="006D15A8">
        <w:rPr>
          <w:rFonts w:cs="Arial"/>
          <w:szCs w:val="22"/>
          <w:lang w:val="en-US"/>
        </w:rPr>
        <w:t>I</w:t>
      </w:r>
      <w:r w:rsidRPr="006D15A8">
        <w:rPr>
          <w:rFonts w:cs="Arial"/>
          <w:szCs w:val="22"/>
          <w:lang w:val="en-US"/>
        </w:rPr>
        <w:t xml:space="preserve">mplement of energy-saving technological retrofit for electric motor system; and d.) </w:t>
      </w:r>
      <w:r w:rsidR="00B91C68" w:rsidRPr="006D15A8">
        <w:rPr>
          <w:rFonts w:cs="Arial"/>
          <w:szCs w:val="22"/>
          <w:lang w:val="en-US"/>
        </w:rPr>
        <w:t>I</w:t>
      </w:r>
      <w:r w:rsidRPr="006D15A8">
        <w:rPr>
          <w:rFonts w:cs="Arial"/>
          <w:szCs w:val="22"/>
          <w:lang w:val="en-US"/>
        </w:rPr>
        <w:t>mplement high-efficiency electric motor remanufacturing. The EMEEIP is a general plan, the actions taken and support offered for which are limited and insufficient to remove the identified barriers</w:t>
      </w:r>
      <w:r w:rsidR="009F56EA" w:rsidRPr="006D15A8">
        <w:rPr>
          <w:rFonts w:cs="Arial"/>
          <w:szCs w:val="22"/>
          <w:lang w:val="en-US"/>
        </w:rPr>
        <w:t>. H</w:t>
      </w:r>
      <w:r w:rsidRPr="006D15A8">
        <w:rPr>
          <w:rFonts w:cs="Arial"/>
          <w:szCs w:val="22"/>
          <w:lang w:val="en-US"/>
        </w:rPr>
        <w:t xml:space="preserve">ence there are good entry points for the proposed GEF project </w:t>
      </w:r>
      <w:r w:rsidR="009F56EA" w:rsidRPr="006D15A8">
        <w:rPr>
          <w:rFonts w:cs="Arial"/>
          <w:szCs w:val="22"/>
          <w:lang w:val="en-US"/>
        </w:rPr>
        <w:t xml:space="preserve">build on the results of </w:t>
      </w:r>
      <w:r w:rsidRPr="006D15A8">
        <w:rPr>
          <w:rFonts w:cs="Arial"/>
          <w:szCs w:val="22"/>
          <w:lang w:val="en-US"/>
        </w:rPr>
        <w:t xml:space="preserve">the EMEEIP, by introducing interventions with respect of policy, financial support, technical and information barrier removal activities to realize increased manufacturing and widespread application of EE electric motors in China. </w:t>
      </w:r>
    </w:p>
    <w:p w14:paraId="1C2864BE" w14:textId="77777777" w:rsidR="009F1B63" w:rsidRPr="006D15A8" w:rsidRDefault="009F1B63" w:rsidP="00781871">
      <w:pPr>
        <w:spacing w:after="0"/>
        <w:rPr>
          <w:rFonts w:cs="Arial"/>
          <w:szCs w:val="22"/>
          <w:lang w:val="en-US"/>
        </w:rPr>
      </w:pPr>
    </w:p>
    <w:p w14:paraId="1C2864BF" w14:textId="77777777" w:rsidR="009F1B63" w:rsidRPr="006D15A8" w:rsidRDefault="009F1B63" w:rsidP="00781871">
      <w:pPr>
        <w:spacing w:after="0"/>
        <w:ind w:firstLineChars="150" w:firstLine="330"/>
        <w:rPr>
          <w:rFonts w:cs="Arial"/>
          <w:i/>
          <w:szCs w:val="22"/>
          <w:lang w:val="en-US"/>
        </w:rPr>
      </w:pPr>
      <w:r w:rsidRPr="006D15A8">
        <w:rPr>
          <w:rFonts w:cs="Arial"/>
          <w:i/>
          <w:szCs w:val="22"/>
          <w:lang w:val="en-US"/>
        </w:rPr>
        <w:t>c) China Energy Efficiency Promotion in Industry Project (CEEPI)</w:t>
      </w:r>
    </w:p>
    <w:p w14:paraId="1C2864C0" w14:textId="77777777" w:rsidR="009F1B63" w:rsidRPr="006D15A8" w:rsidRDefault="009F1B63" w:rsidP="00781871">
      <w:pPr>
        <w:autoSpaceDE w:val="0"/>
        <w:autoSpaceDN w:val="0"/>
        <w:adjustRightInd w:val="0"/>
        <w:spacing w:after="0"/>
        <w:rPr>
          <w:rFonts w:cs="Arial"/>
          <w:szCs w:val="22"/>
          <w:lang w:val="en-US"/>
        </w:rPr>
      </w:pPr>
    </w:p>
    <w:p w14:paraId="1C2864C1" w14:textId="77777777" w:rsidR="009F1B63" w:rsidRPr="006D15A8" w:rsidRDefault="009F1B63" w:rsidP="00781871">
      <w:pPr>
        <w:autoSpaceDE w:val="0"/>
        <w:autoSpaceDN w:val="0"/>
        <w:adjustRightInd w:val="0"/>
        <w:spacing w:after="0"/>
        <w:ind w:leftChars="138" w:left="304"/>
        <w:rPr>
          <w:rFonts w:cs="Arial"/>
          <w:szCs w:val="22"/>
          <w:lang w:val="en-US"/>
        </w:rPr>
      </w:pPr>
      <w:r w:rsidRPr="006D15A8">
        <w:rPr>
          <w:rFonts w:cs="Arial"/>
          <w:szCs w:val="22"/>
          <w:lang w:val="en-US"/>
        </w:rPr>
        <w:t xml:space="preserve">The CEEPI is a MIIT/WB/GEF project that focuses on promoting energy management systems and capacity building in industry, to improve energy efficiency and reduce GHG emissions in key industrial sectors in China. </w:t>
      </w:r>
      <w:r w:rsidR="009F56EA" w:rsidRPr="006D15A8">
        <w:rPr>
          <w:rFonts w:cs="Arial"/>
          <w:szCs w:val="22"/>
          <w:lang w:val="en-US"/>
        </w:rPr>
        <w:t xml:space="preserve">It is comprised of </w:t>
      </w:r>
      <w:r w:rsidRPr="006D15A8">
        <w:rPr>
          <w:rFonts w:cs="Arial"/>
          <w:szCs w:val="22"/>
          <w:lang w:val="en-US"/>
        </w:rPr>
        <w:t>4 components: a.) policy support</w:t>
      </w:r>
      <w:r w:rsidR="009F56EA" w:rsidRPr="006D15A8">
        <w:rPr>
          <w:rFonts w:cs="Arial"/>
          <w:szCs w:val="22"/>
          <w:lang w:val="en-US"/>
        </w:rPr>
        <w:t xml:space="preserve"> for energy efficiency improvements </w:t>
      </w:r>
      <w:r w:rsidRPr="006D15A8">
        <w:rPr>
          <w:rFonts w:cs="Arial"/>
          <w:szCs w:val="22"/>
          <w:lang w:val="en-US"/>
        </w:rPr>
        <w:t>in enterprises</w:t>
      </w:r>
      <w:r w:rsidR="009F56EA" w:rsidRPr="006D15A8">
        <w:rPr>
          <w:rFonts w:cs="Arial"/>
          <w:szCs w:val="22"/>
          <w:lang w:val="en-US"/>
        </w:rPr>
        <w:t xml:space="preserve">; </w:t>
      </w:r>
      <w:r w:rsidRPr="006D15A8">
        <w:rPr>
          <w:rFonts w:cs="Arial"/>
          <w:szCs w:val="22"/>
          <w:lang w:val="en-US"/>
        </w:rPr>
        <w:t>b.) capacity building for energy manager</w:t>
      </w:r>
      <w:r w:rsidR="009F56EA" w:rsidRPr="006D15A8">
        <w:rPr>
          <w:rFonts w:cs="Arial"/>
          <w:szCs w:val="22"/>
          <w:lang w:val="en-US"/>
        </w:rPr>
        <w:t>s</w:t>
      </w:r>
      <w:r w:rsidR="00954140" w:rsidRPr="006D15A8">
        <w:rPr>
          <w:rFonts w:cs="Arial"/>
          <w:szCs w:val="22"/>
          <w:lang w:val="en-US"/>
        </w:rPr>
        <w:t xml:space="preserve"> and energy management</w:t>
      </w:r>
      <w:r w:rsidRPr="006D15A8">
        <w:rPr>
          <w:rFonts w:cs="Arial"/>
          <w:szCs w:val="22"/>
          <w:lang w:val="en-US"/>
        </w:rPr>
        <w:t xml:space="preserve"> training institution</w:t>
      </w:r>
      <w:r w:rsidR="00954140" w:rsidRPr="006D15A8">
        <w:rPr>
          <w:rFonts w:cs="Arial"/>
          <w:szCs w:val="22"/>
          <w:lang w:val="en-US"/>
        </w:rPr>
        <w:t>s</w:t>
      </w:r>
      <w:r w:rsidRPr="006D15A8">
        <w:rPr>
          <w:rFonts w:cs="Arial"/>
          <w:szCs w:val="22"/>
          <w:lang w:val="en-US"/>
        </w:rPr>
        <w:t xml:space="preserve">; c.) </w:t>
      </w:r>
      <w:r w:rsidR="00954140" w:rsidRPr="006D15A8">
        <w:rPr>
          <w:rFonts w:cs="Arial"/>
          <w:szCs w:val="22"/>
          <w:lang w:val="en-US"/>
        </w:rPr>
        <w:t xml:space="preserve">EE application </w:t>
      </w:r>
      <w:r w:rsidRPr="006D15A8">
        <w:rPr>
          <w:rFonts w:cs="Arial"/>
          <w:szCs w:val="22"/>
          <w:lang w:val="en-US"/>
        </w:rPr>
        <w:t>demo</w:t>
      </w:r>
      <w:r w:rsidR="00954140" w:rsidRPr="006D15A8">
        <w:rPr>
          <w:rFonts w:cs="Arial"/>
          <w:szCs w:val="22"/>
          <w:lang w:val="en-US"/>
        </w:rPr>
        <w:t>s</w:t>
      </w:r>
      <w:r w:rsidRPr="006D15A8">
        <w:rPr>
          <w:rFonts w:cs="Arial"/>
          <w:szCs w:val="22"/>
          <w:lang w:val="en-US"/>
        </w:rPr>
        <w:t xml:space="preserve"> </w:t>
      </w:r>
      <w:r w:rsidR="00954140" w:rsidRPr="006D15A8">
        <w:rPr>
          <w:rFonts w:cs="Arial"/>
          <w:szCs w:val="22"/>
          <w:lang w:val="en-US"/>
        </w:rPr>
        <w:t>i</w:t>
      </w:r>
      <w:r w:rsidRPr="006D15A8">
        <w:rPr>
          <w:rFonts w:cs="Arial"/>
          <w:szCs w:val="22"/>
          <w:lang w:val="en-US"/>
        </w:rPr>
        <w:t>n key energy consuming enterprises in energy intensive industries; and</w:t>
      </w:r>
      <w:r w:rsidR="00954140" w:rsidRPr="006D15A8">
        <w:rPr>
          <w:rFonts w:cs="Arial"/>
          <w:szCs w:val="22"/>
          <w:lang w:val="en-US"/>
        </w:rPr>
        <w:t>,</w:t>
      </w:r>
      <w:r w:rsidRPr="006D15A8">
        <w:rPr>
          <w:rFonts w:cs="Arial"/>
          <w:szCs w:val="22"/>
          <w:lang w:val="en-US"/>
        </w:rPr>
        <w:t xml:space="preserve"> d.) information dissemination to enhance energy management awareness of industrial enterprises.</w:t>
      </w:r>
      <w:r w:rsidR="006240A1" w:rsidRPr="006D15A8">
        <w:rPr>
          <w:rFonts w:cs="Arial"/>
          <w:szCs w:val="22"/>
          <w:lang w:val="en-US"/>
        </w:rPr>
        <w:t xml:space="preserve"> Among the systems covered in the project is</w:t>
      </w:r>
      <w:r w:rsidR="00954140" w:rsidRPr="006D15A8">
        <w:rPr>
          <w:rFonts w:cs="Arial"/>
          <w:szCs w:val="22"/>
          <w:lang w:val="en-US"/>
        </w:rPr>
        <w:t xml:space="preserve"> </w:t>
      </w:r>
      <w:r w:rsidR="006240A1" w:rsidRPr="006D15A8">
        <w:rPr>
          <w:rFonts w:cs="Arial"/>
          <w:szCs w:val="22"/>
          <w:lang w:val="en-US"/>
        </w:rPr>
        <w:t>e</w:t>
      </w:r>
      <w:r w:rsidRPr="006D15A8">
        <w:rPr>
          <w:rFonts w:cs="Arial"/>
          <w:szCs w:val="22"/>
          <w:lang w:val="en-US"/>
        </w:rPr>
        <w:t xml:space="preserve">lectric motors </w:t>
      </w:r>
      <w:r w:rsidR="006240A1" w:rsidRPr="006D15A8">
        <w:rPr>
          <w:rFonts w:cs="Arial"/>
          <w:szCs w:val="22"/>
          <w:lang w:val="en-US"/>
        </w:rPr>
        <w:t xml:space="preserve">systems which </w:t>
      </w:r>
      <w:r w:rsidRPr="006D15A8">
        <w:rPr>
          <w:rFonts w:cs="Arial"/>
          <w:szCs w:val="22"/>
          <w:lang w:val="en-US"/>
        </w:rPr>
        <w:t xml:space="preserve">are responsible for major industrial electricity consumption; the improvement of their efficiency will play an important role in energy management in industry, so obviously the implementation of the PREMCI will further enhance energy management capacity and level of industrial enterprises. To achieve synergistic effects, energy management will be taken into consideration when conducting policy research in the PREMCI project. </w:t>
      </w:r>
    </w:p>
    <w:p w14:paraId="1C2864C2" w14:textId="77777777" w:rsidR="009F1B63" w:rsidRPr="006D15A8" w:rsidRDefault="009F1B63" w:rsidP="00781871">
      <w:pPr>
        <w:pStyle w:val="Footer"/>
        <w:tabs>
          <w:tab w:val="center" w:pos="360"/>
        </w:tabs>
        <w:spacing w:after="0"/>
        <w:rPr>
          <w:rFonts w:cs="Arial"/>
          <w:szCs w:val="22"/>
          <w:lang w:val="en-US"/>
        </w:rPr>
      </w:pPr>
    </w:p>
    <w:p w14:paraId="1C2864C3" w14:textId="77777777" w:rsidR="009F1B63" w:rsidRPr="006D15A8" w:rsidRDefault="009F1B63" w:rsidP="00781871">
      <w:pPr>
        <w:spacing w:after="0"/>
        <w:ind w:firstLineChars="150" w:firstLine="330"/>
        <w:rPr>
          <w:rFonts w:eastAsia="SimSun" w:cs="Arial"/>
          <w:i/>
          <w:szCs w:val="22"/>
          <w:lang w:val="en-US"/>
        </w:rPr>
      </w:pPr>
      <w:r w:rsidRPr="006D15A8">
        <w:rPr>
          <w:rFonts w:eastAsia="SimSun" w:cs="Arial"/>
          <w:i/>
          <w:szCs w:val="22"/>
          <w:lang w:val="en-US"/>
        </w:rPr>
        <w:t>d) Motor Challenge Program (MCP)</w:t>
      </w:r>
    </w:p>
    <w:p w14:paraId="1C2864C4" w14:textId="77777777" w:rsidR="009F1B63" w:rsidRPr="006D15A8" w:rsidRDefault="009F1B63" w:rsidP="00781871">
      <w:pPr>
        <w:spacing w:after="0"/>
        <w:rPr>
          <w:rFonts w:eastAsia="SimSun" w:cs="Arial"/>
          <w:szCs w:val="22"/>
          <w:lang w:val="en-US"/>
        </w:rPr>
      </w:pPr>
    </w:p>
    <w:p w14:paraId="1C2864C5" w14:textId="77777777" w:rsidR="009F1B63" w:rsidRPr="006D15A8" w:rsidRDefault="009F1B63" w:rsidP="00781871">
      <w:pPr>
        <w:pStyle w:val="Footer"/>
        <w:tabs>
          <w:tab w:val="center" w:pos="360"/>
        </w:tabs>
        <w:spacing w:after="0"/>
        <w:ind w:leftChars="138" w:left="304"/>
        <w:rPr>
          <w:rFonts w:cs="Arial"/>
          <w:sz w:val="22"/>
          <w:szCs w:val="22"/>
          <w:lang w:val="en-US"/>
        </w:rPr>
      </w:pPr>
      <w:r w:rsidRPr="006D15A8">
        <w:rPr>
          <w:rFonts w:cs="Arial"/>
          <w:sz w:val="22"/>
          <w:szCs w:val="22"/>
          <w:lang w:val="en-US"/>
        </w:rPr>
        <w:t>Th</w:t>
      </w:r>
      <w:r w:rsidR="006240A1" w:rsidRPr="006D15A8">
        <w:rPr>
          <w:rFonts w:cs="Arial"/>
          <w:sz w:val="22"/>
          <w:szCs w:val="22"/>
          <w:lang w:val="en-US"/>
        </w:rPr>
        <w:t xml:space="preserve">is was an </w:t>
      </w:r>
      <w:r w:rsidRPr="006D15A8">
        <w:rPr>
          <w:rFonts w:cs="Arial"/>
          <w:sz w:val="22"/>
          <w:szCs w:val="22"/>
          <w:lang w:val="en-US"/>
        </w:rPr>
        <w:t>EU Switch Asian</w:t>
      </w:r>
      <w:r w:rsidR="006240A1" w:rsidRPr="006D15A8">
        <w:rPr>
          <w:rFonts w:cs="Arial"/>
          <w:sz w:val="22"/>
          <w:szCs w:val="22"/>
          <w:lang w:val="en-US"/>
        </w:rPr>
        <w:t>-financed program</w:t>
      </w:r>
      <w:r w:rsidRPr="006D15A8">
        <w:rPr>
          <w:rFonts w:cs="Arial"/>
          <w:sz w:val="22"/>
          <w:szCs w:val="22"/>
          <w:lang w:val="en-US"/>
        </w:rPr>
        <w:t xml:space="preserve"> </w:t>
      </w:r>
      <w:r w:rsidR="006240A1" w:rsidRPr="006D15A8">
        <w:rPr>
          <w:rFonts w:cs="Arial"/>
          <w:sz w:val="22"/>
          <w:szCs w:val="22"/>
          <w:lang w:val="en-US"/>
        </w:rPr>
        <w:t xml:space="preserve">for </w:t>
      </w:r>
      <w:r w:rsidRPr="006D15A8">
        <w:rPr>
          <w:rFonts w:cs="Arial"/>
          <w:sz w:val="22"/>
          <w:szCs w:val="22"/>
          <w:lang w:val="en-US"/>
        </w:rPr>
        <w:t>assist</w:t>
      </w:r>
      <w:r w:rsidR="006240A1" w:rsidRPr="006D15A8">
        <w:rPr>
          <w:rFonts w:cs="Arial"/>
          <w:sz w:val="22"/>
          <w:szCs w:val="22"/>
          <w:lang w:val="en-US"/>
        </w:rPr>
        <w:t>ing</w:t>
      </w:r>
      <w:r w:rsidRPr="006D15A8">
        <w:rPr>
          <w:rFonts w:cs="Arial"/>
          <w:sz w:val="22"/>
          <w:szCs w:val="22"/>
          <w:lang w:val="en-US"/>
        </w:rPr>
        <w:t xml:space="preserve"> industrial users of electric motor systems in switching to high-efficiency motor system and further achieve a far-reaching impact in the demand for high-efficiency motor systems. The program </w:t>
      </w:r>
      <w:r w:rsidR="006240A1" w:rsidRPr="006D15A8">
        <w:rPr>
          <w:rFonts w:cs="Arial"/>
          <w:sz w:val="22"/>
          <w:szCs w:val="22"/>
          <w:lang w:val="en-US"/>
        </w:rPr>
        <w:t xml:space="preserve">produced results that can be used as </w:t>
      </w:r>
      <w:r w:rsidRPr="006D15A8">
        <w:rPr>
          <w:rFonts w:cs="Arial"/>
          <w:sz w:val="22"/>
          <w:szCs w:val="22"/>
          <w:lang w:val="en-US"/>
        </w:rPr>
        <w:t xml:space="preserve">good foundation for </w:t>
      </w:r>
      <w:r w:rsidR="006240A1" w:rsidRPr="006D15A8">
        <w:rPr>
          <w:rFonts w:cs="Arial"/>
          <w:sz w:val="22"/>
          <w:szCs w:val="22"/>
          <w:lang w:val="en-US"/>
        </w:rPr>
        <w:t xml:space="preserve">the </w:t>
      </w:r>
      <w:r w:rsidRPr="006D15A8">
        <w:rPr>
          <w:rFonts w:cs="Arial"/>
          <w:sz w:val="22"/>
          <w:szCs w:val="22"/>
          <w:lang w:val="en-US"/>
        </w:rPr>
        <w:t>PREMCI</w:t>
      </w:r>
      <w:r w:rsidR="006240A1" w:rsidRPr="006D15A8">
        <w:rPr>
          <w:rFonts w:cs="Arial"/>
          <w:sz w:val="22"/>
          <w:szCs w:val="22"/>
          <w:lang w:val="en-US"/>
        </w:rPr>
        <w:t xml:space="preserve"> project design</w:t>
      </w:r>
      <w:r w:rsidR="00F961DA" w:rsidRPr="006D15A8">
        <w:rPr>
          <w:rFonts w:cs="Arial"/>
          <w:sz w:val="22"/>
          <w:szCs w:val="22"/>
          <w:lang w:val="en-US"/>
        </w:rPr>
        <w:t>.</w:t>
      </w:r>
      <w:r w:rsidRPr="006D15A8">
        <w:rPr>
          <w:rFonts w:cs="Arial"/>
          <w:sz w:val="22"/>
          <w:szCs w:val="22"/>
          <w:lang w:val="en-US"/>
        </w:rPr>
        <w:t xml:space="preserve"> </w:t>
      </w:r>
      <w:r w:rsidR="00645EE6" w:rsidRPr="006D15A8">
        <w:rPr>
          <w:rFonts w:cs="Arial"/>
          <w:sz w:val="22"/>
          <w:szCs w:val="22"/>
          <w:lang w:val="en-US"/>
        </w:rPr>
        <w:t>For example, o</w:t>
      </w:r>
      <w:r w:rsidR="006240A1" w:rsidRPr="006D15A8">
        <w:rPr>
          <w:rFonts w:cs="Arial"/>
          <w:sz w:val="22"/>
          <w:szCs w:val="22"/>
          <w:lang w:val="en-US"/>
        </w:rPr>
        <w:t xml:space="preserve">ne of </w:t>
      </w:r>
      <w:r w:rsidR="00645EE6" w:rsidRPr="006D15A8">
        <w:rPr>
          <w:rFonts w:cs="Arial"/>
          <w:sz w:val="22"/>
          <w:szCs w:val="22"/>
          <w:lang w:val="en-US"/>
        </w:rPr>
        <w:t xml:space="preserve">the MCP </w:t>
      </w:r>
      <w:r w:rsidRPr="006D15A8">
        <w:rPr>
          <w:rFonts w:cs="Arial"/>
          <w:sz w:val="22"/>
          <w:szCs w:val="22"/>
          <w:lang w:val="en-US"/>
        </w:rPr>
        <w:t xml:space="preserve">achievement </w:t>
      </w:r>
      <w:r w:rsidR="00645EE6" w:rsidRPr="006D15A8">
        <w:rPr>
          <w:rFonts w:cs="Arial"/>
          <w:sz w:val="22"/>
          <w:szCs w:val="22"/>
          <w:lang w:val="en-US"/>
        </w:rPr>
        <w:t xml:space="preserve">was </w:t>
      </w:r>
      <w:r w:rsidRPr="006D15A8">
        <w:rPr>
          <w:rFonts w:cs="Arial"/>
          <w:sz w:val="22"/>
          <w:szCs w:val="22"/>
          <w:lang w:val="en-US"/>
        </w:rPr>
        <w:t xml:space="preserve">the China Motor Systems Challenge Club </w:t>
      </w:r>
      <w:r w:rsidR="006240A1" w:rsidRPr="006D15A8">
        <w:rPr>
          <w:rFonts w:cs="Arial"/>
          <w:sz w:val="22"/>
          <w:szCs w:val="22"/>
          <w:lang w:val="en-US"/>
        </w:rPr>
        <w:t xml:space="preserve">which will </w:t>
      </w:r>
      <w:r w:rsidRPr="006D15A8">
        <w:rPr>
          <w:rFonts w:cs="Arial"/>
          <w:sz w:val="22"/>
          <w:szCs w:val="22"/>
          <w:lang w:val="en-US"/>
        </w:rPr>
        <w:t xml:space="preserve">be </w:t>
      </w:r>
      <w:r w:rsidR="00645EE6" w:rsidRPr="006D15A8">
        <w:rPr>
          <w:rFonts w:cs="Arial"/>
          <w:sz w:val="22"/>
          <w:szCs w:val="22"/>
          <w:lang w:val="en-US"/>
        </w:rPr>
        <w:t xml:space="preserve">the model for </w:t>
      </w:r>
      <w:r w:rsidRPr="006D15A8">
        <w:rPr>
          <w:rFonts w:cs="Arial"/>
          <w:sz w:val="22"/>
          <w:szCs w:val="22"/>
          <w:lang w:val="en-US"/>
        </w:rPr>
        <w:t>the Electric Motor Industry Alliance that the PREMCI project intends to create.</w:t>
      </w:r>
    </w:p>
    <w:p w14:paraId="1C2864C6" w14:textId="77777777" w:rsidR="009F1B63" w:rsidRPr="006D15A8" w:rsidRDefault="009F1B63" w:rsidP="00781871">
      <w:pPr>
        <w:spacing w:after="0"/>
        <w:rPr>
          <w:rFonts w:cs="Arial"/>
          <w:szCs w:val="22"/>
          <w:lang w:val="en-US"/>
        </w:rPr>
      </w:pPr>
    </w:p>
    <w:p w14:paraId="1C2864C7" w14:textId="77777777" w:rsidR="009F1B63" w:rsidRPr="006D15A8" w:rsidRDefault="009F1B63" w:rsidP="00781871">
      <w:pPr>
        <w:spacing w:after="0"/>
        <w:ind w:leftChars="138" w:left="304"/>
        <w:rPr>
          <w:rFonts w:cs="Arial"/>
          <w:i/>
          <w:szCs w:val="22"/>
          <w:lang w:val="en-US"/>
        </w:rPr>
      </w:pPr>
      <w:r w:rsidRPr="006D15A8">
        <w:rPr>
          <w:rFonts w:cs="Arial"/>
          <w:i/>
          <w:szCs w:val="22"/>
          <w:lang w:val="en-US"/>
        </w:rPr>
        <w:t>e) Barrier Removal to the Cost-effective Development and Implementation of Energy Efficiency Standards and Labeling Project (BRESL)</w:t>
      </w:r>
    </w:p>
    <w:p w14:paraId="1C2864C8" w14:textId="77777777" w:rsidR="009F1B63" w:rsidRPr="006D15A8" w:rsidRDefault="009F1B63" w:rsidP="00781871">
      <w:pPr>
        <w:spacing w:after="0"/>
        <w:rPr>
          <w:rFonts w:cs="Arial"/>
          <w:szCs w:val="22"/>
          <w:lang w:val="en-US"/>
        </w:rPr>
      </w:pPr>
      <w:r w:rsidRPr="006D15A8">
        <w:rPr>
          <w:rFonts w:cs="Arial"/>
          <w:szCs w:val="22"/>
          <w:lang w:val="en-US"/>
        </w:rPr>
        <w:t xml:space="preserve"> </w:t>
      </w:r>
    </w:p>
    <w:p w14:paraId="1C2864C9" w14:textId="77777777" w:rsidR="009F1B63" w:rsidRPr="006D15A8" w:rsidRDefault="009F1B63" w:rsidP="00781871">
      <w:pPr>
        <w:spacing w:after="0"/>
        <w:ind w:leftChars="138" w:left="304"/>
        <w:rPr>
          <w:rFonts w:cs="Arial"/>
          <w:szCs w:val="22"/>
          <w:lang w:val="en-US"/>
        </w:rPr>
      </w:pPr>
      <w:r w:rsidRPr="006D15A8">
        <w:rPr>
          <w:rFonts w:cs="Arial"/>
          <w:szCs w:val="22"/>
          <w:lang w:val="en-US"/>
        </w:rPr>
        <w:t xml:space="preserve">This is an ongoing UNDP-GEF project aimed at rapidly accelerating the adoption and implementation of energy </w:t>
      </w:r>
      <w:r w:rsidR="00C223CC" w:rsidRPr="006D15A8">
        <w:rPr>
          <w:rFonts w:cs="Arial"/>
          <w:szCs w:val="22"/>
          <w:lang w:val="en-US"/>
        </w:rPr>
        <w:t xml:space="preserve">efficiency </w:t>
      </w:r>
      <w:r w:rsidRPr="006D15A8">
        <w:rPr>
          <w:rFonts w:cs="Arial"/>
          <w:szCs w:val="22"/>
          <w:lang w:val="en-US"/>
        </w:rPr>
        <w:t>standards and labels (</w:t>
      </w:r>
      <w:r w:rsidR="00C223CC" w:rsidRPr="006D15A8">
        <w:rPr>
          <w:rFonts w:cs="Arial"/>
          <w:szCs w:val="22"/>
          <w:lang w:val="en-US"/>
        </w:rPr>
        <w:t>E</w:t>
      </w:r>
      <w:r w:rsidRPr="006D15A8">
        <w:rPr>
          <w:rFonts w:cs="Arial"/>
          <w:szCs w:val="22"/>
          <w:lang w:val="en-US"/>
        </w:rPr>
        <w:t>ES&amp;L) in Asia, and in so doing bring about energy savings from the use of selected energy efficient appliances/equipment</w:t>
      </w:r>
      <w:r w:rsidR="00645EE6" w:rsidRPr="006D15A8">
        <w:rPr>
          <w:rFonts w:cs="Arial"/>
          <w:szCs w:val="22"/>
          <w:lang w:val="en-US"/>
        </w:rPr>
        <w:t>, which include</w:t>
      </w:r>
      <w:r w:rsidRPr="006D15A8">
        <w:rPr>
          <w:rFonts w:cs="Arial"/>
          <w:szCs w:val="22"/>
          <w:lang w:val="en-US"/>
        </w:rPr>
        <w:t xml:space="preserve"> electric motor</w:t>
      </w:r>
      <w:r w:rsidR="00C223CC" w:rsidRPr="006D15A8">
        <w:rPr>
          <w:rFonts w:cs="Arial"/>
          <w:szCs w:val="22"/>
          <w:lang w:val="en-US"/>
        </w:rPr>
        <w:t>s. T</w:t>
      </w:r>
      <w:r w:rsidRPr="006D15A8">
        <w:rPr>
          <w:rFonts w:cs="Arial"/>
          <w:szCs w:val="22"/>
          <w:lang w:val="en-US"/>
        </w:rPr>
        <w:t xml:space="preserve">he PREMCI project </w:t>
      </w:r>
      <w:r w:rsidR="00C223CC" w:rsidRPr="006D15A8">
        <w:rPr>
          <w:rFonts w:cs="Arial"/>
          <w:szCs w:val="22"/>
          <w:lang w:val="en-US"/>
        </w:rPr>
        <w:t>will endeavor the remaining issues concerning EES&amp;L in electric motors that were not adequately covered in BRESL. T</w:t>
      </w:r>
      <w:r w:rsidRPr="006D15A8">
        <w:rPr>
          <w:rFonts w:cs="Arial"/>
          <w:szCs w:val="22"/>
          <w:lang w:val="en-US"/>
        </w:rPr>
        <w:t xml:space="preserve">he </w:t>
      </w:r>
      <w:r w:rsidR="00C223CC" w:rsidRPr="006D15A8">
        <w:rPr>
          <w:rFonts w:cs="Arial"/>
          <w:szCs w:val="22"/>
          <w:lang w:val="en-US"/>
        </w:rPr>
        <w:t>proposed project will</w:t>
      </w:r>
      <w:r w:rsidRPr="006D15A8">
        <w:rPr>
          <w:rFonts w:cs="Arial"/>
          <w:szCs w:val="22"/>
          <w:lang w:val="en-US"/>
        </w:rPr>
        <w:t xml:space="preserve"> use the information dissemination network established </w:t>
      </w:r>
      <w:r w:rsidR="00F961DA" w:rsidRPr="006D15A8">
        <w:rPr>
          <w:rFonts w:cs="Arial"/>
          <w:szCs w:val="22"/>
          <w:lang w:val="en-US"/>
        </w:rPr>
        <w:t xml:space="preserve">by BRESL </w:t>
      </w:r>
      <w:r w:rsidRPr="006D15A8">
        <w:rPr>
          <w:rFonts w:cs="Arial"/>
          <w:szCs w:val="22"/>
          <w:lang w:val="en-US"/>
        </w:rPr>
        <w:t xml:space="preserve">to spread </w:t>
      </w:r>
      <w:r w:rsidR="00F961DA" w:rsidRPr="006D15A8">
        <w:rPr>
          <w:rFonts w:cs="Arial"/>
          <w:szCs w:val="22"/>
          <w:lang w:val="en-US"/>
        </w:rPr>
        <w:t xml:space="preserve">in particular </w:t>
      </w:r>
      <w:r w:rsidRPr="006D15A8">
        <w:rPr>
          <w:rFonts w:cs="Arial"/>
          <w:szCs w:val="22"/>
          <w:lang w:val="en-US"/>
        </w:rPr>
        <w:t>local EE</w:t>
      </w:r>
      <w:r w:rsidRPr="006D15A8">
        <w:rPr>
          <w:rFonts w:eastAsia="SimSun" w:cs="Arial"/>
          <w:szCs w:val="22"/>
          <w:lang w:val="en-US" w:eastAsia="zh-CN"/>
        </w:rPr>
        <w:t xml:space="preserve"> motor</w:t>
      </w:r>
      <w:r w:rsidRPr="006D15A8">
        <w:rPr>
          <w:rFonts w:cs="Arial"/>
          <w:szCs w:val="22"/>
          <w:lang w:val="en-US"/>
        </w:rPr>
        <w:t>s market and product performance information more extensively.</w:t>
      </w:r>
    </w:p>
    <w:p w14:paraId="1C2864CA" w14:textId="77777777" w:rsidR="002858BB" w:rsidRPr="006D15A8" w:rsidRDefault="002858BB" w:rsidP="00781871">
      <w:pPr>
        <w:spacing w:after="0"/>
        <w:ind w:leftChars="138" w:left="304"/>
        <w:rPr>
          <w:rFonts w:cs="Arial"/>
          <w:szCs w:val="22"/>
          <w:lang w:val="en-US"/>
        </w:rPr>
      </w:pPr>
    </w:p>
    <w:p w14:paraId="1C2864CB" w14:textId="77777777" w:rsidR="002858BB" w:rsidRPr="006D15A8" w:rsidRDefault="002858BB" w:rsidP="00781871">
      <w:pPr>
        <w:spacing w:after="0"/>
        <w:ind w:leftChars="138" w:left="304"/>
        <w:rPr>
          <w:rFonts w:cs="Arial"/>
          <w:szCs w:val="22"/>
          <w:lang w:val="en-US"/>
        </w:rPr>
      </w:pPr>
      <w:r w:rsidRPr="006D15A8">
        <w:rPr>
          <w:rFonts w:cs="Arial"/>
          <w:szCs w:val="22"/>
          <w:lang w:val="en-US"/>
        </w:rPr>
        <w:t>f) Electromechanical Products Remanufacturing Pilot Project – This MIIT project focuses on the remanufacturing of old electromechanical products and improving their efficiency. To date, the MIIT has supported 3 electric motor companies in Anhui (</w:t>
      </w:r>
      <w:r w:rsidRPr="006D15A8">
        <w:rPr>
          <w:rFonts w:cs="Arial"/>
          <w:i/>
          <w:szCs w:val="22"/>
          <w:lang w:val="en-US"/>
        </w:rPr>
        <w:t xml:space="preserve">Anhui Wannan Electric Machine Co. Ltd); </w:t>
      </w:r>
      <w:r w:rsidRPr="006D15A8">
        <w:rPr>
          <w:rFonts w:cs="Arial"/>
          <w:szCs w:val="22"/>
          <w:lang w:val="en-US"/>
        </w:rPr>
        <w:t>Hunan</w:t>
      </w:r>
      <w:r w:rsidRPr="006D15A8">
        <w:rPr>
          <w:rFonts w:cs="Arial"/>
          <w:i/>
          <w:szCs w:val="22"/>
          <w:lang w:val="en-US"/>
        </w:rPr>
        <w:t xml:space="preserve"> (Xiangtan Electric Manufacturing Co. Ltd); and, </w:t>
      </w:r>
      <w:r w:rsidRPr="006D15A8">
        <w:rPr>
          <w:rFonts w:cs="Arial"/>
          <w:szCs w:val="22"/>
          <w:lang w:val="en-US"/>
        </w:rPr>
        <w:t>Xian</w:t>
      </w:r>
      <w:r w:rsidRPr="006D15A8">
        <w:rPr>
          <w:rFonts w:cs="Arial"/>
          <w:i/>
          <w:szCs w:val="22"/>
          <w:lang w:val="en-US"/>
        </w:rPr>
        <w:t xml:space="preserve"> (Xi'an SIMO Motor, Inc.</w:t>
      </w:r>
      <w:r w:rsidRPr="006D15A8">
        <w:rPr>
          <w:rFonts w:cs="Arial"/>
          <w:szCs w:val="22"/>
          <w:lang w:val="en-US"/>
        </w:rPr>
        <w:t>), and a research institution in electric motor remanufacturing (EMR). In September 2012, the Shanghai G</w:t>
      </w:r>
      <w:r w:rsidRPr="006D15A8">
        <w:rPr>
          <w:rFonts w:cs="Arial"/>
          <w:szCs w:val="22"/>
          <w:lang w:val="en-US" w:eastAsia="zh-CN"/>
        </w:rPr>
        <w:t xml:space="preserve">overnment </w:t>
      </w:r>
      <w:r w:rsidRPr="006D15A8">
        <w:rPr>
          <w:rFonts w:cs="Arial"/>
          <w:szCs w:val="22"/>
          <w:lang w:val="en-US"/>
        </w:rPr>
        <w:t>implemented the “</w:t>
      </w:r>
      <w:r w:rsidRPr="006D15A8">
        <w:rPr>
          <w:rFonts w:cs="Arial"/>
          <w:i/>
          <w:szCs w:val="22"/>
          <w:lang w:val="en-US"/>
        </w:rPr>
        <w:t>Detailed plan of promoting the implementation of high-efficiency electric motor remanufacturing in Shanghai</w:t>
      </w:r>
      <w:r w:rsidRPr="006D15A8">
        <w:rPr>
          <w:rFonts w:cs="Arial"/>
          <w:szCs w:val="22"/>
          <w:lang w:val="en-US"/>
        </w:rPr>
        <w:t>”. This scheme involves the provision of subsidy of 45 CNY per kW for the purchase and use of REMs. Additionally, this scheme also includes the incentive mechanism for old electric motor replacement at 20 CNY per kW. The objective of Shanghai’s plan is the diffusion of 2 million kW (2,000 MW) HEMs by 2012 and 8 million kW (8,000 MW) HEMs (including 2.4 million high-efficiency REMs) by 2015. This program targets achieving HEM application of about 20% of the total installed capacity of electric motors by the end of 12th Five-Year Plan</w:t>
      </w:r>
      <w:r w:rsidRPr="006D15A8">
        <w:rPr>
          <w:rStyle w:val="FootnoteReference"/>
          <w:rFonts w:cs="Arial"/>
          <w:sz w:val="22"/>
          <w:szCs w:val="22"/>
          <w:lang w:val="en-US"/>
        </w:rPr>
        <w:footnoteReference w:id="4"/>
      </w:r>
      <w:r w:rsidRPr="006D15A8">
        <w:rPr>
          <w:rFonts w:cs="Arial"/>
          <w:szCs w:val="22"/>
          <w:lang w:val="en-US"/>
        </w:rPr>
        <w:t>. Because of this, there is large market potential for old electric motor replacement.</w:t>
      </w:r>
    </w:p>
    <w:p w14:paraId="1C2864CC" w14:textId="77777777" w:rsidR="009F1B63" w:rsidRPr="006D15A8" w:rsidRDefault="009F1B63" w:rsidP="00781871">
      <w:pPr>
        <w:spacing w:after="0"/>
        <w:rPr>
          <w:rFonts w:cs="Arial"/>
          <w:szCs w:val="22"/>
          <w:lang w:val="en-US"/>
        </w:rPr>
      </w:pPr>
    </w:p>
    <w:p w14:paraId="1C2864CD" w14:textId="77777777" w:rsidR="009F1B63" w:rsidRPr="006D15A8" w:rsidRDefault="009F1B63" w:rsidP="00781871">
      <w:pPr>
        <w:pStyle w:val="ListParagraph2"/>
        <w:numPr>
          <w:ilvl w:val="0"/>
          <w:numId w:val="13"/>
        </w:numPr>
        <w:ind w:left="360"/>
        <w:jc w:val="both"/>
        <w:rPr>
          <w:rFonts w:ascii="Arial" w:eastAsia="Calibri" w:hAnsi="Arial" w:cs="Arial"/>
          <w:sz w:val="22"/>
          <w:szCs w:val="22"/>
        </w:rPr>
      </w:pPr>
      <w:r w:rsidRPr="006D15A8">
        <w:rPr>
          <w:rFonts w:ascii="Arial" w:hAnsi="Arial" w:cs="Arial"/>
          <w:sz w:val="22"/>
          <w:szCs w:val="22"/>
        </w:rPr>
        <w:t xml:space="preserve">The </w:t>
      </w:r>
      <w:r w:rsidR="00C223CC" w:rsidRPr="006D15A8">
        <w:rPr>
          <w:rFonts w:ascii="Arial" w:hAnsi="Arial" w:cs="Arial"/>
          <w:sz w:val="22"/>
          <w:szCs w:val="22"/>
        </w:rPr>
        <w:t xml:space="preserve">PREMCI </w:t>
      </w:r>
      <w:r w:rsidRPr="006D15A8">
        <w:rPr>
          <w:rFonts w:ascii="Arial" w:hAnsi="Arial" w:cs="Arial"/>
          <w:sz w:val="22"/>
          <w:szCs w:val="22"/>
        </w:rPr>
        <w:t xml:space="preserve">Project Development Team </w:t>
      </w:r>
      <w:r w:rsidR="00C223CC" w:rsidRPr="006D15A8">
        <w:rPr>
          <w:rFonts w:ascii="Arial" w:hAnsi="Arial" w:cs="Arial"/>
          <w:sz w:val="22"/>
          <w:szCs w:val="22"/>
        </w:rPr>
        <w:t xml:space="preserve">(PDT) </w:t>
      </w:r>
      <w:r w:rsidRPr="006D15A8">
        <w:rPr>
          <w:rFonts w:ascii="Arial" w:hAnsi="Arial" w:cs="Arial"/>
          <w:sz w:val="22"/>
          <w:szCs w:val="22"/>
        </w:rPr>
        <w:t xml:space="preserve">consulted with the key stakeholders of the </w:t>
      </w:r>
      <w:r w:rsidR="00C223CC" w:rsidRPr="006D15A8">
        <w:rPr>
          <w:rFonts w:ascii="Arial" w:hAnsi="Arial" w:cs="Arial"/>
          <w:sz w:val="22"/>
          <w:szCs w:val="22"/>
        </w:rPr>
        <w:t xml:space="preserve">abovementioned </w:t>
      </w:r>
      <w:r w:rsidRPr="006D15A8">
        <w:rPr>
          <w:rFonts w:ascii="Arial" w:hAnsi="Arial" w:cs="Arial"/>
          <w:sz w:val="22"/>
          <w:szCs w:val="22"/>
        </w:rPr>
        <w:t>project</w:t>
      </w:r>
      <w:r w:rsidR="00C223CC" w:rsidRPr="006D15A8">
        <w:rPr>
          <w:rFonts w:ascii="Arial" w:hAnsi="Arial" w:cs="Arial"/>
          <w:sz w:val="22"/>
          <w:szCs w:val="22"/>
        </w:rPr>
        <w:t>s</w:t>
      </w:r>
      <w:r w:rsidRPr="006D15A8">
        <w:rPr>
          <w:rFonts w:ascii="Arial" w:hAnsi="Arial" w:cs="Arial"/>
          <w:sz w:val="22"/>
          <w:szCs w:val="22"/>
        </w:rPr>
        <w:t xml:space="preserve"> and found potential synergies and complementarity</w:t>
      </w:r>
      <w:r w:rsidR="00C223CC" w:rsidRPr="006D15A8">
        <w:rPr>
          <w:rFonts w:ascii="Arial" w:hAnsi="Arial" w:cs="Arial"/>
          <w:sz w:val="22"/>
          <w:szCs w:val="22"/>
        </w:rPr>
        <w:t xml:space="preserve">, as well as </w:t>
      </w:r>
      <w:r w:rsidRPr="006D15A8">
        <w:rPr>
          <w:rFonts w:ascii="Arial" w:hAnsi="Arial" w:cs="Arial"/>
          <w:sz w:val="22"/>
          <w:szCs w:val="22"/>
        </w:rPr>
        <w:t>best practices and lessons learned from these projects. PREMCI has been designed to ensure and further strengthen the coordination among the implementers of the</w:t>
      </w:r>
      <w:r w:rsidR="00C223CC" w:rsidRPr="006D15A8">
        <w:rPr>
          <w:rFonts w:ascii="Arial" w:hAnsi="Arial" w:cs="Arial"/>
          <w:sz w:val="22"/>
          <w:szCs w:val="22"/>
        </w:rPr>
        <w:t>se</w:t>
      </w:r>
      <w:r w:rsidRPr="006D15A8">
        <w:rPr>
          <w:rFonts w:ascii="Arial" w:hAnsi="Arial" w:cs="Arial"/>
          <w:sz w:val="22"/>
          <w:szCs w:val="22"/>
        </w:rPr>
        <w:t xml:space="preserve"> projects/programs. Full interaction and consultation with the implementing agencies of the other projects/programs will continue in the process of implementing every barrier removal or capacity building activity of the PREMCI to motivate the private sector in the EE motor production and application in China. </w:t>
      </w:r>
    </w:p>
    <w:p w14:paraId="1C2864CE" w14:textId="77777777" w:rsidR="009F1B63" w:rsidRPr="006D15A8" w:rsidRDefault="009F1B63" w:rsidP="00781871">
      <w:pPr>
        <w:keepNext/>
        <w:spacing w:after="0"/>
        <w:ind w:left="360"/>
        <w:rPr>
          <w:rFonts w:eastAsia="Calibri" w:cs="Arial"/>
          <w:szCs w:val="22"/>
          <w:lang w:val="en-US"/>
        </w:rPr>
      </w:pPr>
    </w:p>
    <w:p w14:paraId="1C2864CF" w14:textId="77777777" w:rsidR="00161230" w:rsidRPr="006D15A8" w:rsidRDefault="003E00BB" w:rsidP="00781871">
      <w:pPr>
        <w:pStyle w:val="ListParagraph2"/>
        <w:numPr>
          <w:ilvl w:val="0"/>
          <w:numId w:val="13"/>
        </w:numPr>
        <w:ind w:left="360"/>
        <w:jc w:val="both"/>
        <w:rPr>
          <w:rFonts w:ascii="Arial" w:eastAsia="Calibri" w:hAnsi="Arial" w:cs="Arial"/>
          <w:sz w:val="22"/>
          <w:szCs w:val="22"/>
        </w:rPr>
      </w:pPr>
      <w:r w:rsidRPr="006D15A8">
        <w:rPr>
          <w:rFonts w:ascii="Arial" w:hAnsi="Arial" w:cs="Arial"/>
          <w:sz w:val="22"/>
          <w:szCs w:val="22"/>
        </w:rPr>
        <w:t>China Motor Energy Efficiency Improvement Program</w:t>
      </w:r>
      <w:r w:rsidR="00E00B28" w:rsidRPr="006D15A8">
        <w:rPr>
          <w:rFonts w:ascii="Arial" w:hAnsi="Arial" w:cs="Arial"/>
          <w:sz w:val="22"/>
          <w:szCs w:val="22"/>
        </w:rPr>
        <w:t xml:space="preserve"> – This is a program that is comprised of </w:t>
      </w:r>
      <w:r w:rsidR="0000569D" w:rsidRPr="006D15A8">
        <w:rPr>
          <w:rFonts w:ascii="Arial" w:hAnsi="Arial" w:cs="Arial"/>
          <w:sz w:val="22"/>
          <w:szCs w:val="22"/>
        </w:rPr>
        <w:t xml:space="preserve">ongoing electric motor projects carried out by various national and local government entities. Table </w:t>
      </w:r>
      <w:r w:rsidR="00445221" w:rsidRPr="006D15A8">
        <w:rPr>
          <w:rFonts w:ascii="Arial" w:hAnsi="Arial" w:cs="Arial"/>
          <w:sz w:val="22"/>
          <w:szCs w:val="22"/>
        </w:rPr>
        <w:t>5</w:t>
      </w:r>
      <w:r w:rsidR="0000569D" w:rsidRPr="006D15A8">
        <w:rPr>
          <w:rFonts w:ascii="Arial" w:hAnsi="Arial" w:cs="Arial"/>
          <w:sz w:val="22"/>
          <w:szCs w:val="22"/>
        </w:rPr>
        <w:t xml:space="preserve"> lists all of these ongoing projects whose entire or some of their activities </w:t>
      </w:r>
      <w:r w:rsidR="00161230" w:rsidRPr="006D15A8">
        <w:rPr>
          <w:rFonts w:ascii="Arial" w:hAnsi="Arial" w:cs="Arial"/>
          <w:sz w:val="22"/>
          <w:szCs w:val="22"/>
        </w:rPr>
        <w:t xml:space="preserve">are subsumed into PREMCI </w:t>
      </w:r>
      <w:r w:rsidR="00161230" w:rsidRPr="006D15A8">
        <w:rPr>
          <w:rFonts w:ascii="Arial" w:eastAsia="Calibri" w:hAnsi="Arial" w:cs="Arial"/>
          <w:sz w:val="22"/>
          <w:szCs w:val="22"/>
        </w:rPr>
        <w:t xml:space="preserve">as baseline activities and the corresponding budget of such activities are regarded as co-financing to the PREMCI Project. </w:t>
      </w:r>
    </w:p>
    <w:p w14:paraId="1C2864D0" w14:textId="77777777" w:rsidR="00A34B23" w:rsidRPr="006D15A8" w:rsidRDefault="00A34B23" w:rsidP="00781871">
      <w:pPr>
        <w:pStyle w:val="ListParagraph2"/>
        <w:ind w:left="360"/>
        <w:jc w:val="both"/>
        <w:rPr>
          <w:rFonts w:ascii="Arial" w:eastAsia="Calibri" w:hAnsi="Arial" w:cs="Arial"/>
          <w:sz w:val="22"/>
          <w:szCs w:val="22"/>
        </w:rPr>
      </w:pPr>
    </w:p>
    <w:p w14:paraId="1C2864D1" w14:textId="77777777" w:rsidR="00D6047E" w:rsidRPr="006D15A8" w:rsidRDefault="00161230" w:rsidP="00781871">
      <w:pPr>
        <w:pStyle w:val="ListParagraph2"/>
        <w:ind w:left="360"/>
        <w:jc w:val="center"/>
        <w:rPr>
          <w:rFonts w:ascii="Arial" w:eastAsia="Calibri" w:hAnsi="Arial" w:cs="Arial"/>
          <w:b/>
          <w:sz w:val="22"/>
          <w:szCs w:val="22"/>
        </w:rPr>
      </w:pPr>
      <w:r w:rsidRPr="006D15A8">
        <w:rPr>
          <w:rFonts w:ascii="Arial" w:eastAsia="Calibri" w:hAnsi="Arial" w:cs="Arial"/>
          <w:b/>
          <w:sz w:val="22"/>
          <w:szCs w:val="22"/>
        </w:rPr>
        <w:t xml:space="preserve">Table </w:t>
      </w:r>
      <w:r w:rsidR="00445221" w:rsidRPr="006D15A8">
        <w:rPr>
          <w:rFonts w:ascii="Arial" w:eastAsia="Calibri" w:hAnsi="Arial" w:cs="Arial"/>
          <w:b/>
          <w:sz w:val="22"/>
          <w:szCs w:val="22"/>
        </w:rPr>
        <w:t>5</w:t>
      </w:r>
      <w:r w:rsidRPr="006D15A8">
        <w:rPr>
          <w:rFonts w:ascii="Arial" w:eastAsia="Calibri" w:hAnsi="Arial" w:cs="Arial"/>
          <w:b/>
          <w:sz w:val="22"/>
          <w:szCs w:val="22"/>
        </w:rPr>
        <w:t>: Baseline Projects &amp; Activities</w:t>
      </w:r>
    </w:p>
    <w:p w14:paraId="1C2864D2" w14:textId="77777777" w:rsidR="00161230" w:rsidRPr="006D15A8" w:rsidRDefault="00161230" w:rsidP="00781871">
      <w:pPr>
        <w:spacing w:after="0"/>
        <w:rPr>
          <w:rFonts w:cs="Arial"/>
          <w:b/>
          <w:smallCaps/>
          <w:szCs w:val="22"/>
          <w:lang w:val="en-US"/>
        </w:rPr>
      </w:pPr>
      <w:bookmarkStart w:id="3" w:name="_Toc207800911"/>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908"/>
        <w:gridCol w:w="2409"/>
        <w:gridCol w:w="2603"/>
      </w:tblGrid>
      <w:tr w:rsidR="002E3AE9" w:rsidRPr="006D15A8" w14:paraId="1C2864D7" w14:textId="77777777" w:rsidTr="00087987">
        <w:trPr>
          <w:tblHeader/>
          <w:jc w:val="center"/>
        </w:trPr>
        <w:tc>
          <w:tcPr>
            <w:tcW w:w="1538" w:type="dxa"/>
            <w:shd w:val="clear" w:color="auto" w:fill="002060"/>
            <w:vAlign w:val="center"/>
          </w:tcPr>
          <w:p w14:paraId="1C2864D3" w14:textId="77777777" w:rsidR="002E3AE9" w:rsidRPr="006D15A8" w:rsidRDefault="002E3AE9" w:rsidP="00781871">
            <w:pPr>
              <w:spacing w:after="0"/>
              <w:jc w:val="center"/>
              <w:rPr>
                <w:b/>
                <w:sz w:val="20"/>
                <w:szCs w:val="20"/>
                <w:lang w:val="en-US"/>
              </w:rPr>
            </w:pPr>
            <w:r w:rsidRPr="006D15A8">
              <w:rPr>
                <w:b/>
                <w:sz w:val="20"/>
                <w:szCs w:val="20"/>
                <w:lang w:val="en-US"/>
              </w:rPr>
              <w:t>Program/Project</w:t>
            </w:r>
          </w:p>
        </w:tc>
        <w:tc>
          <w:tcPr>
            <w:tcW w:w="1958" w:type="dxa"/>
            <w:shd w:val="clear" w:color="auto" w:fill="002060"/>
            <w:vAlign w:val="center"/>
          </w:tcPr>
          <w:p w14:paraId="1C2864D4" w14:textId="77777777" w:rsidR="002E3AE9" w:rsidRPr="006D15A8" w:rsidRDefault="002E3AE9" w:rsidP="00781871">
            <w:pPr>
              <w:spacing w:after="0"/>
              <w:jc w:val="center"/>
              <w:rPr>
                <w:b/>
                <w:sz w:val="20"/>
                <w:szCs w:val="20"/>
                <w:lang w:val="en-US"/>
              </w:rPr>
            </w:pPr>
            <w:r w:rsidRPr="006D15A8">
              <w:rPr>
                <w:b/>
                <w:sz w:val="20"/>
                <w:szCs w:val="20"/>
                <w:lang w:val="en-US"/>
              </w:rPr>
              <w:t>Owner/Funder</w:t>
            </w:r>
          </w:p>
        </w:tc>
        <w:tc>
          <w:tcPr>
            <w:tcW w:w="2520" w:type="dxa"/>
            <w:shd w:val="clear" w:color="auto" w:fill="002060"/>
            <w:vAlign w:val="center"/>
          </w:tcPr>
          <w:p w14:paraId="1C2864D5" w14:textId="77777777" w:rsidR="002E3AE9" w:rsidRPr="006D15A8" w:rsidRDefault="002E3AE9" w:rsidP="00781871">
            <w:pPr>
              <w:spacing w:after="0"/>
              <w:jc w:val="center"/>
              <w:rPr>
                <w:b/>
                <w:sz w:val="20"/>
                <w:szCs w:val="20"/>
                <w:lang w:val="en-US"/>
              </w:rPr>
            </w:pPr>
            <w:r w:rsidRPr="006D15A8">
              <w:rPr>
                <w:b/>
                <w:sz w:val="20"/>
                <w:szCs w:val="20"/>
                <w:lang w:val="en-US"/>
              </w:rPr>
              <w:t>Subsumed Activities</w:t>
            </w:r>
          </w:p>
        </w:tc>
        <w:tc>
          <w:tcPr>
            <w:tcW w:w="2756" w:type="dxa"/>
            <w:shd w:val="clear" w:color="auto" w:fill="002060"/>
            <w:vAlign w:val="center"/>
          </w:tcPr>
          <w:p w14:paraId="1C2864D6" w14:textId="77777777" w:rsidR="002E3AE9" w:rsidRPr="006D15A8" w:rsidRDefault="002E3AE9" w:rsidP="00781871">
            <w:pPr>
              <w:spacing w:after="0"/>
              <w:jc w:val="center"/>
              <w:rPr>
                <w:b/>
                <w:sz w:val="20"/>
                <w:szCs w:val="20"/>
                <w:lang w:val="en-US"/>
              </w:rPr>
            </w:pPr>
            <w:r w:rsidRPr="006D15A8">
              <w:rPr>
                <w:b/>
                <w:sz w:val="20"/>
                <w:szCs w:val="20"/>
                <w:lang w:val="en-US"/>
              </w:rPr>
              <w:t>PREMCI Output</w:t>
            </w:r>
          </w:p>
        </w:tc>
      </w:tr>
      <w:tr w:rsidR="002E3AE9" w:rsidRPr="006D15A8" w14:paraId="1C2864DC" w14:textId="77777777" w:rsidTr="00087987">
        <w:trPr>
          <w:jc w:val="center"/>
        </w:trPr>
        <w:tc>
          <w:tcPr>
            <w:tcW w:w="1538" w:type="dxa"/>
            <w:vMerge w:val="restart"/>
            <w:shd w:val="clear" w:color="auto" w:fill="auto"/>
            <w:vAlign w:val="center"/>
          </w:tcPr>
          <w:p w14:paraId="1C2864D8" w14:textId="77777777" w:rsidR="002E3AE9" w:rsidRPr="006D15A8" w:rsidRDefault="002E3AE9" w:rsidP="00781871">
            <w:pPr>
              <w:spacing w:after="0"/>
              <w:jc w:val="left"/>
              <w:rPr>
                <w:sz w:val="20"/>
                <w:szCs w:val="20"/>
                <w:lang w:val="en-US"/>
              </w:rPr>
            </w:pPr>
            <w:r w:rsidRPr="006D15A8">
              <w:rPr>
                <w:sz w:val="20"/>
                <w:szCs w:val="20"/>
                <w:lang w:val="en-US"/>
              </w:rPr>
              <w:t>China Motor Energy Efficiency Improvement Program</w:t>
            </w:r>
          </w:p>
        </w:tc>
        <w:tc>
          <w:tcPr>
            <w:tcW w:w="1958" w:type="dxa"/>
            <w:shd w:val="clear" w:color="auto" w:fill="auto"/>
            <w:vAlign w:val="center"/>
          </w:tcPr>
          <w:p w14:paraId="1C2864D9" w14:textId="77777777" w:rsidR="002E3AE9" w:rsidRPr="006D15A8" w:rsidRDefault="002E3AE9" w:rsidP="00781871">
            <w:pPr>
              <w:spacing w:after="0"/>
              <w:jc w:val="left"/>
              <w:rPr>
                <w:sz w:val="20"/>
                <w:szCs w:val="20"/>
                <w:lang w:val="en-US"/>
              </w:rPr>
            </w:pPr>
            <w:r w:rsidRPr="006D15A8">
              <w:rPr>
                <w:sz w:val="20"/>
                <w:szCs w:val="20"/>
                <w:lang w:val="en-US"/>
              </w:rPr>
              <w:t>Ministry of Industry and Information Technology</w:t>
            </w:r>
          </w:p>
        </w:tc>
        <w:tc>
          <w:tcPr>
            <w:tcW w:w="2520" w:type="dxa"/>
            <w:shd w:val="clear" w:color="auto" w:fill="auto"/>
            <w:vAlign w:val="center"/>
          </w:tcPr>
          <w:p w14:paraId="1C2864DA" w14:textId="77777777" w:rsidR="002E3AE9" w:rsidRPr="006D15A8" w:rsidRDefault="002E3AE9" w:rsidP="00781871">
            <w:pPr>
              <w:spacing w:after="0"/>
              <w:jc w:val="left"/>
              <w:rPr>
                <w:sz w:val="20"/>
                <w:szCs w:val="20"/>
                <w:lang w:val="en-US"/>
              </w:rPr>
            </w:pPr>
            <w:r w:rsidRPr="006D15A8">
              <w:rPr>
                <w:sz w:val="20"/>
                <w:szCs w:val="20"/>
                <w:lang w:val="en-US"/>
              </w:rPr>
              <w:t>All related activities for improving energy efficiency of electric motors</w:t>
            </w:r>
          </w:p>
        </w:tc>
        <w:tc>
          <w:tcPr>
            <w:tcW w:w="2756" w:type="dxa"/>
            <w:shd w:val="clear" w:color="auto" w:fill="auto"/>
            <w:vAlign w:val="center"/>
          </w:tcPr>
          <w:p w14:paraId="1C2864DB" w14:textId="77777777" w:rsidR="002E3AE9" w:rsidRPr="006D15A8" w:rsidRDefault="002E3AE9" w:rsidP="00781871">
            <w:pPr>
              <w:spacing w:after="0"/>
              <w:jc w:val="left"/>
              <w:rPr>
                <w:sz w:val="20"/>
                <w:szCs w:val="20"/>
                <w:lang w:val="en-US"/>
              </w:rPr>
            </w:pPr>
            <w:r w:rsidRPr="006D15A8">
              <w:rPr>
                <w:sz w:val="20"/>
                <w:szCs w:val="20"/>
                <w:lang w:val="en-US"/>
              </w:rPr>
              <w:t xml:space="preserve">Updated policies and enforcement </w:t>
            </w:r>
          </w:p>
        </w:tc>
      </w:tr>
      <w:tr w:rsidR="002E3AE9" w:rsidRPr="006D15A8" w14:paraId="1C2864E1" w14:textId="77777777" w:rsidTr="00087987">
        <w:trPr>
          <w:jc w:val="center"/>
        </w:trPr>
        <w:tc>
          <w:tcPr>
            <w:tcW w:w="1538" w:type="dxa"/>
            <w:vMerge/>
            <w:shd w:val="clear" w:color="auto" w:fill="auto"/>
            <w:vAlign w:val="center"/>
          </w:tcPr>
          <w:p w14:paraId="1C2864DD"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DE" w14:textId="77777777" w:rsidR="002E3AE9" w:rsidRPr="006D15A8" w:rsidRDefault="002E3AE9" w:rsidP="00781871">
            <w:pPr>
              <w:spacing w:after="0"/>
              <w:jc w:val="left"/>
              <w:rPr>
                <w:sz w:val="20"/>
                <w:szCs w:val="20"/>
                <w:lang w:val="en-US"/>
              </w:rPr>
            </w:pPr>
            <w:r w:rsidRPr="006D15A8">
              <w:rPr>
                <w:sz w:val="20"/>
                <w:szCs w:val="20"/>
                <w:lang w:val="en-US"/>
              </w:rPr>
              <w:t>Shandong Provincial Government</w:t>
            </w:r>
          </w:p>
        </w:tc>
        <w:tc>
          <w:tcPr>
            <w:tcW w:w="2520" w:type="dxa"/>
            <w:shd w:val="clear" w:color="auto" w:fill="auto"/>
            <w:vAlign w:val="center"/>
          </w:tcPr>
          <w:p w14:paraId="1C2864DF" w14:textId="77777777" w:rsidR="002E3AE9" w:rsidRPr="006D15A8" w:rsidRDefault="002E3AE9" w:rsidP="00781871">
            <w:pPr>
              <w:spacing w:after="0"/>
              <w:jc w:val="left"/>
              <w:rPr>
                <w:sz w:val="20"/>
                <w:szCs w:val="20"/>
                <w:lang w:val="en-US"/>
              </w:rPr>
            </w:pPr>
            <w:r w:rsidRPr="006D15A8">
              <w:rPr>
                <w:sz w:val="20"/>
                <w:szCs w:val="20"/>
                <w:lang w:val="en-US"/>
              </w:rPr>
              <w:t>EMR pilot program</w:t>
            </w:r>
          </w:p>
        </w:tc>
        <w:tc>
          <w:tcPr>
            <w:tcW w:w="2756" w:type="dxa"/>
            <w:shd w:val="clear" w:color="auto" w:fill="auto"/>
            <w:vAlign w:val="center"/>
          </w:tcPr>
          <w:p w14:paraId="1C2864E0" w14:textId="77777777" w:rsidR="002E3AE9" w:rsidRPr="006D15A8" w:rsidRDefault="002E3AE9" w:rsidP="00781871">
            <w:pPr>
              <w:spacing w:after="0"/>
              <w:jc w:val="left"/>
              <w:rPr>
                <w:sz w:val="20"/>
                <w:szCs w:val="20"/>
                <w:lang w:val="en-US"/>
              </w:rPr>
            </w:pPr>
            <w:r w:rsidRPr="006D15A8">
              <w:rPr>
                <w:sz w:val="20"/>
                <w:szCs w:val="20"/>
                <w:lang w:val="en-US"/>
              </w:rPr>
              <w:t>Application of lessons learned and promotion from pilot projects</w:t>
            </w:r>
          </w:p>
        </w:tc>
      </w:tr>
      <w:tr w:rsidR="002E3AE9" w:rsidRPr="006D15A8" w14:paraId="1C2864E6" w14:textId="77777777" w:rsidTr="00087987">
        <w:trPr>
          <w:jc w:val="center"/>
        </w:trPr>
        <w:tc>
          <w:tcPr>
            <w:tcW w:w="1538" w:type="dxa"/>
            <w:vMerge/>
            <w:shd w:val="clear" w:color="auto" w:fill="auto"/>
            <w:vAlign w:val="center"/>
          </w:tcPr>
          <w:p w14:paraId="1C2864E2"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E3" w14:textId="77777777" w:rsidR="002E3AE9" w:rsidRPr="006D15A8" w:rsidRDefault="002E3AE9" w:rsidP="00781871">
            <w:pPr>
              <w:spacing w:after="0"/>
              <w:jc w:val="left"/>
              <w:rPr>
                <w:sz w:val="20"/>
                <w:szCs w:val="20"/>
                <w:lang w:val="en-US"/>
              </w:rPr>
            </w:pPr>
            <w:r w:rsidRPr="006D15A8">
              <w:rPr>
                <w:sz w:val="20"/>
                <w:szCs w:val="20"/>
                <w:lang w:val="en-US"/>
              </w:rPr>
              <w:t>Hunan Provincial Government</w:t>
            </w:r>
          </w:p>
        </w:tc>
        <w:tc>
          <w:tcPr>
            <w:tcW w:w="2520" w:type="dxa"/>
            <w:shd w:val="clear" w:color="auto" w:fill="auto"/>
            <w:vAlign w:val="center"/>
          </w:tcPr>
          <w:p w14:paraId="1C2864E4" w14:textId="77777777" w:rsidR="002E3AE9" w:rsidRPr="006D15A8" w:rsidRDefault="002E3AE9" w:rsidP="00781871">
            <w:pPr>
              <w:spacing w:after="0"/>
              <w:jc w:val="left"/>
              <w:rPr>
                <w:sz w:val="20"/>
                <w:szCs w:val="20"/>
                <w:lang w:val="en-US"/>
              </w:rPr>
            </w:pPr>
            <w:r w:rsidRPr="006D15A8">
              <w:rPr>
                <w:sz w:val="20"/>
                <w:szCs w:val="20"/>
                <w:lang w:val="en-US"/>
              </w:rPr>
              <w:t>EMR pilot program</w:t>
            </w:r>
          </w:p>
        </w:tc>
        <w:tc>
          <w:tcPr>
            <w:tcW w:w="2756" w:type="dxa"/>
            <w:shd w:val="clear" w:color="auto" w:fill="auto"/>
            <w:vAlign w:val="center"/>
          </w:tcPr>
          <w:p w14:paraId="1C2864E5" w14:textId="77777777" w:rsidR="002E3AE9" w:rsidRPr="006D15A8" w:rsidRDefault="002E3AE9" w:rsidP="00781871">
            <w:pPr>
              <w:spacing w:after="0"/>
              <w:jc w:val="left"/>
              <w:rPr>
                <w:sz w:val="20"/>
                <w:szCs w:val="20"/>
                <w:lang w:val="en-US"/>
              </w:rPr>
            </w:pPr>
            <w:r w:rsidRPr="006D15A8">
              <w:rPr>
                <w:sz w:val="20"/>
                <w:szCs w:val="20"/>
                <w:lang w:val="en-US"/>
              </w:rPr>
              <w:t>Application of lessons learned and promotion from pilot projects</w:t>
            </w:r>
          </w:p>
        </w:tc>
      </w:tr>
      <w:tr w:rsidR="002E3AE9" w:rsidRPr="006D15A8" w14:paraId="1C2864EB" w14:textId="77777777" w:rsidTr="00087987">
        <w:trPr>
          <w:jc w:val="center"/>
        </w:trPr>
        <w:tc>
          <w:tcPr>
            <w:tcW w:w="1538" w:type="dxa"/>
            <w:vMerge/>
            <w:shd w:val="clear" w:color="auto" w:fill="auto"/>
            <w:vAlign w:val="center"/>
          </w:tcPr>
          <w:p w14:paraId="1C2864E7"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E8" w14:textId="77777777" w:rsidR="002E3AE9" w:rsidRPr="006D15A8" w:rsidRDefault="002E3AE9" w:rsidP="00781871">
            <w:pPr>
              <w:spacing w:after="0"/>
              <w:jc w:val="left"/>
              <w:rPr>
                <w:sz w:val="20"/>
                <w:szCs w:val="20"/>
                <w:lang w:val="en-US"/>
              </w:rPr>
            </w:pPr>
            <w:r w:rsidRPr="006D15A8">
              <w:rPr>
                <w:sz w:val="20"/>
                <w:szCs w:val="20"/>
                <w:lang w:val="en-US"/>
              </w:rPr>
              <w:t>Shanghai Municipal Government</w:t>
            </w:r>
          </w:p>
        </w:tc>
        <w:tc>
          <w:tcPr>
            <w:tcW w:w="2520" w:type="dxa"/>
            <w:shd w:val="clear" w:color="auto" w:fill="auto"/>
            <w:vAlign w:val="center"/>
          </w:tcPr>
          <w:p w14:paraId="1C2864E9" w14:textId="77777777" w:rsidR="002E3AE9" w:rsidRPr="006D15A8" w:rsidRDefault="002E3AE9" w:rsidP="00781871">
            <w:pPr>
              <w:spacing w:after="0"/>
              <w:jc w:val="left"/>
              <w:rPr>
                <w:sz w:val="20"/>
                <w:szCs w:val="20"/>
                <w:lang w:val="en-US"/>
              </w:rPr>
            </w:pPr>
            <w:r w:rsidRPr="006D15A8">
              <w:rPr>
                <w:sz w:val="20"/>
                <w:szCs w:val="20"/>
                <w:lang w:val="en-US"/>
              </w:rPr>
              <w:t>EE motor promotion and R&amp;D</w:t>
            </w:r>
          </w:p>
        </w:tc>
        <w:tc>
          <w:tcPr>
            <w:tcW w:w="2756" w:type="dxa"/>
            <w:shd w:val="clear" w:color="auto" w:fill="auto"/>
            <w:vAlign w:val="center"/>
          </w:tcPr>
          <w:p w14:paraId="1C2864EA" w14:textId="77777777" w:rsidR="002E3AE9" w:rsidRPr="006D15A8" w:rsidRDefault="002E3AE9" w:rsidP="00781871">
            <w:pPr>
              <w:spacing w:after="0"/>
              <w:jc w:val="left"/>
              <w:rPr>
                <w:sz w:val="20"/>
                <w:szCs w:val="20"/>
                <w:lang w:val="en-US"/>
              </w:rPr>
            </w:pPr>
            <w:r w:rsidRPr="006D15A8">
              <w:rPr>
                <w:sz w:val="20"/>
                <w:szCs w:val="20"/>
                <w:lang w:val="en-US"/>
              </w:rPr>
              <w:t>Application of lessons learned and promotion from pilot projects</w:t>
            </w:r>
          </w:p>
        </w:tc>
      </w:tr>
      <w:tr w:rsidR="002E3AE9" w:rsidRPr="006D15A8" w14:paraId="1C2864F0" w14:textId="77777777" w:rsidTr="00087987">
        <w:trPr>
          <w:jc w:val="center"/>
        </w:trPr>
        <w:tc>
          <w:tcPr>
            <w:tcW w:w="1538" w:type="dxa"/>
            <w:vMerge/>
            <w:shd w:val="clear" w:color="auto" w:fill="auto"/>
            <w:vAlign w:val="center"/>
          </w:tcPr>
          <w:p w14:paraId="1C2864EC"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ED" w14:textId="77777777" w:rsidR="002E3AE9" w:rsidRPr="006D15A8" w:rsidRDefault="002E3AE9" w:rsidP="00781871">
            <w:pPr>
              <w:spacing w:after="0"/>
              <w:jc w:val="left"/>
              <w:rPr>
                <w:sz w:val="20"/>
                <w:szCs w:val="20"/>
                <w:lang w:val="en-US"/>
              </w:rPr>
            </w:pPr>
            <w:r w:rsidRPr="006D15A8">
              <w:rPr>
                <w:sz w:val="20"/>
                <w:szCs w:val="20"/>
                <w:lang w:val="en-US"/>
              </w:rPr>
              <w:t>Anhui Provincial Government</w:t>
            </w:r>
          </w:p>
        </w:tc>
        <w:tc>
          <w:tcPr>
            <w:tcW w:w="2520" w:type="dxa"/>
            <w:shd w:val="clear" w:color="auto" w:fill="auto"/>
            <w:vAlign w:val="center"/>
          </w:tcPr>
          <w:p w14:paraId="1C2864EE" w14:textId="77777777" w:rsidR="002E3AE9" w:rsidRPr="006D15A8" w:rsidRDefault="002E3AE9" w:rsidP="00781871">
            <w:pPr>
              <w:spacing w:after="0"/>
              <w:jc w:val="left"/>
              <w:rPr>
                <w:sz w:val="20"/>
                <w:szCs w:val="20"/>
                <w:lang w:val="en-US"/>
              </w:rPr>
            </w:pPr>
            <w:r w:rsidRPr="006D15A8">
              <w:rPr>
                <w:sz w:val="20"/>
                <w:szCs w:val="20"/>
                <w:lang w:val="en-US"/>
              </w:rPr>
              <w:t>EMR pilot program</w:t>
            </w:r>
          </w:p>
        </w:tc>
        <w:tc>
          <w:tcPr>
            <w:tcW w:w="2756" w:type="dxa"/>
            <w:shd w:val="clear" w:color="auto" w:fill="auto"/>
            <w:vAlign w:val="center"/>
          </w:tcPr>
          <w:p w14:paraId="1C2864EF" w14:textId="77777777" w:rsidR="002E3AE9" w:rsidRPr="006D15A8" w:rsidRDefault="002E3AE9" w:rsidP="00781871">
            <w:pPr>
              <w:spacing w:after="0"/>
              <w:jc w:val="left"/>
              <w:rPr>
                <w:sz w:val="20"/>
                <w:szCs w:val="20"/>
                <w:lang w:val="en-US"/>
              </w:rPr>
            </w:pPr>
            <w:r w:rsidRPr="006D15A8">
              <w:rPr>
                <w:sz w:val="20"/>
                <w:szCs w:val="20"/>
                <w:lang w:val="en-US"/>
              </w:rPr>
              <w:t>Application of lessons learned and promotion from pilot projects</w:t>
            </w:r>
          </w:p>
        </w:tc>
      </w:tr>
      <w:tr w:rsidR="002E3AE9" w:rsidRPr="006D15A8" w14:paraId="1C2864F5" w14:textId="77777777" w:rsidTr="00087987">
        <w:trPr>
          <w:jc w:val="center"/>
        </w:trPr>
        <w:tc>
          <w:tcPr>
            <w:tcW w:w="1538" w:type="dxa"/>
            <w:vMerge/>
            <w:shd w:val="clear" w:color="auto" w:fill="auto"/>
            <w:vAlign w:val="center"/>
          </w:tcPr>
          <w:p w14:paraId="1C2864F1"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F2" w14:textId="77777777" w:rsidR="002E3AE9" w:rsidRPr="006D15A8" w:rsidRDefault="002E3AE9" w:rsidP="00781871">
            <w:pPr>
              <w:spacing w:after="0"/>
              <w:jc w:val="left"/>
              <w:rPr>
                <w:sz w:val="20"/>
                <w:szCs w:val="20"/>
                <w:lang w:val="en-US"/>
              </w:rPr>
            </w:pPr>
            <w:r w:rsidRPr="006D15A8">
              <w:rPr>
                <w:sz w:val="20"/>
                <w:szCs w:val="20"/>
                <w:lang w:val="en-US"/>
              </w:rPr>
              <w:t>Ministry of Industry and Information Technology</w:t>
            </w:r>
          </w:p>
        </w:tc>
        <w:tc>
          <w:tcPr>
            <w:tcW w:w="2520" w:type="dxa"/>
            <w:shd w:val="clear" w:color="auto" w:fill="auto"/>
            <w:vAlign w:val="center"/>
          </w:tcPr>
          <w:p w14:paraId="1C2864F3" w14:textId="77777777" w:rsidR="002E3AE9" w:rsidRPr="006D15A8" w:rsidRDefault="002E3AE9" w:rsidP="00781871">
            <w:pPr>
              <w:spacing w:after="0"/>
              <w:jc w:val="left"/>
              <w:rPr>
                <w:sz w:val="20"/>
                <w:szCs w:val="20"/>
                <w:lang w:val="en-US"/>
              </w:rPr>
            </w:pPr>
            <w:r w:rsidRPr="006D15A8">
              <w:rPr>
                <w:sz w:val="20"/>
                <w:szCs w:val="20"/>
                <w:lang w:val="en-US"/>
              </w:rPr>
              <w:t>EE motor rebate scheme, REMs standards, REMs certification system</w:t>
            </w:r>
          </w:p>
        </w:tc>
        <w:tc>
          <w:tcPr>
            <w:tcW w:w="2756" w:type="dxa"/>
            <w:shd w:val="clear" w:color="auto" w:fill="auto"/>
            <w:vAlign w:val="center"/>
          </w:tcPr>
          <w:p w14:paraId="1C2864F4"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Developed and implemented suitable business model for local banks/financial institutions to support EE motors production and application</w:t>
            </w:r>
          </w:p>
        </w:tc>
      </w:tr>
      <w:tr w:rsidR="002E3AE9" w:rsidRPr="006D15A8" w14:paraId="1C2864FA" w14:textId="77777777" w:rsidTr="00087987">
        <w:trPr>
          <w:jc w:val="center"/>
        </w:trPr>
        <w:tc>
          <w:tcPr>
            <w:tcW w:w="1538" w:type="dxa"/>
            <w:vMerge/>
            <w:shd w:val="clear" w:color="auto" w:fill="auto"/>
            <w:vAlign w:val="center"/>
          </w:tcPr>
          <w:p w14:paraId="1C2864F6"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F7" w14:textId="77777777" w:rsidR="002E3AE9" w:rsidRPr="006D15A8" w:rsidRDefault="002E3AE9" w:rsidP="00781871">
            <w:pPr>
              <w:spacing w:after="0"/>
              <w:jc w:val="left"/>
              <w:rPr>
                <w:sz w:val="20"/>
                <w:szCs w:val="20"/>
                <w:lang w:val="en-US"/>
              </w:rPr>
            </w:pPr>
            <w:r w:rsidRPr="006D15A8">
              <w:rPr>
                <w:sz w:val="20"/>
                <w:szCs w:val="20"/>
                <w:lang w:val="en-US"/>
              </w:rPr>
              <w:t>Shandong Provincial Government</w:t>
            </w:r>
          </w:p>
        </w:tc>
        <w:tc>
          <w:tcPr>
            <w:tcW w:w="2520" w:type="dxa"/>
            <w:shd w:val="clear" w:color="auto" w:fill="auto"/>
            <w:vAlign w:val="center"/>
          </w:tcPr>
          <w:p w14:paraId="1C2864F8" w14:textId="77777777" w:rsidR="002E3AE9" w:rsidRPr="006D15A8" w:rsidRDefault="002E3AE9" w:rsidP="00781871">
            <w:pPr>
              <w:spacing w:after="0"/>
              <w:jc w:val="left"/>
              <w:rPr>
                <w:sz w:val="20"/>
                <w:szCs w:val="20"/>
                <w:lang w:val="en-US"/>
              </w:rPr>
            </w:pPr>
            <w:r w:rsidRPr="006D15A8">
              <w:rPr>
                <w:sz w:val="20"/>
                <w:szCs w:val="20"/>
                <w:lang w:val="en-US"/>
              </w:rPr>
              <w:t>REMs manufacturing demonstration</w:t>
            </w:r>
          </w:p>
        </w:tc>
        <w:tc>
          <w:tcPr>
            <w:tcW w:w="2756" w:type="dxa"/>
            <w:shd w:val="clear" w:color="auto" w:fill="auto"/>
            <w:vAlign w:val="center"/>
          </w:tcPr>
          <w:p w14:paraId="1C2864F9"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Completed demonstration of improved EE motor product design and manufacturing</w:t>
            </w:r>
          </w:p>
        </w:tc>
      </w:tr>
      <w:tr w:rsidR="002E3AE9" w:rsidRPr="006D15A8" w14:paraId="1C2864FF" w14:textId="77777777" w:rsidTr="00087987">
        <w:trPr>
          <w:jc w:val="center"/>
        </w:trPr>
        <w:tc>
          <w:tcPr>
            <w:tcW w:w="1538" w:type="dxa"/>
            <w:vMerge/>
            <w:shd w:val="clear" w:color="auto" w:fill="auto"/>
            <w:vAlign w:val="center"/>
          </w:tcPr>
          <w:p w14:paraId="1C2864FB"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4FC" w14:textId="77777777" w:rsidR="002E3AE9" w:rsidRPr="006D15A8" w:rsidRDefault="002E3AE9" w:rsidP="00781871">
            <w:pPr>
              <w:spacing w:after="0"/>
              <w:jc w:val="left"/>
              <w:rPr>
                <w:sz w:val="20"/>
                <w:szCs w:val="20"/>
                <w:lang w:val="en-US"/>
              </w:rPr>
            </w:pPr>
            <w:r w:rsidRPr="006D15A8">
              <w:rPr>
                <w:sz w:val="20"/>
                <w:szCs w:val="20"/>
                <w:lang w:val="en-US"/>
              </w:rPr>
              <w:t>Hunan Provincial Government</w:t>
            </w:r>
          </w:p>
        </w:tc>
        <w:tc>
          <w:tcPr>
            <w:tcW w:w="2520" w:type="dxa"/>
            <w:shd w:val="clear" w:color="auto" w:fill="auto"/>
            <w:vAlign w:val="center"/>
          </w:tcPr>
          <w:p w14:paraId="1C2864FD" w14:textId="77777777" w:rsidR="002E3AE9" w:rsidRPr="006D15A8" w:rsidRDefault="002E3AE9" w:rsidP="00781871">
            <w:pPr>
              <w:spacing w:after="0"/>
              <w:jc w:val="left"/>
              <w:rPr>
                <w:sz w:val="20"/>
                <w:szCs w:val="20"/>
                <w:lang w:val="en-US"/>
              </w:rPr>
            </w:pPr>
            <w:r w:rsidRPr="006D15A8">
              <w:rPr>
                <w:sz w:val="20"/>
                <w:szCs w:val="20"/>
                <w:lang w:val="en-US"/>
              </w:rPr>
              <w:t>REMs manufacturing demonstration</w:t>
            </w:r>
          </w:p>
        </w:tc>
        <w:tc>
          <w:tcPr>
            <w:tcW w:w="2756" w:type="dxa"/>
            <w:shd w:val="clear" w:color="auto" w:fill="auto"/>
            <w:vAlign w:val="center"/>
          </w:tcPr>
          <w:p w14:paraId="1C2864FE"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Completed demonstration of improved EE motor product design and manufacturing</w:t>
            </w:r>
          </w:p>
        </w:tc>
      </w:tr>
      <w:tr w:rsidR="002E3AE9" w:rsidRPr="006D15A8" w14:paraId="1C286504" w14:textId="77777777" w:rsidTr="00087987">
        <w:trPr>
          <w:jc w:val="center"/>
        </w:trPr>
        <w:tc>
          <w:tcPr>
            <w:tcW w:w="1538" w:type="dxa"/>
            <w:vMerge/>
            <w:shd w:val="clear" w:color="auto" w:fill="auto"/>
            <w:vAlign w:val="center"/>
          </w:tcPr>
          <w:p w14:paraId="1C286500"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501" w14:textId="77777777" w:rsidR="002E3AE9" w:rsidRPr="006D15A8" w:rsidRDefault="002E3AE9" w:rsidP="00781871">
            <w:pPr>
              <w:spacing w:after="0"/>
              <w:jc w:val="left"/>
              <w:rPr>
                <w:sz w:val="20"/>
                <w:szCs w:val="20"/>
                <w:lang w:val="en-US"/>
              </w:rPr>
            </w:pPr>
            <w:r w:rsidRPr="006D15A8">
              <w:rPr>
                <w:sz w:val="20"/>
                <w:szCs w:val="20"/>
                <w:lang w:val="en-US"/>
              </w:rPr>
              <w:t>Shanghai Municipal Government</w:t>
            </w:r>
          </w:p>
        </w:tc>
        <w:tc>
          <w:tcPr>
            <w:tcW w:w="2520" w:type="dxa"/>
            <w:shd w:val="clear" w:color="auto" w:fill="auto"/>
            <w:vAlign w:val="center"/>
          </w:tcPr>
          <w:p w14:paraId="1C286502" w14:textId="77777777" w:rsidR="002E3AE9" w:rsidRPr="006D15A8" w:rsidRDefault="002E3AE9" w:rsidP="00781871">
            <w:pPr>
              <w:spacing w:after="0"/>
              <w:jc w:val="left"/>
              <w:rPr>
                <w:sz w:val="20"/>
                <w:szCs w:val="20"/>
                <w:lang w:val="en-US"/>
              </w:rPr>
            </w:pPr>
            <w:r w:rsidRPr="006D15A8">
              <w:rPr>
                <w:sz w:val="20"/>
                <w:szCs w:val="20"/>
                <w:lang w:val="en-US"/>
              </w:rPr>
              <w:t>REMs product R&amp;D, EE motor rebate scheme, REMs research center, REMs testing facility</w:t>
            </w:r>
          </w:p>
        </w:tc>
        <w:tc>
          <w:tcPr>
            <w:tcW w:w="2756" w:type="dxa"/>
            <w:shd w:val="clear" w:color="auto" w:fill="auto"/>
            <w:vAlign w:val="center"/>
          </w:tcPr>
          <w:p w14:paraId="1C286503"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Established and enforced incentive mechanisms, e.g. rebates;  EE motors application system testing and certification system</w:t>
            </w:r>
          </w:p>
        </w:tc>
      </w:tr>
      <w:tr w:rsidR="002E3AE9" w:rsidRPr="006D15A8" w14:paraId="1C286509" w14:textId="77777777" w:rsidTr="00087987">
        <w:trPr>
          <w:jc w:val="center"/>
        </w:trPr>
        <w:tc>
          <w:tcPr>
            <w:tcW w:w="1538" w:type="dxa"/>
            <w:vMerge/>
            <w:shd w:val="clear" w:color="auto" w:fill="auto"/>
            <w:vAlign w:val="center"/>
          </w:tcPr>
          <w:p w14:paraId="1C286505" w14:textId="77777777" w:rsidR="002E3AE9" w:rsidRPr="006D15A8" w:rsidRDefault="002E3AE9" w:rsidP="00781871">
            <w:pPr>
              <w:spacing w:after="0"/>
              <w:jc w:val="left"/>
              <w:rPr>
                <w:sz w:val="20"/>
                <w:szCs w:val="20"/>
                <w:lang w:val="en-US"/>
              </w:rPr>
            </w:pPr>
          </w:p>
        </w:tc>
        <w:tc>
          <w:tcPr>
            <w:tcW w:w="1958" w:type="dxa"/>
            <w:shd w:val="clear" w:color="auto" w:fill="auto"/>
            <w:vAlign w:val="center"/>
          </w:tcPr>
          <w:p w14:paraId="1C286506" w14:textId="77777777" w:rsidR="002E3AE9" w:rsidRPr="006D15A8" w:rsidRDefault="002E3AE9" w:rsidP="00781871">
            <w:pPr>
              <w:spacing w:after="0"/>
              <w:jc w:val="left"/>
              <w:rPr>
                <w:sz w:val="20"/>
                <w:szCs w:val="20"/>
                <w:lang w:val="en-US"/>
              </w:rPr>
            </w:pPr>
            <w:r w:rsidRPr="006D15A8">
              <w:rPr>
                <w:sz w:val="20"/>
                <w:szCs w:val="20"/>
                <w:lang w:val="en-US"/>
              </w:rPr>
              <w:t>Anhui Provincial Government</w:t>
            </w:r>
          </w:p>
        </w:tc>
        <w:tc>
          <w:tcPr>
            <w:tcW w:w="2520" w:type="dxa"/>
            <w:shd w:val="clear" w:color="auto" w:fill="auto"/>
            <w:vAlign w:val="center"/>
          </w:tcPr>
          <w:p w14:paraId="1C286507" w14:textId="77777777" w:rsidR="002E3AE9" w:rsidRPr="006D15A8" w:rsidRDefault="002E3AE9" w:rsidP="00781871">
            <w:pPr>
              <w:spacing w:after="0"/>
              <w:jc w:val="left"/>
              <w:rPr>
                <w:sz w:val="20"/>
                <w:szCs w:val="20"/>
                <w:lang w:val="en-US"/>
              </w:rPr>
            </w:pPr>
            <w:r w:rsidRPr="006D15A8">
              <w:rPr>
                <w:sz w:val="20"/>
                <w:szCs w:val="20"/>
                <w:lang w:val="en-US"/>
              </w:rPr>
              <w:t xml:space="preserve">REMs manufacturing demonstration, REMs testing facility </w:t>
            </w:r>
          </w:p>
        </w:tc>
        <w:tc>
          <w:tcPr>
            <w:tcW w:w="2756" w:type="dxa"/>
            <w:shd w:val="clear" w:color="auto" w:fill="auto"/>
            <w:vAlign w:val="center"/>
          </w:tcPr>
          <w:p w14:paraId="1C286508"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Completed demonstration of improved EE motor product design and manufacturing</w:t>
            </w:r>
          </w:p>
        </w:tc>
      </w:tr>
      <w:tr w:rsidR="002E3AE9" w:rsidRPr="006D15A8" w14:paraId="1C28650E" w14:textId="77777777" w:rsidTr="00087987">
        <w:trPr>
          <w:jc w:val="center"/>
        </w:trPr>
        <w:tc>
          <w:tcPr>
            <w:tcW w:w="1538" w:type="dxa"/>
            <w:shd w:val="clear" w:color="auto" w:fill="auto"/>
            <w:vAlign w:val="center"/>
          </w:tcPr>
          <w:p w14:paraId="1C28650A" w14:textId="77777777" w:rsidR="002E3AE9" w:rsidRPr="006D15A8" w:rsidRDefault="002E3AE9" w:rsidP="00781871">
            <w:pPr>
              <w:spacing w:after="0"/>
              <w:jc w:val="left"/>
              <w:rPr>
                <w:sz w:val="20"/>
                <w:szCs w:val="20"/>
                <w:lang w:val="en-US"/>
              </w:rPr>
            </w:pPr>
            <w:r w:rsidRPr="006D15A8">
              <w:rPr>
                <w:sz w:val="20"/>
                <w:szCs w:val="20"/>
                <w:lang w:val="en-US"/>
              </w:rPr>
              <w:t>Electromechanical Products Remanufacturing Pilot Project</w:t>
            </w:r>
          </w:p>
        </w:tc>
        <w:tc>
          <w:tcPr>
            <w:tcW w:w="1958" w:type="dxa"/>
            <w:shd w:val="clear" w:color="auto" w:fill="auto"/>
            <w:vAlign w:val="center"/>
          </w:tcPr>
          <w:p w14:paraId="1C28650B" w14:textId="77777777" w:rsidR="002E3AE9" w:rsidRPr="006D15A8" w:rsidRDefault="002E3AE9" w:rsidP="00781871">
            <w:pPr>
              <w:spacing w:after="0"/>
              <w:jc w:val="left"/>
              <w:rPr>
                <w:sz w:val="20"/>
                <w:szCs w:val="20"/>
                <w:lang w:val="en-US"/>
              </w:rPr>
            </w:pPr>
            <w:r w:rsidRPr="006D15A8">
              <w:rPr>
                <w:sz w:val="20"/>
                <w:szCs w:val="20"/>
                <w:lang w:val="en-US"/>
              </w:rPr>
              <w:t>Ministry of Industry and Information Technology</w:t>
            </w:r>
          </w:p>
        </w:tc>
        <w:tc>
          <w:tcPr>
            <w:tcW w:w="2520" w:type="dxa"/>
            <w:shd w:val="clear" w:color="auto" w:fill="auto"/>
            <w:vAlign w:val="center"/>
          </w:tcPr>
          <w:p w14:paraId="1C28650C" w14:textId="77777777" w:rsidR="002E3AE9" w:rsidRPr="006D15A8" w:rsidRDefault="002E3AE9" w:rsidP="00781871">
            <w:pPr>
              <w:spacing w:after="0"/>
              <w:jc w:val="left"/>
              <w:rPr>
                <w:sz w:val="20"/>
                <w:szCs w:val="20"/>
                <w:lang w:val="en-US"/>
              </w:rPr>
            </w:pPr>
            <w:r w:rsidRPr="006D15A8">
              <w:rPr>
                <w:sz w:val="20"/>
                <w:szCs w:val="20"/>
                <w:lang w:val="en-US"/>
              </w:rPr>
              <w:t>Relevant EE motor efficiency activities particularly related to remanufacturing</w:t>
            </w:r>
          </w:p>
        </w:tc>
        <w:tc>
          <w:tcPr>
            <w:tcW w:w="2756" w:type="dxa"/>
            <w:shd w:val="clear" w:color="auto" w:fill="auto"/>
            <w:vAlign w:val="center"/>
          </w:tcPr>
          <w:p w14:paraId="1C28650D"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Recommended policies and implementing rules and regulations on the development and support of the local EMR industry</w:t>
            </w:r>
          </w:p>
        </w:tc>
      </w:tr>
      <w:tr w:rsidR="002E3AE9" w:rsidRPr="006D15A8" w14:paraId="1C286514" w14:textId="77777777" w:rsidTr="00087987">
        <w:trPr>
          <w:jc w:val="center"/>
        </w:trPr>
        <w:tc>
          <w:tcPr>
            <w:tcW w:w="1538" w:type="dxa"/>
            <w:shd w:val="clear" w:color="auto" w:fill="auto"/>
            <w:vAlign w:val="center"/>
          </w:tcPr>
          <w:p w14:paraId="1C28650F" w14:textId="77777777" w:rsidR="002E3AE9" w:rsidRPr="006D15A8" w:rsidRDefault="002E3AE9" w:rsidP="00781871">
            <w:pPr>
              <w:spacing w:after="0"/>
              <w:jc w:val="left"/>
              <w:rPr>
                <w:sz w:val="20"/>
                <w:szCs w:val="20"/>
                <w:lang w:val="en-US"/>
              </w:rPr>
            </w:pPr>
            <w:r w:rsidRPr="006D15A8">
              <w:rPr>
                <w:sz w:val="20"/>
                <w:szCs w:val="20"/>
                <w:lang w:val="en-US"/>
              </w:rPr>
              <w:t>Fiscal Subsidy Program for HEMs Production</w:t>
            </w:r>
          </w:p>
        </w:tc>
        <w:tc>
          <w:tcPr>
            <w:tcW w:w="1958" w:type="dxa"/>
            <w:shd w:val="clear" w:color="auto" w:fill="auto"/>
            <w:vAlign w:val="center"/>
          </w:tcPr>
          <w:p w14:paraId="1C286510" w14:textId="77777777" w:rsidR="002E3AE9" w:rsidRPr="006D15A8" w:rsidRDefault="002E3AE9" w:rsidP="00781871">
            <w:pPr>
              <w:spacing w:after="0"/>
              <w:jc w:val="left"/>
              <w:rPr>
                <w:sz w:val="20"/>
                <w:szCs w:val="20"/>
                <w:lang w:val="en-US"/>
              </w:rPr>
            </w:pPr>
            <w:r w:rsidRPr="006D15A8">
              <w:rPr>
                <w:sz w:val="20"/>
                <w:szCs w:val="20"/>
                <w:lang w:val="en-US"/>
              </w:rPr>
              <w:t>National Development &amp; Reform Commission</w:t>
            </w:r>
          </w:p>
          <w:p w14:paraId="1C286511" w14:textId="77777777" w:rsidR="002E3AE9" w:rsidRPr="006D15A8" w:rsidRDefault="002E3AE9" w:rsidP="00781871">
            <w:pPr>
              <w:spacing w:after="0"/>
              <w:jc w:val="left"/>
              <w:rPr>
                <w:sz w:val="20"/>
                <w:szCs w:val="20"/>
                <w:lang w:val="en-US"/>
              </w:rPr>
            </w:pPr>
            <w:r w:rsidRPr="006D15A8">
              <w:rPr>
                <w:sz w:val="20"/>
                <w:szCs w:val="20"/>
                <w:lang w:val="en-US"/>
              </w:rPr>
              <w:t>Ministry of Finance</w:t>
            </w:r>
          </w:p>
        </w:tc>
        <w:tc>
          <w:tcPr>
            <w:tcW w:w="2520" w:type="dxa"/>
            <w:shd w:val="clear" w:color="auto" w:fill="auto"/>
            <w:vAlign w:val="center"/>
          </w:tcPr>
          <w:p w14:paraId="1C286512" w14:textId="77777777" w:rsidR="002E3AE9" w:rsidRPr="006D15A8" w:rsidRDefault="002E3AE9" w:rsidP="00781871">
            <w:pPr>
              <w:spacing w:after="0"/>
              <w:jc w:val="left"/>
              <w:rPr>
                <w:sz w:val="20"/>
                <w:szCs w:val="20"/>
                <w:lang w:val="en-US"/>
              </w:rPr>
            </w:pPr>
            <w:r w:rsidRPr="006D15A8">
              <w:rPr>
                <w:sz w:val="20"/>
                <w:szCs w:val="20"/>
                <w:lang w:val="en-US"/>
              </w:rPr>
              <w:t>Relevant policies and enforcement activities for improving HEM energy efficiency and application</w:t>
            </w:r>
          </w:p>
        </w:tc>
        <w:tc>
          <w:tcPr>
            <w:tcW w:w="2756" w:type="dxa"/>
            <w:shd w:val="clear" w:color="auto" w:fill="auto"/>
            <w:vAlign w:val="center"/>
          </w:tcPr>
          <w:p w14:paraId="1C286513" w14:textId="77777777" w:rsidR="002E3AE9" w:rsidRPr="006D15A8" w:rsidRDefault="002E3AE9" w:rsidP="00781871">
            <w:pPr>
              <w:spacing w:after="0"/>
              <w:jc w:val="left"/>
              <w:rPr>
                <w:sz w:val="20"/>
                <w:szCs w:val="20"/>
                <w:lang w:val="en-US"/>
              </w:rPr>
            </w:pPr>
            <w:r w:rsidRPr="006D15A8">
              <w:rPr>
                <w:rFonts w:eastAsia="SimSun" w:cs="Arial"/>
                <w:sz w:val="20"/>
                <w:szCs w:val="20"/>
                <w:lang w:val="en-US" w:eastAsia="zh-CN"/>
              </w:rPr>
              <w:t>Developed and implemented suitable business model for local banks/financial institutions to support EE motors production and application</w:t>
            </w:r>
          </w:p>
        </w:tc>
      </w:tr>
    </w:tbl>
    <w:p w14:paraId="1C286515" w14:textId="77777777" w:rsidR="002E3AE9" w:rsidRPr="006D15A8" w:rsidRDefault="002E3AE9" w:rsidP="00781871">
      <w:pPr>
        <w:spacing w:after="0"/>
        <w:rPr>
          <w:rFonts w:cs="Arial"/>
          <w:b/>
          <w:smallCaps/>
          <w:szCs w:val="22"/>
          <w:lang w:val="en-US"/>
        </w:rPr>
      </w:pPr>
    </w:p>
    <w:p w14:paraId="1C286516" w14:textId="77777777" w:rsidR="006F555B" w:rsidRPr="006D15A8" w:rsidRDefault="006F555B" w:rsidP="00B020A7">
      <w:pPr>
        <w:pStyle w:val="ListParagraph2"/>
        <w:numPr>
          <w:ilvl w:val="0"/>
          <w:numId w:val="13"/>
        </w:numPr>
        <w:ind w:left="360"/>
        <w:jc w:val="both"/>
        <w:rPr>
          <w:rFonts w:ascii="Arial" w:hAnsi="Arial" w:cs="Arial"/>
          <w:sz w:val="22"/>
          <w:szCs w:val="22"/>
          <w:highlight w:val="green"/>
        </w:rPr>
      </w:pPr>
      <w:r w:rsidRPr="006D15A8">
        <w:rPr>
          <w:rFonts w:ascii="Arial" w:hAnsi="Arial" w:cs="Arial"/>
          <w:sz w:val="22"/>
          <w:szCs w:val="22"/>
          <w:highlight w:val="green"/>
          <w:lang w:eastAsia="zh-CN"/>
        </w:rPr>
        <w:t>The Chinese government had in the past implemented, and is currently implementing, several energy efficiency improvement programs focused on electric motors. These include the optimization of electric motor systems and the application of variable speed control in motor systems in the industry sector. However, there are very limited GOC-led interventions for improving the energy efficiency for locally made electric motors. Apart from the previous projects funded by organizations such as the Energy Foundation and UNIDO, most of the activities in this area are from the private sector, e.g., the International Copper Association. R&amp;D in the area of EE electric motors is currently limited to individual efforts of electric motor manufacturers and the application of advanced technologies are constrained by lack of investment due to inadequate support and enforced policies that could spur interest and confidence of investors and in particular the industrial users of electric motors. The current China Motor Energy Efficiency Improvement Program (CMEEIP)</w:t>
      </w:r>
      <w:r w:rsidRPr="006D15A8">
        <w:rPr>
          <w:rStyle w:val="FootnoteReference"/>
          <w:rFonts w:cs="Arial"/>
          <w:sz w:val="22"/>
          <w:szCs w:val="22"/>
          <w:highlight w:val="green"/>
          <w:lang w:eastAsia="zh-CN"/>
        </w:rPr>
        <w:footnoteReference w:id="5"/>
      </w:r>
      <w:r w:rsidRPr="006D15A8">
        <w:rPr>
          <w:rFonts w:ascii="Arial" w:hAnsi="Arial" w:cs="Arial"/>
          <w:sz w:val="22"/>
          <w:szCs w:val="22"/>
          <w:highlight w:val="green"/>
          <w:lang w:eastAsia="zh-CN"/>
        </w:rPr>
        <w:t xml:space="preserve"> involves various interventions that are intended to promote the development and widespread use of EE electric motors, which are the high efficiency motors (HEMs) and remanufactured electric motors (REMs). Most of these efforts by the government (through MIIT) on electric motors are for the electric motor users. So far, very few local electric motor manufacturers have shown interest in venturing to the production of EE motors (particularly HEMs). Converting existing standard electric motor production line for EE motor production is currently not economically feasible for the over 2,000 electric motor manufacturers in China. The other government programs on promoting the development and widespread utilization of EE electric motors are the (a) Electromechanical Products Remanufacturing Pilot Project (MIIT); and, (b) Fiscal Subsidy Program for HEMs Production (NDRC and MOF). </w:t>
      </w:r>
      <w:r w:rsidRPr="006D15A8">
        <w:rPr>
          <w:rFonts w:ascii="Arial" w:hAnsi="Arial" w:cs="Arial"/>
          <w:sz w:val="22"/>
          <w:szCs w:val="22"/>
          <w:highlight w:val="green"/>
        </w:rPr>
        <w:t>The MIIT’s Electromechanical Products Remanufacturing Pilot Project that is implemented nationwide focuses on the remanufacturing of old electromechanical products and improving their efficiency. Under this project, the MIIT is currently supporting 3 electric motor companies in Anhui (</w:t>
      </w:r>
      <w:r w:rsidRPr="006D15A8">
        <w:rPr>
          <w:rFonts w:ascii="Arial" w:hAnsi="Arial" w:cs="Arial"/>
          <w:i/>
          <w:sz w:val="22"/>
          <w:szCs w:val="22"/>
          <w:highlight w:val="green"/>
        </w:rPr>
        <w:t xml:space="preserve">Anhui Wannan Electric Machine Co. Ltd); </w:t>
      </w:r>
      <w:r w:rsidRPr="006D15A8">
        <w:rPr>
          <w:rFonts w:ascii="Arial" w:hAnsi="Arial" w:cs="Arial"/>
          <w:sz w:val="22"/>
          <w:szCs w:val="22"/>
          <w:highlight w:val="green"/>
        </w:rPr>
        <w:t>Hunan</w:t>
      </w:r>
      <w:r w:rsidRPr="006D15A8">
        <w:rPr>
          <w:rFonts w:ascii="Arial" w:hAnsi="Arial" w:cs="Arial"/>
          <w:i/>
          <w:sz w:val="22"/>
          <w:szCs w:val="22"/>
          <w:highlight w:val="green"/>
        </w:rPr>
        <w:t xml:space="preserve"> (Xiangtan Electric Manufacturing Co. Ltd); and, </w:t>
      </w:r>
      <w:r w:rsidRPr="006D15A8">
        <w:rPr>
          <w:rFonts w:ascii="Arial" w:hAnsi="Arial" w:cs="Arial"/>
          <w:sz w:val="22"/>
          <w:szCs w:val="22"/>
          <w:highlight w:val="green"/>
        </w:rPr>
        <w:t>Xian</w:t>
      </w:r>
      <w:r w:rsidRPr="006D15A8">
        <w:rPr>
          <w:rFonts w:ascii="Arial" w:hAnsi="Arial" w:cs="Arial"/>
          <w:i/>
          <w:sz w:val="22"/>
          <w:szCs w:val="22"/>
          <w:highlight w:val="green"/>
        </w:rPr>
        <w:t xml:space="preserve"> (Xi'an SIMO Motor, Inc.</w:t>
      </w:r>
      <w:r w:rsidRPr="006D15A8">
        <w:rPr>
          <w:rFonts w:ascii="Arial" w:hAnsi="Arial" w:cs="Arial"/>
          <w:sz w:val="22"/>
          <w:szCs w:val="22"/>
          <w:highlight w:val="green"/>
        </w:rPr>
        <w:t>), and a research institution in electric motor remanufacturing (EMR)</w:t>
      </w:r>
      <w:r w:rsidRPr="006D15A8">
        <w:rPr>
          <w:rStyle w:val="FootnoteReference"/>
          <w:rFonts w:cs="Arial"/>
          <w:sz w:val="22"/>
          <w:szCs w:val="22"/>
          <w:highlight w:val="green"/>
        </w:rPr>
        <w:footnoteReference w:id="6"/>
      </w:r>
      <w:r w:rsidRPr="006D15A8">
        <w:rPr>
          <w:rFonts w:ascii="Arial" w:hAnsi="Arial" w:cs="Arial"/>
          <w:sz w:val="22"/>
          <w:szCs w:val="22"/>
          <w:highlight w:val="green"/>
        </w:rPr>
        <w:t xml:space="preserve">. </w:t>
      </w:r>
    </w:p>
    <w:p w14:paraId="1C286517" w14:textId="77777777" w:rsidR="006F555B" w:rsidRPr="006D15A8" w:rsidRDefault="006F555B" w:rsidP="006F555B">
      <w:pPr>
        <w:pStyle w:val="ListParagraph"/>
        <w:rPr>
          <w:rFonts w:ascii="Arial" w:hAnsi="Arial" w:cs="Arial"/>
          <w:sz w:val="22"/>
          <w:szCs w:val="22"/>
          <w:highlight w:val="green"/>
          <w:lang w:val="en-US"/>
        </w:rPr>
      </w:pPr>
    </w:p>
    <w:p w14:paraId="1C286518" w14:textId="77777777" w:rsidR="006F555B" w:rsidRPr="006D15A8" w:rsidRDefault="006F555B" w:rsidP="00B020A7">
      <w:pPr>
        <w:pStyle w:val="ListParagraph2"/>
        <w:numPr>
          <w:ilvl w:val="0"/>
          <w:numId w:val="13"/>
        </w:numPr>
        <w:ind w:left="360"/>
        <w:jc w:val="both"/>
        <w:rPr>
          <w:rFonts w:ascii="Arial" w:hAnsi="Arial" w:cs="Arial"/>
          <w:sz w:val="22"/>
          <w:szCs w:val="22"/>
          <w:highlight w:val="green"/>
        </w:rPr>
      </w:pPr>
      <w:r w:rsidRPr="006D15A8">
        <w:rPr>
          <w:rFonts w:ascii="Arial" w:hAnsi="Arial" w:cs="Arial"/>
          <w:sz w:val="22"/>
          <w:szCs w:val="22"/>
          <w:highlight w:val="green"/>
        </w:rPr>
        <w:t xml:space="preserve">The following are some of the </w:t>
      </w:r>
      <w:r w:rsidR="00B020A7" w:rsidRPr="006D15A8">
        <w:rPr>
          <w:rFonts w:ascii="Arial" w:hAnsi="Arial" w:cs="Arial"/>
          <w:sz w:val="22"/>
          <w:szCs w:val="22"/>
          <w:highlight w:val="green"/>
        </w:rPr>
        <w:t xml:space="preserve">most recent </w:t>
      </w:r>
      <w:r w:rsidRPr="006D15A8">
        <w:rPr>
          <w:rFonts w:ascii="Arial" w:hAnsi="Arial" w:cs="Arial"/>
          <w:sz w:val="22"/>
          <w:szCs w:val="22"/>
          <w:highlight w:val="green"/>
        </w:rPr>
        <w:t>implementation highlights of the abovementioned initiatives of the government:</w:t>
      </w:r>
    </w:p>
    <w:p w14:paraId="1C286519" w14:textId="77777777" w:rsidR="006F555B" w:rsidRPr="006D15A8" w:rsidRDefault="006F555B" w:rsidP="006F555B">
      <w:pPr>
        <w:pStyle w:val="ListParagraph"/>
        <w:rPr>
          <w:rFonts w:ascii="Arial" w:hAnsi="Arial" w:cs="Arial"/>
          <w:sz w:val="22"/>
          <w:szCs w:val="22"/>
          <w:highlight w:val="green"/>
          <w:lang w:val="en-US"/>
        </w:rPr>
      </w:pPr>
    </w:p>
    <w:p w14:paraId="1C28651A"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Implementation by the Shanghai Municipal G</w:t>
      </w:r>
      <w:r w:rsidRPr="006D15A8">
        <w:rPr>
          <w:rFonts w:ascii="Arial" w:hAnsi="Arial" w:cs="Arial"/>
          <w:sz w:val="22"/>
          <w:szCs w:val="22"/>
          <w:highlight w:val="green"/>
          <w:lang w:val="en-US" w:eastAsia="zh-CN"/>
        </w:rPr>
        <w:t xml:space="preserve">overnment of </w:t>
      </w:r>
      <w:r w:rsidRPr="006D15A8">
        <w:rPr>
          <w:rFonts w:ascii="Arial" w:hAnsi="Arial" w:cs="Arial"/>
          <w:sz w:val="22"/>
          <w:szCs w:val="22"/>
          <w:highlight w:val="green"/>
          <w:lang w:val="en-US"/>
        </w:rPr>
        <w:t xml:space="preserve">the “Detailed plan of promoting the implementation of high-efficiency electric motor remanufacturing in Shanghai” in September 2012. </w:t>
      </w:r>
    </w:p>
    <w:p w14:paraId="1C28651B"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Joint issuance by the MIIT and AQSIQ of the organization and implementation of the electric motor efficiency enhancement program in June 2013.</w:t>
      </w:r>
    </w:p>
    <w:p w14:paraId="1C28651C"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eastAsia="zh-CN"/>
        </w:rPr>
      </w:pPr>
      <w:r w:rsidRPr="006D15A8">
        <w:rPr>
          <w:rFonts w:ascii="Arial" w:hAnsi="Arial" w:cs="Arial"/>
          <w:sz w:val="22"/>
          <w:szCs w:val="22"/>
          <w:highlight w:val="green"/>
          <w:lang w:val="en-US"/>
        </w:rPr>
        <w:t xml:space="preserve">MIIT and AQSIQ, in cooperation with motor manufacturers, carried out an EE standards and </w:t>
      </w:r>
      <w:r w:rsidR="00B053E5" w:rsidRPr="006D15A8">
        <w:rPr>
          <w:rFonts w:ascii="Arial" w:hAnsi="Arial" w:cs="Arial"/>
          <w:sz w:val="22"/>
          <w:szCs w:val="22"/>
          <w:highlight w:val="green"/>
          <w:lang w:val="en-US"/>
        </w:rPr>
        <w:t>labelling</w:t>
      </w:r>
      <w:r w:rsidRPr="006D15A8">
        <w:rPr>
          <w:rFonts w:ascii="Arial" w:hAnsi="Arial" w:cs="Arial"/>
          <w:sz w:val="22"/>
          <w:szCs w:val="22"/>
          <w:highlight w:val="green"/>
          <w:lang w:val="en-US"/>
        </w:rPr>
        <w:t xml:space="preserve"> activity to verify achievements made under the </w:t>
      </w:r>
      <w:r w:rsidRPr="006D15A8">
        <w:rPr>
          <w:rFonts w:ascii="Arial" w:hAnsi="Arial" w:cs="Arial"/>
          <w:sz w:val="22"/>
          <w:szCs w:val="22"/>
          <w:highlight w:val="green"/>
          <w:lang w:val="en-US" w:eastAsia="zh-CN"/>
        </w:rPr>
        <w:t>CMEEIP.</w:t>
      </w:r>
    </w:p>
    <w:p w14:paraId="1C28651D"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Completion of a national catalog of advanced technology in electric motors in July 2014 (MIIT)</w:t>
      </w:r>
    </w:p>
    <w:p w14:paraId="1C28651E"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Completion of a national electric motor energy efficiency improvement conference in December 2014 (MIIT).</w:t>
      </w:r>
    </w:p>
    <w:p w14:paraId="1C28651F"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Completion of two national conferences on: (1) electric motor efficiency improvement (May 2014); and (2) electric energy technology promotion (July). These were organized by MIIT and the electric motor industry alliance)</w:t>
      </w:r>
    </w:p>
    <w:p w14:paraId="1C286520"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Completion of an international workshop on energy efficient electric motors in July.</w:t>
      </w:r>
    </w:p>
    <w:p w14:paraId="1C286521" w14:textId="77777777" w:rsidR="006F555B" w:rsidRPr="006D15A8" w:rsidRDefault="006F555B" w:rsidP="00490866">
      <w:pPr>
        <w:pStyle w:val="ListParagraph"/>
        <w:numPr>
          <w:ilvl w:val="0"/>
          <w:numId w:val="56"/>
        </w:numPr>
        <w:contextualSpacing/>
        <w:jc w:val="both"/>
        <w:rPr>
          <w:rFonts w:ascii="Arial" w:hAnsi="Arial" w:cs="Arial"/>
          <w:sz w:val="22"/>
          <w:szCs w:val="22"/>
          <w:highlight w:val="green"/>
          <w:lang w:val="en-US"/>
        </w:rPr>
      </w:pPr>
      <w:r w:rsidRPr="006D15A8">
        <w:rPr>
          <w:rFonts w:ascii="Arial" w:hAnsi="Arial" w:cs="Arial"/>
          <w:sz w:val="22"/>
          <w:szCs w:val="22"/>
          <w:highlight w:val="green"/>
          <w:lang w:val="en-US"/>
        </w:rPr>
        <w:t>At the local level implementation of the CMEEIP, several initiatives towards the enforcement of electric motor system efficiency improvements have been accomplished in line with the national direction.</w:t>
      </w:r>
    </w:p>
    <w:p w14:paraId="1C286522" w14:textId="77777777" w:rsidR="006F555B" w:rsidRPr="006D15A8" w:rsidRDefault="006F555B" w:rsidP="006F555B">
      <w:pPr>
        <w:pStyle w:val="ListParagraph"/>
        <w:rPr>
          <w:rFonts w:ascii="Arial" w:hAnsi="Arial" w:cs="Arial"/>
          <w:sz w:val="22"/>
          <w:szCs w:val="22"/>
          <w:highlight w:val="green"/>
          <w:lang w:val="en-US"/>
        </w:rPr>
      </w:pPr>
    </w:p>
    <w:p w14:paraId="1C286523" w14:textId="77777777" w:rsidR="006F555B" w:rsidRPr="006D15A8" w:rsidRDefault="006F555B" w:rsidP="00B020A7">
      <w:pPr>
        <w:pStyle w:val="ListParagraph2"/>
        <w:numPr>
          <w:ilvl w:val="0"/>
          <w:numId w:val="13"/>
        </w:numPr>
        <w:ind w:left="360"/>
        <w:jc w:val="both"/>
        <w:rPr>
          <w:highlight w:val="green"/>
          <w:lang w:eastAsia="zh-CN"/>
        </w:rPr>
      </w:pPr>
      <w:r w:rsidRPr="006D15A8">
        <w:rPr>
          <w:rFonts w:ascii="Arial" w:hAnsi="Arial" w:cs="Arial"/>
          <w:sz w:val="22"/>
          <w:szCs w:val="22"/>
          <w:highlight w:val="green"/>
        </w:rPr>
        <w:t xml:space="preserve">Bulk of the activities in the EMR field is still on research and development of EMR techniques. At present, the EMR production capacity and annual sales of REMs are still negligible compared to that of the standard electric motor manufacturing industry. In December 2014, under the </w:t>
      </w:r>
      <w:r w:rsidRPr="006D15A8">
        <w:rPr>
          <w:rFonts w:ascii="Arial" w:hAnsi="Arial" w:cs="Arial"/>
          <w:sz w:val="22"/>
          <w:szCs w:val="22"/>
          <w:highlight w:val="green"/>
          <w:lang w:eastAsia="zh-CN"/>
        </w:rPr>
        <w:t>Electromechanical Products Remanufacturing Pilot Project, MIIT issued a directive to further improve on the experience derived from the piloting of motor remanufacturing based on the first batch of remanufactured units from pre-identified 35 companies.</w:t>
      </w:r>
      <w:r w:rsidRPr="006D15A8">
        <w:rPr>
          <w:highlight w:val="green"/>
          <w:lang w:eastAsia="zh-CN"/>
        </w:rPr>
        <w:t xml:space="preserve"> </w:t>
      </w:r>
    </w:p>
    <w:p w14:paraId="1C286524" w14:textId="77777777" w:rsidR="006F555B" w:rsidRPr="006D15A8" w:rsidRDefault="006F555B" w:rsidP="006F555B">
      <w:pPr>
        <w:spacing w:after="0"/>
        <w:rPr>
          <w:rFonts w:ascii="Times New Roman" w:hAnsi="Times New Roman"/>
          <w:highlight w:val="green"/>
          <w:lang w:val="en-US" w:eastAsia="zh-CN"/>
        </w:rPr>
      </w:pPr>
    </w:p>
    <w:p w14:paraId="1C286525" w14:textId="77777777" w:rsidR="00720D2F" w:rsidRPr="006D15A8" w:rsidRDefault="006F555B" w:rsidP="00B020A7">
      <w:pPr>
        <w:pStyle w:val="ListParagraph2"/>
        <w:numPr>
          <w:ilvl w:val="0"/>
          <w:numId w:val="13"/>
        </w:numPr>
        <w:ind w:left="360"/>
        <w:jc w:val="both"/>
        <w:rPr>
          <w:rFonts w:ascii="Arial" w:hAnsi="Arial" w:cs="Arial"/>
          <w:b/>
          <w:smallCaps/>
          <w:szCs w:val="22"/>
        </w:rPr>
      </w:pPr>
      <w:r w:rsidRPr="006D15A8">
        <w:rPr>
          <w:rFonts w:ascii="Arial" w:hAnsi="Arial" w:cs="Arial"/>
          <w:sz w:val="22"/>
          <w:highlight w:val="green"/>
          <w:lang w:eastAsia="zh-CN"/>
        </w:rPr>
        <w:t>The NDRC and MOF implemented Fiscal Subsidy Program is still ongoing. NDRC and MOF have recently issued subsidy funds for additional six (6) batches of electric motor products. The new subsidies include that for energy-efficient small and medium 3-phase asynchronous motors (RMB 15-40/kW); for large 3-phase asynchronous motors (RMB 12/kW); and for 3-phase rare earth permanent magnet synchronous motors (RMB 40-60/kW)</w:t>
      </w:r>
      <w:r w:rsidR="00720D2F" w:rsidRPr="006D15A8">
        <w:rPr>
          <w:rFonts w:ascii="Arial" w:hAnsi="Arial" w:cs="Arial"/>
          <w:sz w:val="22"/>
          <w:highlight w:val="green"/>
          <w:lang w:eastAsia="zh-CN"/>
        </w:rPr>
        <w:t>.</w:t>
      </w:r>
    </w:p>
    <w:p w14:paraId="1C286526" w14:textId="77777777" w:rsidR="00720D2F" w:rsidRPr="006D15A8" w:rsidRDefault="00720D2F" w:rsidP="00720D2F">
      <w:pPr>
        <w:pStyle w:val="ListParagraph"/>
        <w:rPr>
          <w:rFonts w:ascii="Arial" w:hAnsi="Arial" w:cs="Arial"/>
          <w:sz w:val="22"/>
          <w:highlight w:val="green"/>
          <w:lang w:val="en-US" w:eastAsia="zh-CN"/>
        </w:rPr>
      </w:pPr>
    </w:p>
    <w:p w14:paraId="1C286527" w14:textId="77777777" w:rsidR="00595598" w:rsidRPr="006D15A8" w:rsidRDefault="00143051" w:rsidP="00143051">
      <w:pPr>
        <w:pStyle w:val="ListParagraph2"/>
        <w:numPr>
          <w:ilvl w:val="0"/>
          <w:numId w:val="13"/>
        </w:numPr>
        <w:ind w:left="360"/>
        <w:jc w:val="both"/>
        <w:rPr>
          <w:rFonts w:ascii="Arial" w:hAnsi="Arial" w:cs="Arial"/>
        </w:rPr>
      </w:pPr>
      <w:r w:rsidRPr="006D15A8">
        <w:rPr>
          <w:rFonts w:ascii="Arial" w:hAnsi="Arial" w:cs="Arial"/>
          <w:sz w:val="22"/>
          <w:highlight w:val="green"/>
          <w:lang w:eastAsia="zh-CN"/>
        </w:rPr>
        <w:t>While some progress have been made, this has been at best very modest. The electric motor industry in the country is still beset with barriers that hampers the development of the EE electric motors business in the country. Nonetheless, with the continued support from the GOC in promoting the increased level of production and application of HEMs, as well as in propping up the EMR industry (even without PREMCI), the previously anticipated low percentage of local electric motor manufacturers in China producing HEMs and REMs by EOP (i.e., energy efficient electric motors) by 2020 may still be expected.</w:t>
      </w:r>
    </w:p>
    <w:p w14:paraId="1C286528" w14:textId="77777777" w:rsidR="006F555B" w:rsidRPr="006D15A8" w:rsidRDefault="006F555B" w:rsidP="00781871">
      <w:pPr>
        <w:spacing w:after="0"/>
        <w:rPr>
          <w:rFonts w:cs="Arial"/>
          <w:b/>
          <w:smallCaps/>
          <w:szCs w:val="22"/>
          <w:lang w:val="en-US"/>
        </w:rPr>
      </w:pPr>
    </w:p>
    <w:p w14:paraId="1C286529" w14:textId="77777777" w:rsidR="00E1433A" w:rsidRPr="006D15A8" w:rsidRDefault="00161230" w:rsidP="00781871">
      <w:pPr>
        <w:spacing w:after="0"/>
        <w:rPr>
          <w:rFonts w:cs="Arial"/>
          <w:b/>
          <w:smallCaps/>
          <w:szCs w:val="22"/>
          <w:lang w:val="en-US"/>
        </w:rPr>
      </w:pPr>
      <w:r w:rsidRPr="006D15A8">
        <w:rPr>
          <w:rFonts w:cs="Arial"/>
          <w:b/>
          <w:smallCaps/>
          <w:szCs w:val="22"/>
          <w:lang w:val="en-US"/>
        </w:rPr>
        <w:t xml:space="preserve">2. </w:t>
      </w:r>
      <w:r w:rsidR="00E1433A" w:rsidRPr="006D15A8">
        <w:rPr>
          <w:rFonts w:cs="Arial"/>
          <w:b/>
          <w:smallCaps/>
          <w:szCs w:val="22"/>
          <w:lang w:val="en-US"/>
        </w:rPr>
        <w:t>Strategy</w:t>
      </w:r>
      <w:bookmarkEnd w:id="3"/>
    </w:p>
    <w:p w14:paraId="1C28652A" w14:textId="77777777" w:rsidR="006B06A7" w:rsidRPr="006D15A8" w:rsidRDefault="006B06A7" w:rsidP="00781871">
      <w:pPr>
        <w:spacing w:after="0"/>
        <w:rPr>
          <w:rFonts w:cs="Arial"/>
          <w:b/>
          <w:smallCaps/>
          <w:sz w:val="20"/>
          <w:szCs w:val="20"/>
          <w:lang w:val="en-US"/>
        </w:rPr>
      </w:pPr>
    </w:p>
    <w:p w14:paraId="1C28652B" w14:textId="77777777" w:rsidR="006B06A7" w:rsidRPr="006D15A8" w:rsidRDefault="006B06A7" w:rsidP="00781871">
      <w:pPr>
        <w:numPr>
          <w:ilvl w:val="1"/>
          <w:numId w:val="37"/>
        </w:numPr>
        <w:spacing w:after="0"/>
        <w:rPr>
          <w:rFonts w:cs="Arial"/>
          <w:b/>
          <w:sz w:val="20"/>
          <w:szCs w:val="20"/>
          <w:lang w:val="en-US"/>
        </w:rPr>
      </w:pPr>
      <w:r w:rsidRPr="006D15A8">
        <w:rPr>
          <w:rFonts w:cs="Arial"/>
          <w:b/>
          <w:szCs w:val="20"/>
          <w:lang w:val="en-US"/>
        </w:rPr>
        <w:t>Project Rationale and Policy Conformity</w:t>
      </w:r>
    </w:p>
    <w:p w14:paraId="1C28652C" w14:textId="77777777" w:rsidR="006B06A7" w:rsidRPr="006D15A8" w:rsidRDefault="006B06A7" w:rsidP="00781871">
      <w:pPr>
        <w:pStyle w:val="ListParagraph"/>
        <w:ind w:left="0"/>
        <w:rPr>
          <w:rFonts w:ascii="Arial" w:hAnsi="Arial" w:cs="Arial"/>
          <w:b/>
          <w:bCs/>
          <w:sz w:val="20"/>
          <w:szCs w:val="20"/>
          <w:lang w:val="en-US"/>
        </w:rPr>
      </w:pPr>
    </w:p>
    <w:p w14:paraId="1C28652D" w14:textId="77777777" w:rsidR="009F1B63" w:rsidRPr="006D15A8" w:rsidRDefault="009F1B63"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basic concept </w:t>
      </w:r>
      <w:r w:rsidR="003169DF" w:rsidRPr="006D15A8">
        <w:rPr>
          <w:rFonts w:ascii="Arial" w:hAnsi="Arial" w:cs="Arial"/>
          <w:sz w:val="22"/>
          <w:szCs w:val="22"/>
        </w:rPr>
        <w:t>of this proposed GEF-supported alternative to the baseline scenario as described above is the facilitation of the achievement of energy efficiency benefits from using EE Motors to realize further reduction of GHG emissions associated from the generation of the electricity that would be saved from the use of EE motors.</w:t>
      </w:r>
      <w:r w:rsidR="00564CFA" w:rsidRPr="006D15A8">
        <w:rPr>
          <w:rFonts w:ascii="Arial" w:hAnsi="Arial" w:cs="Arial"/>
          <w:sz w:val="22"/>
          <w:szCs w:val="22"/>
        </w:rPr>
        <w:t xml:space="preserve"> The idea is to enable enhancement </w:t>
      </w:r>
      <w:r w:rsidR="00564CFA" w:rsidRPr="006D15A8">
        <w:rPr>
          <w:rFonts w:ascii="Arial" w:eastAsia="SimSun" w:hAnsi="Arial" w:cs="Arial"/>
          <w:sz w:val="22"/>
          <w:szCs w:val="22"/>
          <w:lang w:eastAsia="zh-CN"/>
        </w:rPr>
        <w:t>in the manufacturing and widespread application of energy efficient electric motors in China through the effective promotion and extensive application of high efficiency motors (HEMs) and remanufactured motors (REMs) in Chinese industries. Although a dozen years ago HEMs started to appear in the Chinese market, most end users have little understanding of high efficiency motors and their level of awareness of the use and benefits of HEMs is relatively low and has to be strengthened. Particularly, some energy intensive industries have little knowledge of how to select HEMs and how to evaluate their economic benefits.</w:t>
      </w:r>
    </w:p>
    <w:p w14:paraId="1C28652E" w14:textId="77777777" w:rsidR="009F1B63" w:rsidRPr="006D15A8" w:rsidRDefault="009F1B63" w:rsidP="00781871">
      <w:pPr>
        <w:pStyle w:val="ListParagraph2"/>
        <w:numPr>
          <w:ilvl w:val="0"/>
          <w:numId w:val="13"/>
        </w:numPr>
        <w:ind w:left="360"/>
        <w:jc w:val="both"/>
        <w:rPr>
          <w:rFonts w:ascii="Arial" w:hAnsi="Arial" w:cs="Arial"/>
          <w:sz w:val="22"/>
          <w:szCs w:val="22"/>
        </w:rPr>
      </w:pPr>
      <w:r w:rsidRPr="006D15A8">
        <w:rPr>
          <w:rFonts w:ascii="Arial" w:eastAsia="SimSun" w:hAnsi="Arial" w:cs="Arial"/>
          <w:sz w:val="22"/>
          <w:szCs w:val="22"/>
          <w:lang w:eastAsia="zh-CN"/>
        </w:rPr>
        <w:t xml:space="preserve">Based on the extensive consultations made with the public and private sectors, the </w:t>
      </w:r>
      <w:r w:rsidR="008B7600" w:rsidRPr="006D15A8">
        <w:rPr>
          <w:rFonts w:ascii="Arial" w:eastAsia="SimSun" w:hAnsi="Arial" w:cs="Arial"/>
          <w:sz w:val="22"/>
          <w:szCs w:val="22"/>
          <w:lang w:eastAsia="zh-CN"/>
        </w:rPr>
        <w:t>general approach that will be applied will be the removal of b</w:t>
      </w:r>
      <w:r w:rsidR="008B7600" w:rsidRPr="006D15A8">
        <w:rPr>
          <w:rFonts w:ascii="Arial" w:hAnsi="Arial" w:cs="Arial"/>
          <w:sz w:val="22"/>
          <w:szCs w:val="22"/>
        </w:rPr>
        <w:t xml:space="preserve">arriers </w:t>
      </w:r>
      <w:r w:rsidR="008B7600" w:rsidRPr="006D15A8">
        <w:rPr>
          <w:rFonts w:ascii="Arial" w:eastAsia="SimSun" w:hAnsi="Arial" w:cs="Arial"/>
          <w:sz w:val="22"/>
          <w:szCs w:val="22"/>
          <w:lang w:eastAsia="zh-CN"/>
        </w:rPr>
        <w:t xml:space="preserve">in 4 identified areas for improvement: </w:t>
      </w:r>
      <w:r w:rsidRPr="006D15A8">
        <w:rPr>
          <w:rFonts w:ascii="Arial" w:eastAsia="SimSun" w:hAnsi="Arial" w:cs="Arial"/>
          <w:sz w:val="22"/>
          <w:szCs w:val="22"/>
          <w:lang w:eastAsia="zh-CN"/>
        </w:rPr>
        <w:t xml:space="preserve">a) </w:t>
      </w:r>
      <w:r w:rsidR="00B91C68" w:rsidRPr="006D15A8">
        <w:rPr>
          <w:rFonts w:ascii="Arial" w:eastAsia="SimSun" w:hAnsi="Arial" w:cs="Arial"/>
          <w:sz w:val="22"/>
          <w:szCs w:val="22"/>
          <w:lang w:eastAsia="zh-CN"/>
        </w:rPr>
        <w:t>P</w:t>
      </w:r>
      <w:r w:rsidRPr="006D15A8">
        <w:rPr>
          <w:rFonts w:ascii="Arial" w:eastAsia="SimSun" w:hAnsi="Arial" w:cs="Arial"/>
          <w:sz w:val="22"/>
          <w:szCs w:val="22"/>
          <w:lang w:eastAsia="zh-CN"/>
        </w:rPr>
        <w:t xml:space="preserve">olicy and regulatory frameworks on the production and application of EE motor; b) EE motor production and application; c) </w:t>
      </w:r>
      <w:r w:rsidR="00B91C68" w:rsidRPr="006D15A8">
        <w:rPr>
          <w:rFonts w:ascii="Arial" w:eastAsia="SimSun" w:hAnsi="Arial" w:cs="Arial"/>
          <w:sz w:val="22"/>
          <w:szCs w:val="22"/>
          <w:lang w:eastAsia="zh-CN"/>
        </w:rPr>
        <w:t>F</w:t>
      </w:r>
      <w:r w:rsidRPr="006D15A8">
        <w:rPr>
          <w:rFonts w:ascii="Arial" w:eastAsia="SimSun" w:hAnsi="Arial" w:cs="Arial"/>
          <w:sz w:val="22"/>
          <w:szCs w:val="22"/>
          <w:lang w:eastAsia="zh-CN"/>
        </w:rPr>
        <w:t>inancial support and accessibility;</w:t>
      </w:r>
      <w:r w:rsidRPr="006D15A8">
        <w:rPr>
          <w:rFonts w:ascii="Arial" w:hAnsi="Arial" w:cs="Arial"/>
          <w:sz w:val="22"/>
          <w:szCs w:val="22"/>
        </w:rPr>
        <w:t xml:space="preserve"> and d) </w:t>
      </w:r>
      <w:r w:rsidRPr="006D15A8">
        <w:rPr>
          <w:rFonts w:ascii="Arial" w:eastAsia="SimSun" w:hAnsi="Arial" w:cs="Arial"/>
          <w:sz w:val="22"/>
          <w:szCs w:val="22"/>
          <w:lang w:eastAsia="zh-CN"/>
        </w:rPr>
        <w:t>EE motors P</w:t>
      </w:r>
      <w:r w:rsidRPr="006D15A8">
        <w:rPr>
          <w:rFonts w:ascii="Arial" w:hAnsi="Arial" w:cs="Arial"/>
          <w:sz w:val="22"/>
          <w:szCs w:val="22"/>
        </w:rPr>
        <w:t>romotion.</w:t>
      </w:r>
    </w:p>
    <w:p w14:paraId="1C28652F" w14:textId="77777777" w:rsidR="009F1B63" w:rsidRPr="006D15A8" w:rsidRDefault="009F1B63" w:rsidP="00781871">
      <w:pPr>
        <w:pStyle w:val="ListParagraph2"/>
        <w:ind w:left="360"/>
        <w:jc w:val="both"/>
        <w:rPr>
          <w:rFonts w:ascii="Arial" w:hAnsi="Arial" w:cs="Arial"/>
          <w:sz w:val="22"/>
          <w:szCs w:val="22"/>
        </w:rPr>
      </w:pPr>
    </w:p>
    <w:p w14:paraId="1C286530" w14:textId="77777777" w:rsidR="009F1B63" w:rsidRPr="006D15A8" w:rsidRDefault="008B7600"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The barrier removal approach is two-pronged: 1) Addressing the barriers to new EE motor production and application; and 2) Phasing out of old inefficient motors or their conversion (or remanufacturing) to better and more energy efficient motors. Thus, by end-of-project, it is expected that there will be relatively more EE motors that are manufactured, sold and used in China, and more existing energy inefficient electric motors are expected be phased-out. Furthermore, there is a need for the project to address the retiring or remanufacturing the existing old inefficient electric motors to give way for more efficient motors or also referred to as remanufactured electric motors (REMs) through the efforts of the emerging electric motor remanufacturing (EMR) industry. To do this, the GOC (national and local) has to programmatically and effectively pay attention to the current limitations of the EMR industry in regards techniques and financial support for REMs. Otherwise, the EMR industry will take a very long time to develop and become a robust and thriving commercial sector of the national economy, since the existing energy inefficient electric motors are less likely to be replaced or retrofitted (as per the business-as–usual scenario for the industry).</w:t>
      </w:r>
      <w:r w:rsidR="009F1B63" w:rsidRPr="006D15A8">
        <w:rPr>
          <w:rFonts w:ascii="Arial" w:hAnsi="Arial" w:cs="Arial"/>
          <w:sz w:val="22"/>
          <w:szCs w:val="22"/>
        </w:rPr>
        <w:t xml:space="preserve"> </w:t>
      </w:r>
    </w:p>
    <w:p w14:paraId="1C286531" w14:textId="77777777" w:rsidR="009F1B63" w:rsidRPr="006D15A8" w:rsidRDefault="009F1B63" w:rsidP="00781871">
      <w:pPr>
        <w:pStyle w:val="ListParagraph2"/>
        <w:ind w:left="360"/>
        <w:jc w:val="both"/>
        <w:rPr>
          <w:rFonts w:ascii="Arial" w:hAnsi="Arial" w:cs="Arial"/>
          <w:sz w:val="22"/>
          <w:szCs w:val="22"/>
        </w:rPr>
      </w:pPr>
    </w:p>
    <w:p w14:paraId="1C286532" w14:textId="77777777" w:rsidR="009F1B63" w:rsidRPr="006D15A8" w:rsidRDefault="009F1B63" w:rsidP="00781871">
      <w:pPr>
        <w:pStyle w:val="ListParagraph2"/>
        <w:numPr>
          <w:ilvl w:val="0"/>
          <w:numId w:val="13"/>
        </w:numPr>
        <w:tabs>
          <w:tab w:val="left" w:pos="360"/>
        </w:tabs>
        <w:ind w:left="360"/>
        <w:jc w:val="both"/>
        <w:rPr>
          <w:rFonts w:ascii="Arial" w:hAnsi="Arial" w:cs="Arial"/>
          <w:sz w:val="22"/>
          <w:szCs w:val="22"/>
        </w:rPr>
      </w:pPr>
      <w:r w:rsidRPr="006D15A8">
        <w:rPr>
          <w:rFonts w:ascii="Arial" w:hAnsi="Arial" w:cs="Arial"/>
          <w:sz w:val="22"/>
          <w:szCs w:val="22"/>
        </w:rPr>
        <w:t>Considering the current trend and practices of using electric motors, the potential for utilizing locally made energy efficient units (HEMs and REMs) will not be realized if the proposed project will not materialize. The potential energy saving and energy cost savings that can be derived from the use EE motors in the country (particularly in the industries) will not be realized without the removal of certain barriers that hinder the promotion, production and utilization of EE motors (HEMs and REMs) in the country. While the country has already initiated policies and actions to promote EE motors production and utilization in the country, and there are other ongoing broad energy efficiency programs that have components on energy efficient electric motors and motor systems, these rather limited and general actions are not sufficient to remove the identified barriers, create and sustain enabling environments, and facilitate or at least influence the increased investments in EE motor production  and their widespread application in industries . Without GEF support for funding the incremental cost for removing the barriers that this proposed project will address, the expected potential additional global environmental benefits (in terms of avoided CO</w:t>
      </w:r>
      <w:r w:rsidRPr="006D15A8">
        <w:rPr>
          <w:rFonts w:ascii="Arial" w:hAnsi="Arial" w:cs="Arial"/>
          <w:sz w:val="22"/>
          <w:szCs w:val="22"/>
          <w:vertAlign w:val="subscript"/>
        </w:rPr>
        <w:t>2</w:t>
      </w:r>
      <w:r w:rsidRPr="006D15A8">
        <w:rPr>
          <w:rFonts w:ascii="Arial" w:hAnsi="Arial" w:cs="Arial"/>
          <w:sz w:val="22"/>
          <w:szCs w:val="22"/>
        </w:rPr>
        <w:t xml:space="preserve"> emissions linked from the electricity that will be saved) would not be realized. Without this proposed project, China would have limited success in promoting the widespread utilization of EE motors, especially for the REMs; in increasing use of the HEMs; and, in the phasing-out of existing energy inefficient electric motors. Such efforts will be at a relative low level, and in so doing, the potential contribution to the country’s GHG emissions reduction targets as well as the country’s aim to conserve energy and protect both the global and local environment will not be fully realized. With the GEF support for the incremental cost needed to create the much needed market pull and technology push to remove the barriers that will in turn facilitate the increased share of HEMs and REMs in the local electric motor market, and in so doing, realize the expected global environmental benefits of reducing GHG emissions (from energy savings derived from the widespread use EE motors.</w:t>
      </w:r>
    </w:p>
    <w:p w14:paraId="1C286533" w14:textId="77777777" w:rsidR="001250D2" w:rsidRPr="006D15A8" w:rsidRDefault="001250D2" w:rsidP="00781871">
      <w:pPr>
        <w:pStyle w:val="ListParagraph2"/>
        <w:ind w:left="360"/>
        <w:jc w:val="both"/>
        <w:rPr>
          <w:rFonts w:ascii="Arial" w:hAnsi="Arial" w:cs="Arial"/>
          <w:sz w:val="22"/>
          <w:szCs w:val="22"/>
        </w:rPr>
      </w:pPr>
    </w:p>
    <w:p w14:paraId="1C286534" w14:textId="77777777" w:rsidR="001250D2" w:rsidRPr="006D15A8" w:rsidRDefault="001250D2"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The project is consistent with China’s national energy strategy and planning. China’s 12th Five-Year Plan (2011 to 2015) clearly states the strategies and guidelines for developing a resource-conserving and environment-friendly society. The objective of Energy-Saving and Emission-Reduction aims to further reducing energy use intensity aiming for the reduction of the energy consumption per 10,000 GDP (CNY) from 1.032 tce in 2011 to 0.869 tce in 2015. That will translate to an energy saving of 670 million tce to be achieved during 12th Five-Year Plan period. Specifically for the electric motors industry, the Industrial Energy-Saving 12th Five-Year Plan published by the Ministry of Industry and Information Technology (MIIT) indicates that by 2015 the application of Grade 2 efficiency electric motors shall reach 80%, with a consequent power saving from electric motor system increase of about 2% to 3%. In this regard, the proposed project is fully consistent with China’s national strategies and will contribute to the achievement of the national energy saving targets.</w:t>
      </w:r>
    </w:p>
    <w:p w14:paraId="1C286535" w14:textId="77777777" w:rsidR="009F1B63" w:rsidRPr="006D15A8" w:rsidRDefault="009F1B63" w:rsidP="00781871">
      <w:pPr>
        <w:pStyle w:val="ListParagraph2"/>
        <w:ind w:left="360"/>
        <w:jc w:val="both"/>
        <w:rPr>
          <w:rFonts w:ascii="Arial" w:hAnsi="Arial" w:cs="Arial"/>
          <w:sz w:val="22"/>
          <w:szCs w:val="22"/>
        </w:rPr>
      </w:pPr>
    </w:p>
    <w:p w14:paraId="1C286536" w14:textId="77777777" w:rsidR="001A51D7" w:rsidRPr="006D15A8" w:rsidRDefault="001A51D7"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w:t>
      </w:r>
      <w:r w:rsidR="008B7600" w:rsidRPr="006D15A8">
        <w:rPr>
          <w:rFonts w:ascii="Arial" w:hAnsi="Arial" w:cs="Arial"/>
          <w:sz w:val="22"/>
          <w:szCs w:val="22"/>
        </w:rPr>
        <w:t xml:space="preserve">objective or purpose </w:t>
      </w:r>
      <w:r w:rsidRPr="006D15A8">
        <w:rPr>
          <w:rFonts w:ascii="Arial" w:hAnsi="Arial" w:cs="Arial"/>
          <w:sz w:val="22"/>
          <w:szCs w:val="22"/>
        </w:rPr>
        <w:t xml:space="preserve">of PREMCI is aligned with GEF-5 Climate Change Mitigation Focal Area Objective No. 2 (CCM-2) which is to: </w:t>
      </w:r>
      <w:r w:rsidRPr="006D15A8">
        <w:rPr>
          <w:rFonts w:ascii="Arial" w:hAnsi="Arial" w:cs="Arial"/>
          <w:i/>
          <w:sz w:val="22"/>
          <w:szCs w:val="22"/>
        </w:rPr>
        <w:t xml:space="preserve">Promote Market Transformation for Energy Efficiency in Industry and the Building Sector </w:t>
      </w:r>
      <w:r w:rsidRPr="006D15A8">
        <w:rPr>
          <w:rFonts w:ascii="Arial" w:hAnsi="Arial" w:cs="Arial"/>
          <w:sz w:val="22"/>
          <w:szCs w:val="22"/>
        </w:rPr>
        <w:t>and will contribute to the reduction of greenhouse gas emissions through the transformation of the electric motor market in China towards more energy-efficient electric motors used in the major end-use sectors of the country, particularly the industrial sector. The project focuses on the removal of barriers to the development of the electric motor remanufacturing industry in China, and on interventions that serve as “market pull” to achieve widespread adoption of energy efficient remanufactured electric motors in Chinese industries.</w:t>
      </w:r>
    </w:p>
    <w:p w14:paraId="1C286537" w14:textId="77777777" w:rsidR="001A51D7" w:rsidRPr="006D15A8" w:rsidRDefault="001A51D7" w:rsidP="00781871">
      <w:pPr>
        <w:pStyle w:val="ListParagraph2"/>
        <w:rPr>
          <w:rFonts w:ascii="Arial" w:hAnsi="Arial" w:cs="Arial"/>
          <w:sz w:val="22"/>
          <w:szCs w:val="22"/>
        </w:rPr>
      </w:pPr>
    </w:p>
    <w:p w14:paraId="1C286538" w14:textId="77777777" w:rsidR="001A51D7" w:rsidRPr="006D15A8" w:rsidRDefault="001A51D7"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Thus, PREMCI’s goal falls within the following GEF Expected Focal Area Outcomes and Outputs:</w:t>
      </w:r>
    </w:p>
    <w:p w14:paraId="1C286539" w14:textId="77777777" w:rsidR="001A51D7" w:rsidRPr="006D15A8" w:rsidRDefault="001A51D7" w:rsidP="00781871">
      <w:pPr>
        <w:pStyle w:val="ListParagraph2"/>
        <w:ind w:left="0"/>
        <w:jc w:val="both"/>
        <w:rPr>
          <w:rFonts w:ascii="Arial" w:hAnsi="Arial" w:cs="Arial"/>
          <w:sz w:val="22"/>
          <w:szCs w:val="22"/>
        </w:rPr>
      </w:pPr>
    </w:p>
    <w:p w14:paraId="1C28653A" w14:textId="77777777" w:rsidR="001A51D7" w:rsidRPr="006D15A8" w:rsidRDefault="001A51D7" w:rsidP="00781871">
      <w:pPr>
        <w:pStyle w:val="ListParagraph2"/>
        <w:numPr>
          <w:ilvl w:val="0"/>
          <w:numId w:val="26"/>
        </w:numPr>
        <w:ind w:left="720"/>
        <w:jc w:val="both"/>
        <w:rPr>
          <w:rFonts w:ascii="Arial" w:hAnsi="Arial" w:cs="Arial"/>
          <w:sz w:val="22"/>
          <w:szCs w:val="22"/>
        </w:rPr>
      </w:pPr>
      <w:r w:rsidRPr="006D15A8">
        <w:rPr>
          <w:rFonts w:ascii="Arial" w:hAnsi="Arial" w:cs="Arial"/>
          <w:sz w:val="22"/>
          <w:szCs w:val="22"/>
        </w:rPr>
        <w:t>GEF 5 Outcome 2.1: Appropriate policy, legal and regulatory frameworks adopted and enforced</w:t>
      </w:r>
    </w:p>
    <w:p w14:paraId="1C28653B" w14:textId="77777777" w:rsidR="001A51D7" w:rsidRPr="006D15A8" w:rsidRDefault="001A51D7" w:rsidP="00781871">
      <w:pPr>
        <w:pStyle w:val="ListParagraph2"/>
        <w:numPr>
          <w:ilvl w:val="1"/>
          <w:numId w:val="26"/>
        </w:numPr>
        <w:ind w:left="1080"/>
        <w:jc w:val="both"/>
        <w:rPr>
          <w:rFonts w:ascii="Arial" w:hAnsi="Arial" w:cs="Arial"/>
          <w:sz w:val="22"/>
          <w:szCs w:val="22"/>
        </w:rPr>
      </w:pPr>
      <w:r w:rsidRPr="006D15A8">
        <w:rPr>
          <w:rFonts w:ascii="Arial" w:hAnsi="Arial" w:cs="Arial"/>
          <w:sz w:val="22"/>
          <w:szCs w:val="22"/>
        </w:rPr>
        <w:t>Output 2.1: Energy efficiency policy and regulation in place</w:t>
      </w:r>
    </w:p>
    <w:p w14:paraId="1C28653C" w14:textId="77777777" w:rsidR="001A51D7" w:rsidRPr="006D15A8" w:rsidRDefault="001A51D7" w:rsidP="00781871">
      <w:pPr>
        <w:pStyle w:val="ListParagraph2"/>
        <w:jc w:val="both"/>
        <w:rPr>
          <w:rFonts w:ascii="Arial" w:hAnsi="Arial" w:cs="Arial"/>
          <w:sz w:val="22"/>
          <w:szCs w:val="22"/>
        </w:rPr>
      </w:pPr>
    </w:p>
    <w:p w14:paraId="1C28653D" w14:textId="77777777" w:rsidR="001A51D7" w:rsidRPr="006D15A8" w:rsidRDefault="001A51D7" w:rsidP="00781871">
      <w:pPr>
        <w:pStyle w:val="ListParagraph2"/>
        <w:numPr>
          <w:ilvl w:val="0"/>
          <w:numId w:val="26"/>
        </w:numPr>
        <w:ind w:left="720"/>
        <w:jc w:val="both"/>
        <w:rPr>
          <w:rFonts w:ascii="Arial" w:hAnsi="Arial" w:cs="Arial"/>
          <w:sz w:val="22"/>
          <w:szCs w:val="22"/>
        </w:rPr>
      </w:pPr>
      <w:r w:rsidRPr="006D15A8">
        <w:rPr>
          <w:rFonts w:ascii="Arial" w:hAnsi="Arial" w:cs="Arial"/>
          <w:sz w:val="22"/>
          <w:szCs w:val="22"/>
        </w:rPr>
        <w:t>GEF 5 Outcome 2.2: Sustainable financing and delivery mechanisms established and operational</w:t>
      </w:r>
    </w:p>
    <w:p w14:paraId="1C28653E" w14:textId="77777777" w:rsidR="001A51D7" w:rsidRPr="006D15A8" w:rsidRDefault="001A51D7" w:rsidP="00781871">
      <w:pPr>
        <w:pStyle w:val="ListParagraph2"/>
        <w:numPr>
          <w:ilvl w:val="1"/>
          <w:numId w:val="26"/>
        </w:numPr>
        <w:ind w:left="1080"/>
        <w:jc w:val="both"/>
        <w:rPr>
          <w:rFonts w:ascii="Arial" w:hAnsi="Arial" w:cs="Arial"/>
          <w:sz w:val="22"/>
          <w:szCs w:val="22"/>
        </w:rPr>
      </w:pPr>
      <w:r w:rsidRPr="006D15A8">
        <w:rPr>
          <w:rFonts w:ascii="Arial" w:hAnsi="Arial" w:cs="Arial"/>
          <w:sz w:val="22"/>
          <w:szCs w:val="22"/>
        </w:rPr>
        <w:t>Output 2.2: Investment mobilized</w:t>
      </w:r>
    </w:p>
    <w:p w14:paraId="1C28653F" w14:textId="77777777" w:rsidR="001A51D7" w:rsidRPr="006D15A8" w:rsidRDefault="001A51D7" w:rsidP="00781871">
      <w:pPr>
        <w:pStyle w:val="ListParagraph2"/>
        <w:numPr>
          <w:ilvl w:val="1"/>
          <w:numId w:val="26"/>
        </w:numPr>
        <w:ind w:left="1080"/>
        <w:jc w:val="both"/>
        <w:rPr>
          <w:rFonts w:ascii="Arial" w:hAnsi="Arial" w:cs="Arial"/>
          <w:sz w:val="22"/>
          <w:szCs w:val="22"/>
        </w:rPr>
      </w:pPr>
      <w:r w:rsidRPr="006D15A8">
        <w:rPr>
          <w:rFonts w:ascii="Arial" w:hAnsi="Arial" w:cs="Arial"/>
          <w:sz w:val="22"/>
          <w:szCs w:val="22"/>
        </w:rPr>
        <w:t>Output 2.3: Energy savings achieved</w:t>
      </w:r>
    </w:p>
    <w:p w14:paraId="1C286540" w14:textId="77777777" w:rsidR="001A51D7" w:rsidRPr="006D15A8" w:rsidRDefault="001A51D7" w:rsidP="00781871">
      <w:pPr>
        <w:pStyle w:val="ListParagraph2"/>
        <w:ind w:left="360"/>
        <w:jc w:val="both"/>
        <w:rPr>
          <w:rFonts w:ascii="Arial" w:hAnsi="Arial" w:cs="Arial"/>
          <w:sz w:val="22"/>
          <w:szCs w:val="22"/>
        </w:rPr>
      </w:pPr>
    </w:p>
    <w:p w14:paraId="1C286541" w14:textId="77777777" w:rsidR="009F1B63" w:rsidRPr="006D15A8" w:rsidRDefault="009F1B63" w:rsidP="00781871">
      <w:pPr>
        <w:pStyle w:val="ListParagraph2"/>
        <w:numPr>
          <w:ilvl w:val="0"/>
          <w:numId w:val="13"/>
        </w:numPr>
        <w:ind w:left="360"/>
        <w:jc w:val="both"/>
        <w:rPr>
          <w:rFonts w:ascii="Arial" w:hAnsi="Arial" w:cs="Arial"/>
          <w:sz w:val="22"/>
          <w:szCs w:val="22"/>
          <w:lang w:eastAsia="zh-CN"/>
        </w:rPr>
      </w:pPr>
      <w:r w:rsidRPr="006D15A8">
        <w:rPr>
          <w:rFonts w:ascii="Arial" w:eastAsia="SimSun" w:hAnsi="Arial" w:cs="Arial"/>
          <w:sz w:val="22"/>
          <w:szCs w:val="22"/>
          <w:lang w:eastAsia="zh-CN"/>
        </w:rPr>
        <w:t>With the rapid development of China's economy in the 21</w:t>
      </w:r>
      <w:r w:rsidRPr="006D15A8">
        <w:rPr>
          <w:rFonts w:ascii="Arial" w:eastAsia="SimSun" w:hAnsi="Arial" w:cs="Arial"/>
          <w:sz w:val="22"/>
          <w:szCs w:val="22"/>
          <w:vertAlign w:val="superscript"/>
          <w:lang w:eastAsia="zh-CN"/>
        </w:rPr>
        <w:t>st</w:t>
      </w:r>
      <w:r w:rsidRPr="006D15A8">
        <w:rPr>
          <w:rFonts w:ascii="Arial" w:eastAsia="SimSun" w:hAnsi="Arial" w:cs="Arial"/>
          <w:sz w:val="22"/>
          <w:szCs w:val="22"/>
          <w:lang w:eastAsia="zh-CN"/>
        </w:rPr>
        <w:t xml:space="preserve"> century, the development of motor industry has entered the rapid growth stage. The production of motors has increased at an average annual rate of 15%. It is estimated that in 2011, the installed capacity of electric motor is about 1.7 billion kW. According to the international estimation method, the general motor installed capacity is 2.5 ~ 3.5 times power generator installed capacity. Based on the calculation, motor production also will continue to increase rapidly, in the next ten years; the capacity of the motor produced will increase to 4.5-5.0 billion kW.</w:t>
      </w:r>
    </w:p>
    <w:p w14:paraId="1C286542" w14:textId="77777777" w:rsidR="009F1B63" w:rsidRPr="006D15A8" w:rsidRDefault="009F1B63" w:rsidP="00781871">
      <w:pPr>
        <w:pStyle w:val="ListParagraph2"/>
        <w:ind w:left="360"/>
        <w:jc w:val="both"/>
        <w:rPr>
          <w:rFonts w:ascii="Arial" w:hAnsi="Arial" w:cs="Arial"/>
          <w:sz w:val="22"/>
          <w:szCs w:val="22"/>
        </w:rPr>
      </w:pPr>
    </w:p>
    <w:p w14:paraId="1C286543" w14:textId="77777777" w:rsidR="00D6047E" w:rsidRPr="006D15A8" w:rsidRDefault="00D6047E"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project offers to push the market development for EE Motors through: a.) Enhancing and clearly defining policy enforcement mechanisms on the production EE motors and their applications in the Chinese industrial sector; b.) Increasing local production of EE motors for applications in Chinese industries; c.) Increasing application of domestically produced EE Motors (HEMs and REMs) in Chinese industries; and d.) Increasing market share of energy efficient electric motors. </w:t>
      </w:r>
    </w:p>
    <w:p w14:paraId="1C286544" w14:textId="77777777" w:rsidR="009F1B63" w:rsidRPr="006D15A8" w:rsidRDefault="009F1B63" w:rsidP="00781871">
      <w:pPr>
        <w:pStyle w:val="ListParagraph2"/>
        <w:ind w:left="360"/>
        <w:jc w:val="both"/>
        <w:rPr>
          <w:rFonts w:ascii="Arial" w:eastAsia="SimSun" w:hAnsi="Arial" w:cs="Arial"/>
          <w:sz w:val="22"/>
          <w:szCs w:val="22"/>
          <w:lang w:eastAsia="zh-CN"/>
        </w:rPr>
      </w:pPr>
    </w:p>
    <w:p w14:paraId="1C286545" w14:textId="77777777" w:rsidR="009F1B63" w:rsidRPr="006D15A8" w:rsidRDefault="009F1B63"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There is a great market potential with increased production and sale of EE Motors in China. It is estimated that in 2011, electric motor systems accounted for an estimated 64% of China’s total annual electricity consumption, or about 3 trillion kWh with the installed capacity of 1.7 billion kW. On average, locally produced electric motors in China typically have efficiencies that are lower by approximately 3 to 5 percentage points than those in the developed countries such as the U.S.A. and Canada. It has been estimated that there can be 26 billion kWh (26,000 GWh) annual electricity saving amount for every 1% efficiency improvement in electric motors. In this regard, the country has ample reasons and opportunities to improve the efficiency of locally </w:t>
      </w:r>
      <w:r w:rsidR="00B54552" w:rsidRPr="006D15A8">
        <w:rPr>
          <w:rFonts w:ascii="Arial" w:eastAsia="SimSun" w:hAnsi="Arial" w:cs="Arial"/>
          <w:sz w:val="22"/>
          <w:szCs w:val="22"/>
          <w:lang w:eastAsia="zh-CN"/>
        </w:rPr>
        <w:t xml:space="preserve">designed and manufactured </w:t>
      </w:r>
      <w:r w:rsidRPr="006D15A8">
        <w:rPr>
          <w:rFonts w:ascii="Arial" w:eastAsia="SimSun" w:hAnsi="Arial" w:cs="Arial"/>
          <w:sz w:val="22"/>
          <w:szCs w:val="22"/>
          <w:lang w:eastAsia="zh-CN"/>
        </w:rPr>
        <w:t>electric motor</w:t>
      </w:r>
      <w:r w:rsidR="00B54552" w:rsidRPr="006D15A8">
        <w:rPr>
          <w:rFonts w:ascii="Arial" w:eastAsia="SimSun" w:hAnsi="Arial" w:cs="Arial"/>
          <w:sz w:val="22"/>
          <w:szCs w:val="22"/>
          <w:lang w:eastAsia="zh-CN"/>
        </w:rPr>
        <w:t>s</w:t>
      </w:r>
      <w:r w:rsidRPr="006D15A8">
        <w:rPr>
          <w:rFonts w:ascii="Arial" w:eastAsia="SimSun" w:hAnsi="Arial" w:cs="Arial"/>
          <w:sz w:val="22"/>
          <w:szCs w:val="22"/>
          <w:lang w:eastAsia="zh-CN"/>
        </w:rPr>
        <w:t>.</w:t>
      </w:r>
    </w:p>
    <w:p w14:paraId="1C286546" w14:textId="77777777" w:rsidR="009F1B63" w:rsidRPr="006D15A8" w:rsidRDefault="009F1B63" w:rsidP="00781871">
      <w:pPr>
        <w:pStyle w:val="ListParagraph2"/>
        <w:ind w:left="360"/>
        <w:rPr>
          <w:rFonts w:ascii="Arial" w:hAnsi="Arial" w:cs="Arial"/>
          <w:sz w:val="22"/>
          <w:szCs w:val="22"/>
        </w:rPr>
      </w:pPr>
    </w:p>
    <w:p w14:paraId="1C286547" w14:textId="77777777" w:rsidR="009F1B63" w:rsidRPr="006D15A8" w:rsidRDefault="005B628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w:t>
      </w:r>
      <w:r w:rsidR="009F1B63" w:rsidRPr="006D15A8">
        <w:rPr>
          <w:rFonts w:ascii="Arial" w:hAnsi="Arial" w:cs="Arial"/>
          <w:sz w:val="22"/>
          <w:szCs w:val="22"/>
        </w:rPr>
        <w:t xml:space="preserve">he capabilities of the local electric motor manufacturers need to be enhanced in producing EE motors according to set international efficiency performance standards. </w:t>
      </w:r>
      <w:r w:rsidR="009F1B63" w:rsidRPr="006D15A8">
        <w:rPr>
          <w:rFonts w:ascii="Arial" w:eastAsia="SimSun" w:hAnsi="Arial" w:cs="Arial"/>
          <w:sz w:val="22"/>
          <w:szCs w:val="22"/>
          <w:lang w:eastAsia="zh-CN"/>
        </w:rPr>
        <w:t xml:space="preserve">They should be trained in the R&amp;D on the technologies of new high efficiency motor products and efficient materials, motor system adaptability reform key technology, energy efficient remanufacturing, motor system energy consumption diagnosis and evaluation of system energy saving effect test. In the same token, </w:t>
      </w:r>
      <w:r w:rsidR="009F1B63" w:rsidRPr="006D15A8">
        <w:rPr>
          <w:rFonts w:ascii="Arial" w:hAnsi="Arial" w:cs="Arial"/>
          <w:sz w:val="22"/>
          <w:szCs w:val="22"/>
        </w:rPr>
        <w:t>support from importers, distributors and service providers should be mobilized in adopting and applying these EE standards in the exported and imported electric motors as well. They</w:t>
      </w:r>
      <w:r w:rsidR="009F1B63" w:rsidRPr="006D15A8">
        <w:rPr>
          <w:rFonts w:ascii="Arial" w:eastAsia="SimSun" w:hAnsi="Arial" w:cs="Arial"/>
          <w:sz w:val="22"/>
          <w:szCs w:val="22"/>
          <w:lang w:eastAsia="zh-CN"/>
        </w:rPr>
        <w:t xml:space="preserve"> should understand the requirement of the new EE standard and the benefit of the EE motor first, and then they should positively buy EE motor for their projects. To create market demand is the assistance which the industry manufacturers need. The PREMCI project will </w:t>
      </w:r>
      <w:r w:rsidR="001250D2" w:rsidRPr="006D15A8">
        <w:rPr>
          <w:rFonts w:ascii="Arial" w:eastAsia="SimSun" w:hAnsi="Arial" w:cs="Arial"/>
          <w:sz w:val="22"/>
          <w:szCs w:val="22"/>
          <w:lang w:eastAsia="zh-CN"/>
        </w:rPr>
        <w:t xml:space="preserve">consists, among others, the conduct of </w:t>
      </w:r>
      <w:r w:rsidR="009F1B63" w:rsidRPr="006D15A8">
        <w:rPr>
          <w:rFonts w:ascii="Arial" w:eastAsia="SimSun" w:hAnsi="Arial" w:cs="Arial"/>
          <w:sz w:val="22"/>
          <w:szCs w:val="22"/>
          <w:lang w:eastAsia="zh-CN"/>
        </w:rPr>
        <w:t>market campaigns</w:t>
      </w:r>
      <w:r w:rsidR="001250D2" w:rsidRPr="006D15A8">
        <w:rPr>
          <w:rFonts w:ascii="Arial" w:eastAsia="SimSun" w:hAnsi="Arial" w:cs="Arial"/>
          <w:sz w:val="22"/>
          <w:szCs w:val="22"/>
          <w:lang w:eastAsia="zh-CN"/>
        </w:rPr>
        <w:t>,</w:t>
      </w:r>
      <w:r w:rsidR="009F1B63" w:rsidRPr="006D15A8">
        <w:rPr>
          <w:rFonts w:ascii="Arial" w:eastAsia="SimSun" w:hAnsi="Arial" w:cs="Arial"/>
          <w:sz w:val="22"/>
          <w:szCs w:val="22"/>
          <w:lang w:eastAsia="zh-CN"/>
        </w:rPr>
        <w:t xml:space="preserve"> industrial consumer education campaigns on EE motor applications, </w:t>
      </w:r>
      <w:r w:rsidR="001250D2" w:rsidRPr="006D15A8">
        <w:rPr>
          <w:rFonts w:ascii="Arial" w:eastAsia="SimSun" w:hAnsi="Arial" w:cs="Arial"/>
          <w:sz w:val="22"/>
          <w:szCs w:val="22"/>
          <w:lang w:eastAsia="zh-CN"/>
        </w:rPr>
        <w:t xml:space="preserve">and </w:t>
      </w:r>
      <w:r w:rsidR="009F1B63" w:rsidRPr="006D15A8">
        <w:rPr>
          <w:rFonts w:ascii="Arial" w:eastAsia="SimSun" w:hAnsi="Arial" w:cs="Arial"/>
          <w:sz w:val="22"/>
          <w:szCs w:val="22"/>
          <w:lang w:eastAsia="zh-CN"/>
        </w:rPr>
        <w:t>regular information dissemination of EE motor technologies, business opportunities, success stories, and best practices.</w:t>
      </w:r>
    </w:p>
    <w:p w14:paraId="1C286548" w14:textId="77777777" w:rsidR="009F1B63" w:rsidRPr="006D15A8" w:rsidRDefault="009F1B63" w:rsidP="00781871">
      <w:pPr>
        <w:pStyle w:val="ListParagraph2"/>
        <w:ind w:left="360"/>
        <w:jc w:val="both"/>
        <w:rPr>
          <w:rFonts w:ascii="Arial" w:hAnsi="Arial" w:cs="Arial"/>
          <w:sz w:val="22"/>
          <w:szCs w:val="22"/>
        </w:rPr>
      </w:pPr>
    </w:p>
    <w:p w14:paraId="1C286549" w14:textId="77777777" w:rsidR="006B06A7" w:rsidRPr="006D15A8" w:rsidRDefault="009F1B63"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information </w:t>
      </w:r>
      <w:r w:rsidR="001250D2" w:rsidRPr="006D15A8">
        <w:rPr>
          <w:rFonts w:ascii="Arial" w:hAnsi="Arial" w:cs="Arial"/>
          <w:sz w:val="22"/>
          <w:szCs w:val="22"/>
        </w:rPr>
        <w:t xml:space="preserve">dissemination </w:t>
      </w:r>
      <w:r w:rsidRPr="006D15A8">
        <w:rPr>
          <w:rFonts w:ascii="Arial" w:hAnsi="Arial" w:cs="Arial"/>
          <w:sz w:val="22"/>
          <w:szCs w:val="22"/>
        </w:rPr>
        <w:t xml:space="preserve">and training </w:t>
      </w:r>
      <w:r w:rsidR="001250D2" w:rsidRPr="006D15A8">
        <w:rPr>
          <w:rFonts w:ascii="Arial" w:hAnsi="Arial" w:cs="Arial"/>
          <w:sz w:val="22"/>
          <w:szCs w:val="22"/>
        </w:rPr>
        <w:t xml:space="preserve">activities to </w:t>
      </w:r>
      <w:r w:rsidRPr="006D15A8">
        <w:rPr>
          <w:rFonts w:ascii="Arial" w:hAnsi="Arial" w:cs="Arial"/>
          <w:sz w:val="22"/>
          <w:szCs w:val="22"/>
        </w:rPr>
        <w:t>be developed and implemented for the industry players for them to participate effectively include updated information on technically and economically feasible EE technologies; coordination and development of energy efficiency standards; available technical assistance; financing facilities to support the manufacturers to implement the EE motor production activities and awareness program.</w:t>
      </w:r>
    </w:p>
    <w:p w14:paraId="1C28654A" w14:textId="77777777" w:rsidR="00C218B2" w:rsidRPr="006D15A8" w:rsidRDefault="00C218B2" w:rsidP="00781871">
      <w:pPr>
        <w:pStyle w:val="ListParagraph"/>
        <w:ind w:left="360"/>
        <w:rPr>
          <w:rFonts w:ascii="Arial" w:eastAsia="Calibri" w:hAnsi="Arial" w:cs="Arial"/>
          <w:sz w:val="22"/>
          <w:szCs w:val="22"/>
          <w:lang w:val="en-US"/>
        </w:rPr>
      </w:pPr>
    </w:p>
    <w:p w14:paraId="1C28654B" w14:textId="77777777" w:rsidR="005D16C6" w:rsidRPr="006D15A8" w:rsidRDefault="005D16C6" w:rsidP="00781871">
      <w:pPr>
        <w:numPr>
          <w:ilvl w:val="1"/>
          <w:numId w:val="37"/>
        </w:numPr>
        <w:spacing w:after="0"/>
        <w:rPr>
          <w:rFonts w:cs="Arial"/>
          <w:b/>
          <w:sz w:val="20"/>
          <w:szCs w:val="20"/>
          <w:lang w:val="en-US"/>
        </w:rPr>
      </w:pPr>
      <w:r w:rsidRPr="006D15A8">
        <w:rPr>
          <w:rFonts w:cs="Arial"/>
          <w:b/>
          <w:szCs w:val="20"/>
          <w:lang w:val="en-US"/>
        </w:rPr>
        <w:t>Country Ownership/Country Eligibility</w:t>
      </w:r>
      <w:r w:rsidRPr="006D15A8">
        <w:rPr>
          <w:rFonts w:cs="Arial"/>
          <w:b/>
          <w:sz w:val="20"/>
          <w:szCs w:val="20"/>
          <w:lang w:val="en-US"/>
        </w:rPr>
        <w:t xml:space="preserve"> </w:t>
      </w:r>
    </w:p>
    <w:p w14:paraId="1C28654C" w14:textId="77777777" w:rsidR="005D16C6" w:rsidRPr="006D15A8" w:rsidRDefault="005D16C6" w:rsidP="00781871">
      <w:pPr>
        <w:spacing w:after="0"/>
        <w:ind w:left="360"/>
        <w:rPr>
          <w:rFonts w:cs="Arial"/>
          <w:sz w:val="20"/>
          <w:szCs w:val="20"/>
          <w:lang w:val="en-US"/>
        </w:rPr>
      </w:pPr>
    </w:p>
    <w:p w14:paraId="1C28654D" w14:textId="77777777" w:rsidR="005D16C6" w:rsidRPr="006D15A8" w:rsidRDefault="005D16C6"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China ratified the UNFCCC on 5 January 1993. It has completed and submitted its Second National Communications to the UNFCCC, which highlighted that EC&amp;EE, in general, and EE motors, in particular and among the measures each country are considering for the reduction of GHG emissions.</w:t>
      </w:r>
    </w:p>
    <w:p w14:paraId="1C28654E" w14:textId="77777777" w:rsidR="005D16C6" w:rsidRPr="006D15A8" w:rsidRDefault="005D16C6" w:rsidP="00781871">
      <w:pPr>
        <w:spacing w:after="0"/>
        <w:ind w:left="360"/>
        <w:rPr>
          <w:rFonts w:cs="Arial"/>
          <w:szCs w:val="22"/>
          <w:lang w:val="en-US"/>
        </w:rPr>
      </w:pPr>
    </w:p>
    <w:p w14:paraId="1C28654F" w14:textId="77777777" w:rsidR="005D16C6" w:rsidRPr="006D15A8" w:rsidRDefault="005D16C6" w:rsidP="00781871">
      <w:pPr>
        <w:numPr>
          <w:ilvl w:val="1"/>
          <w:numId w:val="37"/>
        </w:numPr>
        <w:spacing w:after="0"/>
        <w:rPr>
          <w:rFonts w:cs="Arial"/>
          <w:b/>
          <w:sz w:val="20"/>
          <w:szCs w:val="20"/>
          <w:lang w:val="en-US"/>
        </w:rPr>
      </w:pPr>
      <w:r w:rsidRPr="006D15A8">
        <w:rPr>
          <w:rFonts w:cs="Arial"/>
          <w:b/>
          <w:szCs w:val="20"/>
          <w:lang w:val="en-US"/>
        </w:rPr>
        <w:t>Country Drivenness</w:t>
      </w:r>
    </w:p>
    <w:p w14:paraId="1C286550" w14:textId="77777777" w:rsidR="005D16C6" w:rsidRPr="006D15A8" w:rsidRDefault="005D16C6" w:rsidP="00781871">
      <w:pPr>
        <w:pStyle w:val="ListParagraph2"/>
        <w:ind w:left="0"/>
        <w:jc w:val="both"/>
        <w:rPr>
          <w:rFonts w:ascii="Arial" w:hAnsi="Arial" w:cs="Arial"/>
          <w:sz w:val="22"/>
          <w:szCs w:val="22"/>
        </w:rPr>
      </w:pPr>
    </w:p>
    <w:p w14:paraId="1C286551" w14:textId="77777777" w:rsidR="005D16C6" w:rsidRPr="006D15A8" w:rsidRDefault="005D16C6"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Stakeholders’ consultations have been held in conjunction with the LFA exercise </w:t>
      </w:r>
      <w:r w:rsidR="00BE030E" w:rsidRPr="006D15A8">
        <w:rPr>
          <w:rFonts w:ascii="Arial" w:hAnsi="Arial" w:cs="Arial"/>
          <w:sz w:val="22"/>
          <w:szCs w:val="22"/>
        </w:rPr>
        <w:t>that was conducted to come up with the project framework design. These were also carried out</w:t>
      </w:r>
      <w:r w:rsidRPr="006D15A8">
        <w:rPr>
          <w:rFonts w:ascii="Arial" w:hAnsi="Arial" w:cs="Arial"/>
          <w:sz w:val="22"/>
          <w:szCs w:val="22"/>
        </w:rPr>
        <w:t xml:space="preserve"> to obtain key electric motor manufacturers and other stakeholder input regarding project-related issues, concerns, and barriers regarding development, commercialization, and marketing of high EE motors and REM products. This exercise was the basis for the activities proposed to be carried out under the PREMCI Project, including project implementation and management arrangements.</w:t>
      </w:r>
    </w:p>
    <w:p w14:paraId="1C286552" w14:textId="77777777" w:rsidR="005D16C6" w:rsidRPr="006D15A8" w:rsidRDefault="005D16C6" w:rsidP="00781871">
      <w:pPr>
        <w:pStyle w:val="ListParagraph2"/>
        <w:ind w:left="360"/>
        <w:jc w:val="both"/>
        <w:rPr>
          <w:rFonts w:ascii="Arial" w:hAnsi="Arial" w:cs="Arial"/>
          <w:sz w:val="22"/>
          <w:szCs w:val="22"/>
        </w:rPr>
      </w:pPr>
    </w:p>
    <w:p w14:paraId="1C286553" w14:textId="77777777" w:rsidR="005D16C6" w:rsidRPr="006D15A8" w:rsidRDefault="005D16C6"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As discussed in the sections above, the PREMCI Project is closely aligned with other government initiatives that are also supported by UNDP and/or GEF, particularly the BRESL Project and other related regional and bilateral projects in a strategic, integrated and synergistic approach. These undertakings all demonstrate China’s drive and commitment to further pursue a highly complementary project on electric motor energy efficiency</w:t>
      </w:r>
      <w:r w:rsidR="00283B34" w:rsidRPr="006D15A8">
        <w:rPr>
          <w:rFonts w:ascii="Arial" w:hAnsi="Arial" w:cs="Arial"/>
          <w:sz w:val="22"/>
          <w:szCs w:val="22"/>
        </w:rPr>
        <w:t xml:space="preserve">. </w:t>
      </w:r>
      <w:r w:rsidRPr="006D15A8">
        <w:rPr>
          <w:rFonts w:ascii="Arial" w:hAnsi="Arial" w:cs="Arial"/>
          <w:sz w:val="22"/>
          <w:szCs w:val="22"/>
        </w:rPr>
        <w:t>The relevant government agencies and electric motor industry manufacturers have been adequately consulted and have proactively identified barriers that could affect the successful implementation and achievement of PREMCI’s program and goals. Said consultation workshop also came up with the national activities that are proposed to be carried out under the PREMCI Project, including the project implementation and management arrangements.</w:t>
      </w:r>
    </w:p>
    <w:p w14:paraId="1C286554" w14:textId="77777777" w:rsidR="00C218B2" w:rsidRPr="006D15A8" w:rsidRDefault="00C218B2" w:rsidP="00781871">
      <w:pPr>
        <w:pStyle w:val="ListParagraph"/>
        <w:ind w:left="360"/>
        <w:rPr>
          <w:rFonts w:ascii="Arial" w:hAnsi="Arial" w:cs="Arial"/>
          <w:sz w:val="20"/>
          <w:szCs w:val="20"/>
          <w:lang w:val="en-US"/>
        </w:rPr>
      </w:pPr>
    </w:p>
    <w:p w14:paraId="1C286555" w14:textId="77777777" w:rsidR="005D16C6" w:rsidRPr="006D15A8" w:rsidRDefault="005D16C6" w:rsidP="00781871">
      <w:pPr>
        <w:numPr>
          <w:ilvl w:val="1"/>
          <w:numId w:val="37"/>
        </w:numPr>
        <w:spacing w:after="0"/>
        <w:rPr>
          <w:rFonts w:cs="Arial"/>
          <w:sz w:val="20"/>
          <w:szCs w:val="20"/>
          <w:lang w:val="en-US"/>
        </w:rPr>
      </w:pPr>
      <w:r w:rsidRPr="006D15A8">
        <w:rPr>
          <w:rFonts w:cs="Arial"/>
          <w:b/>
          <w:szCs w:val="20"/>
          <w:lang w:val="en-US"/>
        </w:rPr>
        <w:t>Design Principles and Strategic Considerations</w:t>
      </w:r>
    </w:p>
    <w:p w14:paraId="1C286556" w14:textId="77777777" w:rsidR="005D16C6" w:rsidRPr="006D15A8" w:rsidRDefault="005D16C6" w:rsidP="00781871">
      <w:pPr>
        <w:pStyle w:val="ListParagraph"/>
        <w:ind w:left="360"/>
        <w:rPr>
          <w:rFonts w:ascii="Arial" w:hAnsi="Arial" w:cs="Arial"/>
          <w:sz w:val="20"/>
          <w:szCs w:val="20"/>
          <w:lang w:val="en-US"/>
        </w:rPr>
      </w:pPr>
    </w:p>
    <w:p w14:paraId="1C286557" w14:textId="77777777" w:rsidR="001E0A9E" w:rsidRPr="006D15A8" w:rsidRDefault="00643B15" w:rsidP="00781871">
      <w:pPr>
        <w:pStyle w:val="ListParagraph2"/>
        <w:numPr>
          <w:ilvl w:val="0"/>
          <w:numId w:val="13"/>
        </w:numPr>
        <w:ind w:left="360"/>
        <w:jc w:val="both"/>
        <w:rPr>
          <w:rFonts w:ascii="Arial" w:hAnsi="Arial" w:cs="Arial"/>
          <w:bCs/>
          <w:iCs/>
          <w:sz w:val="22"/>
          <w:szCs w:val="22"/>
        </w:rPr>
      </w:pPr>
      <w:r w:rsidRPr="006D15A8">
        <w:rPr>
          <w:rFonts w:ascii="Arial" w:hAnsi="Arial" w:cs="Arial"/>
          <w:i/>
          <w:sz w:val="22"/>
          <w:szCs w:val="22"/>
          <w:u w:val="single"/>
        </w:rPr>
        <w:t>Proposed Alternative Scenario:</w:t>
      </w:r>
      <w:r w:rsidRPr="006D15A8">
        <w:rPr>
          <w:rFonts w:ascii="Arial" w:hAnsi="Arial" w:cs="Arial"/>
          <w:bCs/>
          <w:iCs/>
          <w:sz w:val="22"/>
          <w:szCs w:val="22"/>
        </w:rPr>
        <w:t xml:space="preserve"> </w:t>
      </w:r>
      <w:r w:rsidR="001E0A9E" w:rsidRPr="006D15A8">
        <w:rPr>
          <w:rFonts w:ascii="Arial" w:hAnsi="Arial" w:cs="Arial"/>
          <w:bCs/>
          <w:iCs/>
          <w:sz w:val="22"/>
          <w:szCs w:val="22"/>
        </w:rPr>
        <w:t xml:space="preserve">The objective of the proposed project is to </w:t>
      </w:r>
      <w:r w:rsidR="001E0A9E" w:rsidRPr="006D15A8">
        <w:rPr>
          <w:rFonts w:ascii="Arial" w:hAnsi="Arial" w:cs="Arial"/>
          <w:b/>
          <w:bCs/>
          <w:i/>
          <w:iCs/>
          <w:sz w:val="22"/>
          <w:szCs w:val="22"/>
        </w:rPr>
        <w:t xml:space="preserve">enhance the manufacturing and widespread application of </w:t>
      </w:r>
      <w:r w:rsidR="001E0A9E" w:rsidRPr="006D15A8">
        <w:rPr>
          <w:rFonts w:ascii="Arial" w:hAnsi="Arial" w:cs="Arial"/>
          <w:b/>
          <w:bCs/>
          <w:i/>
          <w:iCs/>
          <w:sz w:val="22"/>
          <w:szCs w:val="22"/>
          <w:lang w:eastAsia="zh-CN"/>
        </w:rPr>
        <w:t>energy efficient electric motors</w:t>
      </w:r>
      <w:r w:rsidR="001E0A9E" w:rsidRPr="006D15A8">
        <w:rPr>
          <w:rFonts w:ascii="Arial" w:hAnsi="Arial" w:cs="Arial"/>
          <w:b/>
          <w:bCs/>
          <w:i/>
          <w:iCs/>
          <w:sz w:val="22"/>
          <w:szCs w:val="22"/>
        </w:rPr>
        <w:t xml:space="preserve"> in China</w:t>
      </w:r>
      <w:r w:rsidR="001E0A9E" w:rsidRPr="006D15A8">
        <w:rPr>
          <w:rFonts w:ascii="Arial" w:hAnsi="Arial" w:cs="Arial"/>
          <w:bCs/>
          <w:iCs/>
          <w:sz w:val="22"/>
          <w:szCs w:val="22"/>
        </w:rPr>
        <w:t>. To achieve this, the identified barriers to the effective promotion and extensive application of HEMs and REMs in Chinese industries have to be removed. Thus a barrier removal approach will be applied</w:t>
      </w:r>
      <w:r w:rsidR="001E0A9E" w:rsidRPr="006D15A8">
        <w:rPr>
          <w:rStyle w:val="FootnoteReference"/>
          <w:rFonts w:cs="Arial"/>
          <w:bCs/>
          <w:iCs/>
          <w:sz w:val="22"/>
          <w:szCs w:val="22"/>
        </w:rPr>
        <w:footnoteReference w:id="7"/>
      </w:r>
      <w:r w:rsidR="001E0A9E" w:rsidRPr="006D15A8">
        <w:rPr>
          <w:rFonts w:ascii="Arial" w:hAnsi="Arial" w:cs="Arial"/>
          <w:bCs/>
          <w:iCs/>
          <w:sz w:val="22"/>
          <w:szCs w:val="22"/>
        </w:rPr>
        <w:t xml:space="preserve">. </w:t>
      </w:r>
    </w:p>
    <w:p w14:paraId="1C286558" w14:textId="77777777" w:rsidR="001E0A9E" w:rsidRPr="006D15A8" w:rsidRDefault="001E0A9E" w:rsidP="00781871">
      <w:pPr>
        <w:pStyle w:val="ListParagraph2"/>
        <w:rPr>
          <w:rFonts w:ascii="Arial" w:hAnsi="Arial" w:cs="Arial"/>
          <w:bCs/>
          <w:iCs/>
          <w:sz w:val="22"/>
          <w:szCs w:val="22"/>
        </w:rPr>
      </w:pPr>
    </w:p>
    <w:p w14:paraId="1C286559" w14:textId="77777777" w:rsidR="001E0A9E" w:rsidRPr="006D15A8" w:rsidRDefault="001E0A9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Advance</w:t>
      </w:r>
      <w:r w:rsidRPr="006D15A8">
        <w:rPr>
          <w:rFonts w:ascii="Arial" w:hAnsi="Arial" w:cs="Arial"/>
          <w:sz w:val="22"/>
          <w:szCs w:val="22"/>
          <w:lang w:eastAsia="zh-CN"/>
        </w:rPr>
        <w:t>d</w:t>
      </w:r>
      <w:r w:rsidRPr="006D15A8">
        <w:rPr>
          <w:rFonts w:ascii="Arial" w:hAnsi="Arial" w:cs="Arial"/>
          <w:sz w:val="22"/>
          <w:szCs w:val="22"/>
        </w:rPr>
        <w:t xml:space="preserve"> EE motors production techniques can now increase the energy efficiency of electric motors by 2% or more thereby meeting the Grade 2 requirement under the China Standards (GB18613-20</w:t>
      </w:r>
      <w:r w:rsidRPr="006D15A8">
        <w:rPr>
          <w:rFonts w:ascii="Arial" w:hAnsi="Arial" w:cs="Arial"/>
          <w:sz w:val="22"/>
          <w:szCs w:val="22"/>
          <w:lang w:eastAsia="zh-CN"/>
        </w:rPr>
        <w:t>06</w:t>
      </w:r>
      <w:r w:rsidRPr="006D15A8">
        <w:rPr>
          <w:rFonts w:ascii="Arial" w:hAnsi="Arial" w:cs="Arial"/>
          <w:sz w:val="22"/>
          <w:szCs w:val="22"/>
        </w:rPr>
        <w:t xml:space="preserve">) for electric motors. The typical efficiency of SEMs is 87%, while that of EE motors (HEM/REM) is 90.1%. Hence, if the manufacturing process is performed properly employing advanced technologies and techniques and in qualified and competent EE motor production facilities, relatively low cost and high quality EE motors (HEMs and REMs) can become available in the local electric motor market. The utilization of EE motors is expected to bring about large gains in electricity savings in the operation of electric motor systems in industries. This translates to benefits to the global environment, as well as to China's economy and local environment given the significant economic cost and local pollution associated with power generation and consumption. For illustrative purposes, </w:t>
      </w:r>
      <w:r w:rsidR="00E9367A" w:rsidRPr="006D15A8">
        <w:rPr>
          <w:rFonts w:ascii="Arial" w:hAnsi="Arial" w:cs="Arial"/>
          <w:sz w:val="22"/>
          <w:szCs w:val="22"/>
        </w:rPr>
        <w:t>Table 6</w:t>
      </w:r>
      <w:r w:rsidRPr="006D15A8">
        <w:rPr>
          <w:rFonts w:ascii="Arial" w:hAnsi="Arial" w:cs="Arial"/>
          <w:sz w:val="22"/>
          <w:szCs w:val="22"/>
        </w:rPr>
        <w:t xml:space="preserve"> below shows the annual energy savings and GHG emission reduction in replacing an existing 7.5 kW SEM with a new EE motor (HEM/REM) of the same size or buying a new 7.5 kW EE Motor (HEM/REM) instead of a 7.5 kW SEM. The unit price of HEMs range from 1.4 to1.5 of the SEM unit price, while that of REMs is typically 80% to 90% of </w:t>
      </w:r>
      <w:r w:rsidR="00BE030E" w:rsidRPr="006D15A8">
        <w:rPr>
          <w:rFonts w:ascii="Arial" w:hAnsi="Arial" w:cs="Arial"/>
          <w:sz w:val="22"/>
          <w:szCs w:val="22"/>
        </w:rPr>
        <w:t xml:space="preserve">the cost of </w:t>
      </w:r>
      <w:r w:rsidRPr="006D15A8">
        <w:rPr>
          <w:rFonts w:ascii="Arial" w:hAnsi="Arial" w:cs="Arial"/>
          <w:sz w:val="22"/>
          <w:szCs w:val="22"/>
        </w:rPr>
        <w:t>HEMs.</w:t>
      </w:r>
    </w:p>
    <w:p w14:paraId="1C28655A" w14:textId="77777777" w:rsidR="0002557B" w:rsidRPr="006D15A8" w:rsidRDefault="0002557B" w:rsidP="00781871">
      <w:pPr>
        <w:pStyle w:val="ListParagraph2"/>
        <w:rPr>
          <w:rFonts w:ascii="Arial" w:hAnsi="Arial" w:cs="Arial"/>
          <w:bCs/>
          <w:iCs/>
          <w:szCs w:val="22"/>
        </w:rPr>
      </w:pPr>
    </w:p>
    <w:p w14:paraId="1C28655B" w14:textId="77777777" w:rsidR="00E9367A" w:rsidRPr="006D15A8" w:rsidRDefault="00E9367A" w:rsidP="00781871">
      <w:pPr>
        <w:pStyle w:val="ListParagraph2"/>
        <w:jc w:val="center"/>
        <w:rPr>
          <w:rFonts w:ascii="Arial" w:hAnsi="Arial" w:cs="Arial"/>
          <w:b/>
          <w:bCs/>
          <w:iCs/>
          <w:sz w:val="22"/>
          <w:szCs w:val="22"/>
        </w:rPr>
      </w:pPr>
      <w:r w:rsidRPr="006D15A8">
        <w:rPr>
          <w:rFonts w:ascii="Arial" w:hAnsi="Arial" w:cs="Arial"/>
          <w:b/>
          <w:bCs/>
          <w:iCs/>
          <w:sz w:val="22"/>
          <w:szCs w:val="22"/>
        </w:rPr>
        <w:t xml:space="preserve">Table </w:t>
      </w:r>
      <w:r w:rsidR="00445221" w:rsidRPr="006D15A8">
        <w:rPr>
          <w:rFonts w:ascii="Arial" w:hAnsi="Arial" w:cs="Arial"/>
          <w:b/>
          <w:bCs/>
          <w:iCs/>
          <w:sz w:val="22"/>
          <w:szCs w:val="22"/>
        </w:rPr>
        <w:t>6</w:t>
      </w:r>
      <w:r w:rsidRPr="006D15A8">
        <w:rPr>
          <w:rFonts w:ascii="Arial" w:hAnsi="Arial" w:cs="Arial"/>
          <w:b/>
          <w:bCs/>
          <w:iCs/>
          <w:sz w:val="22"/>
          <w:szCs w:val="22"/>
        </w:rPr>
        <w:t>: Economic &amp; Environmental Viability of Energy Efficient Electric Motors (HEM &amp; REM)</w:t>
      </w:r>
    </w:p>
    <w:p w14:paraId="1C28655C" w14:textId="77777777" w:rsidR="00E9367A" w:rsidRPr="006D15A8" w:rsidRDefault="00E9367A" w:rsidP="00781871">
      <w:pPr>
        <w:pStyle w:val="ListParagraph2"/>
        <w:rPr>
          <w:rFonts w:ascii="Arial" w:hAnsi="Arial" w:cs="Arial"/>
          <w:bCs/>
          <w:iCs/>
          <w:szCs w:val="22"/>
        </w:rPr>
      </w:pPr>
    </w:p>
    <w:p w14:paraId="1C28655D" w14:textId="77777777" w:rsidR="001E0A9E" w:rsidRPr="006D15A8" w:rsidRDefault="00CE67CB" w:rsidP="00781871">
      <w:pPr>
        <w:pStyle w:val="ListParagraph2"/>
        <w:ind w:left="180"/>
        <w:rPr>
          <w:rFonts w:ascii="Arial" w:hAnsi="Arial" w:cs="Arial"/>
          <w:bCs/>
          <w:iCs/>
          <w:szCs w:val="22"/>
        </w:rPr>
      </w:pPr>
      <w:r w:rsidRPr="006D15A8">
        <w:rPr>
          <w:rFonts w:ascii="Arial" w:hAnsi="Arial" w:cs="Arial"/>
          <w:noProof/>
        </w:rPr>
        <w:drawing>
          <wp:inline distT="0" distB="0" distL="0" distR="0" wp14:anchorId="1C287296" wp14:editId="1C287297">
            <wp:extent cx="5574030" cy="1971675"/>
            <wp:effectExtent l="0" t="0" r="762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4030" cy="1971675"/>
                    </a:xfrm>
                    <a:prstGeom prst="rect">
                      <a:avLst/>
                    </a:prstGeom>
                    <a:noFill/>
                    <a:ln>
                      <a:noFill/>
                    </a:ln>
                  </pic:spPr>
                </pic:pic>
              </a:graphicData>
            </a:graphic>
          </wp:inline>
        </w:drawing>
      </w:r>
    </w:p>
    <w:p w14:paraId="1C28655E" w14:textId="77777777" w:rsidR="001E0A9E" w:rsidRPr="006D15A8" w:rsidRDefault="001E0A9E" w:rsidP="00781871">
      <w:pPr>
        <w:pStyle w:val="ListParagraph2"/>
        <w:rPr>
          <w:rFonts w:ascii="Arial" w:hAnsi="Arial" w:cs="Arial"/>
          <w:bCs/>
          <w:iCs/>
          <w:szCs w:val="22"/>
        </w:rPr>
      </w:pPr>
    </w:p>
    <w:p w14:paraId="1C28655F" w14:textId="77777777" w:rsidR="001E0A9E" w:rsidRPr="006D15A8" w:rsidRDefault="001E0A9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From the above table, it makes sense to invest in an EE motor (HEM/REM) when there is the opportunity to replace an existing SEM or buying a new electric motor. Based on the resulting energy savings and associated GHG emission reduction from using an EE motor, this can translate to significant quantities nationwide if the local electric motor market is transformed towards wider production and sale of EE motors. The potential electricity savings and consequent GHG emission reductions from the use of locally made EE motors will be estimated in more detail during the project design and preparation stage. </w:t>
      </w:r>
    </w:p>
    <w:p w14:paraId="1C286560" w14:textId="77777777" w:rsidR="001E0A9E" w:rsidRPr="006D15A8" w:rsidRDefault="001E0A9E" w:rsidP="00781871">
      <w:pPr>
        <w:pStyle w:val="ListParagraph2"/>
        <w:rPr>
          <w:rFonts w:ascii="Arial" w:hAnsi="Arial" w:cs="Arial"/>
          <w:sz w:val="22"/>
          <w:szCs w:val="22"/>
        </w:rPr>
      </w:pPr>
    </w:p>
    <w:p w14:paraId="1C286561" w14:textId="77777777" w:rsidR="001E0A9E" w:rsidRPr="006D15A8" w:rsidRDefault="001E0A9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The project will address current teething problems in the nascent EMR industry in China which focuses on the recycling/repowering of old or broken/burnout electric motors and improving their energy efficiency</w:t>
      </w:r>
      <w:r w:rsidRPr="006D15A8">
        <w:rPr>
          <w:rStyle w:val="FootnoteReference"/>
          <w:rFonts w:cs="Arial"/>
          <w:sz w:val="22"/>
          <w:szCs w:val="22"/>
        </w:rPr>
        <w:footnoteReference w:id="8"/>
      </w:r>
      <w:r w:rsidRPr="006D15A8">
        <w:rPr>
          <w:rFonts w:ascii="Arial" w:hAnsi="Arial" w:cs="Arial"/>
          <w:sz w:val="22"/>
          <w:szCs w:val="22"/>
        </w:rPr>
        <w:t xml:space="preserve">; as well as </w:t>
      </w:r>
      <w:r w:rsidRPr="006D15A8">
        <w:rPr>
          <w:rFonts w:ascii="Arial" w:hAnsi="Arial" w:cs="Arial"/>
          <w:sz w:val="22"/>
          <w:szCs w:val="22"/>
          <w:lang w:eastAsia="zh-CN"/>
        </w:rPr>
        <w:t>retrofitting the existing less energy efficient standard electric motors to turn them into high efficiency REMs. T</w:t>
      </w:r>
      <w:r w:rsidRPr="006D15A8">
        <w:rPr>
          <w:rFonts w:ascii="Arial" w:hAnsi="Arial" w:cs="Arial"/>
          <w:sz w:val="22"/>
          <w:szCs w:val="22"/>
        </w:rPr>
        <w:t>he proposed project will focus on removing a number of key barriers in the local electric motor industry</w:t>
      </w:r>
      <w:r w:rsidRPr="006D15A8">
        <w:rPr>
          <w:rFonts w:ascii="Arial" w:hAnsi="Arial" w:cs="Arial"/>
          <w:sz w:val="22"/>
          <w:szCs w:val="22"/>
          <w:lang w:eastAsia="zh-CN"/>
        </w:rPr>
        <w:t xml:space="preserve">. </w:t>
      </w:r>
      <w:r w:rsidRPr="006D15A8">
        <w:rPr>
          <w:rFonts w:ascii="Arial" w:hAnsi="Arial" w:cs="Arial"/>
          <w:sz w:val="22"/>
          <w:szCs w:val="22"/>
        </w:rPr>
        <w:t xml:space="preserve">A combination of “technology push” and “market pull” activities will be employed to enhance the energy efficiency levels of </w:t>
      </w:r>
      <w:r w:rsidRPr="006D15A8">
        <w:rPr>
          <w:rFonts w:ascii="Arial" w:hAnsi="Arial" w:cs="Arial"/>
          <w:sz w:val="22"/>
          <w:szCs w:val="22"/>
          <w:lang w:eastAsia="zh-CN"/>
        </w:rPr>
        <w:t xml:space="preserve">HEMs and </w:t>
      </w:r>
      <w:r w:rsidRPr="006D15A8">
        <w:rPr>
          <w:rFonts w:ascii="Arial" w:hAnsi="Arial" w:cs="Arial"/>
          <w:sz w:val="22"/>
          <w:szCs w:val="22"/>
        </w:rPr>
        <w:t>REMs that are locally produced in China by facilitating/enabling the effective promotion and application of advanced EE motor production and application technologies and techniques.</w:t>
      </w:r>
    </w:p>
    <w:p w14:paraId="1C286562" w14:textId="77777777" w:rsidR="001E0A9E" w:rsidRPr="006D15A8" w:rsidRDefault="001E0A9E" w:rsidP="00781871">
      <w:pPr>
        <w:spacing w:after="0"/>
        <w:rPr>
          <w:szCs w:val="22"/>
          <w:lang w:val="en-US"/>
        </w:rPr>
      </w:pPr>
    </w:p>
    <w:p w14:paraId="1C286563" w14:textId="77777777" w:rsidR="001E0A9E" w:rsidRPr="006D15A8" w:rsidRDefault="001E0A9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Through this combination of measures, t</w:t>
      </w:r>
      <w:r w:rsidRPr="006D15A8">
        <w:rPr>
          <w:rFonts w:ascii="Arial" w:hAnsi="Arial" w:cs="Arial"/>
          <w:sz w:val="22"/>
          <w:szCs w:val="22"/>
          <w:lang w:eastAsia="zh-CN"/>
        </w:rPr>
        <w:t xml:space="preserve">he MIIT expects that by the end-of-project, at least 40% of the local electric motor manufacturers in China will produce HEMs and REMs that are compliant with at least the </w:t>
      </w:r>
      <w:r w:rsidRPr="006D15A8">
        <w:rPr>
          <w:rFonts w:ascii="Arial" w:hAnsi="Arial" w:cs="Arial"/>
          <w:sz w:val="22"/>
          <w:szCs w:val="22"/>
        </w:rPr>
        <w:t>mid-level Grade 2 requirement under the China Standards (GB18613-</w:t>
      </w:r>
      <w:r w:rsidRPr="006D15A8">
        <w:rPr>
          <w:rFonts w:ascii="Arial" w:hAnsi="Arial" w:cs="Arial"/>
          <w:sz w:val="22"/>
          <w:szCs w:val="22"/>
          <w:lang w:eastAsia="zh-CN"/>
        </w:rPr>
        <w:t>2006</w:t>
      </w:r>
      <w:r w:rsidRPr="006D15A8">
        <w:rPr>
          <w:rFonts w:ascii="Arial" w:hAnsi="Arial" w:cs="Arial"/>
          <w:sz w:val="22"/>
          <w:szCs w:val="22"/>
        </w:rPr>
        <w:t>) for electric motors, or better still be at par with foreign-made HEMs &amp; REMs. The proposed GEF project will facilitate/influence, and contribute to, the realization of this impact. It is estimated that t</w:t>
      </w:r>
      <w:r w:rsidRPr="006D15A8">
        <w:rPr>
          <w:rFonts w:ascii="Arial" w:hAnsi="Arial" w:cs="Arial"/>
          <w:sz w:val="22"/>
          <w:szCs w:val="22"/>
          <w:lang w:eastAsia="zh-CN"/>
        </w:rPr>
        <w:t xml:space="preserve">he HEM production output will reach 89 million kW annually by 2019. At the same time, the forecast REM production output is about </w:t>
      </w:r>
      <w:r w:rsidRPr="006D15A8">
        <w:rPr>
          <w:rFonts w:ascii="Arial" w:eastAsia="SimSun" w:hAnsi="Arial" w:cs="Arial"/>
          <w:sz w:val="22"/>
          <w:szCs w:val="22"/>
          <w:lang w:eastAsia="zh-CN"/>
        </w:rPr>
        <w:t>4</w:t>
      </w:r>
      <w:r w:rsidRPr="006D15A8">
        <w:rPr>
          <w:rFonts w:ascii="Arial" w:hAnsi="Arial" w:cs="Arial"/>
          <w:sz w:val="22"/>
          <w:szCs w:val="22"/>
          <w:lang w:eastAsia="zh-CN"/>
        </w:rPr>
        <w:t xml:space="preserve"> million kW. Moreover, more than 60 million kW of low-efficiency electric motor will be phased-out annually by the end of this project. A cumulative total of about 160 million kW of the low-efficiency electric motors will be phased-out within the project period</w:t>
      </w:r>
      <w:r w:rsidR="00283B34" w:rsidRPr="006D15A8">
        <w:rPr>
          <w:rFonts w:ascii="Arial" w:hAnsi="Arial" w:cs="Arial"/>
          <w:sz w:val="22"/>
          <w:szCs w:val="22"/>
          <w:lang w:eastAsia="zh-CN"/>
        </w:rPr>
        <w:t xml:space="preserve">. </w:t>
      </w:r>
    </w:p>
    <w:p w14:paraId="1C286564" w14:textId="77777777" w:rsidR="001E0A9E" w:rsidRPr="006D15A8" w:rsidRDefault="001E0A9E" w:rsidP="00781871">
      <w:pPr>
        <w:pStyle w:val="ListParagraph2"/>
        <w:ind w:left="360"/>
        <w:jc w:val="both"/>
        <w:rPr>
          <w:rFonts w:ascii="Arial" w:hAnsi="Arial" w:cs="Arial"/>
          <w:sz w:val="22"/>
          <w:szCs w:val="22"/>
        </w:rPr>
      </w:pPr>
    </w:p>
    <w:p w14:paraId="1C286565" w14:textId="77777777" w:rsidR="001E0A9E" w:rsidRPr="006D15A8" w:rsidRDefault="001E0A9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PREMCI will achieve the goal under the Alternative Scenario from the realization of the </w:t>
      </w:r>
      <w:r w:rsidR="00A07FF6" w:rsidRPr="006D15A8">
        <w:rPr>
          <w:rFonts w:ascii="Arial" w:hAnsi="Arial" w:cs="Arial"/>
          <w:sz w:val="22"/>
          <w:szCs w:val="22"/>
        </w:rPr>
        <w:t>associated CO</w:t>
      </w:r>
      <w:r w:rsidR="00A07FF6" w:rsidRPr="006D15A8">
        <w:rPr>
          <w:rFonts w:ascii="Arial" w:hAnsi="Arial" w:cs="Arial"/>
          <w:sz w:val="22"/>
          <w:szCs w:val="22"/>
          <w:vertAlign w:val="subscript"/>
        </w:rPr>
        <w:t>2</w:t>
      </w:r>
      <w:r w:rsidR="00A07FF6" w:rsidRPr="006D15A8">
        <w:rPr>
          <w:rFonts w:ascii="Arial" w:hAnsi="Arial" w:cs="Arial"/>
          <w:sz w:val="22"/>
          <w:szCs w:val="22"/>
        </w:rPr>
        <w:t xml:space="preserve"> emissions from the electricity saved by EE motors. This is the CO</w:t>
      </w:r>
      <w:r w:rsidR="00A07FF6" w:rsidRPr="006D15A8">
        <w:rPr>
          <w:rFonts w:ascii="Arial" w:hAnsi="Arial" w:cs="Arial"/>
          <w:sz w:val="22"/>
          <w:szCs w:val="22"/>
          <w:vertAlign w:val="subscript"/>
        </w:rPr>
        <w:t>2</w:t>
      </w:r>
      <w:r w:rsidR="00A07FF6" w:rsidRPr="006D15A8">
        <w:rPr>
          <w:rFonts w:ascii="Arial" w:hAnsi="Arial" w:cs="Arial"/>
          <w:sz w:val="22"/>
          <w:szCs w:val="22"/>
        </w:rPr>
        <w:t xml:space="preserve"> avoided from the generation of the electricity savings. </w:t>
      </w:r>
      <w:r w:rsidRPr="006D15A8">
        <w:rPr>
          <w:rFonts w:ascii="Arial" w:hAnsi="Arial" w:cs="Arial"/>
          <w:sz w:val="22"/>
          <w:szCs w:val="22"/>
        </w:rPr>
        <w:t xml:space="preserve">Energy efficiency improvement has been demonstrated to be one of the most economical and effective means of reducing GHG emissions. As discussed above, complementation in terms of additional features will be incorporated not only in the electric motor production systems but also more importantly in the EE motors produced that are definitely of higher energy efficiency performance levels. </w:t>
      </w:r>
    </w:p>
    <w:p w14:paraId="1C286566" w14:textId="77777777" w:rsidR="001E0A9E" w:rsidRPr="006D15A8" w:rsidRDefault="001E0A9E" w:rsidP="00781871">
      <w:pPr>
        <w:pStyle w:val="ListParagraph2"/>
        <w:ind w:left="0"/>
        <w:rPr>
          <w:rFonts w:ascii="Arial" w:hAnsi="Arial" w:cs="Arial"/>
          <w:sz w:val="22"/>
          <w:szCs w:val="22"/>
        </w:rPr>
      </w:pPr>
    </w:p>
    <w:p w14:paraId="1C286567" w14:textId="77777777" w:rsidR="001E0A9E" w:rsidRPr="006D15A8" w:rsidRDefault="00E9367A"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u w:val="single"/>
        </w:rPr>
        <w:t xml:space="preserve">Project </w:t>
      </w:r>
      <w:r w:rsidR="00643B15" w:rsidRPr="006D15A8">
        <w:rPr>
          <w:rFonts w:ascii="Arial" w:hAnsi="Arial" w:cs="Arial"/>
          <w:i/>
          <w:sz w:val="22"/>
          <w:szCs w:val="22"/>
          <w:u w:val="single"/>
        </w:rPr>
        <w:t>Components:</w:t>
      </w:r>
      <w:r w:rsidR="00643B15" w:rsidRPr="006D15A8">
        <w:rPr>
          <w:rFonts w:ascii="Arial" w:hAnsi="Arial" w:cs="Arial"/>
          <w:sz w:val="22"/>
          <w:szCs w:val="22"/>
        </w:rPr>
        <w:t xml:space="preserve"> </w:t>
      </w:r>
      <w:r w:rsidR="001E0A9E" w:rsidRPr="006D15A8">
        <w:rPr>
          <w:rFonts w:ascii="Arial" w:hAnsi="Arial" w:cs="Arial"/>
          <w:sz w:val="22"/>
          <w:szCs w:val="22"/>
        </w:rPr>
        <w:t xml:space="preserve">PREMCI </w:t>
      </w:r>
      <w:r w:rsidR="00A07FF6" w:rsidRPr="006D15A8">
        <w:rPr>
          <w:rFonts w:ascii="Arial" w:hAnsi="Arial" w:cs="Arial"/>
          <w:sz w:val="22"/>
          <w:szCs w:val="22"/>
        </w:rPr>
        <w:t xml:space="preserve">is comprised </w:t>
      </w:r>
      <w:r w:rsidR="001E0A9E" w:rsidRPr="006D15A8">
        <w:rPr>
          <w:rFonts w:ascii="Arial" w:hAnsi="Arial" w:cs="Arial"/>
          <w:sz w:val="22"/>
          <w:szCs w:val="22"/>
        </w:rPr>
        <w:t>of the following components that will address the identified barriers to the manufacture, sale and use of energy efficient (EE) Electric Motors:</w:t>
      </w:r>
    </w:p>
    <w:p w14:paraId="1C286568" w14:textId="77777777" w:rsidR="001E0A9E" w:rsidRPr="006D15A8" w:rsidRDefault="001E0A9E" w:rsidP="00781871">
      <w:pPr>
        <w:pStyle w:val="ListParagraph2"/>
        <w:ind w:left="0"/>
        <w:jc w:val="both"/>
        <w:rPr>
          <w:rFonts w:ascii="Arial" w:hAnsi="Arial" w:cs="Arial"/>
          <w:sz w:val="22"/>
          <w:szCs w:val="22"/>
        </w:rPr>
      </w:pPr>
    </w:p>
    <w:p w14:paraId="1C286569" w14:textId="77777777" w:rsidR="001E0A9E" w:rsidRPr="006D15A8" w:rsidRDefault="001E0A9E" w:rsidP="00781871">
      <w:pPr>
        <w:numPr>
          <w:ilvl w:val="0"/>
          <w:numId w:val="39"/>
        </w:numPr>
        <w:spacing w:after="0"/>
        <w:rPr>
          <w:rFonts w:cs="Arial"/>
          <w:szCs w:val="22"/>
          <w:lang w:val="en-US"/>
        </w:rPr>
      </w:pPr>
      <w:r w:rsidRPr="006D15A8">
        <w:rPr>
          <w:rFonts w:cs="Arial"/>
          <w:b/>
          <w:szCs w:val="22"/>
          <w:lang w:val="en-US"/>
        </w:rPr>
        <w:t>Component 1: Policy and Regulatory Frameworks on the Production and Application of EE motors</w:t>
      </w:r>
      <w:r w:rsidR="008A0D7E" w:rsidRPr="006D15A8">
        <w:rPr>
          <w:rFonts w:cs="Arial"/>
          <w:b/>
          <w:szCs w:val="22"/>
          <w:lang w:val="en-US"/>
        </w:rPr>
        <w:t xml:space="preserve"> </w:t>
      </w:r>
      <w:r w:rsidRPr="006D15A8">
        <w:rPr>
          <w:rFonts w:cs="Arial"/>
          <w:szCs w:val="22"/>
          <w:lang w:val="en-US"/>
        </w:rPr>
        <w:t>– This component will address the barrier related to the inadequate policies and regulatory frameworks that support the promotion and application of EE motors (</w:t>
      </w:r>
      <w:r w:rsidRPr="006D15A8">
        <w:rPr>
          <w:rFonts w:cs="Arial"/>
          <w:szCs w:val="22"/>
          <w:lang w:val="en-US" w:eastAsia="zh-CN"/>
        </w:rPr>
        <w:t>HEMs and REMs)</w:t>
      </w:r>
      <w:r w:rsidR="008A0D7E" w:rsidRPr="006D15A8">
        <w:rPr>
          <w:rFonts w:cs="Arial"/>
          <w:szCs w:val="22"/>
          <w:lang w:val="en-US" w:eastAsia="zh-CN"/>
        </w:rPr>
        <w:t xml:space="preserve"> </w:t>
      </w:r>
      <w:r w:rsidRPr="006D15A8">
        <w:rPr>
          <w:rFonts w:cs="Arial"/>
          <w:szCs w:val="22"/>
          <w:lang w:val="en-US"/>
        </w:rPr>
        <w:t>in Chinese industries. A situation wherein there will be enhanced and clearly defined, and enforced policies and regulations on the more stringent application of EE motors in the Chinese industries is the expected outcome from the envisioned activities under this component. This component will involve working with the MIIT on the enhancement of the current policies on EE motors.</w:t>
      </w:r>
    </w:p>
    <w:p w14:paraId="1C28656A" w14:textId="77777777" w:rsidR="001E0A9E" w:rsidRPr="006D15A8" w:rsidRDefault="001E0A9E" w:rsidP="00781871">
      <w:pPr>
        <w:spacing w:after="0"/>
        <w:ind w:left="360"/>
        <w:rPr>
          <w:rFonts w:cs="Arial"/>
          <w:szCs w:val="22"/>
          <w:lang w:val="en-US" w:eastAsia="zh-CN"/>
        </w:rPr>
      </w:pPr>
    </w:p>
    <w:p w14:paraId="1C28656B" w14:textId="77777777" w:rsidR="001E0A9E" w:rsidRPr="006D15A8" w:rsidRDefault="001E0A9E" w:rsidP="00781871">
      <w:pPr>
        <w:numPr>
          <w:ilvl w:val="0"/>
          <w:numId w:val="39"/>
        </w:numPr>
        <w:spacing w:after="0"/>
        <w:rPr>
          <w:rFonts w:cs="Arial"/>
          <w:szCs w:val="22"/>
          <w:lang w:val="en-US"/>
        </w:rPr>
      </w:pPr>
      <w:r w:rsidRPr="006D15A8">
        <w:rPr>
          <w:rFonts w:cs="Arial"/>
          <w:b/>
          <w:szCs w:val="22"/>
          <w:lang w:val="en-US"/>
        </w:rPr>
        <w:t xml:space="preserve">Component 2: </w:t>
      </w:r>
      <w:r w:rsidRPr="006D15A8">
        <w:rPr>
          <w:rFonts w:cs="Arial"/>
          <w:b/>
          <w:szCs w:val="22"/>
          <w:lang w:val="en-US" w:eastAsia="zh-CN"/>
        </w:rPr>
        <w:t xml:space="preserve">EE Motors Production and Applications </w:t>
      </w:r>
      <w:r w:rsidRPr="006D15A8">
        <w:rPr>
          <w:rFonts w:cs="Arial"/>
          <w:szCs w:val="22"/>
          <w:lang w:val="en-US"/>
        </w:rPr>
        <w:t xml:space="preserve">– This component is meant to address the barrier regarding the lack of local expertise in cost-effective design and production of HEMs including REMs and enhancing the capacity of the testing and certification system for electric motors. It is expected that with the interventions that will be carried out under this component, more locally made EE motors (HEMs &amp; REMs) will be available in the local market, and consequently increased applications of EE motors in Chinese industries The activities that will be carried out under this component will be in cooperation with the local electric motor manufacturers that are interested in venturing into the production and sales of EE motors, as well as the existing EE motor producers. They will also be coordinated with ongoing projects/programs on energy efficiency standards for electric motors. In particular, the technical capacity development for local electric motor manufacturers and the pilot REM producers that are currently being supported by the MIIT program on EMR will be coordinated to make use of the potential synergies. One of the major capacity development activities will be on the demonstration of the application of improved EE motor product design and manufacturing. This will involve the provision of technical assistance to selected electric motor manufacturers and pilot REM producers on the design and manufacturing of REMs, the prototype production of selected EE motor designs, including EE motor product testing. The results of the capacity development activities and demonstrations of the application of energy efficient EE motor designs and production will be published and disseminated to other local electric motor manufacturers. </w:t>
      </w:r>
    </w:p>
    <w:p w14:paraId="1C28656C" w14:textId="77777777" w:rsidR="001E0A9E" w:rsidRPr="006D15A8" w:rsidRDefault="001E0A9E" w:rsidP="00781871">
      <w:pPr>
        <w:spacing w:after="0"/>
        <w:ind w:left="360"/>
        <w:rPr>
          <w:rFonts w:cs="Arial"/>
          <w:szCs w:val="22"/>
          <w:lang w:val="en-US" w:eastAsia="zh-CN"/>
        </w:rPr>
      </w:pPr>
    </w:p>
    <w:p w14:paraId="1C28656D" w14:textId="77777777" w:rsidR="001E0A9E" w:rsidRPr="006D15A8" w:rsidRDefault="001E0A9E" w:rsidP="00781871">
      <w:pPr>
        <w:numPr>
          <w:ilvl w:val="0"/>
          <w:numId w:val="39"/>
        </w:numPr>
        <w:spacing w:after="0"/>
        <w:rPr>
          <w:rFonts w:cs="Arial"/>
          <w:szCs w:val="22"/>
          <w:lang w:val="en-US"/>
        </w:rPr>
      </w:pPr>
      <w:r w:rsidRPr="006D15A8">
        <w:rPr>
          <w:rFonts w:cs="Arial"/>
          <w:b/>
          <w:szCs w:val="22"/>
          <w:lang w:val="en-US"/>
        </w:rPr>
        <w:t xml:space="preserve">Component 3: Financial Support &amp; Accessibility Improvement </w:t>
      </w:r>
      <w:r w:rsidRPr="006D15A8">
        <w:rPr>
          <w:rFonts w:cs="Arial"/>
          <w:szCs w:val="22"/>
          <w:lang w:val="en-US"/>
        </w:rPr>
        <w:t xml:space="preserve">- This component is primarily aimed at addressing the </w:t>
      </w:r>
      <w:r w:rsidR="00D6047E" w:rsidRPr="006D15A8">
        <w:rPr>
          <w:rFonts w:cs="Arial"/>
          <w:szCs w:val="22"/>
          <w:lang w:val="en-US"/>
        </w:rPr>
        <w:t>lack of access to</w:t>
      </w:r>
      <w:r w:rsidRPr="006D15A8">
        <w:rPr>
          <w:rFonts w:cs="Arial"/>
          <w:szCs w:val="22"/>
          <w:lang w:val="en-US"/>
        </w:rPr>
        <w:t xml:space="preserve"> financing for EE motor (HEM and REM) production and application. The expected outcome from achievement of the deliverables under this component is the improved availability and accessibility of financial support for EE motor production and applications. The envisioned activities will be based on the results of the conduct of the techno-economic feasibility analyses and the preparation of the action plan for financing </w:t>
      </w:r>
      <w:r w:rsidRPr="006D15A8">
        <w:rPr>
          <w:rFonts w:cs="Arial"/>
          <w:szCs w:val="22"/>
          <w:lang w:val="en-US" w:eastAsia="zh-CN"/>
        </w:rPr>
        <w:t xml:space="preserve">EE motor </w:t>
      </w:r>
      <w:r w:rsidRPr="006D15A8">
        <w:rPr>
          <w:rFonts w:cs="Arial"/>
          <w:szCs w:val="22"/>
          <w:lang w:val="en-US"/>
        </w:rPr>
        <w:t>initiatives of local electric motor manufacturers and suppliers that will lead to the development and implementation of suitable business models for local financial institutions to support EE motors manufacturing, as well as efforts to use EE motors in industries.</w:t>
      </w:r>
    </w:p>
    <w:p w14:paraId="1C28656E" w14:textId="77777777" w:rsidR="001E0A9E" w:rsidRPr="006D15A8" w:rsidRDefault="001E0A9E" w:rsidP="00781871">
      <w:pPr>
        <w:spacing w:after="0"/>
        <w:ind w:firstLine="60"/>
        <w:rPr>
          <w:rFonts w:cs="Arial"/>
          <w:szCs w:val="22"/>
          <w:lang w:val="en-US"/>
        </w:rPr>
      </w:pPr>
    </w:p>
    <w:p w14:paraId="1C28656F" w14:textId="77777777" w:rsidR="001E0A9E" w:rsidRPr="006D15A8" w:rsidRDefault="001E0A9E" w:rsidP="00781871">
      <w:pPr>
        <w:pStyle w:val="ListParagraph2"/>
        <w:numPr>
          <w:ilvl w:val="0"/>
          <w:numId w:val="39"/>
        </w:numPr>
        <w:jc w:val="both"/>
        <w:rPr>
          <w:rFonts w:ascii="Arial" w:hAnsi="Arial" w:cs="Arial"/>
          <w:sz w:val="22"/>
          <w:szCs w:val="22"/>
        </w:rPr>
      </w:pPr>
      <w:r w:rsidRPr="006D15A8">
        <w:rPr>
          <w:rFonts w:ascii="Arial" w:hAnsi="Arial" w:cs="Arial"/>
          <w:b/>
          <w:sz w:val="22"/>
          <w:szCs w:val="22"/>
        </w:rPr>
        <w:t>Component 4: EE Motors Promotion</w:t>
      </w:r>
      <w:r w:rsidRPr="006D15A8">
        <w:rPr>
          <w:rFonts w:cs="Arial"/>
          <w:szCs w:val="22"/>
        </w:rPr>
        <w:t xml:space="preserve"> – </w:t>
      </w:r>
      <w:r w:rsidRPr="006D15A8">
        <w:rPr>
          <w:rFonts w:ascii="Arial" w:hAnsi="Arial" w:cs="Arial"/>
          <w:sz w:val="22"/>
          <w:szCs w:val="22"/>
        </w:rPr>
        <w:t>This component will consist of "market pull" activities, which are aimed at removing barrier concerning the low level of awareness about, and lack of accessible information on, technologies and techniques in the design and production of REMs. The successful completion of the envisioned activities under this component will contribute achieving an increased share for EE motors in the local electric motor market. Among the activities under this component is the establishment and operationalization of an electric motor market monitoring system. Clearly, the facilitation of the exchange/sharing of information through yearly meetings of concerned organizations and individuals in the electric motor industry on EE motor technologies, business opportunities, success stories, and best practices in the industry, is the main strategy to remove the awareness and information-related barriers.</w:t>
      </w:r>
    </w:p>
    <w:p w14:paraId="1C286570" w14:textId="77777777" w:rsidR="001E0A9E" w:rsidRPr="006D15A8" w:rsidRDefault="00AB56B4" w:rsidP="00781871">
      <w:pPr>
        <w:pStyle w:val="ListParagraph2"/>
        <w:tabs>
          <w:tab w:val="left" w:pos="2661"/>
        </w:tabs>
        <w:ind w:left="360"/>
        <w:jc w:val="both"/>
        <w:rPr>
          <w:rFonts w:ascii="Arial" w:hAnsi="Arial" w:cs="Arial"/>
          <w:i/>
          <w:sz w:val="22"/>
          <w:szCs w:val="22"/>
        </w:rPr>
      </w:pPr>
      <w:r w:rsidRPr="006D15A8">
        <w:rPr>
          <w:rFonts w:ascii="Arial" w:hAnsi="Arial" w:cs="Arial"/>
          <w:i/>
          <w:sz w:val="22"/>
          <w:szCs w:val="22"/>
        </w:rPr>
        <w:tab/>
      </w:r>
    </w:p>
    <w:p w14:paraId="1C286571" w14:textId="77777777" w:rsidR="001E0A9E" w:rsidRPr="006D15A8" w:rsidRDefault="00643B15" w:rsidP="00781871">
      <w:pPr>
        <w:pStyle w:val="ListParagraph2"/>
        <w:numPr>
          <w:ilvl w:val="0"/>
          <w:numId w:val="13"/>
        </w:numPr>
        <w:ind w:left="360"/>
        <w:jc w:val="both"/>
        <w:rPr>
          <w:rFonts w:ascii="Arial" w:hAnsi="Arial" w:cs="Arial"/>
          <w:i/>
          <w:sz w:val="22"/>
          <w:szCs w:val="22"/>
        </w:rPr>
      </w:pPr>
      <w:r w:rsidRPr="006D15A8">
        <w:rPr>
          <w:rFonts w:ascii="Arial" w:hAnsi="Arial" w:cs="Arial"/>
          <w:i/>
          <w:sz w:val="22"/>
          <w:szCs w:val="22"/>
          <w:u w:val="single"/>
        </w:rPr>
        <w:t>Expected Outcomes:</w:t>
      </w:r>
      <w:r w:rsidRPr="006D15A8">
        <w:rPr>
          <w:rFonts w:ascii="Arial" w:hAnsi="Arial" w:cs="Arial"/>
          <w:sz w:val="22"/>
          <w:szCs w:val="22"/>
        </w:rPr>
        <w:t xml:space="preserve"> </w:t>
      </w:r>
      <w:r w:rsidR="001E0A9E" w:rsidRPr="006D15A8">
        <w:rPr>
          <w:rFonts w:ascii="Arial" w:hAnsi="Arial" w:cs="Arial"/>
          <w:sz w:val="22"/>
          <w:szCs w:val="22"/>
        </w:rPr>
        <w:t>The significant developments in terms of outcomes that will be manifested in the realization of the PREMCI Alternative Scenario and the outputs that are expected are as follows:</w:t>
      </w:r>
    </w:p>
    <w:p w14:paraId="1C286572" w14:textId="77777777" w:rsidR="001E0A9E" w:rsidRPr="006D15A8" w:rsidRDefault="001E0A9E" w:rsidP="00781871">
      <w:pPr>
        <w:pStyle w:val="ListParagraph2"/>
        <w:ind w:left="360"/>
        <w:jc w:val="both"/>
        <w:rPr>
          <w:rFonts w:ascii="Arial" w:hAnsi="Arial" w:cs="Arial"/>
          <w:sz w:val="22"/>
          <w:szCs w:val="22"/>
        </w:rPr>
      </w:pPr>
      <w:r w:rsidRPr="006D15A8">
        <w:rPr>
          <w:rFonts w:ascii="Arial" w:hAnsi="Arial" w:cs="Arial"/>
          <w:sz w:val="22"/>
          <w:szCs w:val="22"/>
        </w:rPr>
        <w:t xml:space="preserve"> </w:t>
      </w:r>
    </w:p>
    <w:p w14:paraId="1C286573" w14:textId="77777777" w:rsidR="001E0A9E" w:rsidRPr="006D15A8" w:rsidRDefault="001E0A9E" w:rsidP="00781871">
      <w:pPr>
        <w:pStyle w:val="ListParagraph2"/>
        <w:numPr>
          <w:ilvl w:val="3"/>
          <w:numId w:val="13"/>
        </w:numPr>
        <w:tabs>
          <w:tab w:val="left" w:pos="720"/>
        </w:tabs>
        <w:ind w:left="720"/>
        <w:jc w:val="both"/>
        <w:rPr>
          <w:rFonts w:ascii="Arial" w:eastAsia="SimSun" w:hAnsi="Arial" w:cs="Arial"/>
          <w:sz w:val="22"/>
          <w:szCs w:val="22"/>
          <w:lang w:eastAsia="zh-CN"/>
        </w:rPr>
      </w:pPr>
      <w:r w:rsidRPr="006D15A8">
        <w:rPr>
          <w:rFonts w:ascii="Arial" w:hAnsi="Arial" w:cs="Arial"/>
          <w:sz w:val="22"/>
          <w:szCs w:val="22"/>
        </w:rPr>
        <w:t>Enhanced</w:t>
      </w:r>
      <w:r w:rsidRPr="006D15A8">
        <w:rPr>
          <w:rFonts w:ascii="Arial" w:eastAsia="SimSun" w:hAnsi="Arial" w:cs="Arial"/>
          <w:sz w:val="22"/>
          <w:szCs w:val="22"/>
          <w:lang w:eastAsia="zh-CN"/>
        </w:rPr>
        <w:t xml:space="preserve"> and clearly defined policy enforcement mechanisms on the production EE motors and their applications in the Chinese industrial sector. </w:t>
      </w:r>
    </w:p>
    <w:p w14:paraId="1C286574" w14:textId="77777777" w:rsidR="001E0A9E" w:rsidRPr="006D15A8" w:rsidRDefault="001E0A9E" w:rsidP="00781871">
      <w:pPr>
        <w:pStyle w:val="ListParagraph2"/>
        <w:tabs>
          <w:tab w:val="left" w:pos="1440"/>
        </w:tabs>
        <w:jc w:val="both"/>
        <w:rPr>
          <w:rFonts w:ascii="Arial" w:eastAsia="SimSun" w:hAnsi="Arial" w:cs="Arial"/>
          <w:sz w:val="22"/>
          <w:szCs w:val="22"/>
          <w:lang w:eastAsia="zh-CN"/>
        </w:rPr>
      </w:pPr>
    </w:p>
    <w:p w14:paraId="1C286575"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Completed survey of the local electric motor market in China;</w:t>
      </w:r>
    </w:p>
    <w:p w14:paraId="1C286576"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Completed review of existing policies and regulations applicable to EE motors applications in industries in China; </w:t>
      </w:r>
    </w:p>
    <w:p w14:paraId="1C286577"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Recommended policies and implementing rules and regulations on EE motors production and their application in the Chinese industries </w:t>
      </w:r>
      <w:r w:rsidRPr="006D15A8">
        <w:rPr>
          <w:rFonts w:ascii="Arial" w:hAnsi="Arial" w:cs="Arial"/>
          <w:sz w:val="22"/>
          <w:szCs w:val="22"/>
        </w:rPr>
        <w:t xml:space="preserve">taking into </w:t>
      </w:r>
      <w:r w:rsidRPr="006D15A8">
        <w:rPr>
          <w:rFonts w:ascii="Arial" w:eastAsia="SimSun" w:hAnsi="Arial" w:cs="Arial"/>
          <w:sz w:val="22"/>
          <w:szCs w:val="22"/>
          <w:lang w:eastAsia="zh-CN"/>
        </w:rPr>
        <w:t>consideration all the past and ongoing programs in China and many other global experiences;</w:t>
      </w:r>
    </w:p>
    <w:p w14:paraId="1C286578"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Recommended policies and implementing rules and regulations on the development and support of the local EMR industry; </w:t>
      </w:r>
    </w:p>
    <w:p w14:paraId="1C286579"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Recommended policies and implementing rules and regulations for the phasing out (including appropriate support measures) of existing low efficiency electric motors; </w:t>
      </w:r>
    </w:p>
    <w:p w14:paraId="1C28657A" w14:textId="77777777" w:rsidR="001E0A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Establish</w:t>
      </w:r>
      <w:r w:rsidR="00A07FF6" w:rsidRPr="006D15A8">
        <w:rPr>
          <w:rFonts w:ascii="Arial" w:eastAsia="SimSun" w:hAnsi="Arial" w:cs="Arial"/>
          <w:sz w:val="22"/>
          <w:szCs w:val="22"/>
          <w:lang w:eastAsia="zh-CN"/>
        </w:rPr>
        <w:t>ed</w:t>
      </w:r>
      <w:r w:rsidRPr="006D15A8">
        <w:rPr>
          <w:rFonts w:ascii="Arial" w:eastAsia="SimSun" w:hAnsi="Arial" w:cs="Arial"/>
          <w:sz w:val="22"/>
          <w:szCs w:val="22"/>
          <w:lang w:eastAsia="zh-CN"/>
        </w:rPr>
        <w:t xml:space="preserve"> recommended system for EE system performance standards, testing protocol, and certification system. .</w:t>
      </w:r>
    </w:p>
    <w:p w14:paraId="1C28657B" w14:textId="77777777" w:rsidR="00A07FF6" w:rsidRPr="006D15A8" w:rsidRDefault="00A07FF6"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Enforced implementing rules and mechanisms for the approved policies &amp; regulations on EE electric motors production and application.</w:t>
      </w:r>
    </w:p>
    <w:p w14:paraId="1C28657C" w14:textId="77777777" w:rsidR="0022129E" w:rsidRPr="006D15A8" w:rsidRDefault="001E0A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Establish</w:t>
      </w:r>
      <w:r w:rsidR="00A07FF6" w:rsidRPr="006D15A8">
        <w:rPr>
          <w:rFonts w:ascii="Arial" w:eastAsia="SimSun" w:hAnsi="Arial" w:cs="Arial"/>
          <w:sz w:val="22"/>
          <w:szCs w:val="22"/>
          <w:lang w:eastAsia="zh-CN"/>
        </w:rPr>
        <w:t>ed</w:t>
      </w:r>
      <w:r w:rsidRPr="006D15A8">
        <w:rPr>
          <w:rFonts w:ascii="Arial" w:eastAsia="SimSun" w:hAnsi="Arial" w:cs="Arial"/>
          <w:sz w:val="22"/>
          <w:szCs w:val="22"/>
          <w:lang w:eastAsia="zh-CN"/>
        </w:rPr>
        <w:t xml:space="preserve"> M&amp;E and improvement system on the enforcement of the approved policies and regulations on EE motors production and application.</w:t>
      </w:r>
    </w:p>
    <w:p w14:paraId="1C28657D" w14:textId="77777777" w:rsidR="0022129E" w:rsidRPr="006D15A8" w:rsidRDefault="0022129E" w:rsidP="00781871">
      <w:pPr>
        <w:pStyle w:val="ListParagraph2"/>
        <w:numPr>
          <w:ilvl w:val="0"/>
          <w:numId w:val="27"/>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Investment plans for EE motor production by new local electric motor manufacturers who were motivated and influenced by the enforced policies and regulations</w:t>
      </w:r>
      <w:r w:rsidR="008C76FA" w:rsidRPr="006D15A8">
        <w:rPr>
          <w:rFonts w:ascii="Arial" w:eastAsia="SimSun" w:hAnsi="Arial" w:cs="Arial"/>
          <w:sz w:val="22"/>
          <w:szCs w:val="22"/>
          <w:lang w:eastAsia="zh-CN"/>
        </w:rPr>
        <w:t xml:space="preserve">. </w:t>
      </w:r>
    </w:p>
    <w:p w14:paraId="1C28657E" w14:textId="77777777" w:rsidR="001E0A9E" w:rsidRPr="006D15A8" w:rsidRDefault="001E0A9E" w:rsidP="00781871">
      <w:pPr>
        <w:pStyle w:val="ListParagraph2"/>
        <w:ind w:left="0"/>
        <w:jc w:val="both"/>
        <w:rPr>
          <w:rFonts w:ascii="Arial" w:eastAsia="SimSun" w:hAnsi="Arial" w:cs="Arial"/>
          <w:sz w:val="22"/>
          <w:szCs w:val="22"/>
          <w:lang w:eastAsia="zh-CN"/>
        </w:rPr>
      </w:pPr>
    </w:p>
    <w:p w14:paraId="1C28657F" w14:textId="77777777" w:rsidR="001E0A9E" w:rsidRPr="006D15A8" w:rsidRDefault="001E0A9E" w:rsidP="00781871">
      <w:pPr>
        <w:pStyle w:val="ListParagraph2"/>
        <w:numPr>
          <w:ilvl w:val="3"/>
          <w:numId w:val="13"/>
        </w:numPr>
        <w:tabs>
          <w:tab w:val="left" w:pos="720"/>
        </w:tabs>
        <w:ind w:left="72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Increased local production of EE motors for applications in Chinese industries. </w:t>
      </w:r>
    </w:p>
    <w:p w14:paraId="1C286580" w14:textId="77777777" w:rsidR="001E0A9E" w:rsidRPr="006D15A8" w:rsidRDefault="001E0A9E" w:rsidP="00781871">
      <w:pPr>
        <w:pStyle w:val="ListParagraph2"/>
        <w:tabs>
          <w:tab w:val="left" w:pos="1440"/>
        </w:tabs>
        <w:jc w:val="both"/>
        <w:rPr>
          <w:rFonts w:ascii="Arial" w:eastAsia="SimSun" w:hAnsi="Arial" w:cs="Arial"/>
          <w:sz w:val="22"/>
          <w:szCs w:val="22"/>
          <w:lang w:eastAsia="zh-CN"/>
        </w:rPr>
      </w:pPr>
    </w:p>
    <w:p w14:paraId="1C286581"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Developed capacity development program for local EE motor (HEM and REM) manufacturers; </w:t>
      </w:r>
    </w:p>
    <w:p w14:paraId="1C286582"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Completed training courses for local electric motor manufacturers on the design and manufacturing of EE motors (HEMs and REMs);</w:t>
      </w:r>
    </w:p>
    <w:p w14:paraId="1C286583"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Disseminated information on improved EE motor product design and production; </w:t>
      </w:r>
    </w:p>
    <w:p w14:paraId="1C286584"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Established and operational </w:t>
      </w:r>
      <w:r w:rsidR="003210F7" w:rsidRPr="006D15A8">
        <w:rPr>
          <w:rFonts w:ascii="Arial" w:eastAsia="SimSun" w:hAnsi="Arial" w:cs="Arial"/>
          <w:sz w:val="22"/>
          <w:szCs w:val="22"/>
          <w:lang w:eastAsia="zh-CN"/>
        </w:rPr>
        <w:t xml:space="preserve">EE motor research center and </w:t>
      </w:r>
      <w:r w:rsidRPr="006D15A8">
        <w:rPr>
          <w:rFonts w:ascii="Arial" w:eastAsia="SimSun" w:hAnsi="Arial" w:cs="Arial"/>
          <w:sz w:val="22"/>
          <w:szCs w:val="22"/>
          <w:lang w:eastAsia="zh-CN"/>
        </w:rPr>
        <w:t xml:space="preserve">EE motor industry association. </w:t>
      </w:r>
    </w:p>
    <w:p w14:paraId="1C286585"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Completed demonstration of improved EE motor product design and manufacturing; </w:t>
      </w:r>
    </w:p>
    <w:p w14:paraId="1C286586"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Commercializ</w:t>
      </w:r>
      <w:r w:rsidR="003210F7" w:rsidRPr="006D15A8">
        <w:rPr>
          <w:rFonts w:ascii="Arial" w:eastAsia="SimSun" w:hAnsi="Arial" w:cs="Arial"/>
          <w:sz w:val="22"/>
          <w:szCs w:val="22"/>
          <w:lang w:eastAsia="zh-CN"/>
        </w:rPr>
        <w:t>ed</w:t>
      </w:r>
      <w:r w:rsidRPr="006D15A8">
        <w:rPr>
          <w:rFonts w:ascii="Arial" w:eastAsia="SimSun" w:hAnsi="Arial" w:cs="Arial"/>
          <w:sz w:val="22"/>
          <w:szCs w:val="22"/>
          <w:lang w:eastAsia="zh-CN"/>
        </w:rPr>
        <w:t xml:space="preserve"> REM products; </w:t>
      </w:r>
    </w:p>
    <w:p w14:paraId="1C286587" w14:textId="77777777" w:rsidR="001E0A9E" w:rsidRPr="006D15A8" w:rsidRDefault="001E0A9E" w:rsidP="00781871">
      <w:pPr>
        <w:pStyle w:val="ListParagraph2"/>
        <w:numPr>
          <w:ilvl w:val="0"/>
          <w:numId w:val="28"/>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Established and enforced EE motors application system testing and certification system.</w:t>
      </w:r>
    </w:p>
    <w:p w14:paraId="1C286588" w14:textId="77777777" w:rsidR="001E0A9E" w:rsidRPr="006D15A8" w:rsidRDefault="001E0A9E" w:rsidP="00781871">
      <w:pPr>
        <w:pStyle w:val="ListParagraph2"/>
        <w:ind w:left="1080"/>
        <w:jc w:val="both"/>
        <w:rPr>
          <w:rFonts w:ascii="Arial" w:eastAsia="SimSun" w:hAnsi="Arial" w:cs="Arial"/>
          <w:sz w:val="22"/>
          <w:szCs w:val="22"/>
          <w:lang w:eastAsia="zh-CN"/>
        </w:rPr>
      </w:pPr>
    </w:p>
    <w:p w14:paraId="1C286589" w14:textId="77777777" w:rsidR="001E0A9E" w:rsidRPr="006D15A8" w:rsidRDefault="001E0A9E" w:rsidP="00781871">
      <w:pPr>
        <w:pStyle w:val="ListParagraph2"/>
        <w:numPr>
          <w:ilvl w:val="3"/>
          <w:numId w:val="13"/>
        </w:numPr>
        <w:tabs>
          <w:tab w:val="left" w:pos="720"/>
        </w:tabs>
        <w:ind w:left="720"/>
        <w:jc w:val="both"/>
        <w:rPr>
          <w:rFonts w:ascii="Arial" w:eastAsia="SimSun" w:hAnsi="Arial" w:cs="Arial"/>
          <w:sz w:val="22"/>
          <w:szCs w:val="22"/>
          <w:lang w:eastAsia="zh-CN"/>
        </w:rPr>
      </w:pPr>
      <w:r w:rsidRPr="006D15A8">
        <w:rPr>
          <w:rFonts w:ascii="Arial" w:eastAsia="SimSun" w:hAnsi="Arial" w:cs="Arial"/>
          <w:sz w:val="22"/>
          <w:szCs w:val="22"/>
          <w:lang w:eastAsia="zh-CN"/>
        </w:rPr>
        <w:t>Increased application of domestically produced EE Motors (HEMs and REMs)</w:t>
      </w:r>
      <w:r w:rsidR="008A0D7E"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in Chinese industries.</w:t>
      </w:r>
    </w:p>
    <w:p w14:paraId="1C28658A" w14:textId="77777777" w:rsidR="001E0A9E" w:rsidRPr="006D15A8" w:rsidRDefault="001E0A9E" w:rsidP="00781871">
      <w:pPr>
        <w:pStyle w:val="ListParagraph2"/>
        <w:tabs>
          <w:tab w:val="left" w:pos="1440"/>
        </w:tabs>
        <w:jc w:val="both"/>
        <w:rPr>
          <w:rFonts w:ascii="Arial" w:eastAsia="SimSun" w:hAnsi="Arial" w:cs="Arial"/>
          <w:sz w:val="22"/>
          <w:szCs w:val="22"/>
          <w:lang w:eastAsia="zh-CN"/>
        </w:rPr>
      </w:pPr>
    </w:p>
    <w:p w14:paraId="1C28658B" w14:textId="77777777" w:rsidR="001E0A9E" w:rsidRPr="006D15A8" w:rsidRDefault="001E0A9E" w:rsidP="00781871">
      <w:pPr>
        <w:pStyle w:val="ListParagraph2"/>
        <w:numPr>
          <w:ilvl w:val="3"/>
          <w:numId w:val="29"/>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Completed techno-economic feasibility assessment </w:t>
      </w:r>
      <w:r w:rsidR="003210F7" w:rsidRPr="006D15A8">
        <w:rPr>
          <w:rFonts w:ascii="Arial" w:eastAsia="SimSun" w:hAnsi="Arial" w:cs="Arial"/>
          <w:sz w:val="22"/>
          <w:szCs w:val="22"/>
          <w:lang w:eastAsia="zh-CN"/>
        </w:rPr>
        <w:t>and action plan for financing improved EE motor initiatives of local electric motor manufacturers and suppliers</w:t>
      </w:r>
      <w:r w:rsidRPr="006D15A8">
        <w:rPr>
          <w:rFonts w:ascii="Arial" w:eastAsia="SimSun" w:hAnsi="Arial" w:cs="Arial"/>
          <w:sz w:val="22"/>
          <w:szCs w:val="22"/>
          <w:lang w:eastAsia="zh-CN"/>
        </w:rPr>
        <w:t xml:space="preserve"> </w:t>
      </w:r>
    </w:p>
    <w:p w14:paraId="1C28658C" w14:textId="77777777" w:rsidR="003210F7" w:rsidRPr="006D15A8" w:rsidRDefault="001E0A9E" w:rsidP="00781871">
      <w:pPr>
        <w:pStyle w:val="ListParagraph2"/>
        <w:numPr>
          <w:ilvl w:val="3"/>
          <w:numId w:val="29"/>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Developed </w:t>
      </w:r>
      <w:r w:rsidR="003210F7" w:rsidRPr="006D15A8">
        <w:rPr>
          <w:rFonts w:ascii="Arial" w:eastAsia="SimSun" w:hAnsi="Arial" w:cs="Arial"/>
          <w:sz w:val="22"/>
          <w:szCs w:val="22"/>
          <w:lang w:eastAsia="zh-CN"/>
        </w:rPr>
        <w:t xml:space="preserve">and implemented </w:t>
      </w:r>
      <w:r w:rsidRPr="006D15A8">
        <w:rPr>
          <w:rFonts w:ascii="Arial" w:eastAsia="SimSun" w:hAnsi="Arial" w:cs="Arial"/>
          <w:sz w:val="22"/>
          <w:szCs w:val="22"/>
          <w:lang w:eastAsia="zh-CN"/>
        </w:rPr>
        <w:t xml:space="preserve"> action plan for financing improved EE motor initiatives of  local electric motor manufacturers and suppliers </w:t>
      </w:r>
    </w:p>
    <w:p w14:paraId="1C28658D" w14:textId="77777777" w:rsidR="001E0A9E" w:rsidRPr="006D15A8" w:rsidRDefault="003210F7" w:rsidP="00781871">
      <w:pPr>
        <w:pStyle w:val="ListParagraph2"/>
        <w:numPr>
          <w:ilvl w:val="3"/>
          <w:numId w:val="29"/>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Developed and implemented</w:t>
      </w:r>
      <w:r w:rsidR="001E0A9E" w:rsidRPr="006D15A8">
        <w:rPr>
          <w:rFonts w:ascii="Arial" w:eastAsia="SimSun" w:hAnsi="Arial" w:cs="Arial"/>
          <w:sz w:val="22"/>
          <w:szCs w:val="22"/>
          <w:lang w:eastAsia="zh-CN"/>
        </w:rPr>
        <w:t xml:space="preserve"> suitable business model for </w:t>
      </w:r>
      <w:r w:rsidRPr="006D15A8">
        <w:rPr>
          <w:rFonts w:ascii="Arial" w:eastAsia="SimSun" w:hAnsi="Arial" w:cs="Arial"/>
          <w:sz w:val="22"/>
          <w:szCs w:val="22"/>
          <w:lang w:eastAsia="zh-CN"/>
        </w:rPr>
        <w:t xml:space="preserve">local banks/financial institutions to support </w:t>
      </w:r>
      <w:r w:rsidR="001E0A9E" w:rsidRPr="006D15A8">
        <w:rPr>
          <w:rFonts w:ascii="Arial" w:eastAsia="SimSun" w:hAnsi="Arial" w:cs="Arial"/>
          <w:sz w:val="22"/>
          <w:szCs w:val="22"/>
          <w:lang w:eastAsia="zh-CN"/>
        </w:rPr>
        <w:t>EE motors production and application</w:t>
      </w:r>
    </w:p>
    <w:p w14:paraId="1C28658E" w14:textId="77777777" w:rsidR="001E0A9E" w:rsidRPr="006D15A8" w:rsidRDefault="001E0A9E" w:rsidP="00781871">
      <w:pPr>
        <w:pStyle w:val="ListParagraph2"/>
        <w:numPr>
          <w:ilvl w:val="3"/>
          <w:numId w:val="29"/>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Operational </w:t>
      </w:r>
      <w:r w:rsidR="003210F7" w:rsidRPr="006D15A8">
        <w:rPr>
          <w:rFonts w:ascii="Arial" w:eastAsia="SimSun" w:hAnsi="Arial" w:cs="Arial"/>
          <w:sz w:val="22"/>
          <w:szCs w:val="22"/>
          <w:lang w:eastAsia="zh-CN"/>
        </w:rPr>
        <w:t xml:space="preserve">appropriate </w:t>
      </w:r>
      <w:r w:rsidRPr="006D15A8">
        <w:rPr>
          <w:rFonts w:ascii="Arial" w:eastAsia="SimSun" w:hAnsi="Arial" w:cs="Arial"/>
          <w:sz w:val="22"/>
          <w:szCs w:val="22"/>
          <w:lang w:eastAsia="zh-CN"/>
        </w:rPr>
        <w:t>EE motor incentive mechanism</w:t>
      </w:r>
    </w:p>
    <w:p w14:paraId="1C28658F" w14:textId="77777777" w:rsidR="001E0A9E" w:rsidRPr="006D15A8" w:rsidRDefault="001E0A9E" w:rsidP="00781871">
      <w:pPr>
        <w:pStyle w:val="ListParagraph2"/>
        <w:tabs>
          <w:tab w:val="left" w:pos="1440"/>
        </w:tabs>
        <w:jc w:val="both"/>
        <w:rPr>
          <w:rFonts w:ascii="Arial" w:eastAsia="SimSun" w:hAnsi="Arial" w:cs="Arial"/>
          <w:sz w:val="22"/>
          <w:szCs w:val="22"/>
          <w:lang w:eastAsia="zh-CN"/>
        </w:rPr>
      </w:pPr>
    </w:p>
    <w:p w14:paraId="1C286590" w14:textId="77777777" w:rsidR="001E0A9E" w:rsidRPr="006D15A8" w:rsidRDefault="001E0A9E" w:rsidP="00781871">
      <w:pPr>
        <w:pStyle w:val="ListParagraph2"/>
        <w:numPr>
          <w:ilvl w:val="3"/>
          <w:numId w:val="13"/>
        </w:numPr>
        <w:tabs>
          <w:tab w:val="left" w:pos="720"/>
        </w:tabs>
        <w:ind w:left="720"/>
        <w:jc w:val="both"/>
        <w:rPr>
          <w:rFonts w:ascii="Arial" w:eastAsia="SimSun" w:hAnsi="Arial" w:cs="Arial"/>
          <w:sz w:val="22"/>
          <w:szCs w:val="22"/>
          <w:lang w:eastAsia="zh-CN"/>
        </w:rPr>
      </w:pPr>
      <w:r w:rsidRPr="006D15A8">
        <w:rPr>
          <w:rFonts w:ascii="Arial" w:eastAsia="SimSun" w:hAnsi="Arial" w:cs="Arial"/>
          <w:sz w:val="22"/>
          <w:szCs w:val="22"/>
          <w:lang w:eastAsia="zh-CN"/>
        </w:rPr>
        <w:t>Increased market share of energy efficient electric motors</w:t>
      </w:r>
    </w:p>
    <w:p w14:paraId="1C286591" w14:textId="77777777" w:rsidR="001E0A9E" w:rsidRPr="006D15A8" w:rsidRDefault="001E0A9E" w:rsidP="00781871">
      <w:pPr>
        <w:pStyle w:val="ListParagraph2"/>
        <w:tabs>
          <w:tab w:val="left" w:pos="1440"/>
        </w:tabs>
        <w:jc w:val="both"/>
        <w:rPr>
          <w:rFonts w:ascii="Arial" w:eastAsia="SimSun" w:hAnsi="Arial" w:cs="Arial"/>
          <w:sz w:val="22"/>
          <w:szCs w:val="22"/>
          <w:lang w:eastAsia="zh-CN"/>
        </w:rPr>
      </w:pPr>
    </w:p>
    <w:p w14:paraId="1C286592" w14:textId="77777777" w:rsidR="001E0A9E" w:rsidRPr="006D15A8" w:rsidRDefault="003210F7"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Established and operational electric motor market monitoring system</w:t>
      </w:r>
      <w:r w:rsidR="008A0D7E" w:rsidRPr="006D15A8">
        <w:rPr>
          <w:rFonts w:ascii="Arial" w:eastAsia="SimSun" w:hAnsi="Arial" w:cs="Arial"/>
          <w:sz w:val="22"/>
          <w:szCs w:val="22"/>
          <w:lang w:eastAsia="zh-CN"/>
        </w:rPr>
        <w:t>;</w:t>
      </w:r>
    </w:p>
    <w:p w14:paraId="1C286593" w14:textId="77777777" w:rsidR="001E0A9E" w:rsidRPr="006D15A8" w:rsidRDefault="001E0A9E"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Regularly disseminated publication of local EE motors market and product performance Information; </w:t>
      </w:r>
    </w:p>
    <w:p w14:paraId="1C286594" w14:textId="77777777" w:rsidR="00D32CE4" w:rsidRPr="006D15A8" w:rsidRDefault="001E0A9E"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Established guidelines for EE motor (HEM &amp;REM) procurement system;</w:t>
      </w:r>
    </w:p>
    <w:p w14:paraId="1C286595" w14:textId="77777777" w:rsidR="001E0A9E" w:rsidRPr="006D15A8" w:rsidRDefault="00D32CE4"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Operational EE motor (HEM and REM) manufacturer incentive program</w:t>
      </w:r>
      <w:r w:rsidR="001E0A9E" w:rsidRPr="006D15A8">
        <w:rPr>
          <w:rFonts w:ascii="Arial" w:eastAsia="SimSun" w:hAnsi="Arial" w:cs="Arial"/>
          <w:sz w:val="22"/>
          <w:szCs w:val="22"/>
          <w:lang w:eastAsia="zh-CN"/>
        </w:rPr>
        <w:t xml:space="preserve"> </w:t>
      </w:r>
    </w:p>
    <w:p w14:paraId="1C286596" w14:textId="77777777" w:rsidR="001E0A9E" w:rsidRPr="006D15A8" w:rsidRDefault="001E0A9E"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Completed industrial consumer education campaigns on EE motor (HEM and REM) applications; </w:t>
      </w:r>
    </w:p>
    <w:p w14:paraId="1C286597" w14:textId="77777777" w:rsidR="005D16C6" w:rsidRPr="006D15A8" w:rsidRDefault="001E0A9E" w:rsidP="00781871">
      <w:pPr>
        <w:pStyle w:val="ListParagraph2"/>
        <w:numPr>
          <w:ilvl w:val="0"/>
          <w:numId w:val="30"/>
        </w:numPr>
        <w:ind w:left="1080"/>
        <w:jc w:val="both"/>
        <w:rPr>
          <w:rFonts w:ascii="Arial" w:eastAsia="SimSun" w:hAnsi="Arial" w:cs="Arial"/>
          <w:sz w:val="22"/>
          <w:szCs w:val="22"/>
          <w:lang w:eastAsia="zh-CN"/>
        </w:rPr>
      </w:pPr>
      <w:r w:rsidRPr="006D15A8">
        <w:rPr>
          <w:rFonts w:ascii="Arial" w:eastAsia="SimSun" w:hAnsi="Arial" w:cs="Arial"/>
          <w:sz w:val="22"/>
          <w:szCs w:val="22"/>
          <w:lang w:eastAsia="zh-CN"/>
        </w:rPr>
        <w:t>Sustainab</w:t>
      </w:r>
      <w:r w:rsidR="00D32CE4" w:rsidRPr="006D15A8">
        <w:rPr>
          <w:rFonts w:ascii="Arial" w:eastAsia="SimSun" w:hAnsi="Arial" w:cs="Arial"/>
          <w:sz w:val="22"/>
          <w:szCs w:val="22"/>
          <w:lang w:eastAsia="zh-CN"/>
        </w:rPr>
        <w:t>le</w:t>
      </w:r>
      <w:r w:rsidRPr="006D15A8">
        <w:rPr>
          <w:rFonts w:ascii="Arial" w:eastAsia="SimSun" w:hAnsi="Arial" w:cs="Arial"/>
          <w:sz w:val="22"/>
          <w:szCs w:val="22"/>
          <w:lang w:eastAsia="zh-CN"/>
        </w:rPr>
        <w:t xml:space="preserve"> follow-up plan for the replication of the project interventions in other cities in collaboration with electric motor manufacturers in other Chinese cities.</w:t>
      </w:r>
    </w:p>
    <w:p w14:paraId="1C286598" w14:textId="77777777" w:rsidR="00643B15" w:rsidRPr="006D15A8" w:rsidRDefault="00643B15" w:rsidP="00781871">
      <w:pPr>
        <w:pStyle w:val="ListParagraph2"/>
        <w:ind w:left="0"/>
        <w:jc w:val="both"/>
        <w:rPr>
          <w:rFonts w:ascii="Arial" w:hAnsi="Arial" w:cs="Arial"/>
          <w:i/>
          <w:sz w:val="20"/>
          <w:szCs w:val="20"/>
          <w:lang w:eastAsia="zh-CN"/>
        </w:rPr>
      </w:pPr>
    </w:p>
    <w:p w14:paraId="1C286599" w14:textId="77777777" w:rsidR="00C218B2" w:rsidRPr="006D15A8" w:rsidRDefault="00C218B2"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u w:val="single"/>
          <w:lang w:eastAsia="zh-CN"/>
        </w:rPr>
        <w:t>Comparative Advantage of UNDP to Implement the PREMCI Project:</w:t>
      </w:r>
      <w:r w:rsidRPr="006D15A8">
        <w:rPr>
          <w:rFonts w:ascii="Arial" w:hAnsi="Arial" w:cs="Arial"/>
          <w:i/>
          <w:sz w:val="20"/>
          <w:szCs w:val="20"/>
          <w:lang w:eastAsia="zh-CN"/>
        </w:rPr>
        <w:t xml:space="preserve"> </w:t>
      </w:r>
      <w:r w:rsidRPr="006D15A8">
        <w:rPr>
          <w:rFonts w:ascii="Arial" w:hAnsi="Arial" w:cs="Arial"/>
          <w:sz w:val="22"/>
          <w:szCs w:val="22"/>
        </w:rPr>
        <w:t>This project contributes to the achievement of the outcome - energy efficiency in industry and the building sectors as stated in the UNDP-China Country Program Document 2011 – 2015. It also contributes to the achievement of the primary outcome - Environmental protection, climate change, and natural resource management on Environment and Sustainable Development, as mentioned in the UNDAF 2011-2015. Moreover, this program is directly in line with the UNDP EITT’s signature program on low emission urban and transport infrastructure, specifically focusing on GHG emission reduction from electric motor systems in Chinese industries. With its country presence, UNDP-China is well-positioned to implement this proposed project as it has, and currently have, a proven track record of successful implementation of energy efficiency projects in the country, as well as in other developing countries in Asia. The optimization and improvement of the energy performance of energy consuming equipment and electric motor-driven systems are included in most of these energy efficiency projects carried out in industries and buildings.</w:t>
      </w:r>
    </w:p>
    <w:p w14:paraId="1C28659A" w14:textId="77777777" w:rsidR="00C218B2" w:rsidRPr="006D15A8" w:rsidRDefault="00C218B2" w:rsidP="00781871">
      <w:pPr>
        <w:pStyle w:val="ListParagraph2"/>
        <w:ind w:left="360"/>
        <w:jc w:val="both"/>
        <w:rPr>
          <w:rFonts w:ascii="Arial" w:hAnsi="Arial" w:cs="Arial"/>
          <w:sz w:val="22"/>
          <w:szCs w:val="22"/>
        </w:rPr>
      </w:pPr>
    </w:p>
    <w:p w14:paraId="1C28659B" w14:textId="77777777" w:rsidR="00C218B2" w:rsidRPr="006D15A8" w:rsidRDefault="00C218B2" w:rsidP="00781871">
      <w:pPr>
        <w:pStyle w:val="ListParagraph2"/>
        <w:numPr>
          <w:ilvl w:val="0"/>
          <w:numId w:val="13"/>
        </w:numPr>
        <w:ind w:left="360"/>
        <w:jc w:val="both"/>
        <w:rPr>
          <w:rFonts w:ascii="Arial" w:hAnsi="Arial" w:cs="Arial"/>
          <w:i/>
          <w:sz w:val="20"/>
          <w:szCs w:val="20"/>
          <w:lang w:eastAsia="zh-CN"/>
        </w:rPr>
      </w:pPr>
      <w:r w:rsidRPr="006D15A8">
        <w:rPr>
          <w:rFonts w:ascii="Arial" w:hAnsi="Arial" w:cs="Arial"/>
          <w:sz w:val="22"/>
          <w:szCs w:val="22"/>
        </w:rPr>
        <w:t>UNDP also has sufficient staff complement that can effectively supervise the design and implementation of this project. The fact that it is one of the leading UN agency in China supporting the GOC in addressing climate change issues in the country; its staff members’ substantial experience in the successful implementation of GEF-funded projects in the country; and its overall substantial experience and expertise in working in partnership at the decentralized level with local communities, private sector, policy makers and civil society, justify its capacity and qualification to implement this proposed project. Moreover, for this project, UNDP-China will be backstopped by technical expertise available in the UNDP Asia-Pacific Resource Centre (APRC) in Bangkok, Thailand.</w:t>
      </w:r>
    </w:p>
    <w:p w14:paraId="1C28659C" w14:textId="77777777" w:rsidR="0002557B" w:rsidRPr="006D15A8" w:rsidRDefault="0002557B" w:rsidP="00781871">
      <w:pPr>
        <w:pStyle w:val="ListParagraph"/>
        <w:ind w:left="0"/>
        <w:rPr>
          <w:rFonts w:ascii="Arial" w:hAnsi="Arial" w:cs="Arial"/>
          <w:i/>
          <w:sz w:val="20"/>
          <w:szCs w:val="20"/>
          <w:lang w:val="en-US" w:eastAsia="zh-CN"/>
        </w:rPr>
      </w:pPr>
    </w:p>
    <w:p w14:paraId="1C28659D" w14:textId="77777777" w:rsidR="006B06A7" w:rsidRPr="006D15A8" w:rsidRDefault="006B06A7" w:rsidP="00781871">
      <w:pPr>
        <w:numPr>
          <w:ilvl w:val="1"/>
          <w:numId w:val="37"/>
        </w:numPr>
        <w:spacing w:after="0"/>
        <w:rPr>
          <w:rFonts w:cs="Arial"/>
          <w:b/>
          <w:sz w:val="20"/>
          <w:szCs w:val="20"/>
          <w:lang w:val="en-US"/>
        </w:rPr>
      </w:pPr>
      <w:r w:rsidRPr="006D15A8">
        <w:rPr>
          <w:rFonts w:cs="Arial"/>
          <w:b/>
          <w:szCs w:val="20"/>
          <w:lang w:val="en-US"/>
        </w:rPr>
        <w:t>Alternative Scenario</w:t>
      </w:r>
    </w:p>
    <w:p w14:paraId="1C28659E" w14:textId="77777777" w:rsidR="006B06A7" w:rsidRPr="006D15A8" w:rsidRDefault="006B06A7" w:rsidP="00781871">
      <w:pPr>
        <w:pStyle w:val="ListParagraph"/>
        <w:ind w:left="0"/>
        <w:rPr>
          <w:rFonts w:ascii="Arial" w:hAnsi="Arial" w:cs="Arial"/>
          <w:i/>
          <w:sz w:val="20"/>
          <w:szCs w:val="20"/>
          <w:lang w:val="en-US"/>
        </w:rPr>
      </w:pPr>
    </w:p>
    <w:p w14:paraId="1C28659F" w14:textId="77777777" w:rsidR="001A51D7" w:rsidRPr="006D15A8" w:rsidRDefault="00564634"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Assuming the four-year project will start </w:t>
      </w:r>
      <w:r w:rsidR="00C85D44" w:rsidRPr="006D15A8">
        <w:rPr>
          <w:rFonts w:ascii="Arial" w:hAnsi="Arial" w:cs="Arial"/>
          <w:sz w:val="22"/>
          <w:szCs w:val="22"/>
        </w:rPr>
        <w:t>2016</w:t>
      </w:r>
      <w:r w:rsidRPr="006D15A8">
        <w:rPr>
          <w:rFonts w:ascii="Arial" w:hAnsi="Arial" w:cs="Arial"/>
          <w:sz w:val="22"/>
          <w:szCs w:val="22"/>
        </w:rPr>
        <w:t xml:space="preserve">, PREMCI is expected to contribute annual electricity savings of </w:t>
      </w:r>
      <w:r w:rsidR="00C85D44" w:rsidRPr="006D15A8">
        <w:rPr>
          <w:rFonts w:ascii="Arial" w:hAnsi="Arial" w:cs="Arial"/>
          <w:sz w:val="22"/>
          <w:szCs w:val="22"/>
        </w:rPr>
        <w:t>5,559</w:t>
      </w:r>
      <w:r w:rsidRPr="006D15A8">
        <w:rPr>
          <w:rFonts w:ascii="Arial" w:hAnsi="Arial" w:cs="Arial"/>
          <w:sz w:val="22"/>
          <w:szCs w:val="22"/>
        </w:rPr>
        <w:t xml:space="preserve"> GWh/yr by 2019 or at the end of the project in Year 4 and </w:t>
      </w:r>
      <w:r w:rsidR="00C85D44" w:rsidRPr="006D15A8">
        <w:rPr>
          <w:rFonts w:ascii="Arial" w:hAnsi="Arial" w:cs="Arial"/>
          <w:sz w:val="22"/>
          <w:szCs w:val="22"/>
        </w:rPr>
        <w:t>34,035</w:t>
      </w:r>
      <w:r w:rsidRPr="006D15A8">
        <w:rPr>
          <w:rFonts w:ascii="Arial" w:hAnsi="Arial" w:cs="Arial"/>
          <w:sz w:val="22"/>
          <w:szCs w:val="22"/>
        </w:rPr>
        <w:t xml:space="preserve"> GWh/yr in </w:t>
      </w:r>
      <w:r w:rsidR="00C85D44" w:rsidRPr="006D15A8">
        <w:rPr>
          <w:rFonts w:ascii="Arial" w:hAnsi="Arial" w:cs="Arial"/>
          <w:sz w:val="22"/>
          <w:szCs w:val="22"/>
        </w:rPr>
        <w:t xml:space="preserve">2029 </w:t>
      </w:r>
      <w:r w:rsidRPr="006D15A8">
        <w:rPr>
          <w:rFonts w:ascii="Arial" w:hAnsi="Arial" w:cs="Arial"/>
          <w:sz w:val="22"/>
          <w:szCs w:val="22"/>
        </w:rPr>
        <w:t xml:space="preserve">or 10 years </w:t>
      </w:r>
      <w:r w:rsidR="00C85D44" w:rsidRPr="006D15A8">
        <w:rPr>
          <w:rFonts w:ascii="Arial" w:hAnsi="Arial" w:cs="Arial"/>
          <w:sz w:val="22"/>
          <w:szCs w:val="22"/>
        </w:rPr>
        <w:t>after the</w:t>
      </w:r>
      <w:r w:rsidRPr="006D15A8">
        <w:rPr>
          <w:rFonts w:ascii="Arial" w:hAnsi="Arial" w:cs="Arial"/>
          <w:sz w:val="22"/>
          <w:szCs w:val="22"/>
        </w:rPr>
        <w:t xml:space="preserve"> project. The equivalent reduction of CO</w:t>
      </w:r>
      <w:r w:rsidRPr="006D15A8">
        <w:rPr>
          <w:rFonts w:ascii="Arial" w:hAnsi="Arial" w:cs="Arial"/>
          <w:sz w:val="22"/>
          <w:szCs w:val="22"/>
          <w:vertAlign w:val="subscript"/>
        </w:rPr>
        <w:t>2</w:t>
      </w:r>
      <w:r w:rsidRPr="006D15A8">
        <w:rPr>
          <w:rFonts w:ascii="Arial" w:hAnsi="Arial" w:cs="Arial"/>
          <w:sz w:val="22"/>
          <w:szCs w:val="22"/>
        </w:rPr>
        <w:t xml:space="preserve"> emissions is estimated at </w:t>
      </w:r>
      <w:r w:rsidR="0023781A" w:rsidRPr="006D15A8">
        <w:rPr>
          <w:rFonts w:ascii="Arial" w:hAnsi="Arial" w:cs="Arial"/>
          <w:sz w:val="22"/>
          <w:szCs w:val="22"/>
        </w:rPr>
        <w:t>4,447</w:t>
      </w:r>
      <w:r w:rsidRPr="006D15A8">
        <w:rPr>
          <w:rFonts w:ascii="Arial" w:hAnsi="Arial" w:cs="Arial"/>
          <w:sz w:val="22"/>
          <w:szCs w:val="22"/>
        </w:rPr>
        <w:t xml:space="preserve"> kilotons (</w:t>
      </w:r>
      <w:r w:rsidR="006D15A8" w:rsidRPr="006D15A8">
        <w:rPr>
          <w:rFonts w:ascii="Arial" w:hAnsi="Arial" w:cs="Arial"/>
          <w:sz w:val="22"/>
          <w:szCs w:val="22"/>
        </w:rPr>
        <w:t>ktons</w:t>
      </w:r>
      <w:r w:rsidRPr="006D15A8">
        <w:rPr>
          <w:rFonts w:ascii="Arial" w:hAnsi="Arial" w:cs="Arial"/>
          <w:sz w:val="22"/>
          <w:szCs w:val="22"/>
        </w:rPr>
        <w:t>) CO</w:t>
      </w:r>
      <w:r w:rsidRPr="006D15A8">
        <w:rPr>
          <w:rFonts w:ascii="Arial" w:hAnsi="Arial" w:cs="Arial"/>
          <w:sz w:val="22"/>
          <w:szCs w:val="22"/>
          <w:vertAlign w:val="subscript"/>
        </w:rPr>
        <w:t>2</w:t>
      </w:r>
      <w:r w:rsidRPr="006D15A8">
        <w:rPr>
          <w:rFonts w:ascii="Arial" w:hAnsi="Arial" w:cs="Arial"/>
          <w:sz w:val="22"/>
          <w:szCs w:val="22"/>
        </w:rPr>
        <w:t xml:space="preserve"> per year in 2019 and </w:t>
      </w:r>
      <w:r w:rsidR="0023781A" w:rsidRPr="006D15A8">
        <w:rPr>
          <w:rFonts w:ascii="Arial" w:hAnsi="Arial" w:cs="Arial"/>
          <w:sz w:val="22"/>
          <w:szCs w:val="22"/>
        </w:rPr>
        <w:t>27,228</w:t>
      </w:r>
      <w:r w:rsidRPr="006D15A8">
        <w:rPr>
          <w:rFonts w:ascii="Arial" w:hAnsi="Arial" w:cs="Arial"/>
          <w:sz w:val="22"/>
          <w:szCs w:val="22"/>
        </w:rPr>
        <w:t xml:space="preserve"> </w:t>
      </w:r>
      <w:r w:rsidR="006D15A8" w:rsidRPr="006D15A8">
        <w:rPr>
          <w:rFonts w:ascii="Arial" w:hAnsi="Arial" w:cs="Arial"/>
          <w:sz w:val="22"/>
          <w:szCs w:val="22"/>
        </w:rPr>
        <w:t>ktons</w:t>
      </w:r>
      <w:r w:rsidRPr="006D15A8">
        <w:rPr>
          <w:rFonts w:ascii="Arial" w:hAnsi="Arial" w:cs="Arial"/>
          <w:sz w:val="22"/>
          <w:szCs w:val="22"/>
        </w:rPr>
        <w:t xml:space="preserve"> CO</w:t>
      </w:r>
      <w:r w:rsidRPr="006D15A8">
        <w:rPr>
          <w:rFonts w:ascii="Arial" w:hAnsi="Arial" w:cs="Arial"/>
          <w:sz w:val="22"/>
          <w:szCs w:val="22"/>
          <w:vertAlign w:val="subscript"/>
        </w:rPr>
        <w:t>2</w:t>
      </w:r>
      <w:r w:rsidRPr="006D15A8">
        <w:rPr>
          <w:rFonts w:ascii="Arial" w:hAnsi="Arial" w:cs="Arial"/>
          <w:sz w:val="22"/>
          <w:szCs w:val="22"/>
        </w:rPr>
        <w:t xml:space="preserve"> per year in </w:t>
      </w:r>
      <w:r w:rsidR="0023781A" w:rsidRPr="006D15A8">
        <w:rPr>
          <w:rFonts w:ascii="Arial" w:hAnsi="Arial" w:cs="Arial"/>
          <w:sz w:val="22"/>
          <w:szCs w:val="22"/>
        </w:rPr>
        <w:t>2029</w:t>
      </w:r>
      <w:r w:rsidRPr="006D15A8">
        <w:rPr>
          <w:rFonts w:ascii="Arial" w:hAnsi="Arial" w:cs="Arial"/>
          <w:sz w:val="22"/>
          <w:szCs w:val="22"/>
        </w:rPr>
        <w:t>. Cumulatively, reduction of CO</w:t>
      </w:r>
      <w:r w:rsidRPr="006D15A8">
        <w:rPr>
          <w:rFonts w:ascii="Arial" w:hAnsi="Arial" w:cs="Arial"/>
          <w:sz w:val="22"/>
          <w:szCs w:val="22"/>
          <w:vertAlign w:val="subscript"/>
        </w:rPr>
        <w:t>2</w:t>
      </w:r>
      <w:r w:rsidRPr="006D15A8">
        <w:rPr>
          <w:rFonts w:ascii="Arial" w:hAnsi="Arial" w:cs="Arial"/>
          <w:sz w:val="22"/>
          <w:szCs w:val="22"/>
        </w:rPr>
        <w:t xml:space="preserve"> emissions amounts to </w:t>
      </w:r>
      <w:r w:rsidR="0023781A" w:rsidRPr="006D15A8">
        <w:rPr>
          <w:rFonts w:ascii="Arial" w:hAnsi="Arial" w:cs="Arial"/>
          <w:sz w:val="22"/>
          <w:szCs w:val="22"/>
        </w:rPr>
        <w:t>7,986</w:t>
      </w:r>
      <w:r w:rsidRPr="006D15A8">
        <w:rPr>
          <w:rFonts w:ascii="Arial" w:hAnsi="Arial" w:cs="Arial"/>
          <w:sz w:val="22"/>
          <w:szCs w:val="22"/>
        </w:rPr>
        <w:t xml:space="preserve"> </w:t>
      </w:r>
      <w:r w:rsidR="006D15A8" w:rsidRPr="006D15A8">
        <w:rPr>
          <w:rFonts w:ascii="Arial" w:hAnsi="Arial" w:cs="Arial"/>
          <w:sz w:val="22"/>
          <w:szCs w:val="22"/>
        </w:rPr>
        <w:t>ktons</w:t>
      </w:r>
      <w:r w:rsidRPr="006D15A8">
        <w:rPr>
          <w:rFonts w:ascii="Arial" w:hAnsi="Arial" w:cs="Arial"/>
          <w:sz w:val="22"/>
          <w:szCs w:val="22"/>
        </w:rPr>
        <w:t xml:space="preserve"> CO</w:t>
      </w:r>
      <w:r w:rsidRPr="006D15A8">
        <w:rPr>
          <w:rFonts w:ascii="Arial" w:hAnsi="Arial" w:cs="Arial"/>
          <w:sz w:val="22"/>
          <w:szCs w:val="22"/>
          <w:vertAlign w:val="subscript"/>
        </w:rPr>
        <w:t>2</w:t>
      </w:r>
      <w:r w:rsidRPr="006D15A8">
        <w:rPr>
          <w:rFonts w:ascii="Arial" w:hAnsi="Arial" w:cs="Arial"/>
          <w:sz w:val="22"/>
          <w:szCs w:val="22"/>
        </w:rPr>
        <w:t xml:space="preserve"> by 2019 and </w:t>
      </w:r>
      <w:r w:rsidR="0023781A" w:rsidRPr="006D15A8">
        <w:rPr>
          <w:rFonts w:ascii="Arial" w:hAnsi="Arial" w:cs="Arial"/>
          <w:sz w:val="22"/>
          <w:szCs w:val="22"/>
        </w:rPr>
        <w:t>152,976</w:t>
      </w:r>
      <w:r w:rsidRPr="006D15A8">
        <w:rPr>
          <w:rFonts w:ascii="Arial" w:hAnsi="Arial" w:cs="Arial"/>
          <w:sz w:val="22"/>
          <w:szCs w:val="22"/>
        </w:rPr>
        <w:t xml:space="preserve"> </w:t>
      </w:r>
      <w:r w:rsidR="006D15A8" w:rsidRPr="006D15A8">
        <w:rPr>
          <w:rFonts w:ascii="Arial" w:hAnsi="Arial" w:cs="Arial"/>
          <w:sz w:val="22"/>
          <w:szCs w:val="22"/>
        </w:rPr>
        <w:t>ktons</w:t>
      </w:r>
      <w:r w:rsidRPr="006D15A8">
        <w:rPr>
          <w:rFonts w:ascii="Arial" w:hAnsi="Arial" w:cs="Arial"/>
          <w:sz w:val="22"/>
          <w:szCs w:val="22"/>
        </w:rPr>
        <w:t xml:space="preserve"> CO</w:t>
      </w:r>
      <w:r w:rsidRPr="006D15A8">
        <w:rPr>
          <w:rFonts w:ascii="Arial" w:hAnsi="Arial" w:cs="Arial"/>
          <w:sz w:val="22"/>
          <w:szCs w:val="22"/>
          <w:vertAlign w:val="subscript"/>
        </w:rPr>
        <w:t>2</w:t>
      </w:r>
      <w:r w:rsidRPr="006D15A8">
        <w:rPr>
          <w:rFonts w:ascii="Arial" w:hAnsi="Arial" w:cs="Arial"/>
          <w:sz w:val="22"/>
          <w:szCs w:val="22"/>
        </w:rPr>
        <w:t xml:space="preserve"> by </w:t>
      </w:r>
      <w:r w:rsidR="0023781A" w:rsidRPr="006D15A8">
        <w:rPr>
          <w:rFonts w:ascii="Arial" w:hAnsi="Arial" w:cs="Arial"/>
          <w:sz w:val="22"/>
          <w:szCs w:val="22"/>
        </w:rPr>
        <w:t>2029</w:t>
      </w:r>
      <w:r w:rsidRPr="006D15A8">
        <w:rPr>
          <w:rFonts w:ascii="Arial" w:hAnsi="Arial" w:cs="Arial"/>
          <w:sz w:val="22"/>
          <w:szCs w:val="22"/>
        </w:rPr>
        <w:t xml:space="preserve">. More details are seen in </w:t>
      </w:r>
      <w:r w:rsidRPr="006D15A8">
        <w:rPr>
          <w:rFonts w:ascii="Arial" w:hAnsi="Arial" w:cs="Arial"/>
          <w:b/>
          <w:sz w:val="22"/>
          <w:szCs w:val="22"/>
        </w:rPr>
        <w:t xml:space="preserve">Annex </w:t>
      </w:r>
      <w:r w:rsidR="00435FB7" w:rsidRPr="006D15A8">
        <w:rPr>
          <w:rFonts w:ascii="Arial" w:hAnsi="Arial" w:cs="Arial"/>
          <w:b/>
          <w:sz w:val="22"/>
          <w:szCs w:val="22"/>
        </w:rPr>
        <w:t>III</w:t>
      </w:r>
      <w:r w:rsidR="00283B34" w:rsidRPr="006D15A8">
        <w:rPr>
          <w:rFonts w:ascii="Arial" w:hAnsi="Arial" w:cs="Arial"/>
          <w:sz w:val="22"/>
          <w:szCs w:val="22"/>
        </w:rPr>
        <w:t xml:space="preserve">. </w:t>
      </w:r>
    </w:p>
    <w:p w14:paraId="1C2865A0" w14:textId="77777777" w:rsidR="001A51D7" w:rsidRPr="006D15A8" w:rsidRDefault="001A51D7" w:rsidP="00781871">
      <w:pPr>
        <w:pStyle w:val="ListParagraph2"/>
        <w:ind w:left="360"/>
        <w:jc w:val="center"/>
        <w:rPr>
          <w:rFonts w:ascii="Arial" w:hAnsi="Arial" w:cs="Arial"/>
          <w:b/>
          <w:sz w:val="22"/>
          <w:szCs w:val="22"/>
        </w:rPr>
      </w:pPr>
    </w:p>
    <w:p w14:paraId="1C2865A1" w14:textId="77777777" w:rsidR="001A51D7" w:rsidRPr="006D15A8" w:rsidRDefault="001A51D7" w:rsidP="00781871">
      <w:pPr>
        <w:pStyle w:val="ListParagraph2"/>
        <w:ind w:left="360"/>
        <w:jc w:val="center"/>
        <w:rPr>
          <w:rFonts w:ascii="Arial" w:hAnsi="Arial" w:cs="Arial"/>
          <w:b/>
          <w:sz w:val="22"/>
          <w:szCs w:val="22"/>
        </w:rPr>
      </w:pPr>
      <w:r w:rsidRPr="006D15A8">
        <w:rPr>
          <w:rFonts w:ascii="Arial" w:hAnsi="Arial" w:cs="Arial"/>
          <w:b/>
          <w:sz w:val="22"/>
          <w:szCs w:val="22"/>
        </w:rPr>
        <w:t xml:space="preserve">Table </w:t>
      </w:r>
      <w:r w:rsidR="00445221" w:rsidRPr="006D15A8">
        <w:rPr>
          <w:rFonts w:ascii="Arial" w:hAnsi="Arial" w:cs="Arial"/>
          <w:b/>
          <w:sz w:val="22"/>
          <w:szCs w:val="22"/>
        </w:rPr>
        <w:t>7</w:t>
      </w:r>
      <w:r w:rsidRPr="006D15A8">
        <w:rPr>
          <w:rFonts w:ascii="Arial" w:hAnsi="Arial" w:cs="Arial"/>
          <w:b/>
          <w:sz w:val="22"/>
          <w:szCs w:val="22"/>
        </w:rPr>
        <w:t xml:space="preserve">: Summary of Expected Results of Baseline and Alternative Scenarios </w:t>
      </w:r>
    </w:p>
    <w:p w14:paraId="1C2865A2" w14:textId="77777777" w:rsidR="001A51D7" w:rsidRPr="006D15A8" w:rsidRDefault="001A51D7" w:rsidP="00781871">
      <w:pPr>
        <w:pStyle w:val="ListParagraph2"/>
        <w:ind w:left="360"/>
        <w:jc w:val="center"/>
        <w:rPr>
          <w:rFonts w:ascii="Arial" w:hAnsi="Arial" w:cs="Arial"/>
          <w:sz w:val="22"/>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5"/>
        <w:gridCol w:w="1620"/>
        <w:gridCol w:w="1350"/>
        <w:gridCol w:w="1350"/>
      </w:tblGrid>
      <w:tr w:rsidR="00435FB7" w:rsidRPr="006D15A8" w14:paraId="1C2865AB" w14:textId="77777777" w:rsidTr="00BF0DAE">
        <w:trPr>
          <w:jc w:val="center"/>
        </w:trPr>
        <w:tc>
          <w:tcPr>
            <w:tcW w:w="4855" w:type="dxa"/>
            <w:shd w:val="clear" w:color="auto" w:fill="D9D9D9"/>
            <w:vAlign w:val="center"/>
          </w:tcPr>
          <w:p w14:paraId="1C2865A3" w14:textId="77777777" w:rsidR="00435FB7" w:rsidRPr="006D15A8" w:rsidRDefault="00BF0DAE" w:rsidP="00781871">
            <w:pPr>
              <w:pStyle w:val="ListParagraph2"/>
              <w:ind w:left="0"/>
              <w:jc w:val="center"/>
              <w:rPr>
                <w:rFonts w:ascii="Arial" w:hAnsi="Arial" w:cs="Arial"/>
                <w:b/>
                <w:sz w:val="20"/>
                <w:szCs w:val="20"/>
              </w:rPr>
            </w:pPr>
            <w:r>
              <w:rPr>
                <w:rFonts w:ascii="Arial" w:hAnsi="Arial" w:cs="Arial"/>
                <w:b/>
                <w:sz w:val="20"/>
                <w:szCs w:val="20"/>
              </w:rPr>
              <w:t>Particulars</w:t>
            </w:r>
          </w:p>
        </w:tc>
        <w:tc>
          <w:tcPr>
            <w:tcW w:w="1620" w:type="dxa"/>
            <w:shd w:val="clear" w:color="auto" w:fill="D9D9D9"/>
            <w:vAlign w:val="center"/>
          </w:tcPr>
          <w:p w14:paraId="1C2865A4" w14:textId="77777777" w:rsidR="00435FB7" w:rsidRPr="006D15A8" w:rsidRDefault="00435FB7" w:rsidP="00781871">
            <w:pPr>
              <w:pStyle w:val="ListParagraph2"/>
              <w:ind w:left="0"/>
              <w:jc w:val="center"/>
              <w:rPr>
                <w:rFonts w:ascii="Arial" w:hAnsi="Arial" w:cs="Arial"/>
                <w:b/>
                <w:sz w:val="20"/>
                <w:szCs w:val="20"/>
              </w:rPr>
            </w:pPr>
            <w:r w:rsidRPr="006D15A8">
              <w:rPr>
                <w:rFonts w:ascii="Arial" w:hAnsi="Arial" w:cs="Arial"/>
                <w:b/>
                <w:sz w:val="20"/>
                <w:szCs w:val="20"/>
              </w:rPr>
              <w:t>2019</w:t>
            </w:r>
          </w:p>
          <w:p w14:paraId="1C2865A5" w14:textId="77777777" w:rsidR="00435FB7" w:rsidRPr="006D15A8" w:rsidRDefault="00435FB7" w:rsidP="00781871">
            <w:pPr>
              <w:pStyle w:val="ListParagraph2"/>
              <w:ind w:left="0"/>
              <w:jc w:val="center"/>
              <w:rPr>
                <w:rFonts w:ascii="Arial" w:hAnsi="Arial" w:cs="Arial"/>
                <w:b/>
                <w:sz w:val="20"/>
                <w:szCs w:val="20"/>
              </w:rPr>
            </w:pPr>
            <w:r w:rsidRPr="006D15A8">
              <w:rPr>
                <w:rFonts w:ascii="Arial" w:hAnsi="Arial" w:cs="Arial"/>
                <w:b/>
                <w:sz w:val="20"/>
                <w:szCs w:val="20"/>
              </w:rPr>
              <w:t>End of project</w:t>
            </w:r>
          </w:p>
          <w:p w14:paraId="1C2865A6" w14:textId="77777777" w:rsidR="00435FB7" w:rsidRPr="006D15A8" w:rsidRDefault="00435FB7" w:rsidP="00781871">
            <w:pPr>
              <w:pStyle w:val="ListParagraph2"/>
              <w:ind w:left="0"/>
              <w:jc w:val="center"/>
              <w:rPr>
                <w:rFonts w:ascii="Arial" w:hAnsi="Arial" w:cs="Arial"/>
                <w:b/>
                <w:sz w:val="20"/>
                <w:szCs w:val="20"/>
              </w:rPr>
            </w:pPr>
            <w:r w:rsidRPr="006D15A8">
              <w:rPr>
                <w:rFonts w:ascii="Arial" w:hAnsi="Arial" w:cs="Arial"/>
                <w:b/>
                <w:sz w:val="20"/>
                <w:szCs w:val="20"/>
              </w:rPr>
              <w:t>Year 4</w:t>
            </w:r>
          </w:p>
        </w:tc>
        <w:tc>
          <w:tcPr>
            <w:tcW w:w="1350" w:type="dxa"/>
            <w:shd w:val="clear" w:color="auto" w:fill="D9D9D9"/>
            <w:vAlign w:val="center"/>
          </w:tcPr>
          <w:p w14:paraId="1C2865A7" w14:textId="77777777" w:rsidR="00435FB7" w:rsidRPr="006D15A8" w:rsidRDefault="0023781A" w:rsidP="00781871">
            <w:pPr>
              <w:pStyle w:val="ListParagraph2"/>
              <w:ind w:left="0"/>
              <w:jc w:val="center"/>
              <w:rPr>
                <w:rFonts w:ascii="Arial" w:hAnsi="Arial" w:cs="Arial"/>
                <w:b/>
                <w:sz w:val="20"/>
                <w:szCs w:val="20"/>
              </w:rPr>
            </w:pPr>
            <w:r w:rsidRPr="006D15A8">
              <w:rPr>
                <w:rFonts w:ascii="Arial" w:hAnsi="Arial" w:cs="Arial"/>
                <w:b/>
                <w:sz w:val="20"/>
                <w:szCs w:val="20"/>
              </w:rPr>
              <w:t>2029</w:t>
            </w:r>
          </w:p>
          <w:p w14:paraId="1C2865A8" w14:textId="77777777" w:rsidR="00435FB7" w:rsidRPr="006D15A8" w:rsidRDefault="00435FB7" w:rsidP="00781871">
            <w:pPr>
              <w:pStyle w:val="ListParagraph2"/>
              <w:ind w:left="0"/>
              <w:jc w:val="center"/>
              <w:rPr>
                <w:rFonts w:ascii="Arial" w:hAnsi="Arial" w:cs="Arial"/>
                <w:b/>
                <w:sz w:val="20"/>
                <w:szCs w:val="20"/>
              </w:rPr>
            </w:pPr>
            <w:r w:rsidRPr="006D15A8">
              <w:rPr>
                <w:rFonts w:ascii="Arial" w:hAnsi="Arial" w:cs="Arial"/>
                <w:b/>
                <w:sz w:val="20"/>
                <w:szCs w:val="20"/>
              </w:rPr>
              <w:t xml:space="preserve">10 yrs after </w:t>
            </w:r>
            <w:r w:rsidR="0023781A" w:rsidRPr="006D15A8">
              <w:rPr>
                <w:rFonts w:ascii="Arial" w:hAnsi="Arial" w:cs="Arial"/>
                <w:b/>
                <w:sz w:val="20"/>
                <w:szCs w:val="20"/>
              </w:rPr>
              <w:t>EOP</w:t>
            </w:r>
          </w:p>
        </w:tc>
        <w:tc>
          <w:tcPr>
            <w:tcW w:w="1350" w:type="dxa"/>
            <w:shd w:val="clear" w:color="auto" w:fill="D9D9D9"/>
            <w:vAlign w:val="center"/>
          </w:tcPr>
          <w:p w14:paraId="1C2865A9" w14:textId="77777777" w:rsidR="00435FB7" w:rsidRPr="006D15A8" w:rsidRDefault="00435FB7" w:rsidP="00781871">
            <w:pPr>
              <w:pStyle w:val="ListParagraph2"/>
              <w:ind w:left="0"/>
              <w:jc w:val="center"/>
              <w:rPr>
                <w:rFonts w:ascii="Arial" w:hAnsi="Arial" w:cs="Arial"/>
                <w:b/>
                <w:sz w:val="20"/>
                <w:szCs w:val="20"/>
              </w:rPr>
            </w:pPr>
            <w:r w:rsidRPr="006D15A8">
              <w:rPr>
                <w:rFonts w:ascii="Arial" w:hAnsi="Arial" w:cs="Arial"/>
                <w:b/>
                <w:sz w:val="20"/>
                <w:szCs w:val="20"/>
              </w:rPr>
              <w:t>2035</w:t>
            </w:r>
          </w:p>
          <w:p w14:paraId="1C2865AA" w14:textId="77777777" w:rsidR="00435FB7" w:rsidRPr="006D15A8" w:rsidRDefault="0023781A" w:rsidP="00781871">
            <w:pPr>
              <w:pStyle w:val="ListParagraph2"/>
              <w:ind w:left="0"/>
              <w:jc w:val="center"/>
              <w:rPr>
                <w:rFonts w:ascii="Arial" w:hAnsi="Arial" w:cs="Arial"/>
                <w:b/>
                <w:sz w:val="20"/>
                <w:szCs w:val="20"/>
              </w:rPr>
            </w:pPr>
            <w:r w:rsidRPr="006D15A8">
              <w:rPr>
                <w:rFonts w:ascii="Arial" w:hAnsi="Arial" w:cs="Arial"/>
                <w:b/>
                <w:sz w:val="20"/>
                <w:szCs w:val="20"/>
              </w:rPr>
              <w:t xml:space="preserve">15 </w:t>
            </w:r>
            <w:r w:rsidR="00435FB7" w:rsidRPr="006D15A8">
              <w:rPr>
                <w:rFonts w:ascii="Arial" w:hAnsi="Arial" w:cs="Arial"/>
                <w:b/>
                <w:sz w:val="20"/>
                <w:szCs w:val="20"/>
              </w:rPr>
              <w:t xml:space="preserve">yrs after </w:t>
            </w:r>
            <w:r w:rsidRPr="006D15A8">
              <w:rPr>
                <w:rFonts w:ascii="Arial" w:hAnsi="Arial" w:cs="Arial"/>
                <w:b/>
                <w:sz w:val="20"/>
                <w:szCs w:val="20"/>
              </w:rPr>
              <w:t>EOP</w:t>
            </w:r>
          </w:p>
        </w:tc>
      </w:tr>
      <w:tr w:rsidR="00F27168" w:rsidRPr="006D15A8" w14:paraId="1C2865B0" w14:textId="77777777" w:rsidTr="00BF0DAE">
        <w:trPr>
          <w:jc w:val="center"/>
        </w:trPr>
        <w:tc>
          <w:tcPr>
            <w:tcW w:w="4855" w:type="dxa"/>
            <w:vAlign w:val="center"/>
          </w:tcPr>
          <w:p w14:paraId="1C2865AC" w14:textId="77777777" w:rsidR="00F27168" w:rsidRPr="006D15A8" w:rsidRDefault="00F27168" w:rsidP="006F555B">
            <w:pPr>
              <w:pStyle w:val="ListParagraph2"/>
              <w:ind w:left="0"/>
              <w:rPr>
                <w:rFonts w:ascii="Arial" w:hAnsi="Arial" w:cs="Arial"/>
                <w:sz w:val="20"/>
                <w:szCs w:val="20"/>
              </w:rPr>
            </w:pPr>
            <w:r w:rsidRPr="006D15A8">
              <w:rPr>
                <w:rFonts w:ascii="Arial" w:hAnsi="Arial" w:cs="Arial"/>
                <w:sz w:val="20"/>
                <w:szCs w:val="20"/>
              </w:rPr>
              <w:t xml:space="preserve">Baseline electricity consumption </w:t>
            </w:r>
            <w:r w:rsidRPr="006D15A8">
              <w:rPr>
                <w:rFonts w:ascii="Arial" w:hAnsi="Arial" w:cs="Arial"/>
                <w:i/>
                <w:sz w:val="20"/>
                <w:szCs w:val="20"/>
              </w:rPr>
              <w:t>(GWh/yr)</w:t>
            </w:r>
          </w:p>
        </w:tc>
        <w:tc>
          <w:tcPr>
            <w:tcW w:w="1620" w:type="dxa"/>
            <w:vAlign w:val="center"/>
          </w:tcPr>
          <w:p w14:paraId="1C2865AD" w14:textId="77777777" w:rsidR="00F27168" w:rsidRPr="006D15A8" w:rsidRDefault="0023781A" w:rsidP="006F555B">
            <w:pPr>
              <w:pStyle w:val="ListParagraph2"/>
              <w:ind w:left="0"/>
              <w:jc w:val="center"/>
              <w:rPr>
                <w:rFonts w:ascii="Arial" w:hAnsi="Arial" w:cs="Arial"/>
                <w:sz w:val="20"/>
                <w:szCs w:val="20"/>
              </w:rPr>
            </w:pPr>
            <w:r w:rsidRPr="006D15A8">
              <w:rPr>
                <w:rFonts w:ascii="Arial" w:hAnsi="Arial" w:cs="Arial"/>
                <w:sz w:val="20"/>
                <w:szCs w:val="20"/>
              </w:rPr>
              <w:t>513,005</w:t>
            </w:r>
          </w:p>
        </w:tc>
        <w:tc>
          <w:tcPr>
            <w:tcW w:w="1350" w:type="dxa"/>
            <w:vAlign w:val="center"/>
          </w:tcPr>
          <w:p w14:paraId="1C2865AE" w14:textId="77777777" w:rsidR="00F27168" w:rsidRPr="006D15A8" w:rsidRDefault="0023781A" w:rsidP="006F555B">
            <w:pPr>
              <w:pStyle w:val="ListParagraph2"/>
              <w:ind w:left="0"/>
              <w:jc w:val="center"/>
              <w:rPr>
                <w:rFonts w:ascii="Arial" w:hAnsi="Arial" w:cs="Arial"/>
                <w:sz w:val="20"/>
                <w:szCs w:val="20"/>
              </w:rPr>
            </w:pPr>
            <w:r w:rsidRPr="006D15A8">
              <w:rPr>
                <w:rFonts w:ascii="Arial" w:hAnsi="Arial" w:cs="Arial"/>
                <w:sz w:val="20"/>
                <w:szCs w:val="20"/>
              </w:rPr>
              <w:t>1,303,491</w:t>
            </w:r>
          </w:p>
        </w:tc>
        <w:tc>
          <w:tcPr>
            <w:tcW w:w="1350" w:type="dxa"/>
            <w:vAlign w:val="center"/>
          </w:tcPr>
          <w:p w14:paraId="1C2865AF"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2,280,866</w:t>
            </w:r>
          </w:p>
        </w:tc>
      </w:tr>
      <w:tr w:rsidR="00F27168" w:rsidRPr="006D15A8" w14:paraId="1C2865B5" w14:textId="77777777" w:rsidTr="00BF0DAE">
        <w:trPr>
          <w:jc w:val="center"/>
        </w:trPr>
        <w:tc>
          <w:tcPr>
            <w:tcW w:w="4855" w:type="dxa"/>
            <w:vAlign w:val="center"/>
          </w:tcPr>
          <w:p w14:paraId="1C2865B1" w14:textId="77777777" w:rsidR="00F27168" w:rsidRPr="006D15A8" w:rsidRDefault="00F27168" w:rsidP="006F555B">
            <w:pPr>
              <w:pStyle w:val="ListParagraph2"/>
              <w:ind w:left="0"/>
              <w:rPr>
                <w:rFonts w:ascii="Arial" w:hAnsi="Arial" w:cs="Arial"/>
                <w:sz w:val="20"/>
                <w:szCs w:val="20"/>
              </w:rPr>
            </w:pPr>
            <w:r w:rsidRPr="006D15A8">
              <w:rPr>
                <w:rFonts w:ascii="Arial" w:hAnsi="Arial" w:cs="Arial"/>
                <w:sz w:val="20"/>
                <w:szCs w:val="20"/>
              </w:rPr>
              <w:t xml:space="preserve">Alternative electricity consumption </w:t>
            </w:r>
            <w:r w:rsidRPr="006D15A8">
              <w:rPr>
                <w:rFonts w:ascii="Arial" w:hAnsi="Arial" w:cs="Arial"/>
                <w:i/>
                <w:sz w:val="20"/>
                <w:szCs w:val="20"/>
              </w:rPr>
              <w:t>(GWh/yr)</w:t>
            </w:r>
          </w:p>
        </w:tc>
        <w:tc>
          <w:tcPr>
            <w:tcW w:w="1620" w:type="dxa"/>
            <w:vAlign w:val="center"/>
          </w:tcPr>
          <w:p w14:paraId="1C2865B2" w14:textId="77777777" w:rsidR="00F27168" w:rsidRPr="006D15A8" w:rsidRDefault="0023781A" w:rsidP="006F555B">
            <w:pPr>
              <w:pStyle w:val="ListParagraph2"/>
              <w:ind w:left="0"/>
              <w:jc w:val="center"/>
              <w:rPr>
                <w:rFonts w:ascii="Arial" w:hAnsi="Arial" w:cs="Arial"/>
                <w:sz w:val="20"/>
                <w:szCs w:val="20"/>
              </w:rPr>
            </w:pPr>
            <w:r w:rsidRPr="006D15A8">
              <w:rPr>
                <w:rFonts w:ascii="Arial" w:hAnsi="Arial" w:cs="Arial"/>
                <w:sz w:val="20"/>
                <w:szCs w:val="20"/>
              </w:rPr>
              <w:t>507,447</w:t>
            </w:r>
          </w:p>
        </w:tc>
        <w:tc>
          <w:tcPr>
            <w:tcW w:w="1350" w:type="dxa"/>
            <w:vAlign w:val="center"/>
          </w:tcPr>
          <w:p w14:paraId="1C2865B3" w14:textId="77777777" w:rsidR="00F27168" w:rsidRPr="006D15A8" w:rsidRDefault="0023781A" w:rsidP="006F555B">
            <w:pPr>
              <w:pStyle w:val="ListParagraph2"/>
              <w:ind w:left="0"/>
              <w:jc w:val="center"/>
              <w:rPr>
                <w:rFonts w:ascii="Arial" w:hAnsi="Arial" w:cs="Arial"/>
                <w:sz w:val="20"/>
                <w:szCs w:val="20"/>
              </w:rPr>
            </w:pPr>
            <w:r w:rsidRPr="006D15A8">
              <w:rPr>
                <w:rFonts w:ascii="Arial" w:hAnsi="Arial" w:cs="Arial"/>
                <w:sz w:val="20"/>
                <w:szCs w:val="20"/>
              </w:rPr>
              <w:t>1,269,456</w:t>
            </w:r>
          </w:p>
        </w:tc>
        <w:tc>
          <w:tcPr>
            <w:tcW w:w="1350" w:type="dxa"/>
            <w:vAlign w:val="center"/>
          </w:tcPr>
          <w:p w14:paraId="1C2865B4"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2,200,665</w:t>
            </w:r>
          </w:p>
        </w:tc>
      </w:tr>
      <w:tr w:rsidR="00F27168" w:rsidRPr="006D15A8" w14:paraId="1C2865BA" w14:textId="77777777" w:rsidTr="00BF0DAE">
        <w:trPr>
          <w:jc w:val="center"/>
        </w:trPr>
        <w:tc>
          <w:tcPr>
            <w:tcW w:w="4855" w:type="dxa"/>
            <w:vAlign w:val="center"/>
          </w:tcPr>
          <w:p w14:paraId="1C2865B6" w14:textId="77777777" w:rsidR="00F27168" w:rsidRPr="006D15A8" w:rsidRDefault="00F27168" w:rsidP="006F555B">
            <w:pPr>
              <w:pStyle w:val="ListParagraph2"/>
              <w:ind w:left="0"/>
              <w:rPr>
                <w:rFonts w:ascii="Arial" w:hAnsi="Arial" w:cs="Arial"/>
                <w:sz w:val="20"/>
                <w:szCs w:val="20"/>
              </w:rPr>
            </w:pPr>
            <w:r w:rsidRPr="006D15A8">
              <w:rPr>
                <w:rFonts w:ascii="Arial" w:hAnsi="Arial" w:cs="Arial"/>
                <w:sz w:val="20"/>
                <w:szCs w:val="20"/>
              </w:rPr>
              <w:t xml:space="preserve">Annual Electricity Savings, </w:t>
            </w:r>
            <w:r w:rsidRPr="006D15A8">
              <w:rPr>
                <w:rFonts w:ascii="Arial" w:hAnsi="Arial" w:cs="Arial"/>
                <w:i/>
                <w:sz w:val="20"/>
                <w:szCs w:val="20"/>
              </w:rPr>
              <w:t>GWh/yr</w:t>
            </w:r>
            <w:r w:rsidRPr="006D15A8">
              <w:rPr>
                <w:rFonts w:ascii="Arial" w:hAnsi="Arial" w:cs="Arial"/>
                <w:sz w:val="20"/>
                <w:szCs w:val="20"/>
              </w:rPr>
              <w:t xml:space="preserve"> </w:t>
            </w:r>
          </w:p>
        </w:tc>
        <w:tc>
          <w:tcPr>
            <w:tcW w:w="1620" w:type="dxa"/>
            <w:vAlign w:val="center"/>
          </w:tcPr>
          <w:p w14:paraId="1C2865B7"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5,559</w:t>
            </w:r>
          </w:p>
        </w:tc>
        <w:tc>
          <w:tcPr>
            <w:tcW w:w="1350" w:type="dxa"/>
            <w:vAlign w:val="center"/>
          </w:tcPr>
          <w:p w14:paraId="1C2865B8"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34,035</w:t>
            </w:r>
          </w:p>
        </w:tc>
        <w:tc>
          <w:tcPr>
            <w:tcW w:w="1350" w:type="dxa"/>
            <w:vAlign w:val="center"/>
          </w:tcPr>
          <w:p w14:paraId="1C2865B9"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80,201</w:t>
            </w:r>
          </w:p>
        </w:tc>
      </w:tr>
      <w:tr w:rsidR="00F27168" w:rsidRPr="006D15A8" w14:paraId="1C2865BF" w14:textId="77777777" w:rsidTr="00BF0DAE">
        <w:trPr>
          <w:jc w:val="center"/>
        </w:trPr>
        <w:tc>
          <w:tcPr>
            <w:tcW w:w="4855" w:type="dxa"/>
            <w:vAlign w:val="center"/>
          </w:tcPr>
          <w:p w14:paraId="1C2865BB" w14:textId="77777777" w:rsidR="00F27168" w:rsidRPr="006D15A8" w:rsidRDefault="00F27168" w:rsidP="006F555B">
            <w:pPr>
              <w:pStyle w:val="ListParagraph2"/>
              <w:ind w:left="0"/>
              <w:rPr>
                <w:rFonts w:ascii="Arial" w:hAnsi="Arial" w:cs="Arial"/>
                <w:sz w:val="20"/>
                <w:szCs w:val="20"/>
              </w:rPr>
            </w:pPr>
            <w:r w:rsidRPr="006D15A8">
              <w:rPr>
                <w:rFonts w:ascii="Arial" w:hAnsi="Arial" w:cs="Arial"/>
                <w:sz w:val="20"/>
                <w:szCs w:val="20"/>
              </w:rPr>
              <w:t xml:space="preserve">Annual reduction of GHG emissions, </w:t>
            </w:r>
            <w:r w:rsidR="006D15A8" w:rsidRPr="006D15A8">
              <w:rPr>
                <w:rFonts w:ascii="Arial" w:hAnsi="Arial" w:cs="Arial"/>
                <w:i/>
                <w:sz w:val="20"/>
                <w:szCs w:val="20"/>
              </w:rPr>
              <w:t>ktons</w:t>
            </w:r>
            <w:r w:rsidRPr="006D15A8">
              <w:rPr>
                <w:rFonts w:ascii="Arial" w:hAnsi="Arial" w:cs="Arial"/>
                <w:i/>
                <w:sz w:val="20"/>
                <w:szCs w:val="20"/>
              </w:rPr>
              <w:t xml:space="preserve"> CO</w:t>
            </w:r>
            <w:r w:rsidRPr="006D15A8">
              <w:rPr>
                <w:rFonts w:ascii="Arial" w:hAnsi="Arial" w:cs="Arial"/>
                <w:i/>
                <w:sz w:val="20"/>
                <w:szCs w:val="20"/>
                <w:vertAlign w:val="subscript"/>
              </w:rPr>
              <w:t>2</w:t>
            </w:r>
            <w:r w:rsidRPr="006D15A8">
              <w:rPr>
                <w:rFonts w:ascii="Arial" w:hAnsi="Arial" w:cs="Arial"/>
                <w:i/>
                <w:sz w:val="20"/>
                <w:szCs w:val="20"/>
              </w:rPr>
              <w:t>/yr</w:t>
            </w:r>
          </w:p>
        </w:tc>
        <w:tc>
          <w:tcPr>
            <w:tcW w:w="1620" w:type="dxa"/>
            <w:vAlign w:val="center"/>
          </w:tcPr>
          <w:p w14:paraId="1C2865BC"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4,447</w:t>
            </w:r>
          </w:p>
        </w:tc>
        <w:tc>
          <w:tcPr>
            <w:tcW w:w="1350" w:type="dxa"/>
            <w:vAlign w:val="center"/>
          </w:tcPr>
          <w:p w14:paraId="1C2865BD"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27,228</w:t>
            </w:r>
          </w:p>
        </w:tc>
        <w:tc>
          <w:tcPr>
            <w:tcW w:w="1350" w:type="dxa"/>
            <w:vAlign w:val="center"/>
          </w:tcPr>
          <w:p w14:paraId="1C2865BE" w14:textId="77777777" w:rsidR="00F27168" w:rsidRPr="006D15A8" w:rsidRDefault="00326849" w:rsidP="006F555B">
            <w:pPr>
              <w:spacing w:after="0"/>
              <w:jc w:val="center"/>
              <w:rPr>
                <w:rFonts w:cs="Arial"/>
                <w:sz w:val="20"/>
                <w:szCs w:val="20"/>
                <w:lang w:val="en-US"/>
              </w:rPr>
            </w:pPr>
            <w:r w:rsidRPr="006D15A8">
              <w:rPr>
                <w:rFonts w:cs="Arial"/>
                <w:sz w:val="20"/>
                <w:szCs w:val="20"/>
                <w:lang w:val="en-US"/>
              </w:rPr>
              <w:t>64,161</w:t>
            </w:r>
          </w:p>
        </w:tc>
      </w:tr>
      <w:tr w:rsidR="00F27168" w:rsidRPr="006D15A8" w14:paraId="1C2865C4" w14:textId="77777777" w:rsidTr="00BF0DAE">
        <w:trPr>
          <w:jc w:val="center"/>
        </w:trPr>
        <w:tc>
          <w:tcPr>
            <w:tcW w:w="4855" w:type="dxa"/>
            <w:vAlign w:val="center"/>
          </w:tcPr>
          <w:p w14:paraId="1C2865C0" w14:textId="77777777" w:rsidR="00F27168" w:rsidRPr="006D15A8" w:rsidRDefault="00F27168" w:rsidP="006F555B">
            <w:pPr>
              <w:pStyle w:val="ListParagraph2"/>
              <w:ind w:left="0"/>
              <w:rPr>
                <w:rFonts w:ascii="Arial" w:hAnsi="Arial" w:cs="Arial"/>
                <w:sz w:val="20"/>
                <w:szCs w:val="20"/>
              </w:rPr>
            </w:pPr>
            <w:r w:rsidRPr="006D15A8">
              <w:rPr>
                <w:rFonts w:ascii="Arial" w:hAnsi="Arial" w:cs="Arial"/>
                <w:sz w:val="20"/>
                <w:szCs w:val="20"/>
              </w:rPr>
              <w:t xml:space="preserve">Cumulative reduction of GHG emissions, </w:t>
            </w:r>
            <w:r w:rsidR="006D15A8" w:rsidRPr="006D15A8">
              <w:rPr>
                <w:rFonts w:ascii="Arial" w:hAnsi="Arial" w:cs="Arial"/>
                <w:i/>
                <w:sz w:val="20"/>
                <w:szCs w:val="20"/>
              </w:rPr>
              <w:t>ktons</w:t>
            </w:r>
            <w:r w:rsidRPr="006D15A8">
              <w:rPr>
                <w:rFonts w:ascii="Arial" w:hAnsi="Arial" w:cs="Arial"/>
                <w:i/>
                <w:sz w:val="20"/>
                <w:szCs w:val="20"/>
              </w:rPr>
              <w:t xml:space="preserve"> CO</w:t>
            </w:r>
            <w:r w:rsidRPr="006D15A8">
              <w:rPr>
                <w:rFonts w:ascii="Arial" w:hAnsi="Arial" w:cs="Arial"/>
                <w:i/>
                <w:sz w:val="20"/>
                <w:szCs w:val="20"/>
                <w:vertAlign w:val="subscript"/>
              </w:rPr>
              <w:t>2</w:t>
            </w:r>
          </w:p>
        </w:tc>
        <w:tc>
          <w:tcPr>
            <w:tcW w:w="1620" w:type="dxa"/>
            <w:vAlign w:val="center"/>
          </w:tcPr>
          <w:p w14:paraId="1C2865C1"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7,986</w:t>
            </w:r>
          </w:p>
        </w:tc>
        <w:tc>
          <w:tcPr>
            <w:tcW w:w="1350" w:type="dxa"/>
            <w:vAlign w:val="center"/>
          </w:tcPr>
          <w:p w14:paraId="1C2865C2" w14:textId="77777777" w:rsidR="00F27168" w:rsidRPr="006D15A8" w:rsidRDefault="00326849" w:rsidP="006F555B">
            <w:pPr>
              <w:pStyle w:val="ListParagraph2"/>
              <w:ind w:left="0"/>
              <w:jc w:val="center"/>
              <w:rPr>
                <w:rFonts w:ascii="Arial" w:hAnsi="Arial" w:cs="Arial"/>
                <w:sz w:val="20"/>
                <w:szCs w:val="20"/>
              </w:rPr>
            </w:pPr>
            <w:r w:rsidRPr="006D15A8">
              <w:rPr>
                <w:rFonts w:ascii="Arial" w:hAnsi="Arial" w:cs="Arial"/>
                <w:sz w:val="20"/>
                <w:szCs w:val="20"/>
              </w:rPr>
              <w:t>152,976</w:t>
            </w:r>
          </w:p>
        </w:tc>
        <w:tc>
          <w:tcPr>
            <w:tcW w:w="1350" w:type="dxa"/>
            <w:vAlign w:val="center"/>
          </w:tcPr>
          <w:p w14:paraId="1C2865C3" w14:textId="77777777" w:rsidR="00F27168" w:rsidRPr="006D15A8" w:rsidRDefault="00326849" w:rsidP="006F555B">
            <w:pPr>
              <w:spacing w:after="0"/>
              <w:jc w:val="center"/>
              <w:rPr>
                <w:rFonts w:cs="Arial"/>
                <w:sz w:val="20"/>
                <w:szCs w:val="20"/>
                <w:lang w:val="en-US"/>
              </w:rPr>
            </w:pPr>
            <w:r w:rsidRPr="006D15A8">
              <w:rPr>
                <w:rFonts w:cs="Arial"/>
                <w:sz w:val="20"/>
                <w:szCs w:val="20"/>
                <w:lang w:val="en-US"/>
              </w:rPr>
              <w:t>432,290</w:t>
            </w:r>
          </w:p>
        </w:tc>
      </w:tr>
    </w:tbl>
    <w:p w14:paraId="1C2865C5" w14:textId="77777777" w:rsidR="001A51D7" w:rsidRPr="006D15A8" w:rsidRDefault="001A51D7" w:rsidP="00781871">
      <w:pPr>
        <w:pStyle w:val="ListParagraph2"/>
        <w:ind w:left="360"/>
        <w:jc w:val="both"/>
        <w:rPr>
          <w:rFonts w:ascii="Arial" w:hAnsi="Arial" w:cs="Arial"/>
          <w:sz w:val="22"/>
          <w:szCs w:val="22"/>
        </w:rPr>
      </w:pPr>
    </w:p>
    <w:p w14:paraId="1C2865C6" w14:textId="77777777" w:rsidR="001A51D7" w:rsidRPr="006D15A8" w:rsidRDefault="00D32CE4"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annual electricity consumption for electric motor operations under the Baseline and the Alternative Scenarios in the Chinese industry sector were calculated to estimate the savings resulting from the PREMCI intervention. The results are presented in </w:t>
      </w:r>
      <w:r w:rsidRPr="006D15A8">
        <w:rPr>
          <w:rFonts w:ascii="Arial" w:hAnsi="Arial" w:cs="Arial"/>
          <w:b/>
          <w:sz w:val="22"/>
          <w:szCs w:val="22"/>
        </w:rPr>
        <w:t>Figure 1</w:t>
      </w:r>
      <w:r w:rsidRPr="006D15A8">
        <w:rPr>
          <w:rFonts w:ascii="Arial" w:hAnsi="Arial" w:cs="Arial"/>
          <w:sz w:val="22"/>
          <w:szCs w:val="22"/>
        </w:rPr>
        <w:t xml:space="preserve"> which is a graphical presentation of the baseline year 2013, projected 2014 -2019 (PREMCI Project implementation period)</w:t>
      </w:r>
      <w:r w:rsidR="001A51D7" w:rsidRPr="006D15A8">
        <w:rPr>
          <w:rFonts w:ascii="Arial" w:hAnsi="Arial" w:cs="Arial"/>
          <w:sz w:val="22"/>
          <w:szCs w:val="22"/>
        </w:rPr>
        <w:t xml:space="preserve">, projected </w:t>
      </w:r>
      <w:r w:rsidR="00326849" w:rsidRPr="006D15A8">
        <w:rPr>
          <w:rFonts w:ascii="Arial" w:hAnsi="Arial" w:cs="Arial"/>
          <w:sz w:val="22"/>
          <w:szCs w:val="22"/>
        </w:rPr>
        <w:t xml:space="preserve">2029 </w:t>
      </w:r>
      <w:r w:rsidR="001A51D7" w:rsidRPr="006D15A8">
        <w:rPr>
          <w:rFonts w:ascii="Arial" w:hAnsi="Arial" w:cs="Arial"/>
          <w:sz w:val="22"/>
          <w:szCs w:val="22"/>
        </w:rPr>
        <w:t xml:space="preserve">(ten years after </w:t>
      </w:r>
      <w:r w:rsidR="00326849" w:rsidRPr="006D15A8">
        <w:rPr>
          <w:rFonts w:ascii="Arial" w:hAnsi="Arial" w:cs="Arial"/>
          <w:sz w:val="22"/>
          <w:szCs w:val="22"/>
        </w:rPr>
        <w:t xml:space="preserve">the </w:t>
      </w:r>
      <w:r w:rsidR="001A51D7" w:rsidRPr="006D15A8">
        <w:rPr>
          <w:rFonts w:ascii="Arial" w:hAnsi="Arial" w:cs="Arial"/>
          <w:sz w:val="22"/>
          <w:szCs w:val="22"/>
        </w:rPr>
        <w:t>project) and projected 2035 (</w:t>
      </w:r>
      <w:r w:rsidR="00326849" w:rsidRPr="006D15A8">
        <w:rPr>
          <w:rFonts w:ascii="Arial" w:hAnsi="Arial" w:cs="Arial"/>
          <w:sz w:val="22"/>
          <w:szCs w:val="22"/>
        </w:rPr>
        <w:t xml:space="preserve">15 </w:t>
      </w:r>
      <w:r w:rsidR="001A51D7" w:rsidRPr="006D15A8">
        <w:rPr>
          <w:rFonts w:ascii="Arial" w:hAnsi="Arial" w:cs="Arial"/>
          <w:sz w:val="22"/>
          <w:szCs w:val="22"/>
        </w:rPr>
        <w:t xml:space="preserve">years after </w:t>
      </w:r>
      <w:r w:rsidR="00326849" w:rsidRPr="006D15A8">
        <w:rPr>
          <w:rFonts w:ascii="Arial" w:hAnsi="Arial" w:cs="Arial"/>
          <w:sz w:val="22"/>
          <w:szCs w:val="22"/>
        </w:rPr>
        <w:t xml:space="preserve">the </w:t>
      </w:r>
      <w:r w:rsidR="001A51D7" w:rsidRPr="006D15A8">
        <w:rPr>
          <w:rFonts w:ascii="Arial" w:hAnsi="Arial" w:cs="Arial"/>
          <w:sz w:val="22"/>
          <w:szCs w:val="22"/>
        </w:rPr>
        <w:t>project)</w:t>
      </w:r>
      <w:r w:rsidR="00283B34" w:rsidRPr="006D15A8">
        <w:rPr>
          <w:rFonts w:ascii="Arial" w:hAnsi="Arial" w:cs="Arial"/>
          <w:sz w:val="22"/>
          <w:szCs w:val="22"/>
        </w:rPr>
        <w:t xml:space="preserve">. </w:t>
      </w:r>
    </w:p>
    <w:p w14:paraId="1C2865C7" w14:textId="77777777" w:rsidR="004A723B" w:rsidRPr="006D15A8" w:rsidRDefault="004A723B" w:rsidP="00781871">
      <w:pPr>
        <w:pStyle w:val="ListParagraph2"/>
        <w:ind w:left="360"/>
        <w:rPr>
          <w:rFonts w:ascii="Arial" w:hAnsi="Arial" w:cs="Arial"/>
        </w:rPr>
      </w:pPr>
    </w:p>
    <w:p w14:paraId="1C2865C8" w14:textId="77777777" w:rsidR="00706C65" w:rsidRPr="006D15A8" w:rsidRDefault="00706C65" w:rsidP="006F555B">
      <w:pPr>
        <w:numPr>
          <w:ilvl w:val="1"/>
          <w:numId w:val="37"/>
        </w:numPr>
        <w:spacing w:after="0"/>
        <w:rPr>
          <w:rFonts w:cs="Arial"/>
          <w:b/>
          <w:szCs w:val="20"/>
          <w:lang w:val="en-US"/>
        </w:rPr>
      </w:pPr>
      <w:r w:rsidRPr="006D15A8">
        <w:rPr>
          <w:rFonts w:cs="Arial"/>
          <w:b/>
          <w:szCs w:val="20"/>
          <w:lang w:val="en-US"/>
        </w:rPr>
        <w:t>PREMCI Goal, Objectives, Outcomes and Outputs/Activities</w:t>
      </w:r>
    </w:p>
    <w:p w14:paraId="1C2865C9" w14:textId="77777777" w:rsidR="00706C65" w:rsidRPr="006D15A8" w:rsidRDefault="00706C65" w:rsidP="00781871">
      <w:pPr>
        <w:spacing w:after="0"/>
        <w:jc w:val="left"/>
        <w:rPr>
          <w:rFonts w:cs="Arial"/>
          <w:b/>
          <w:sz w:val="20"/>
          <w:szCs w:val="20"/>
          <w:lang w:val="en-US"/>
        </w:rPr>
      </w:pPr>
    </w:p>
    <w:p w14:paraId="1C2865CA" w14:textId="77777777" w:rsidR="00706C65" w:rsidRPr="006D15A8" w:rsidRDefault="00706C65" w:rsidP="00781871">
      <w:pPr>
        <w:pStyle w:val="ListParagraph2"/>
        <w:numPr>
          <w:ilvl w:val="0"/>
          <w:numId w:val="13"/>
        </w:numPr>
        <w:ind w:left="360"/>
        <w:jc w:val="both"/>
        <w:rPr>
          <w:rFonts w:ascii="Arial" w:hAnsi="Arial" w:cs="Arial"/>
          <w:b/>
        </w:rPr>
      </w:pPr>
      <w:r w:rsidRPr="006D15A8">
        <w:rPr>
          <w:rFonts w:ascii="Arial" w:hAnsi="Arial" w:cs="Arial"/>
          <w:sz w:val="22"/>
          <w:szCs w:val="22"/>
        </w:rPr>
        <w:t xml:space="preserve">The overall goal of </w:t>
      </w:r>
      <w:r w:rsidRPr="006D15A8">
        <w:rPr>
          <w:rFonts w:ascii="Arial" w:hAnsi="Arial" w:cs="Arial"/>
          <w:bCs/>
          <w:iCs/>
          <w:sz w:val="22"/>
          <w:szCs w:val="22"/>
        </w:rPr>
        <w:t xml:space="preserve">PREMCI is </w:t>
      </w:r>
      <w:r w:rsidRPr="006D15A8">
        <w:rPr>
          <w:rFonts w:ascii="Arial" w:hAnsi="Arial" w:cs="Arial"/>
          <w:bCs/>
          <w:iCs/>
          <w:sz w:val="22"/>
          <w:szCs w:val="22"/>
          <w:u w:val="single"/>
        </w:rPr>
        <w:t>reduction of greenhouse gas (GHG) emissions in China’s industry sector</w:t>
      </w:r>
      <w:r w:rsidRPr="006D15A8">
        <w:rPr>
          <w:rFonts w:ascii="Arial" w:hAnsi="Arial" w:cs="Arial"/>
          <w:bCs/>
          <w:iCs/>
          <w:sz w:val="22"/>
          <w:szCs w:val="22"/>
        </w:rPr>
        <w:t xml:space="preserve">. </w:t>
      </w:r>
      <w:r w:rsidRPr="006D15A8">
        <w:rPr>
          <w:rFonts w:ascii="Arial" w:eastAsia="SimSun" w:hAnsi="Arial" w:cs="Arial"/>
          <w:sz w:val="22"/>
          <w:szCs w:val="22"/>
          <w:lang w:eastAsia="zh-CN"/>
        </w:rPr>
        <w:t>The PREMCI intends to facilitate the realization of such potential by removing the identified barriers that up until now has not been totally prevented China from realizing substantial GHG emission reductions that would contribute to the achievement of the countries climate change mitigation targets.</w:t>
      </w:r>
      <w:r w:rsidRPr="006D15A8">
        <w:rPr>
          <w:rFonts w:ascii="Arial" w:hAnsi="Arial" w:cs="Arial"/>
          <w:sz w:val="22"/>
          <w:szCs w:val="22"/>
        </w:rPr>
        <w:t xml:space="preserve"> </w:t>
      </w:r>
      <w:r w:rsidRPr="006D15A8">
        <w:rPr>
          <w:rFonts w:ascii="Arial" w:eastAsia="SimSun" w:hAnsi="Arial" w:cs="Arial"/>
          <w:sz w:val="22"/>
          <w:szCs w:val="22"/>
          <w:lang w:eastAsia="zh-CN"/>
        </w:rPr>
        <w:t xml:space="preserve">Based on the resulting energy savings and associated GHG emission reduction from using an EE motor, this can translate to significant quantities nationwide if the local electric motor market is transformed towards wider production and sale of EE motors. </w:t>
      </w:r>
      <w:r w:rsidRPr="006D15A8">
        <w:rPr>
          <w:rFonts w:ascii="Arial" w:hAnsi="Arial" w:cs="Arial"/>
          <w:sz w:val="22"/>
          <w:szCs w:val="22"/>
        </w:rPr>
        <w:t xml:space="preserve">Energy efficiency improvement has been demonstrated to be one of the most economical and effective means of reducing GHG emissions. </w:t>
      </w:r>
    </w:p>
    <w:p w14:paraId="1C2865CB" w14:textId="77777777" w:rsidR="00001D9F" w:rsidRPr="006D15A8" w:rsidRDefault="00001D9F" w:rsidP="00781871">
      <w:pPr>
        <w:pStyle w:val="ListParagraph2"/>
        <w:ind w:left="360"/>
        <w:jc w:val="both"/>
        <w:rPr>
          <w:rFonts w:ascii="Arial" w:hAnsi="Arial" w:cs="Arial"/>
          <w:b/>
        </w:rPr>
      </w:pPr>
    </w:p>
    <w:p w14:paraId="1C2865CC" w14:textId="77777777" w:rsidR="00001D9F" w:rsidRPr="006D15A8" w:rsidRDefault="00001D9F"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The main objective of the PREMCI Project is the </w:t>
      </w:r>
      <w:r w:rsidRPr="006D15A8">
        <w:rPr>
          <w:rFonts w:ascii="Arial" w:hAnsi="Arial" w:cs="Arial"/>
          <w:b/>
          <w:sz w:val="22"/>
          <w:szCs w:val="22"/>
        </w:rPr>
        <w:t>i</w:t>
      </w:r>
      <w:r w:rsidRPr="006D15A8">
        <w:rPr>
          <w:rFonts w:ascii="Arial" w:hAnsi="Arial" w:cs="Arial"/>
          <w:b/>
          <w:iCs/>
          <w:sz w:val="22"/>
          <w:szCs w:val="20"/>
        </w:rPr>
        <w:t xml:space="preserve">ncreased manufacturing and widespread application of </w:t>
      </w:r>
      <w:r w:rsidRPr="006D15A8">
        <w:rPr>
          <w:rFonts w:ascii="Arial" w:hAnsi="Arial" w:cs="Arial"/>
          <w:b/>
          <w:iCs/>
          <w:sz w:val="22"/>
          <w:szCs w:val="20"/>
          <w:lang w:eastAsia="zh-CN"/>
        </w:rPr>
        <w:t>energy efficient electric motors</w:t>
      </w:r>
      <w:r w:rsidRPr="006D15A8">
        <w:rPr>
          <w:rStyle w:val="FootnoteReference"/>
          <w:rFonts w:cs="Arial"/>
          <w:b/>
          <w:iCs/>
          <w:sz w:val="22"/>
          <w:szCs w:val="20"/>
        </w:rPr>
        <w:footnoteReference w:id="9"/>
      </w:r>
      <w:r w:rsidRPr="006D15A8">
        <w:rPr>
          <w:rFonts w:ascii="Arial" w:hAnsi="Arial" w:cs="Arial"/>
          <w:b/>
          <w:iCs/>
          <w:sz w:val="22"/>
          <w:szCs w:val="20"/>
        </w:rPr>
        <w:t xml:space="preserve"> in China</w:t>
      </w:r>
    </w:p>
    <w:p w14:paraId="1C2865CD" w14:textId="77777777" w:rsidR="00001D9F" w:rsidRPr="006D15A8" w:rsidRDefault="00001D9F" w:rsidP="00781871">
      <w:pPr>
        <w:spacing w:after="0"/>
        <w:ind w:left="720"/>
        <w:rPr>
          <w:rFonts w:cs="Arial"/>
          <w:sz w:val="20"/>
          <w:szCs w:val="20"/>
          <w:lang w:val="en-US"/>
        </w:rPr>
      </w:pPr>
    </w:p>
    <w:p w14:paraId="1C2865CE" w14:textId="77777777" w:rsidR="00001D9F" w:rsidRPr="006D15A8" w:rsidRDefault="00001D9F"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List and Description of Major Outputs, Activities and Sub-activities under each Component</w:t>
      </w:r>
    </w:p>
    <w:p w14:paraId="1C2865CF" w14:textId="77777777" w:rsidR="00001D9F" w:rsidRPr="006D15A8" w:rsidRDefault="00001D9F" w:rsidP="00781871">
      <w:pPr>
        <w:pStyle w:val="ListParagraph"/>
        <w:ind w:left="0"/>
        <w:jc w:val="both"/>
        <w:rPr>
          <w:rFonts w:ascii="Arial" w:hAnsi="Arial" w:cs="Arial"/>
          <w:sz w:val="22"/>
          <w:szCs w:val="22"/>
          <w:lang w:val="en-US"/>
        </w:rPr>
      </w:pPr>
    </w:p>
    <w:p w14:paraId="1C2865D0" w14:textId="77777777" w:rsidR="00001D9F" w:rsidRPr="006D15A8" w:rsidRDefault="00001D9F" w:rsidP="00781871">
      <w:pPr>
        <w:pStyle w:val="ListParagraph2"/>
        <w:numPr>
          <w:ilvl w:val="0"/>
          <w:numId w:val="13"/>
        </w:numPr>
        <w:ind w:left="360"/>
        <w:jc w:val="both"/>
        <w:rPr>
          <w:rFonts w:ascii="Arial" w:hAnsi="Arial" w:cs="Arial"/>
          <w:b/>
        </w:rPr>
      </w:pPr>
      <w:r w:rsidRPr="006D15A8">
        <w:rPr>
          <w:rFonts w:ascii="Arial" w:hAnsi="Arial" w:cs="Arial"/>
          <w:bCs/>
          <w:sz w:val="22"/>
          <w:szCs w:val="22"/>
        </w:rPr>
        <w:t>The barrier removal activities in each of the project component comprise the incremental activities of the proposed project that will either be fully or partly funded by GEF resources.</w:t>
      </w:r>
    </w:p>
    <w:p w14:paraId="1C2865D1" w14:textId="77777777" w:rsidR="0091578F" w:rsidRPr="006D15A8" w:rsidRDefault="0091578F" w:rsidP="0091578F">
      <w:pPr>
        <w:pStyle w:val="ListParagraph"/>
        <w:rPr>
          <w:rFonts w:ascii="Arial" w:hAnsi="Arial" w:cs="Arial"/>
          <w:b/>
          <w:lang w:val="en-US"/>
        </w:rPr>
      </w:pPr>
    </w:p>
    <w:p w14:paraId="1C2865D2" w14:textId="77777777" w:rsidR="0091578F" w:rsidRPr="006D15A8" w:rsidRDefault="0091578F" w:rsidP="00140915">
      <w:pPr>
        <w:pStyle w:val="ListParagraph2"/>
        <w:ind w:left="0"/>
        <w:jc w:val="both"/>
        <w:rPr>
          <w:rFonts w:ascii="Arial" w:hAnsi="Arial" w:cs="Arial"/>
          <w:b/>
        </w:rPr>
      </w:pPr>
    </w:p>
    <w:p w14:paraId="1C2865D3" w14:textId="77777777" w:rsidR="00140915" w:rsidRPr="006D15A8" w:rsidRDefault="00140915" w:rsidP="00140915">
      <w:pPr>
        <w:pStyle w:val="ListParagraph2"/>
        <w:ind w:left="0"/>
        <w:jc w:val="both"/>
        <w:rPr>
          <w:rFonts w:ascii="Arial" w:hAnsi="Arial" w:cs="Arial"/>
          <w:b/>
        </w:rPr>
      </w:pPr>
      <w:r w:rsidRPr="006D15A8">
        <w:rPr>
          <w:rFonts w:ascii="Arial" w:hAnsi="Arial" w:cs="Arial"/>
          <w:b/>
          <w:noProof/>
        </w:rPr>
        <w:drawing>
          <wp:inline distT="0" distB="0" distL="0" distR="0" wp14:anchorId="1C287298" wp14:editId="1C287299">
            <wp:extent cx="5715000" cy="3190875"/>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2865D4" w14:textId="77777777" w:rsidR="00140915" w:rsidRPr="006D15A8" w:rsidRDefault="00140915" w:rsidP="00140915">
      <w:pPr>
        <w:pStyle w:val="ListParagraph2"/>
        <w:ind w:left="0"/>
        <w:jc w:val="both"/>
        <w:rPr>
          <w:rFonts w:ascii="Arial" w:hAnsi="Arial" w:cs="Arial"/>
          <w:b/>
        </w:rPr>
      </w:pPr>
    </w:p>
    <w:p w14:paraId="1C2865D5" w14:textId="77777777" w:rsidR="001A51D7" w:rsidRPr="006D15A8" w:rsidRDefault="001A51D7" w:rsidP="00781871">
      <w:pPr>
        <w:pStyle w:val="ListParagraph2"/>
        <w:ind w:left="360"/>
        <w:rPr>
          <w:rFonts w:ascii="Arial" w:hAnsi="Arial" w:cs="Arial"/>
        </w:rPr>
      </w:pPr>
    </w:p>
    <w:p w14:paraId="1C2865D6" w14:textId="77777777" w:rsidR="00D32CE4" w:rsidRPr="006D15A8" w:rsidRDefault="001A51D7" w:rsidP="00781871">
      <w:pPr>
        <w:pStyle w:val="ListParagraph2"/>
        <w:ind w:left="360"/>
        <w:jc w:val="center"/>
        <w:rPr>
          <w:rFonts w:ascii="Arial" w:hAnsi="Arial" w:cs="Arial"/>
          <w:b/>
          <w:sz w:val="22"/>
          <w:szCs w:val="22"/>
        </w:rPr>
      </w:pPr>
      <w:r w:rsidRPr="006D15A8">
        <w:rPr>
          <w:rFonts w:ascii="Arial" w:hAnsi="Arial" w:cs="Arial"/>
          <w:b/>
        </w:rPr>
        <w:t>Fig</w:t>
      </w:r>
      <w:r w:rsidR="00445221" w:rsidRPr="006D15A8">
        <w:rPr>
          <w:rFonts w:ascii="Arial" w:hAnsi="Arial" w:cs="Arial"/>
          <w:b/>
        </w:rPr>
        <w:t>ure</w:t>
      </w:r>
      <w:r w:rsidRPr="006D15A8">
        <w:rPr>
          <w:rFonts w:ascii="Arial" w:hAnsi="Arial" w:cs="Arial"/>
          <w:b/>
        </w:rPr>
        <w:t xml:space="preserve"> 1: </w:t>
      </w:r>
      <w:r w:rsidRPr="006D15A8">
        <w:rPr>
          <w:rFonts w:ascii="Arial" w:hAnsi="Arial" w:cs="Arial"/>
          <w:b/>
          <w:sz w:val="22"/>
          <w:szCs w:val="22"/>
        </w:rPr>
        <w:t xml:space="preserve">Graphical Summary of Expected </w:t>
      </w:r>
    </w:p>
    <w:p w14:paraId="1C2865D7" w14:textId="77777777" w:rsidR="001A51D7" w:rsidRPr="006D15A8" w:rsidRDefault="00D32CE4" w:rsidP="00781871">
      <w:pPr>
        <w:pStyle w:val="ListParagraph2"/>
        <w:ind w:left="360"/>
        <w:jc w:val="center"/>
        <w:rPr>
          <w:rFonts w:ascii="Arial" w:hAnsi="Arial" w:cs="Arial"/>
          <w:b/>
          <w:sz w:val="22"/>
          <w:szCs w:val="22"/>
        </w:rPr>
      </w:pPr>
      <w:r w:rsidRPr="006D15A8">
        <w:rPr>
          <w:rFonts w:ascii="Arial" w:hAnsi="Arial" w:cs="Arial"/>
          <w:b/>
          <w:sz w:val="22"/>
          <w:szCs w:val="22"/>
        </w:rPr>
        <w:t>Annual Electric Motor Electricity Consumption in the Chinese Industry Sector under Baseline and Alternative Scenarios</w:t>
      </w:r>
    </w:p>
    <w:p w14:paraId="1C2865D8" w14:textId="77777777" w:rsidR="00445221" w:rsidRPr="006D15A8" w:rsidRDefault="00445221" w:rsidP="00781871">
      <w:pPr>
        <w:pStyle w:val="ListParagraph2"/>
        <w:ind w:left="360"/>
        <w:jc w:val="center"/>
        <w:rPr>
          <w:rFonts w:ascii="Arial" w:hAnsi="Arial" w:cs="Arial"/>
        </w:rPr>
      </w:pPr>
    </w:p>
    <w:p w14:paraId="1C2865D9" w14:textId="77777777" w:rsidR="001A51D7" w:rsidRPr="006D15A8" w:rsidRDefault="000D4436" w:rsidP="008B75F2">
      <w:pPr>
        <w:pStyle w:val="ListParagraph2"/>
        <w:ind w:left="0"/>
        <w:rPr>
          <w:rFonts w:ascii="Arial" w:hAnsi="Arial" w:cs="Arial"/>
        </w:rPr>
      </w:pPr>
      <w:r w:rsidRPr="006D15A8">
        <w:rPr>
          <w:rFonts w:ascii="Arial" w:hAnsi="Arial" w:cs="Arial"/>
          <w:noProof/>
        </w:rPr>
        <w:drawing>
          <wp:inline distT="0" distB="0" distL="0" distR="0" wp14:anchorId="1C28729A" wp14:editId="1C28729B">
            <wp:extent cx="5715000" cy="2754313"/>
            <wp:effectExtent l="57150" t="0" r="57150" b="84137"/>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2865DA" w14:textId="77777777" w:rsidR="001A51D7" w:rsidRPr="006D15A8" w:rsidRDefault="001A51D7" w:rsidP="00781871">
      <w:pPr>
        <w:pStyle w:val="ListParagraph2"/>
        <w:ind w:left="360"/>
        <w:jc w:val="center"/>
        <w:rPr>
          <w:rFonts w:ascii="Arial" w:hAnsi="Arial" w:cs="Arial"/>
        </w:rPr>
      </w:pPr>
    </w:p>
    <w:p w14:paraId="1C2865DB" w14:textId="77777777" w:rsidR="001A51D7" w:rsidRPr="006D15A8" w:rsidRDefault="001A51D7" w:rsidP="00781871">
      <w:pPr>
        <w:tabs>
          <w:tab w:val="left" w:pos="3271"/>
        </w:tabs>
        <w:spacing w:after="0"/>
        <w:jc w:val="center"/>
        <w:rPr>
          <w:rFonts w:cs="Arial"/>
          <w:b/>
          <w:lang w:val="en-US"/>
        </w:rPr>
      </w:pPr>
      <w:r w:rsidRPr="006D15A8">
        <w:rPr>
          <w:rFonts w:cs="Arial"/>
          <w:b/>
          <w:lang w:val="en-US"/>
        </w:rPr>
        <w:t xml:space="preserve">Figure 2: </w:t>
      </w:r>
      <w:r w:rsidRPr="006D15A8">
        <w:rPr>
          <w:rFonts w:cs="Arial"/>
          <w:b/>
          <w:szCs w:val="22"/>
          <w:lang w:val="en-US"/>
        </w:rPr>
        <w:t xml:space="preserve">Graphical Summary of Expected Results </w:t>
      </w:r>
      <w:r w:rsidR="00D32CE4" w:rsidRPr="006D15A8">
        <w:rPr>
          <w:rFonts w:cs="Arial"/>
          <w:b/>
          <w:lang w:val="en-US"/>
        </w:rPr>
        <w:t xml:space="preserve">from </w:t>
      </w:r>
      <w:r w:rsidRPr="006D15A8">
        <w:rPr>
          <w:rFonts w:cs="Arial"/>
          <w:b/>
          <w:lang w:val="en-US"/>
        </w:rPr>
        <w:t xml:space="preserve">the PREMCI Project </w:t>
      </w:r>
    </w:p>
    <w:p w14:paraId="1C2865DC" w14:textId="77777777" w:rsidR="001A51D7" w:rsidRPr="006D15A8" w:rsidRDefault="008A0D7E" w:rsidP="00781871">
      <w:pPr>
        <w:tabs>
          <w:tab w:val="left" w:pos="3271"/>
        </w:tabs>
        <w:spacing w:after="0"/>
        <w:jc w:val="center"/>
        <w:rPr>
          <w:rFonts w:cs="Arial"/>
          <w:b/>
          <w:lang w:val="en-US"/>
        </w:rPr>
      </w:pPr>
      <w:r w:rsidRPr="006D15A8">
        <w:rPr>
          <w:rFonts w:cs="Arial"/>
          <w:b/>
          <w:lang w:val="en-US"/>
        </w:rPr>
        <w:t>(I</w:t>
      </w:r>
      <w:r w:rsidR="001A51D7" w:rsidRPr="006D15A8">
        <w:rPr>
          <w:rFonts w:cs="Arial"/>
          <w:b/>
          <w:lang w:val="en-US"/>
        </w:rPr>
        <w:t>n terms of Electricity Savings</w:t>
      </w:r>
      <w:r w:rsidRPr="006D15A8">
        <w:rPr>
          <w:rFonts w:cs="Arial"/>
          <w:b/>
          <w:lang w:val="en-US"/>
        </w:rPr>
        <w:t>)</w:t>
      </w:r>
    </w:p>
    <w:p w14:paraId="1C2865DD" w14:textId="77777777" w:rsidR="001A51D7" w:rsidRPr="006D15A8" w:rsidRDefault="001A51D7" w:rsidP="00781871">
      <w:pPr>
        <w:tabs>
          <w:tab w:val="left" w:pos="3271"/>
        </w:tabs>
        <w:spacing w:after="0"/>
        <w:rPr>
          <w:rFonts w:cs="Arial"/>
          <w:b/>
          <w:szCs w:val="22"/>
          <w:lang w:val="en-US"/>
        </w:rPr>
      </w:pPr>
    </w:p>
    <w:p w14:paraId="1C2865DE" w14:textId="77777777" w:rsidR="001A51D7" w:rsidRPr="006D15A8" w:rsidRDefault="001A51D7" w:rsidP="00781871">
      <w:pPr>
        <w:tabs>
          <w:tab w:val="left" w:pos="3271"/>
        </w:tabs>
        <w:spacing w:after="0"/>
        <w:rPr>
          <w:rFonts w:cs="Arial"/>
          <w:szCs w:val="22"/>
          <w:lang w:val="en-US"/>
        </w:rPr>
      </w:pPr>
      <w:r w:rsidRPr="006D15A8">
        <w:rPr>
          <w:rFonts w:cs="Arial"/>
          <w:b/>
          <w:szCs w:val="22"/>
          <w:lang w:val="en-US"/>
        </w:rPr>
        <w:t>Figure 3</w:t>
      </w:r>
      <w:r w:rsidRPr="006D15A8">
        <w:rPr>
          <w:rFonts w:cs="Arial"/>
          <w:szCs w:val="22"/>
          <w:lang w:val="en-US"/>
        </w:rPr>
        <w:t xml:space="preserve"> presents the graphical summary of the</w:t>
      </w:r>
      <w:r w:rsidR="00D32CE4" w:rsidRPr="006D15A8">
        <w:rPr>
          <w:rFonts w:cs="Arial"/>
          <w:szCs w:val="22"/>
          <w:lang w:val="en-US"/>
        </w:rPr>
        <w:t xml:space="preserve"> expected results from the</w:t>
      </w:r>
      <w:r w:rsidRPr="006D15A8">
        <w:rPr>
          <w:rFonts w:cs="Arial"/>
          <w:szCs w:val="22"/>
          <w:lang w:val="en-US"/>
        </w:rPr>
        <w:t xml:space="preserve"> PREMCI Project in terms of annual CO</w:t>
      </w:r>
      <w:r w:rsidRPr="006D15A8">
        <w:rPr>
          <w:rFonts w:cs="Arial"/>
          <w:szCs w:val="22"/>
          <w:vertAlign w:val="subscript"/>
          <w:lang w:val="en-US"/>
        </w:rPr>
        <w:t>2</w:t>
      </w:r>
      <w:r w:rsidRPr="006D15A8">
        <w:rPr>
          <w:rFonts w:cs="Arial"/>
          <w:szCs w:val="22"/>
          <w:lang w:val="en-US"/>
        </w:rPr>
        <w:t xml:space="preserve"> emission reductions as described in </w:t>
      </w:r>
      <w:r w:rsidRPr="006D15A8">
        <w:rPr>
          <w:rFonts w:cs="Arial"/>
          <w:b/>
          <w:szCs w:val="22"/>
          <w:lang w:val="en-US"/>
        </w:rPr>
        <w:t xml:space="preserve">Table </w:t>
      </w:r>
      <w:r w:rsidR="00445221" w:rsidRPr="006D15A8">
        <w:rPr>
          <w:rFonts w:cs="Arial"/>
          <w:b/>
          <w:szCs w:val="22"/>
          <w:lang w:val="en-US"/>
        </w:rPr>
        <w:t>7</w:t>
      </w:r>
      <w:r w:rsidR="00445221" w:rsidRPr="006D15A8">
        <w:rPr>
          <w:rFonts w:cs="Arial"/>
          <w:szCs w:val="22"/>
          <w:lang w:val="en-US"/>
        </w:rPr>
        <w:t xml:space="preserve"> </w:t>
      </w:r>
      <w:r w:rsidRPr="006D15A8">
        <w:rPr>
          <w:rFonts w:cs="Arial"/>
          <w:szCs w:val="22"/>
          <w:lang w:val="en-US"/>
        </w:rPr>
        <w:t>above.</w:t>
      </w:r>
    </w:p>
    <w:p w14:paraId="1C2865DF" w14:textId="77777777" w:rsidR="001A51D7" w:rsidRPr="006D15A8" w:rsidRDefault="001A51D7" w:rsidP="00781871">
      <w:pPr>
        <w:spacing w:after="0"/>
        <w:rPr>
          <w:rFonts w:cs="Arial"/>
          <w:lang w:val="en-US"/>
        </w:rPr>
      </w:pPr>
    </w:p>
    <w:p w14:paraId="1C2865E0" w14:textId="77777777" w:rsidR="001A51D7" w:rsidRPr="006D15A8" w:rsidRDefault="000D4436" w:rsidP="00781871">
      <w:pPr>
        <w:spacing w:after="0"/>
        <w:jc w:val="center"/>
        <w:rPr>
          <w:rFonts w:cs="Arial"/>
          <w:lang w:val="en-US"/>
        </w:rPr>
      </w:pPr>
      <w:r w:rsidRPr="006D15A8">
        <w:rPr>
          <w:rFonts w:cs="Arial"/>
          <w:noProof/>
          <w:lang w:val="en-US"/>
        </w:rPr>
        <w:drawing>
          <wp:inline distT="0" distB="0" distL="0" distR="0" wp14:anchorId="1C28729C" wp14:editId="1C28729D">
            <wp:extent cx="5715000" cy="3562597"/>
            <wp:effectExtent l="57150" t="0" r="57150" b="11430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865E1" w14:textId="77777777" w:rsidR="001A51D7" w:rsidRPr="006D15A8" w:rsidRDefault="001A51D7" w:rsidP="00781871">
      <w:pPr>
        <w:pStyle w:val="ListParagraph2"/>
        <w:ind w:left="360"/>
        <w:jc w:val="center"/>
        <w:rPr>
          <w:rFonts w:ascii="Arial" w:hAnsi="Arial" w:cs="Arial"/>
          <w:b/>
        </w:rPr>
      </w:pPr>
    </w:p>
    <w:p w14:paraId="1C2865E2" w14:textId="77777777" w:rsidR="001A51D7" w:rsidRPr="006D15A8" w:rsidRDefault="001A51D7" w:rsidP="00781871">
      <w:pPr>
        <w:pStyle w:val="ListParagraph2"/>
        <w:ind w:left="360"/>
        <w:jc w:val="center"/>
        <w:rPr>
          <w:rFonts w:ascii="Arial" w:hAnsi="Arial" w:cs="Arial"/>
          <w:b/>
          <w:sz w:val="22"/>
          <w:szCs w:val="22"/>
        </w:rPr>
      </w:pPr>
      <w:r w:rsidRPr="006D15A8">
        <w:rPr>
          <w:rFonts w:ascii="Arial" w:hAnsi="Arial" w:cs="Arial"/>
          <w:b/>
        </w:rPr>
        <w:t xml:space="preserve">Figure 3: </w:t>
      </w:r>
      <w:r w:rsidRPr="006D15A8">
        <w:rPr>
          <w:rFonts w:ascii="Arial" w:hAnsi="Arial" w:cs="Arial"/>
          <w:b/>
          <w:sz w:val="22"/>
          <w:szCs w:val="22"/>
        </w:rPr>
        <w:t xml:space="preserve">Graphical Summary of Expected Results </w:t>
      </w:r>
      <w:r w:rsidR="00D32CE4" w:rsidRPr="006D15A8">
        <w:rPr>
          <w:rFonts w:ascii="Arial" w:hAnsi="Arial" w:cs="Arial"/>
          <w:b/>
          <w:sz w:val="22"/>
          <w:szCs w:val="22"/>
        </w:rPr>
        <w:t xml:space="preserve">from </w:t>
      </w:r>
      <w:r w:rsidRPr="006D15A8">
        <w:rPr>
          <w:rFonts w:ascii="Arial" w:hAnsi="Arial" w:cs="Arial"/>
          <w:b/>
          <w:sz w:val="22"/>
          <w:szCs w:val="22"/>
        </w:rPr>
        <w:t xml:space="preserve">the PREMCI Project </w:t>
      </w:r>
    </w:p>
    <w:p w14:paraId="1C2865E3" w14:textId="77777777" w:rsidR="001A51D7" w:rsidRPr="006D15A8" w:rsidRDefault="008A0D7E" w:rsidP="00781871">
      <w:pPr>
        <w:pStyle w:val="ListParagraph2"/>
        <w:ind w:left="360"/>
        <w:jc w:val="center"/>
        <w:rPr>
          <w:rFonts w:ascii="Arial" w:hAnsi="Arial" w:cs="Arial"/>
          <w:sz w:val="22"/>
          <w:szCs w:val="22"/>
        </w:rPr>
      </w:pPr>
      <w:r w:rsidRPr="006D15A8">
        <w:rPr>
          <w:rFonts w:ascii="Arial" w:hAnsi="Arial" w:cs="Arial"/>
          <w:b/>
          <w:sz w:val="22"/>
          <w:szCs w:val="22"/>
        </w:rPr>
        <w:t>(I</w:t>
      </w:r>
      <w:r w:rsidR="001A51D7" w:rsidRPr="006D15A8">
        <w:rPr>
          <w:rFonts w:ascii="Arial" w:hAnsi="Arial" w:cs="Arial"/>
          <w:b/>
          <w:sz w:val="22"/>
          <w:szCs w:val="22"/>
        </w:rPr>
        <w:t>n terms of Annual CO</w:t>
      </w:r>
      <w:r w:rsidR="001A51D7" w:rsidRPr="006D15A8">
        <w:rPr>
          <w:rFonts w:ascii="Arial" w:hAnsi="Arial" w:cs="Arial"/>
          <w:b/>
          <w:sz w:val="22"/>
          <w:szCs w:val="22"/>
          <w:vertAlign w:val="subscript"/>
        </w:rPr>
        <w:t>2</w:t>
      </w:r>
      <w:r w:rsidR="001A51D7" w:rsidRPr="006D15A8">
        <w:rPr>
          <w:rFonts w:ascii="Arial" w:hAnsi="Arial" w:cs="Arial"/>
          <w:b/>
          <w:sz w:val="22"/>
          <w:szCs w:val="22"/>
        </w:rPr>
        <w:t xml:space="preserve"> Emission Reductions</w:t>
      </w:r>
      <w:r w:rsidRPr="006D15A8">
        <w:rPr>
          <w:rFonts w:ascii="Arial" w:hAnsi="Arial" w:cs="Arial"/>
          <w:b/>
          <w:sz w:val="22"/>
          <w:szCs w:val="22"/>
        </w:rPr>
        <w:t>)</w:t>
      </w:r>
    </w:p>
    <w:p w14:paraId="1C2865E4" w14:textId="77777777" w:rsidR="001A51D7" w:rsidRPr="006D15A8" w:rsidRDefault="001A51D7" w:rsidP="00781871">
      <w:pPr>
        <w:spacing w:after="0"/>
        <w:rPr>
          <w:rFonts w:cs="Arial"/>
          <w:lang w:val="en-US"/>
        </w:rPr>
      </w:pPr>
    </w:p>
    <w:p w14:paraId="1C2865E5" w14:textId="77777777" w:rsidR="001A51D7" w:rsidRPr="006D15A8" w:rsidRDefault="001A51D7" w:rsidP="00781871">
      <w:pPr>
        <w:spacing w:after="0"/>
        <w:ind w:left="360"/>
        <w:rPr>
          <w:rFonts w:cs="Arial"/>
          <w:szCs w:val="22"/>
          <w:lang w:val="en-US"/>
        </w:rPr>
      </w:pPr>
      <w:r w:rsidRPr="006D15A8">
        <w:rPr>
          <w:rFonts w:cs="Arial"/>
          <w:b/>
          <w:szCs w:val="22"/>
          <w:lang w:val="en-US"/>
        </w:rPr>
        <w:t>Figure 4</w:t>
      </w:r>
      <w:r w:rsidRPr="006D15A8">
        <w:rPr>
          <w:rFonts w:cs="Arial"/>
          <w:szCs w:val="22"/>
          <w:lang w:val="en-US"/>
        </w:rPr>
        <w:t xml:space="preserve"> presents the graphical summary of the </w:t>
      </w:r>
      <w:r w:rsidR="00D32CE4" w:rsidRPr="006D15A8">
        <w:rPr>
          <w:rFonts w:cs="Arial"/>
          <w:szCs w:val="22"/>
          <w:lang w:val="en-US"/>
        </w:rPr>
        <w:t xml:space="preserve">expected results from the </w:t>
      </w:r>
      <w:r w:rsidRPr="006D15A8">
        <w:rPr>
          <w:rFonts w:cs="Arial"/>
          <w:szCs w:val="22"/>
          <w:lang w:val="en-US"/>
        </w:rPr>
        <w:t>PREMCI Project in terms of cumulative CO</w:t>
      </w:r>
      <w:r w:rsidRPr="006D15A8">
        <w:rPr>
          <w:rFonts w:cs="Arial"/>
          <w:szCs w:val="22"/>
          <w:vertAlign w:val="subscript"/>
          <w:lang w:val="en-US"/>
        </w:rPr>
        <w:t>2</w:t>
      </w:r>
      <w:r w:rsidRPr="006D15A8">
        <w:rPr>
          <w:rFonts w:cs="Arial"/>
          <w:szCs w:val="22"/>
          <w:lang w:val="en-US"/>
        </w:rPr>
        <w:t xml:space="preserve"> emission reductions as described in </w:t>
      </w:r>
      <w:r w:rsidRPr="006D15A8">
        <w:rPr>
          <w:rFonts w:cs="Arial"/>
          <w:b/>
          <w:szCs w:val="22"/>
          <w:lang w:val="en-US"/>
        </w:rPr>
        <w:t xml:space="preserve">Table </w:t>
      </w:r>
      <w:r w:rsidR="00445221" w:rsidRPr="006D15A8">
        <w:rPr>
          <w:rFonts w:cs="Arial"/>
          <w:b/>
          <w:szCs w:val="22"/>
          <w:lang w:val="en-US"/>
        </w:rPr>
        <w:t>7</w:t>
      </w:r>
      <w:r w:rsidR="00445221" w:rsidRPr="006D15A8">
        <w:rPr>
          <w:rFonts w:cs="Arial"/>
          <w:szCs w:val="22"/>
          <w:lang w:val="en-US"/>
        </w:rPr>
        <w:t xml:space="preserve"> </w:t>
      </w:r>
      <w:r w:rsidRPr="006D15A8">
        <w:rPr>
          <w:rFonts w:cs="Arial"/>
          <w:szCs w:val="22"/>
          <w:lang w:val="en-US"/>
        </w:rPr>
        <w:t>above.</w:t>
      </w:r>
    </w:p>
    <w:p w14:paraId="1C2865E6" w14:textId="77777777" w:rsidR="001A51D7" w:rsidRPr="006D15A8" w:rsidRDefault="001A51D7" w:rsidP="00781871">
      <w:pPr>
        <w:spacing w:after="0"/>
        <w:ind w:left="360"/>
        <w:rPr>
          <w:rFonts w:cs="Arial"/>
          <w:lang w:val="en-US"/>
        </w:rPr>
      </w:pPr>
    </w:p>
    <w:p w14:paraId="1C2865E7" w14:textId="77777777" w:rsidR="001A51D7" w:rsidRPr="006D15A8" w:rsidRDefault="001D2FBC" w:rsidP="00140915">
      <w:pPr>
        <w:pStyle w:val="ListParagraph2"/>
        <w:ind w:left="180"/>
        <w:rPr>
          <w:rFonts w:ascii="Arial" w:hAnsi="Arial" w:cs="Arial"/>
        </w:rPr>
      </w:pPr>
      <w:r w:rsidRPr="006D15A8">
        <w:rPr>
          <w:rFonts w:ascii="Arial" w:hAnsi="Arial" w:cs="Arial"/>
          <w:noProof/>
        </w:rPr>
        <w:drawing>
          <wp:inline distT="0" distB="0" distL="0" distR="0" wp14:anchorId="1C28729E" wp14:editId="1C28729F">
            <wp:extent cx="5715000" cy="3333750"/>
            <wp:effectExtent l="57150" t="0" r="57150" b="11430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2865E8" w14:textId="77777777" w:rsidR="004A723B" w:rsidRPr="006D15A8" w:rsidRDefault="004A723B" w:rsidP="00781871">
      <w:pPr>
        <w:pStyle w:val="ListParagraph2"/>
        <w:ind w:left="360"/>
        <w:jc w:val="center"/>
        <w:rPr>
          <w:rFonts w:ascii="Arial" w:hAnsi="Arial" w:cs="Arial"/>
          <w:b/>
        </w:rPr>
      </w:pPr>
    </w:p>
    <w:p w14:paraId="1C2865E9" w14:textId="77777777" w:rsidR="001A51D7" w:rsidRPr="006D15A8" w:rsidRDefault="001A51D7" w:rsidP="00781871">
      <w:pPr>
        <w:pStyle w:val="ListParagraph2"/>
        <w:ind w:left="360"/>
        <w:jc w:val="center"/>
        <w:rPr>
          <w:rFonts w:ascii="Arial" w:hAnsi="Arial" w:cs="Arial"/>
          <w:b/>
          <w:sz w:val="22"/>
          <w:szCs w:val="22"/>
        </w:rPr>
      </w:pPr>
      <w:r w:rsidRPr="006D15A8">
        <w:rPr>
          <w:rFonts w:ascii="Arial" w:hAnsi="Arial" w:cs="Arial"/>
          <w:b/>
        </w:rPr>
        <w:t xml:space="preserve">Figure 4: </w:t>
      </w:r>
      <w:r w:rsidRPr="006D15A8">
        <w:rPr>
          <w:rFonts w:ascii="Arial" w:hAnsi="Arial" w:cs="Arial"/>
          <w:b/>
          <w:sz w:val="22"/>
          <w:szCs w:val="22"/>
        </w:rPr>
        <w:t xml:space="preserve">Graphical Summary of Expected Results </w:t>
      </w:r>
      <w:r w:rsidR="00D32CE4" w:rsidRPr="006D15A8">
        <w:rPr>
          <w:rFonts w:ascii="Arial" w:hAnsi="Arial" w:cs="Arial"/>
          <w:b/>
          <w:sz w:val="22"/>
          <w:szCs w:val="22"/>
        </w:rPr>
        <w:t xml:space="preserve">from </w:t>
      </w:r>
      <w:r w:rsidRPr="006D15A8">
        <w:rPr>
          <w:rFonts w:ascii="Arial" w:hAnsi="Arial" w:cs="Arial"/>
          <w:b/>
          <w:sz w:val="22"/>
          <w:szCs w:val="22"/>
        </w:rPr>
        <w:t xml:space="preserve">the PREMCI Projects </w:t>
      </w:r>
    </w:p>
    <w:p w14:paraId="1C2865EA" w14:textId="77777777" w:rsidR="001A51D7" w:rsidRPr="006D15A8" w:rsidRDefault="008A0D7E" w:rsidP="00781871">
      <w:pPr>
        <w:pStyle w:val="ListParagraph2"/>
        <w:ind w:left="360"/>
        <w:jc w:val="center"/>
        <w:rPr>
          <w:rFonts w:ascii="Arial" w:hAnsi="Arial" w:cs="Arial"/>
          <w:b/>
          <w:sz w:val="22"/>
          <w:szCs w:val="22"/>
        </w:rPr>
      </w:pPr>
      <w:r w:rsidRPr="006D15A8">
        <w:rPr>
          <w:rFonts w:ascii="Arial" w:hAnsi="Arial" w:cs="Arial"/>
          <w:b/>
          <w:sz w:val="22"/>
          <w:szCs w:val="22"/>
        </w:rPr>
        <w:t>(I</w:t>
      </w:r>
      <w:r w:rsidR="001A51D7" w:rsidRPr="006D15A8">
        <w:rPr>
          <w:rFonts w:ascii="Arial" w:hAnsi="Arial" w:cs="Arial"/>
          <w:b/>
          <w:sz w:val="22"/>
          <w:szCs w:val="22"/>
        </w:rPr>
        <w:t>n terms of Cumulative CO</w:t>
      </w:r>
      <w:r w:rsidR="001A51D7" w:rsidRPr="006D15A8">
        <w:rPr>
          <w:rFonts w:ascii="Arial" w:hAnsi="Arial" w:cs="Arial"/>
          <w:b/>
          <w:sz w:val="22"/>
          <w:szCs w:val="22"/>
          <w:vertAlign w:val="subscript"/>
        </w:rPr>
        <w:t>2</w:t>
      </w:r>
      <w:r w:rsidR="001A51D7" w:rsidRPr="006D15A8">
        <w:rPr>
          <w:rFonts w:ascii="Arial" w:hAnsi="Arial" w:cs="Arial"/>
          <w:b/>
          <w:sz w:val="22"/>
          <w:szCs w:val="22"/>
        </w:rPr>
        <w:t xml:space="preserve"> Emission Reductions</w:t>
      </w:r>
      <w:r w:rsidRPr="006D15A8">
        <w:rPr>
          <w:rFonts w:ascii="Arial" w:hAnsi="Arial" w:cs="Arial"/>
          <w:b/>
          <w:sz w:val="22"/>
          <w:szCs w:val="22"/>
        </w:rPr>
        <w:t>)</w:t>
      </w:r>
    </w:p>
    <w:p w14:paraId="1C2865EB" w14:textId="77777777" w:rsidR="00BA0CB9" w:rsidRPr="006D15A8" w:rsidRDefault="00BA0CB9" w:rsidP="00781871">
      <w:pPr>
        <w:pStyle w:val="ListParagraph2"/>
        <w:ind w:left="0"/>
        <w:jc w:val="both"/>
        <w:rPr>
          <w:rFonts w:ascii="Arial" w:hAnsi="Arial" w:cs="Arial"/>
          <w:sz w:val="22"/>
          <w:szCs w:val="22"/>
        </w:rPr>
      </w:pPr>
    </w:p>
    <w:p w14:paraId="1C2865EC" w14:textId="77777777" w:rsidR="00BA0CB9" w:rsidRPr="006D15A8" w:rsidRDefault="00BA0CB9" w:rsidP="00781871">
      <w:pPr>
        <w:pStyle w:val="ListParagraph2"/>
        <w:ind w:left="360"/>
        <w:jc w:val="both"/>
        <w:rPr>
          <w:rFonts w:ascii="Arial" w:hAnsi="Arial" w:cs="Arial"/>
          <w:b/>
          <w:caps/>
          <w:sz w:val="22"/>
          <w:szCs w:val="22"/>
        </w:rPr>
      </w:pPr>
      <w:r w:rsidRPr="006D15A8">
        <w:rPr>
          <w:rFonts w:ascii="Arial" w:hAnsi="Arial" w:cs="Arial"/>
          <w:b/>
          <w:caps/>
          <w:sz w:val="22"/>
          <w:szCs w:val="22"/>
        </w:rPr>
        <w:t xml:space="preserve">Component 1: Policy and Regulatory Frameworks on the Production and Application of EE Motors </w:t>
      </w:r>
    </w:p>
    <w:p w14:paraId="1C2865ED" w14:textId="77777777" w:rsidR="00BA0CB9" w:rsidRPr="006D15A8" w:rsidRDefault="00BA0CB9" w:rsidP="00781871">
      <w:pPr>
        <w:pStyle w:val="ListParagraph2"/>
        <w:ind w:left="0"/>
        <w:jc w:val="both"/>
        <w:rPr>
          <w:rFonts w:ascii="Arial" w:hAnsi="Arial" w:cs="Arial"/>
          <w:sz w:val="22"/>
          <w:szCs w:val="22"/>
        </w:rPr>
      </w:pPr>
    </w:p>
    <w:p w14:paraId="1C2865EE" w14:textId="77777777" w:rsidR="00BA0CB9" w:rsidRPr="006D15A8" w:rsidRDefault="00BA0CB9"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This project component is expected to address the policy, regulatory and institutional barriers in promoting energy efficiency in manufacture, procurement and use of Electric Motors. The Expected Outcome of Component 1 is: </w:t>
      </w:r>
    </w:p>
    <w:p w14:paraId="1C2865EF" w14:textId="77777777" w:rsidR="00BA0CB9" w:rsidRPr="006D15A8" w:rsidRDefault="00BA0CB9" w:rsidP="00781871">
      <w:pPr>
        <w:pStyle w:val="ListParagraph2"/>
        <w:ind w:left="360"/>
        <w:jc w:val="both"/>
        <w:rPr>
          <w:rFonts w:ascii="Arial" w:hAnsi="Arial" w:cs="Arial"/>
          <w:sz w:val="22"/>
          <w:szCs w:val="22"/>
        </w:rPr>
      </w:pPr>
    </w:p>
    <w:p w14:paraId="1C2865F0" w14:textId="77777777" w:rsidR="00BA0CB9" w:rsidRPr="006D15A8" w:rsidRDefault="00BA0CB9" w:rsidP="00781871">
      <w:pPr>
        <w:pStyle w:val="ListParagraph"/>
        <w:ind w:left="360"/>
        <w:jc w:val="both"/>
        <w:rPr>
          <w:rFonts w:ascii="Arial" w:hAnsi="Arial" w:cs="Arial"/>
          <w:b/>
          <w:sz w:val="22"/>
          <w:szCs w:val="22"/>
          <w:lang w:val="en-US"/>
        </w:rPr>
      </w:pPr>
      <w:r w:rsidRPr="006D15A8">
        <w:rPr>
          <w:rFonts w:ascii="Arial" w:hAnsi="Arial" w:cs="Arial"/>
          <w:b/>
          <w:sz w:val="22"/>
          <w:szCs w:val="22"/>
          <w:lang w:val="en-US"/>
        </w:rPr>
        <w:t>Outcome 1: Enhanced and clearly defined policy enforcement mechanisms on the production EE motors and their applications in the Chinese industrial sector.</w:t>
      </w:r>
    </w:p>
    <w:p w14:paraId="1C2865F1" w14:textId="77777777" w:rsidR="00BA0CB9" w:rsidRPr="006D15A8" w:rsidRDefault="00BA0CB9" w:rsidP="00781871">
      <w:pPr>
        <w:pStyle w:val="ListParagraph"/>
        <w:ind w:left="360"/>
        <w:jc w:val="both"/>
        <w:rPr>
          <w:rFonts w:ascii="Arial" w:hAnsi="Arial" w:cs="Arial"/>
          <w:b/>
          <w:sz w:val="22"/>
          <w:szCs w:val="22"/>
          <w:lang w:val="en-US"/>
        </w:rPr>
      </w:pPr>
    </w:p>
    <w:p w14:paraId="1C2865F2" w14:textId="77777777" w:rsidR="00F01DE1" w:rsidRPr="006D15A8" w:rsidRDefault="00D32CE4"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To achieve Outcome 1, the following Activities will be carried out under Component 1 to deliver each of the Expected Outputs listed below</w:t>
      </w:r>
      <w:r w:rsidR="00F01DE1" w:rsidRPr="006D15A8">
        <w:rPr>
          <w:rFonts w:ascii="Arial" w:hAnsi="Arial" w:cs="Arial"/>
          <w:sz w:val="22"/>
          <w:szCs w:val="22"/>
        </w:rPr>
        <w:t>:</w:t>
      </w:r>
    </w:p>
    <w:p w14:paraId="1C2865F3" w14:textId="77777777" w:rsidR="00F01DE1" w:rsidRPr="006D15A8" w:rsidRDefault="00F01DE1" w:rsidP="00781871">
      <w:pPr>
        <w:pStyle w:val="ListParagraph"/>
        <w:ind w:left="0"/>
        <w:jc w:val="both"/>
        <w:rPr>
          <w:rFonts w:ascii="Arial" w:hAnsi="Arial" w:cs="Arial"/>
          <w:sz w:val="22"/>
          <w:szCs w:val="22"/>
          <w:lang w:val="en-US"/>
        </w:rPr>
      </w:pPr>
    </w:p>
    <w:tbl>
      <w:tblPr>
        <w:tblW w:w="852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224"/>
        <w:gridCol w:w="3224"/>
      </w:tblGrid>
      <w:tr w:rsidR="00F01DE1" w:rsidRPr="006D15A8" w14:paraId="1C2865F7" w14:textId="77777777" w:rsidTr="00D26BDE">
        <w:trPr>
          <w:tblHeader/>
        </w:trPr>
        <w:tc>
          <w:tcPr>
            <w:tcW w:w="2075" w:type="dxa"/>
            <w:shd w:val="clear" w:color="auto" w:fill="002060"/>
            <w:vAlign w:val="center"/>
          </w:tcPr>
          <w:p w14:paraId="1C2865F4"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Outcome</w:t>
            </w:r>
          </w:p>
        </w:tc>
        <w:tc>
          <w:tcPr>
            <w:tcW w:w="3224" w:type="dxa"/>
            <w:shd w:val="clear" w:color="auto" w:fill="002060"/>
            <w:vAlign w:val="center"/>
          </w:tcPr>
          <w:p w14:paraId="1C2865F5"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Output</w:t>
            </w:r>
          </w:p>
        </w:tc>
        <w:tc>
          <w:tcPr>
            <w:tcW w:w="3224" w:type="dxa"/>
            <w:shd w:val="clear" w:color="auto" w:fill="002060"/>
            <w:vAlign w:val="center"/>
          </w:tcPr>
          <w:p w14:paraId="1C2865F6"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Activities</w:t>
            </w:r>
          </w:p>
        </w:tc>
      </w:tr>
      <w:tr w:rsidR="00087987" w:rsidRPr="006D15A8" w14:paraId="1C2865FB" w14:textId="77777777" w:rsidTr="004F5839">
        <w:tc>
          <w:tcPr>
            <w:tcW w:w="2075" w:type="dxa"/>
            <w:vMerge w:val="restart"/>
            <w:vAlign w:val="center"/>
          </w:tcPr>
          <w:p w14:paraId="1C2865F8"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1: Enhanced and clearly defined policy enforcement mechanisms on the production of EE motors and their applications in the Chinese industrial sector</w:t>
            </w:r>
          </w:p>
        </w:tc>
        <w:tc>
          <w:tcPr>
            <w:tcW w:w="3224" w:type="dxa"/>
            <w:vMerge w:val="restart"/>
            <w:vAlign w:val="center"/>
          </w:tcPr>
          <w:p w14:paraId="1C2865F9"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1.1: </w:t>
            </w:r>
            <w:r w:rsidRPr="006D15A8">
              <w:rPr>
                <w:rFonts w:ascii="Arial" w:eastAsia="SimSun" w:hAnsi="Arial" w:cs="Arial"/>
                <w:sz w:val="20"/>
                <w:szCs w:val="20"/>
                <w:lang w:eastAsia="zh-CN"/>
              </w:rPr>
              <w:t>Completed survey of the local electric motor market in China</w:t>
            </w:r>
          </w:p>
        </w:tc>
        <w:tc>
          <w:tcPr>
            <w:tcW w:w="3224" w:type="dxa"/>
            <w:vAlign w:val="center"/>
          </w:tcPr>
          <w:p w14:paraId="1C2865FA"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1.1.1: Conduct of survey of the local electric motor market in China</w:t>
            </w:r>
          </w:p>
        </w:tc>
      </w:tr>
      <w:tr w:rsidR="00087987" w:rsidRPr="006D15A8" w14:paraId="1C2865FF" w14:textId="77777777" w:rsidTr="004F5839">
        <w:tc>
          <w:tcPr>
            <w:tcW w:w="2075" w:type="dxa"/>
            <w:vMerge/>
            <w:vAlign w:val="center"/>
          </w:tcPr>
          <w:p w14:paraId="1C2865FC" w14:textId="77777777" w:rsidR="00087987" w:rsidRPr="006D15A8" w:rsidRDefault="00087987" w:rsidP="004F5839">
            <w:pPr>
              <w:pStyle w:val="ListParagraph2"/>
              <w:ind w:left="0"/>
              <w:rPr>
                <w:rFonts w:ascii="Arial" w:hAnsi="Arial" w:cs="Arial"/>
                <w:sz w:val="20"/>
                <w:szCs w:val="20"/>
              </w:rPr>
            </w:pPr>
          </w:p>
        </w:tc>
        <w:tc>
          <w:tcPr>
            <w:tcW w:w="3224" w:type="dxa"/>
            <w:vMerge/>
            <w:vAlign w:val="center"/>
          </w:tcPr>
          <w:p w14:paraId="1C2865FD"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5FE"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1.1.2: Comprehensive </w:t>
            </w:r>
            <w:r w:rsidRPr="006D15A8">
              <w:rPr>
                <w:rFonts w:ascii="Arial" w:eastAsia="SimSun" w:hAnsi="Arial" w:cs="Arial"/>
                <w:sz w:val="20"/>
                <w:szCs w:val="20"/>
                <w:lang w:eastAsia="zh-CN"/>
              </w:rPr>
              <w:t xml:space="preserve">investigation and detailed analysis to characterize </w:t>
            </w:r>
            <w:r w:rsidRPr="006D15A8">
              <w:rPr>
                <w:rFonts w:ascii="Arial" w:hAnsi="Arial" w:cs="Arial"/>
                <w:sz w:val="20"/>
                <w:szCs w:val="20"/>
              </w:rPr>
              <w:t>the local electric motor market as applied to the industrial sector in China</w:t>
            </w:r>
          </w:p>
        </w:tc>
      </w:tr>
      <w:tr w:rsidR="00087987" w:rsidRPr="006D15A8" w14:paraId="1C286603" w14:textId="77777777" w:rsidTr="004F5839">
        <w:tc>
          <w:tcPr>
            <w:tcW w:w="2075" w:type="dxa"/>
            <w:vMerge/>
            <w:vAlign w:val="center"/>
          </w:tcPr>
          <w:p w14:paraId="1C286600" w14:textId="77777777" w:rsidR="00087987" w:rsidRPr="006D15A8" w:rsidRDefault="00087987" w:rsidP="004F5839">
            <w:pPr>
              <w:pStyle w:val="ListParagraph2"/>
              <w:ind w:left="0"/>
              <w:rPr>
                <w:rFonts w:ascii="Arial" w:hAnsi="Arial" w:cs="Arial"/>
                <w:sz w:val="20"/>
                <w:szCs w:val="20"/>
              </w:rPr>
            </w:pPr>
          </w:p>
        </w:tc>
        <w:tc>
          <w:tcPr>
            <w:tcW w:w="3224" w:type="dxa"/>
            <w:vMerge w:val="restart"/>
            <w:vAlign w:val="center"/>
          </w:tcPr>
          <w:p w14:paraId="1C286601"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1.2: </w:t>
            </w:r>
            <w:r w:rsidRPr="006D15A8">
              <w:rPr>
                <w:rFonts w:ascii="Arial" w:eastAsia="SimSun" w:hAnsi="Arial" w:cs="Arial"/>
                <w:sz w:val="20"/>
                <w:szCs w:val="20"/>
                <w:lang w:eastAsia="zh-CN"/>
              </w:rPr>
              <w:t>Completed review of existing policies and regulations applicable to EE motors applications in industries in China</w:t>
            </w:r>
          </w:p>
        </w:tc>
        <w:tc>
          <w:tcPr>
            <w:tcW w:w="3224" w:type="dxa"/>
            <w:vAlign w:val="center"/>
          </w:tcPr>
          <w:p w14:paraId="1C286602"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1.2.1: Evaluation of existing policies and regulations on electric motors and recommendations for EE motors production and applications in industries in China </w:t>
            </w:r>
          </w:p>
        </w:tc>
      </w:tr>
      <w:tr w:rsidR="00087987" w:rsidRPr="006D15A8" w14:paraId="1C286607" w14:textId="77777777" w:rsidTr="004F5839">
        <w:tc>
          <w:tcPr>
            <w:tcW w:w="2075" w:type="dxa"/>
            <w:vMerge/>
            <w:vAlign w:val="center"/>
          </w:tcPr>
          <w:p w14:paraId="1C286604" w14:textId="77777777" w:rsidR="00087987" w:rsidRPr="006D15A8" w:rsidRDefault="00087987" w:rsidP="004F5839">
            <w:pPr>
              <w:pStyle w:val="ListParagraph2"/>
              <w:ind w:left="0"/>
              <w:rPr>
                <w:rFonts w:ascii="Arial" w:hAnsi="Arial" w:cs="Arial"/>
                <w:sz w:val="20"/>
                <w:szCs w:val="20"/>
              </w:rPr>
            </w:pPr>
          </w:p>
        </w:tc>
        <w:tc>
          <w:tcPr>
            <w:tcW w:w="3224" w:type="dxa"/>
            <w:vMerge/>
            <w:vAlign w:val="center"/>
          </w:tcPr>
          <w:p w14:paraId="1C286605"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06"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1.2.2: Validation of the results of the electric motor policy studies and adoption of an EE Motor Production and Application Strategic Policy and Plan</w:t>
            </w:r>
          </w:p>
        </w:tc>
      </w:tr>
      <w:tr w:rsidR="00087987" w:rsidRPr="006D15A8" w14:paraId="1C28660B" w14:textId="77777777" w:rsidTr="004F5839">
        <w:tc>
          <w:tcPr>
            <w:tcW w:w="2075" w:type="dxa"/>
            <w:vMerge/>
            <w:vAlign w:val="center"/>
          </w:tcPr>
          <w:p w14:paraId="1C286608"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09"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1.3: </w:t>
            </w:r>
            <w:r w:rsidRPr="006D15A8">
              <w:rPr>
                <w:rFonts w:ascii="Arial" w:eastAsia="SimSun" w:hAnsi="Arial" w:cs="Arial"/>
                <w:sz w:val="20"/>
                <w:szCs w:val="20"/>
                <w:lang w:eastAsia="zh-CN"/>
              </w:rPr>
              <w:t xml:space="preserve">Recommended policies and implementing rules and regulations on EE motors production and their application in the Chinese industries </w:t>
            </w:r>
          </w:p>
        </w:tc>
        <w:tc>
          <w:tcPr>
            <w:tcW w:w="3224" w:type="dxa"/>
            <w:vAlign w:val="center"/>
          </w:tcPr>
          <w:p w14:paraId="1C28660A"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1.3: Development and facilitation of the adoption and implementation of the recommended system for EE performance standards,</w:t>
            </w:r>
            <w:r w:rsidRPr="006D15A8" w:rsidDel="00C30BE2">
              <w:rPr>
                <w:rFonts w:ascii="Arial" w:hAnsi="Arial" w:cs="Arial"/>
                <w:sz w:val="20"/>
                <w:szCs w:val="20"/>
              </w:rPr>
              <w:t xml:space="preserve"> </w:t>
            </w:r>
            <w:r w:rsidRPr="006D15A8">
              <w:rPr>
                <w:rFonts w:ascii="Arial" w:hAnsi="Arial" w:cs="Arial"/>
                <w:sz w:val="20"/>
                <w:szCs w:val="20"/>
              </w:rPr>
              <w:t>testing protocol, and certification system for HEM and REM products</w:t>
            </w:r>
          </w:p>
        </w:tc>
      </w:tr>
      <w:tr w:rsidR="00087987" w:rsidRPr="006D15A8" w14:paraId="1C28660F" w14:textId="77777777" w:rsidTr="004F5839">
        <w:tc>
          <w:tcPr>
            <w:tcW w:w="2075" w:type="dxa"/>
            <w:vMerge/>
            <w:vAlign w:val="center"/>
          </w:tcPr>
          <w:p w14:paraId="1C28660C"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0D"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1.4: </w:t>
            </w:r>
            <w:r w:rsidRPr="006D15A8">
              <w:rPr>
                <w:rFonts w:ascii="Arial" w:eastAsia="SimSun" w:hAnsi="Arial" w:cs="Arial"/>
                <w:sz w:val="20"/>
                <w:szCs w:val="20"/>
                <w:lang w:eastAsia="zh-CN"/>
              </w:rPr>
              <w:t>Recommended policies and implementing rules and regulations on the development and support of the local EMR industry</w:t>
            </w:r>
          </w:p>
        </w:tc>
        <w:tc>
          <w:tcPr>
            <w:tcW w:w="3224" w:type="dxa"/>
            <w:vAlign w:val="center"/>
          </w:tcPr>
          <w:p w14:paraId="1C28660E"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1.4:</w:t>
            </w:r>
            <w:r w:rsidRPr="006D15A8">
              <w:rPr>
                <w:rFonts w:ascii="Arial" w:eastAsia="SimSun" w:hAnsi="Arial" w:cs="Arial"/>
                <w:sz w:val="20"/>
                <w:szCs w:val="20"/>
                <w:lang w:eastAsia="zh-CN"/>
              </w:rPr>
              <w:t xml:space="preserve"> Development and facilitation of the adoption and implementation of policies and implementing rules and regulations on the development and support of the local EMR industry</w:t>
            </w:r>
          </w:p>
        </w:tc>
      </w:tr>
      <w:tr w:rsidR="00087987" w:rsidRPr="006D15A8" w14:paraId="1C286613" w14:textId="77777777" w:rsidTr="004F5839">
        <w:tc>
          <w:tcPr>
            <w:tcW w:w="2075" w:type="dxa"/>
            <w:vMerge/>
            <w:vAlign w:val="center"/>
          </w:tcPr>
          <w:p w14:paraId="1C286610"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11"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1.5: </w:t>
            </w:r>
            <w:r w:rsidRPr="006D15A8">
              <w:rPr>
                <w:rFonts w:ascii="Arial" w:eastAsia="SimSun" w:hAnsi="Arial" w:cs="Arial"/>
                <w:sz w:val="20"/>
                <w:szCs w:val="20"/>
                <w:lang w:eastAsia="zh-CN"/>
              </w:rPr>
              <w:t>Recommended policies and implementing rules and regulations for the phasing out (including appropriate support measures) of existing low efficiency electric motors</w:t>
            </w:r>
          </w:p>
        </w:tc>
        <w:tc>
          <w:tcPr>
            <w:tcW w:w="3224" w:type="dxa"/>
            <w:vAlign w:val="center"/>
          </w:tcPr>
          <w:p w14:paraId="1C286612" w14:textId="77777777" w:rsidR="00087987" w:rsidRPr="006D15A8" w:rsidRDefault="00087987" w:rsidP="004F5839">
            <w:pPr>
              <w:pStyle w:val="ListParagraph2"/>
              <w:ind w:left="0"/>
              <w:rPr>
                <w:rFonts w:ascii="Arial" w:hAnsi="Arial" w:cs="Arial"/>
                <w:sz w:val="20"/>
                <w:szCs w:val="20"/>
              </w:rPr>
            </w:pPr>
            <w:r w:rsidRPr="006D15A8">
              <w:rPr>
                <w:rFonts w:ascii="Arial" w:eastAsia="SimSun" w:hAnsi="Arial" w:cs="Arial"/>
                <w:sz w:val="20"/>
                <w:szCs w:val="20"/>
                <w:lang w:eastAsia="zh-CN"/>
              </w:rPr>
              <w:t>1.5: Development and facilitation of the adoption and implementation of policies and implementing rules and regulations for the phasing out (including appropriate support measures) of existing low efficiency electric motor</w:t>
            </w:r>
          </w:p>
        </w:tc>
      </w:tr>
      <w:tr w:rsidR="00087987" w:rsidRPr="006D15A8" w14:paraId="1C286617" w14:textId="77777777" w:rsidTr="004F5839">
        <w:trPr>
          <w:trHeight w:val="1196"/>
        </w:trPr>
        <w:tc>
          <w:tcPr>
            <w:tcW w:w="2075" w:type="dxa"/>
            <w:vMerge/>
            <w:vAlign w:val="center"/>
          </w:tcPr>
          <w:p w14:paraId="1C286614"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15" w14:textId="77777777" w:rsidR="00087987" w:rsidRPr="006D15A8" w:rsidRDefault="00087987" w:rsidP="004F5839">
            <w:pPr>
              <w:pStyle w:val="ListParagraph2"/>
              <w:ind w:left="0"/>
              <w:rPr>
                <w:rFonts w:ascii="Arial" w:hAnsi="Arial" w:cs="Arial"/>
                <w:sz w:val="20"/>
                <w:szCs w:val="20"/>
              </w:rPr>
            </w:pPr>
            <w:r w:rsidRPr="006D15A8">
              <w:rPr>
                <w:rFonts w:ascii="Arial" w:hAnsi="Arial" w:cs="Arial"/>
                <w:sz w:val="20"/>
                <w:szCs w:val="20"/>
              </w:rPr>
              <w:t xml:space="preserve">1.6: </w:t>
            </w:r>
            <w:r w:rsidRPr="006D15A8">
              <w:rPr>
                <w:rFonts w:ascii="Arial" w:eastAsia="SimSun" w:hAnsi="Arial" w:cs="Arial"/>
                <w:sz w:val="20"/>
                <w:szCs w:val="20"/>
                <w:lang w:eastAsia="zh-CN"/>
              </w:rPr>
              <w:t>Established recommended system for EE system performance standards, testing protocol, and certification system</w:t>
            </w:r>
          </w:p>
        </w:tc>
        <w:tc>
          <w:tcPr>
            <w:tcW w:w="3224" w:type="dxa"/>
            <w:vAlign w:val="center"/>
          </w:tcPr>
          <w:p w14:paraId="1C286616" w14:textId="77777777" w:rsidR="00087987" w:rsidRPr="006D15A8" w:rsidRDefault="00087987" w:rsidP="004F5839">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1.6: Establishment and enforcement of implementing rules and mechanisms for the approved policies &amp; regulations including EE performance standards, testing protocol, and certification system on EE Motors production and application</w:t>
            </w:r>
          </w:p>
        </w:tc>
      </w:tr>
      <w:tr w:rsidR="00087987" w:rsidRPr="006D15A8" w14:paraId="1C28661B" w14:textId="77777777" w:rsidTr="004F5839">
        <w:trPr>
          <w:trHeight w:val="1196"/>
        </w:trPr>
        <w:tc>
          <w:tcPr>
            <w:tcW w:w="2075" w:type="dxa"/>
            <w:vMerge/>
            <w:vAlign w:val="center"/>
          </w:tcPr>
          <w:p w14:paraId="1C286618"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19" w14:textId="77777777" w:rsidR="00087987" w:rsidRPr="006D15A8" w:rsidRDefault="00087987" w:rsidP="004F5839">
            <w:pPr>
              <w:pStyle w:val="ListParagraph2"/>
              <w:ind w:left="0"/>
              <w:rPr>
                <w:rFonts w:ascii="Arial" w:hAnsi="Arial" w:cs="Arial"/>
                <w:sz w:val="20"/>
                <w:szCs w:val="20"/>
              </w:rPr>
            </w:pPr>
            <w:r w:rsidRPr="006D15A8">
              <w:rPr>
                <w:rFonts w:ascii="Arial" w:eastAsia="SimSun" w:hAnsi="Arial" w:cs="Arial"/>
                <w:sz w:val="20"/>
                <w:szCs w:val="20"/>
                <w:lang w:eastAsia="zh-CN"/>
              </w:rPr>
              <w:t>1.7: Enforced implementing rules and mechanisms for the approved policies &amp; regulations on EE electric motors production and application</w:t>
            </w:r>
          </w:p>
        </w:tc>
        <w:tc>
          <w:tcPr>
            <w:tcW w:w="3224" w:type="dxa"/>
            <w:vAlign w:val="center"/>
          </w:tcPr>
          <w:p w14:paraId="1C28661A" w14:textId="77777777" w:rsidR="00087987" w:rsidRPr="006D15A8" w:rsidRDefault="00087987" w:rsidP="004F5839">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 xml:space="preserve">1.7: Institutionalization and enforcement of the implementing rules and mechanisms for the approved policies and regulations </w:t>
            </w:r>
          </w:p>
        </w:tc>
      </w:tr>
      <w:tr w:rsidR="00087987" w:rsidRPr="006D15A8" w14:paraId="1C28661F" w14:textId="77777777" w:rsidTr="004F5839">
        <w:trPr>
          <w:trHeight w:val="1196"/>
        </w:trPr>
        <w:tc>
          <w:tcPr>
            <w:tcW w:w="2075" w:type="dxa"/>
            <w:vMerge/>
            <w:vAlign w:val="center"/>
          </w:tcPr>
          <w:p w14:paraId="1C28661C"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1D" w14:textId="77777777" w:rsidR="00087987" w:rsidRPr="006D15A8" w:rsidRDefault="00087987" w:rsidP="004F5839">
            <w:pPr>
              <w:pStyle w:val="ListParagraph2"/>
              <w:ind w:left="0"/>
              <w:rPr>
                <w:rFonts w:ascii="Arial" w:hAnsi="Arial" w:cs="Arial"/>
                <w:sz w:val="20"/>
                <w:szCs w:val="20"/>
              </w:rPr>
            </w:pPr>
            <w:r w:rsidRPr="006D15A8">
              <w:rPr>
                <w:rFonts w:ascii="Arial" w:eastAsia="SimSun" w:hAnsi="Arial" w:cs="Arial"/>
                <w:sz w:val="20"/>
                <w:szCs w:val="20"/>
                <w:lang w:eastAsia="zh-CN"/>
              </w:rPr>
              <w:t>1.8: Established M&amp;E and improvement system on the enforcement of the approved policies and regulations on EE motors production and application</w:t>
            </w:r>
          </w:p>
        </w:tc>
        <w:tc>
          <w:tcPr>
            <w:tcW w:w="3224" w:type="dxa"/>
            <w:vAlign w:val="center"/>
          </w:tcPr>
          <w:p w14:paraId="1C28661E" w14:textId="77777777" w:rsidR="00087987" w:rsidRPr="006D15A8" w:rsidRDefault="00087987" w:rsidP="004F5839">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1.8: Establishment of the  M&amp;E and improvement system on the enforcement of the approved policies and regulations on EE motors production and application</w:t>
            </w:r>
          </w:p>
        </w:tc>
      </w:tr>
      <w:tr w:rsidR="00087987" w:rsidRPr="006D15A8" w14:paraId="1C286623" w14:textId="77777777" w:rsidTr="004F5839">
        <w:trPr>
          <w:trHeight w:val="1196"/>
        </w:trPr>
        <w:tc>
          <w:tcPr>
            <w:tcW w:w="2075" w:type="dxa"/>
            <w:vMerge/>
            <w:vAlign w:val="center"/>
          </w:tcPr>
          <w:p w14:paraId="1C286620" w14:textId="77777777" w:rsidR="00087987" w:rsidRPr="006D15A8" w:rsidRDefault="00087987" w:rsidP="004F5839">
            <w:pPr>
              <w:pStyle w:val="ListParagraph2"/>
              <w:ind w:left="0"/>
              <w:rPr>
                <w:rFonts w:ascii="Arial" w:hAnsi="Arial" w:cs="Arial"/>
                <w:sz w:val="20"/>
                <w:szCs w:val="20"/>
              </w:rPr>
            </w:pPr>
          </w:p>
        </w:tc>
        <w:tc>
          <w:tcPr>
            <w:tcW w:w="3224" w:type="dxa"/>
            <w:vAlign w:val="center"/>
          </w:tcPr>
          <w:p w14:paraId="1C286621" w14:textId="77777777" w:rsidR="00087987" w:rsidRPr="006D15A8" w:rsidRDefault="00087987" w:rsidP="004F5839">
            <w:pPr>
              <w:pStyle w:val="ListParagraph2"/>
              <w:ind w:left="0"/>
              <w:rPr>
                <w:rFonts w:ascii="Arial" w:hAnsi="Arial" w:cs="Arial"/>
                <w:sz w:val="20"/>
                <w:szCs w:val="20"/>
              </w:rPr>
            </w:pPr>
            <w:r w:rsidRPr="006D15A8">
              <w:rPr>
                <w:rFonts w:ascii="Arial" w:eastAsia="SimSun" w:hAnsi="Arial" w:cs="Arial"/>
                <w:sz w:val="20"/>
                <w:szCs w:val="20"/>
                <w:lang w:eastAsia="zh-CN"/>
              </w:rPr>
              <w:t>1.9: Investment plans for EE motor production by new local electric motor manufacturers who were motivated and influenced by the enforced policies and regulations</w:t>
            </w:r>
          </w:p>
        </w:tc>
        <w:tc>
          <w:tcPr>
            <w:tcW w:w="3224" w:type="dxa"/>
            <w:vAlign w:val="center"/>
          </w:tcPr>
          <w:p w14:paraId="1C286622" w14:textId="77777777" w:rsidR="00087987" w:rsidRPr="006D15A8" w:rsidRDefault="00087987" w:rsidP="004F5839">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1.9: Development and adoption of the investment plans for EE motor production by new local electric motor manufacturers as a result of the enforced policies and regulations</w:t>
            </w:r>
          </w:p>
        </w:tc>
      </w:tr>
    </w:tbl>
    <w:p w14:paraId="1C286624" w14:textId="77777777" w:rsidR="00F01DE1" w:rsidRPr="006D15A8" w:rsidRDefault="00F01DE1" w:rsidP="00781871">
      <w:pPr>
        <w:spacing w:after="0"/>
        <w:ind w:left="1260" w:hanging="450"/>
        <w:rPr>
          <w:rFonts w:cs="Arial"/>
          <w:szCs w:val="22"/>
          <w:lang w:val="en-US"/>
        </w:rPr>
      </w:pPr>
    </w:p>
    <w:p w14:paraId="1C286625" w14:textId="77777777" w:rsidR="00F01DE1" w:rsidRPr="006D15A8" w:rsidRDefault="00F01DE1" w:rsidP="00781871">
      <w:pPr>
        <w:pStyle w:val="ListParagraph"/>
        <w:tabs>
          <w:tab w:val="left" w:pos="360"/>
        </w:tabs>
        <w:ind w:left="360"/>
        <w:jc w:val="both"/>
        <w:rPr>
          <w:rFonts w:ascii="Arial" w:hAnsi="Arial" w:cs="Arial"/>
          <w:b/>
          <w:i/>
          <w:sz w:val="22"/>
          <w:szCs w:val="22"/>
          <w:u w:val="single"/>
          <w:lang w:val="en-US"/>
        </w:rPr>
      </w:pPr>
      <w:r w:rsidRPr="006D15A8">
        <w:rPr>
          <w:rFonts w:ascii="Arial" w:hAnsi="Arial" w:cs="Arial"/>
          <w:b/>
          <w:i/>
          <w:sz w:val="22"/>
          <w:szCs w:val="22"/>
          <w:u w:val="single"/>
          <w:lang w:val="en-US"/>
        </w:rPr>
        <w:t>Output 1.1: Completed survey and characterization of the local electric motor market in China</w:t>
      </w:r>
    </w:p>
    <w:p w14:paraId="1C286626"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27"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rPr>
        <w:t>Activity 1.1.1: Conduct of survey of the local electric motor market in China</w:t>
      </w:r>
      <w:r w:rsidR="00632C5A" w:rsidRPr="006D15A8">
        <w:rPr>
          <w:rFonts w:ascii="Arial" w:hAnsi="Arial" w:cs="Arial"/>
          <w:i/>
          <w:sz w:val="22"/>
          <w:szCs w:val="22"/>
        </w:rPr>
        <w:t>.</w:t>
      </w:r>
      <w:r w:rsidR="00632C5A" w:rsidRPr="006D15A8">
        <w:rPr>
          <w:rFonts w:ascii="Arial" w:hAnsi="Arial" w:cs="Arial"/>
          <w:sz w:val="22"/>
          <w:szCs w:val="22"/>
        </w:rPr>
        <w:t xml:space="preserve"> This activity is in preparation for a complete investigation of the domestic electric motor market in China at the commencement period of the program. It</w:t>
      </w:r>
      <w:r w:rsidRPr="006D15A8">
        <w:rPr>
          <w:rFonts w:ascii="Arial" w:hAnsi="Arial" w:cs="Arial"/>
          <w:sz w:val="22"/>
          <w:szCs w:val="22"/>
        </w:rPr>
        <w:t xml:space="preserve"> will involve the design and implementation of the survey instrument including terms of reference (TOR) for conduct of survey, target respondents, questionnaires, sampling procedures in the key industries such as oil and chemical, iron and steel, coal, non-ferrous and power industry, geographical areas where the survey will be conducted. </w:t>
      </w:r>
    </w:p>
    <w:p w14:paraId="1C286628" w14:textId="77777777" w:rsidR="00F01DE1" w:rsidRPr="006D15A8" w:rsidRDefault="00F01DE1" w:rsidP="00781871">
      <w:pPr>
        <w:pStyle w:val="ListParagraph2"/>
        <w:ind w:left="360"/>
        <w:jc w:val="both"/>
        <w:rPr>
          <w:rFonts w:ascii="Arial" w:hAnsi="Arial" w:cs="Arial"/>
          <w:sz w:val="22"/>
          <w:szCs w:val="22"/>
        </w:rPr>
      </w:pPr>
    </w:p>
    <w:p w14:paraId="1C286629" w14:textId="77777777" w:rsidR="00F01DE1" w:rsidRPr="006D15A8" w:rsidRDefault="00632C5A"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w:t>
      </w:r>
      <w:r w:rsidR="00F01DE1" w:rsidRPr="006D15A8">
        <w:rPr>
          <w:rFonts w:ascii="Arial" w:hAnsi="Arial" w:cs="Arial"/>
          <w:sz w:val="22"/>
          <w:szCs w:val="22"/>
        </w:rPr>
        <w:t xml:space="preserve">he survey should be designed to derive strategic and wider information regarding the electric motor application in the industrial sector. Moreover, the extent of application of high efficiency motors (HEM) in the industries should already be introduced and related questions asked in the survey (such as factors affecting the decision to purchase HEMs). Target respondents would include electric motor manufacturers, industry associations, industry user groups, research institutes, standardization agencies, relevant government and private agencies and other knowledgeable entities. Considering the size of this market, the design of the survey questionnaire, sampling and data gathering methodology </w:t>
      </w:r>
      <w:r w:rsidR="00DB242B" w:rsidRPr="006D15A8">
        <w:rPr>
          <w:rFonts w:ascii="Arial" w:hAnsi="Arial" w:cs="Arial"/>
          <w:sz w:val="22"/>
          <w:szCs w:val="22"/>
        </w:rPr>
        <w:t xml:space="preserve">will </w:t>
      </w:r>
      <w:r w:rsidR="00F01DE1" w:rsidRPr="006D15A8">
        <w:rPr>
          <w:rFonts w:ascii="Arial" w:hAnsi="Arial" w:cs="Arial"/>
          <w:sz w:val="22"/>
          <w:szCs w:val="22"/>
        </w:rPr>
        <w:t>be reasonable and simple to implement. GEF support is needed for the design, preparation and implementation of the survey. Co-financing support from China will be provided for the coordination meetings and expenses related to local administrative support and logistics, private companies</w:t>
      </w:r>
      <w:r w:rsidR="008A0D7E" w:rsidRPr="006D15A8">
        <w:rPr>
          <w:rFonts w:ascii="Arial" w:hAnsi="Arial" w:cs="Arial"/>
          <w:sz w:val="22"/>
          <w:szCs w:val="22"/>
        </w:rPr>
        <w:t>’</w:t>
      </w:r>
      <w:r w:rsidR="00F01DE1" w:rsidRPr="006D15A8">
        <w:rPr>
          <w:rFonts w:ascii="Arial" w:hAnsi="Arial" w:cs="Arial"/>
          <w:sz w:val="22"/>
          <w:szCs w:val="22"/>
        </w:rPr>
        <w:t xml:space="preserve"> participation and making available results of other related surveys and industry analyses. </w:t>
      </w:r>
    </w:p>
    <w:p w14:paraId="1C28662A" w14:textId="77777777" w:rsidR="00F01DE1" w:rsidRPr="006D15A8" w:rsidRDefault="00F01DE1" w:rsidP="00781871">
      <w:pPr>
        <w:pStyle w:val="ListParagraph2"/>
        <w:ind w:left="360"/>
        <w:jc w:val="both"/>
        <w:rPr>
          <w:rFonts w:ascii="Arial" w:hAnsi="Arial" w:cs="Arial"/>
          <w:sz w:val="22"/>
          <w:szCs w:val="22"/>
        </w:rPr>
      </w:pPr>
    </w:p>
    <w:p w14:paraId="1C28662B" w14:textId="77777777" w:rsidR="00093A9C" w:rsidRPr="006D15A8" w:rsidRDefault="00093A9C" w:rsidP="00781871">
      <w:pPr>
        <w:pStyle w:val="ListParagraph2"/>
        <w:ind w:left="360"/>
        <w:jc w:val="both"/>
        <w:rPr>
          <w:rFonts w:ascii="Arial" w:eastAsia="SimSun" w:hAnsi="Arial" w:cs="Arial"/>
          <w:i/>
          <w:sz w:val="22"/>
          <w:szCs w:val="22"/>
          <w:lang w:eastAsia="zh-CN"/>
        </w:rPr>
      </w:pPr>
      <w:r w:rsidRPr="006D15A8">
        <w:rPr>
          <w:rFonts w:ascii="Arial" w:eastAsia="SimSun" w:hAnsi="Arial" w:cs="Arial"/>
          <w:i/>
          <w:sz w:val="22"/>
          <w:szCs w:val="22"/>
          <w:lang w:eastAsia="zh-CN"/>
        </w:rPr>
        <w:t>GEF support is for the technical assistance required in the design and conduct of the Chinese local motor market.</w:t>
      </w:r>
    </w:p>
    <w:p w14:paraId="1C28662C" w14:textId="77777777" w:rsidR="00093A9C" w:rsidRPr="006D15A8" w:rsidRDefault="00093A9C" w:rsidP="00781871">
      <w:pPr>
        <w:pStyle w:val="ListParagraph2"/>
        <w:ind w:left="360"/>
        <w:jc w:val="both"/>
        <w:rPr>
          <w:rFonts w:ascii="Arial" w:hAnsi="Arial" w:cs="Arial"/>
          <w:sz w:val="22"/>
          <w:szCs w:val="22"/>
        </w:rPr>
      </w:pPr>
    </w:p>
    <w:p w14:paraId="1C28662D"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rPr>
        <w:t>Activity 1.1.2: Comprehensive investigation and detailed analysis to characterize the local electric motor market as applied to the industrial sector in China.</w:t>
      </w:r>
      <w:r w:rsidRPr="006D15A8">
        <w:rPr>
          <w:rFonts w:ascii="Arial" w:hAnsi="Arial" w:cs="Arial"/>
          <w:sz w:val="22"/>
          <w:szCs w:val="22"/>
        </w:rPr>
        <w:t xml:space="preserve"> This activity will focus on the comprehensive investigation and detailed analysis of the local motor market as applied to industries. Among the strategic information necessary for policy formulation activities in Activity 1.2 are the measurement of the status and potential of HEM and REM application, extent of the phase-out program of existing low efficiency motors, availability of service industry for HEMs and relative costs of electric motor applications. The analysis of the results of the survey </w:t>
      </w:r>
      <w:r w:rsidR="00DB242B" w:rsidRPr="006D15A8">
        <w:rPr>
          <w:rFonts w:ascii="Arial" w:hAnsi="Arial" w:cs="Arial"/>
          <w:sz w:val="22"/>
          <w:szCs w:val="22"/>
        </w:rPr>
        <w:t xml:space="preserve">will </w:t>
      </w:r>
      <w:r w:rsidRPr="006D15A8">
        <w:rPr>
          <w:rFonts w:ascii="Arial" w:hAnsi="Arial" w:cs="Arial"/>
          <w:sz w:val="22"/>
          <w:szCs w:val="22"/>
        </w:rPr>
        <w:t xml:space="preserve">be correlated with other pertinent information from other studies and industry analyses in order to come up with a complete characterization of the local Chinese electric motor market with the necessary focus on the three groups of electric motor applications in the industrial sector as mentioned above. Regarding the specific outputs of the analysis, the import and export by types (Y, Y2 and other EE motors), price, share of market, and other relevant data should be included. The different categories of the electric motors in terms of energy efficiency levels and values are seen below: </w:t>
      </w:r>
    </w:p>
    <w:p w14:paraId="1C28662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tbl>
      <w:tblPr>
        <w:tblW w:w="0" w:type="auto"/>
        <w:jc w:val="center"/>
        <w:tblCellMar>
          <w:left w:w="0" w:type="dxa"/>
          <w:right w:w="0" w:type="dxa"/>
        </w:tblCellMar>
        <w:tblLook w:val="04A0" w:firstRow="1" w:lastRow="0" w:firstColumn="1" w:lastColumn="0" w:noHBand="0" w:noVBand="1"/>
      </w:tblPr>
      <w:tblGrid>
        <w:gridCol w:w="1122"/>
        <w:gridCol w:w="2378"/>
        <w:gridCol w:w="1922"/>
        <w:gridCol w:w="3101"/>
      </w:tblGrid>
      <w:tr w:rsidR="00F01DE1" w:rsidRPr="006D15A8" w14:paraId="1C286633" w14:textId="77777777" w:rsidTr="00F01DE1">
        <w:trPr>
          <w:trHeight w:val="252"/>
          <w:tblHeader/>
          <w:jc w:val="center"/>
        </w:trPr>
        <w:tc>
          <w:tcPr>
            <w:tcW w:w="0" w:type="auto"/>
            <w:tcBorders>
              <w:top w:val="single" w:sz="8" w:space="0" w:color="635245"/>
              <w:left w:val="single" w:sz="8" w:space="0" w:color="635245"/>
              <w:bottom w:val="single" w:sz="8" w:space="0" w:color="635245"/>
              <w:right w:val="single" w:sz="8" w:space="0" w:color="635245"/>
            </w:tcBorders>
            <w:shd w:val="clear" w:color="auto" w:fill="D9D9D9"/>
            <w:tcMar>
              <w:top w:w="72" w:type="dxa"/>
              <w:left w:w="144" w:type="dxa"/>
              <w:bottom w:w="72" w:type="dxa"/>
              <w:right w:w="144" w:type="dxa"/>
            </w:tcMar>
            <w:hideMark/>
          </w:tcPr>
          <w:p w14:paraId="1C28662F" w14:textId="77777777" w:rsidR="00F01DE1" w:rsidRPr="006D15A8" w:rsidRDefault="00F01DE1" w:rsidP="00781871">
            <w:pPr>
              <w:widowControl w:val="0"/>
              <w:spacing w:after="0"/>
              <w:jc w:val="center"/>
              <w:rPr>
                <w:rFonts w:eastAsia="SimSun" w:cs="Arial"/>
                <w:b/>
                <w:sz w:val="20"/>
                <w:szCs w:val="20"/>
                <w:lang w:val="en-US"/>
              </w:rPr>
            </w:pPr>
            <w:r w:rsidRPr="006D15A8">
              <w:rPr>
                <w:rFonts w:eastAsia="SimSun" w:cs="Arial"/>
                <w:b/>
                <w:sz w:val="20"/>
                <w:szCs w:val="20"/>
                <w:lang w:val="en-US"/>
              </w:rPr>
              <w:t>EE Level</w:t>
            </w:r>
          </w:p>
        </w:tc>
        <w:tc>
          <w:tcPr>
            <w:tcW w:w="0" w:type="auto"/>
            <w:tcBorders>
              <w:top w:val="single" w:sz="8" w:space="0" w:color="635245"/>
              <w:left w:val="single" w:sz="8" w:space="0" w:color="635245"/>
              <w:bottom w:val="single" w:sz="8" w:space="0" w:color="635245"/>
              <w:right w:val="single" w:sz="8" w:space="0" w:color="635245"/>
            </w:tcBorders>
            <w:shd w:val="clear" w:color="auto" w:fill="D9D9D9"/>
            <w:tcMar>
              <w:top w:w="72" w:type="dxa"/>
              <w:left w:w="144" w:type="dxa"/>
              <w:bottom w:w="72" w:type="dxa"/>
              <w:right w:w="144" w:type="dxa"/>
            </w:tcMar>
            <w:hideMark/>
          </w:tcPr>
          <w:p w14:paraId="1C286630" w14:textId="77777777" w:rsidR="00F01DE1" w:rsidRPr="006D15A8" w:rsidRDefault="00F01DE1" w:rsidP="00781871">
            <w:pPr>
              <w:widowControl w:val="0"/>
              <w:spacing w:after="0"/>
              <w:jc w:val="center"/>
              <w:rPr>
                <w:rFonts w:eastAsia="SimSun" w:cs="Arial"/>
                <w:b/>
                <w:sz w:val="20"/>
                <w:szCs w:val="20"/>
                <w:lang w:val="en-US"/>
              </w:rPr>
            </w:pPr>
            <w:r w:rsidRPr="006D15A8">
              <w:rPr>
                <w:rFonts w:eastAsia="SimSun" w:cs="Arial"/>
                <w:b/>
                <w:sz w:val="20"/>
                <w:szCs w:val="20"/>
                <w:lang w:val="en-US"/>
              </w:rPr>
              <w:t>International</w:t>
            </w:r>
            <w:r w:rsidRPr="006D15A8">
              <w:rPr>
                <w:rFonts w:eastAsia="SimSun" w:cs="Arial"/>
                <w:b/>
                <w:sz w:val="20"/>
                <w:szCs w:val="20"/>
                <w:lang w:val="en-US" w:eastAsia="zh-CN"/>
              </w:rPr>
              <w:t xml:space="preserve"> </w:t>
            </w:r>
            <w:r w:rsidRPr="006D15A8">
              <w:rPr>
                <w:rFonts w:eastAsia="SimSun" w:cs="Arial"/>
                <w:b/>
                <w:sz w:val="20"/>
                <w:szCs w:val="20"/>
                <w:lang w:val="en-US"/>
              </w:rPr>
              <w:t>EE</w:t>
            </w:r>
            <w:r w:rsidRPr="006D15A8">
              <w:rPr>
                <w:rFonts w:eastAsia="SimSun" w:cs="Arial"/>
                <w:b/>
                <w:sz w:val="20"/>
                <w:szCs w:val="20"/>
                <w:lang w:val="en-US" w:eastAsia="zh-CN"/>
              </w:rPr>
              <w:t xml:space="preserve"> </w:t>
            </w:r>
            <w:r w:rsidRPr="006D15A8">
              <w:rPr>
                <w:rFonts w:eastAsia="SimSun" w:cs="Arial"/>
                <w:b/>
                <w:sz w:val="20"/>
                <w:szCs w:val="20"/>
                <w:lang w:val="en-US"/>
              </w:rPr>
              <w:t>Level</w:t>
            </w:r>
          </w:p>
        </w:tc>
        <w:tc>
          <w:tcPr>
            <w:tcW w:w="0" w:type="auto"/>
            <w:tcBorders>
              <w:top w:val="single" w:sz="8" w:space="0" w:color="635245"/>
              <w:left w:val="single" w:sz="8" w:space="0" w:color="635245"/>
              <w:bottom w:val="single" w:sz="8" w:space="0" w:color="635245"/>
              <w:right w:val="single" w:sz="8" w:space="0" w:color="635245"/>
            </w:tcBorders>
            <w:shd w:val="clear" w:color="auto" w:fill="D9D9D9"/>
            <w:tcMar>
              <w:top w:w="72" w:type="dxa"/>
              <w:left w:w="144" w:type="dxa"/>
              <w:bottom w:w="72" w:type="dxa"/>
              <w:right w:w="144" w:type="dxa"/>
            </w:tcMar>
            <w:hideMark/>
          </w:tcPr>
          <w:p w14:paraId="1C286631" w14:textId="77777777" w:rsidR="00F01DE1" w:rsidRPr="006D15A8" w:rsidRDefault="00F01DE1" w:rsidP="00781871">
            <w:pPr>
              <w:widowControl w:val="0"/>
              <w:spacing w:after="0"/>
              <w:jc w:val="center"/>
              <w:rPr>
                <w:rFonts w:eastAsia="SimSun" w:cs="Arial"/>
                <w:b/>
                <w:sz w:val="20"/>
                <w:szCs w:val="20"/>
                <w:lang w:val="en-US"/>
              </w:rPr>
            </w:pPr>
            <w:r w:rsidRPr="006D15A8">
              <w:rPr>
                <w:rFonts w:eastAsia="SimSun" w:cs="Arial"/>
                <w:b/>
                <w:sz w:val="20"/>
                <w:szCs w:val="20"/>
                <w:lang w:val="en-US"/>
              </w:rPr>
              <w:t>China</w:t>
            </w:r>
            <w:r w:rsidRPr="006D15A8">
              <w:rPr>
                <w:rFonts w:eastAsia="SimSun" w:cs="Arial"/>
                <w:b/>
                <w:sz w:val="20"/>
                <w:szCs w:val="20"/>
                <w:lang w:val="en-US" w:eastAsia="zh-CN"/>
              </w:rPr>
              <w:t xml:space="preserve"> </w:t>
            </w:r>
            <w:r w:rsidRPr="006D15A8">
              <w:rPr>
                <w:rFonts w:eastAsia="SimSun" w:cs="Arial"/>
                <w:b/>
                <w:sz w:val="20"/>
                <w:szCs w:val="20"/>
                <w:lang w:val="en-US"/>
              </w:rPr>
              <w:t>EE Grade</w:t>
            </w:r>
          </w:p>
        </w:tc>
        <w:tc>
          <w:tcPr>
            <w:tcW w:w="0" w:type="auto"/>
            <w:tcBorders>
              <w:top w:val="single" w:sz="8" w:space="0" w:color="635245"/>
              <w:left w:val="single" w:sz="8" w:space="0" w:color="635245"/>
              <w:bottom w:val="single" w:sz="8" w:space="0" w:color="635245"/>
              <w:right w:val="single" w:sz="8" w:space="0" w:color="635245"/>
            </w:tcBorders>
            <w:shd w:val="clear" w:color="auto" w:fill="D9D9D9"/>
            <w:tcMar>
              <w:top w:w="72" w:type="dxa"/>
              <w:left w:w="144" w:type="dxa"/>
              <w:bottom w:w="72" w:type="dxa"/>
              <w:right w:w="144" w:type="dxa"/>
            </w:tcMar>
            <w:hideMark/>
          </w:tcPr>
          <w:p w14:paraId="1C286632" w14:textId="77777777" w:rsidR="00F01DE1" w:rsidRPr="006D15A8" w:rsidRDefault="00F01DE1" w:rsidP="00781871">
            <w:pPr>
              <w:widowControl w:val="0"/>
              <w:spacing w:after="0"/>
              <w:jc w:val="center"/>
              <w:rPr>
                <w:rFonts w:eastAsia="SimSun" w:cs="Arial"/>
                <w:b/>
                <w:sz w:val="20"/>
                <w:szCs w:val="20"/>
                <w:lang w:val="en-US"/>
              </w:rPr>
            </w:pPr>
            <w:r w:rsidRPr="006D15A8">
              <w:rPr>
                <w:rFonts w:eastAsia="SimSun" w:cs="Arial"/>
                <w:b/>
                <w:sz w:val="20"/>
                <w:szCs w:val="20"/>
                <w:lang w:val="en-US"/>
              </w:rPr>
              <w:t>EE Value</w:t>
            </w:r>
          </w:p>
        </w:tc>
      </w:tr>
      <w:tr w:rsidR="00F01DE1" w:rsidRPr="006D15A8" w14:paraId="1C286638" w14:textId="77777777" w:rsidTr="004F5839">
        <w:trPr>
          <w:trHeight w:val="301"/>
          <w:jc w:val="center"/>
        </w:trPr>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4"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Level 1 </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5" w14:textId="77777777" w:rsidR="00F01DE1" w:rsidRPr="006D15A8" w:rsidRDefault="00F01DE1" w:rsidP="004F5839">
            <w:pPr>
              <w:widowControl w:val="0"/>
              <w:spacing w:after="0"/>
              <w:jc w:val="center"/>
              <w:rPr>
                <w:rFonts w:eastAsia="SimSun" w:cs="Arial"/>
                <w:sz w:val="20"/>
                <w:szCs w:val="20"/>
                <w:lang w:val="en-US"/>
              </w:rPr>
            </w:pPr>
            <w:r w:rsidRPr="006D15A8">
              <w:rPr>
                <w:rFonts w:eastAsia="SimSun" w:cs="Arial"/>
                <w:sz w:val="20"/>
                <w:szCs w:val="20"/>
                <w:lang w:val="en-US"/>
              </w:rPr>
              <w:t>IE4</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6" w14:textId="77777777" w:rsidR="00F01DE1" w:rsidRPr="006D15A8" w:rsidRDefault="00F01DE1" w:rsidP="004F5839">
            <w:pPr>
              <w:widowControl w:val="0"/>
              <w:spacing w:after="0"/>
              <w:jc w:val="left"/>
              <w:rPr>
                <w:rFonts w:eastAsia="SimSun" w:cs="Arial"/>
                <w:sz w:val="20"/>
                <w:szCs w:val="20"/>
                <w:lang w:val="en-US" w:eastAsia="zh-CN"/>
              </w:rPr>
            </w:pPr>
            <w:r w:rsidRPr="006D15A8">
              <w:rPr>
                <w:rFonts w:eastAsia="SimSun" w:cs="Arial"/>
                <w:sz w:val="20"/>
                <w:szCs w:val="20"/>
                <w:lang w:val="en-US"/>
              </w:rPr>
              <w:t xml:space="preserve">Grade 1 </w:t>
            </w:r>
            <w:r w:rsidRPr="006D15A8">
              <w:rPr>
                <w:rFonts w:eastAsia="SimSun" w:cs="Arial"/>
                <w:sz w:val="20"/>
                <w:szCs w:val="20"/>
                <w:lang w:val="en-US" w:eastAsia="zh-CN"/>
              </w:rPr>
              <w:t>(HEM)</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7"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Top Runner Values </w:t>
            </w:r>
          </w:p>
        </w:tc>
      </w:tr>
      <w:tr w:rsidR="00F01DE1" w:rsidRPr="006D15A8" w14:paraId="1C28663E" w14:textId="77777777" w:rsidTr="004F5839">
        <w:trPr>
          <w:trHeight w:val="440"/>
          <w:jc w:val="center"/>
        </w:trPr>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9"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Level 2 </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A" w14:textId="77777777" w:rsidR="00F01DE1" w:rsidRPr="006D15A8" w:rsidRDefault="00F01DE1" w:rsidP="004F5839">
            <w:pPr>
              <w:widowControl w:val="0"/>
              <w:spacing w:after="0"/>
              <w:jc w:val="center"/>
              <w:rPr>
                <w:rFonts w:eastAsia="SimSun" w:cs="Arial"/>
                <w:sz w:val="20"/>
                <w:szCs w:val="20"/>
                <w:lang w:val="en-US"/>
              </w:rPr>
            </w:pPr>
            <w:r w:rsidRPr="006D15A8">
              <w:rPr>
                <w:rFonts w:eastAsia="SimSun" w:cs="Arial"/>
                <w:sz w:val="20"/>
                <w:szCs w:val="20"/>
                <w:lang w:val="en-US"/>
              </w:rPr>
              <w:t>IE3</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B" w14:textId="77777777" w:rsidR="00F01DE1" w:rsidRPr="006D15A8" w:rsidRDefault="00F01DE1" w:rsidP="004F5839">
            <w:pPr>
              <w:widowControl w:val="0"/>
              <w:spacing w:after="0"/>
              <w:jc w:val="left"/>
              <w:rPr>
                <w:rFonts w:eastAsia="SimSun" w:cs="Arial"/>
                <w:sz w:val="20"/>
                <w:szCs w:val="20"/>
                <w:lang w:val="en-US" w:eastAsia="zh-CN"/>
              </w:rPr>
            </w:pPr>
            <w:r w:rsidRPr="006D15A8">
              <w:rPr>
                <w:rFonts w:eastAsia="SimSun" w:cs="Arial"/>
                <w:sz w:val="20"/>
                <w:szCs w:val="20"/>
                <w:lang w:val="en-US"/>
              </w:rPr>
              <w:t xml:space="preserve">Grade 2 </w:t>
            </w:r>
            <w:r w:rsidRPr="006D15A8">
              <w:rPr>
                <w:rFonts w:eastAsia="SimSun" w:cs="Arial"/>
                <w:sz w:val="20"/>
                <w:szCs w:val="20"/>
                <w:lang w:val="en-US" w:eastAsia="zh-CN"/>
              </w:rPr>
              <w:t>(HEM)</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C"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Values of Energy Conservation;</w:t>
            </w:r>
          </w:p>
          <w:p w14:paraId="1C28663D"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Targeted MEPs </w:t>
            </w:r>
          </w:p>
        </w:tc>
      </w:tr>
      <w:tr w:rsidR="00F01DE1" w:rsidRPr="006D15A8" w14:paraId="1C286643" w14:textId="77777777" w:rsidTr="004F5839">
        <w:trPr>
          <w:trHeight w:val="191"/>
          <w:jc w:val="center"/>
        </w:trPr>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3F"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Level 3 </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0" w14:textId="77777777" w:rsidR="00F01DE1" w:rsidRPr="006D15A8" w:rsidRDefault="00F01DE1" w:rsidP="004F5839">
            <w:pPr>
              <w:widowControl w:val="0"/>
              <w:spacing w:after="0"/>
              <w:jc w:val="center"/>
              <w:rPr>
                <w:rFonts w:eastAsia="SimSun" w:cs="Arial"/>
                <w:sz w:val="20"/>
                <w:szCs w:val="20"/>
                <w:lang w:val="en-US"/>
              </w:rPr>
            </w:pPr>
            <w:r w:rsidRPr="006D15A8">
              <w:rPr>
                <w:rFonts w:eastAsia="SimSun" w:cs="Arial"/>
                <w:sz w:val="20"/>
                <w:szCs w:val="20"/>
                <w:lang w:val="en-US"/>
              </w:rPr>
              <w:t>IE2</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1" w14:textId="77777777" w:rsidR="00F01DE1" w:rsidRPr="006D15A8" w:rsidRDefault="00F01DE1" w:rsidP="004F5839">
            <w:pPr>
              <w:widowControl w:val="0"/>
              <w:spacing w:after="0"/>
              <w:jc w:val="left"/>
              <w:rPr>
                <w:rFonts w:eastAsia="SimSun" w:cs="Arial"/>
                <w:sz w:val="20"/>
                <w:szCs w:val="20"/>
                <w:lang w:val="en-US" w:eastAsia="zh-CN"/>
              </w:rPr>
            </w:pPr>
            <w:r w:rsidRPr="006D15A8">
              <w:rPr>
                <w:rFonts w:eastAsia="SimSun" w:cs="Arial"/>
                <w:sz w:val="20"/>
                <w:szCs w:val="20"/>
                <w:lang w:val="en-US"/>
              </w:rPr>
              <w:t xml:space="preserve">Grade 3 </w:t>
            </w:r>
            <w:r w:rsidRPr="006D15A8">
              <w:rPr>
                <w:rFonts w:eastAsia="SimSun" w:cs="Arial"/>
                <w:sz w:val="20"/>
                <w:szCs w:val="20"/>
                <w:lang w:val="en-US" w:eastAsia="zh-CN"/>
              </w:rPr>
              <w:t>(YX, GX,)</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2"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MEPs </w:t>
            </w:r>
          </w:p>
        </w:tc>
      </w:tr>
      <w:tr w:rsidR="00F01DE1" w:rsidRPr="006D15A8" w14:paraId="1C286648" w14:textId="77777777" w:rsidTr="004F5839">
        <w:trPr>
          <w:trHeight w:val="211"/>
          <w:jc w:val="center"/>
        </w:trPr>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4"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Level 4 </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5" w14:textId="77777777" w:rsidR="00F01DE1" w:rsidRPr="006D15A8" w:rsidRDefault="00F01DE1" w:rsidP="004F5839">
            <w:pPr>
              <w:widowControl w:val="0"/>
              <w:spacing w:after="0"/>
              <w:jc w:val="center"/>
              <w:rPr>
                <w:rFonts w:eastAsia="SimSun" w:cs="Arial"/>
                <w:sz w:val="20"/>
                <w:szCs w:val="20"/>
                <w:lang w:val="en-US" w:eastAsia="zh-CN"/>
              </w:rPr>
            </w:pPr>
            <w:r w:rsidRPr="006D15A8">
              <w:rPr>
                <w:rFonts w:eastAsia="SimSun" w:cs="Arial"/>
                <w:sz w:val="20"/>
                <w:szCs w:val="20"/>
                <w:lang w:val="en-US" w:eastAsia="zh-CN"/>
              </w:rPr>
              <w:t>IE1</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6" w14:textId="77777777" w:rsidR="00F01DE1" w:rsidRPr="006D15A8" w:rsidRDefault="00F01DE1" w:rsidP="004F5839">
            <w:pPr>
              <w:widowControl w:val="0"/>
              <w:spacing w:after="0"/>
              <w:jc w:val="left"/>
              <w:rPr>
                <w:rFonts w:eastAsia="SimSun" w:cs="Arial"/>
                <w:sz w:val="20"/>
                <w:szCs w:val="20"/>
                <w:lang w:val="en-US" w:eastAsia="zh-CN"/>
              </w:rPr>
            </w:pPr>
            <w:r w:rsidRPr="006D15A8">
              <w:rPr>
                <w:rFonts w:eastAsia="SimSun" w:cs="Arial"/>
                <w:sz w:val="20"/>
                <w:szCs w:val="20"/>
                <w:lang w:val="en-US"/>
              </w:rPr>
              <w:t xml:space="preserve">Grade 4 </w:t>
            </w:r>
            <w:r w:rsidRPr="006D15A8">
              <w:rPr>
                <w:rFonts w:eastAsia="SimSun" w:cs="Arial"/>
                <w:sz w:val="20"/>
                <w:szCs w:val="20"/>
                <w:lang w:val="en-US" w:eastAsia="zh-CN"/>
              </w:rPr>
              <w:t xml:space="preserve"> (Y &amp;Y2)</w:t>
            </w:r>
          </w:p>
        </w:tc>
        <w:tc>
          <w:tcPr>
            <w:tcW w:w="0" w:type="auto"/>
            <w:tcBorders>
              <w:top w:val="single" w:sz="8" w:space="0" w:color="635245"/>
              <w:left w:val="single" w:sz="8" w:space="0" w:color="635245"/>
              <w:bottom w:val="single" w:sz="8" w:space="0" w:color="635245"/>
              <w:right w:val="single" w:sz="8" w:space="0" w:color="635245"/>
            </w:tcBorders>
            <w:shd w:val="clear" w:color="auto" w:fill="auto"/>
            <w:tcMar>
              <w:top w:w="72" w:type="dxa"/>
              <w:left w:w="144" w:type="dxa"/>
              <w:bottom w:w="72" w:type="dxa"/>
              <w:right w:w="144" w:type="dxa"/>
            </w:tcMar>
            <w:vAlign w:val="center"/>
            <w:hideMark/>
          </w:tcPr>
          <w:p w14:paraId="1C286647" w14:textId="77777777" w:rsidR="00F01DE1" w:rsidRPr="006D15A8" w:rsidRDefault="00F01DE1" w:rsidP="004F5839">
            <w:pPr>
              <w:widowControl w:val="0"/>
              <w:spacing w:after="0"/>
              <w:jc w:val="left"/>
              <w:rPr>
                <w:rFonts w:eastAsia="SimSun" w:cs="Arial"/>
                <w:sz w:val="20"/>
                <w:szCs w:val="20"/>
                <w:lang w:val="en-US"/>
              </w:rPr>
            </w:pPr>
            <w:r w:rsidRPr="006D15A8">
              <w:rPr>
                <w:rFonts w:eastAsia="SimSun" w:cs="Arial"/>
                <w:sz w:val="20"/>
                <w:szCs w:val="20"/>
                <w:lang w:val="en-US"/>
              </w:rPr>
              <w:t xml:space="preserve">Eliminated Products </w:t>
            </w:r>
          </w:p>
        </w:tc>
      </w:tr>
    </w:tbl>
    <w:p w14:paraId="1C286649"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4A"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An expert team will be organized to carry out the survey and analysis on China electric motor industry to know about existing business practices, especially some information on their profitability in the field of EE motor manufacturing and application. </w:t>
      </w:r>
    </w:p>
    <w:p w14:paraId="1C28664B"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4C"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is </w:t>
      </w:r>
      <w:r w:rsidR="004130B7" w:rsidRPr="006D15A8">
        <w:rPr>
          <w:rFonts w:ascii="Arial" w:eastAsia="SimSun" w:hAnsi="Arial" w:cs="Arial"/>
          <w:i/>
          <w:sz w:val="22"/>
          <w:szCs w:val="22"/>
          <w:lang w:val="en-US" w:eastAsia="zh-CN"/>
        </w:rPr>
        <w:t>f</w:t>
      </w:r>
      <w:r w:rsidRPr="006D15A8">
        <w:rPr>
          <w:rFonts w:ascii="Arial" w:eastAsia="SimSun" w:hAnsi="Arial" w:cs="Arial"/>
          <w:i/>
          <w:sz w:val="22"/>
          <w:szCs w:val="22"/>
          <w:lang w:val="en-US" w:eastAsia="zh-CN"/>
        </w:rPr>
        <w:t xml:space="preserve">or the </w:t>
      </w:r>
      <w:r w:rsidR="004130B7" w:rsidRPr="006D15A8">
        <w:rPr>
          <w:rFonts w:ascii="Arial" w:eastAsia="SimSun" w:hAnsi="Arial" w:cs="Arial"/>
          <w:i/>
          <w:sz w:val="22"/>
          <w:szCs w:val="22"/>
          <w:lang w:val="en-US" w:eastAsia="zh-CN"/>
        </w:rPr>
        <w:t xml:space="preserve">technical assistance required in </w:t>
      </w:r>
      <w:r w:rsidR="00093A9C" w:rsidRPr="006D15A8">
        <w:rPr>
          <w:rFonts w:ascii="Arial" w:eastAsia="SimSun" w:hAnsi="Arial" w:cs="Arial"/>
          <w:i/>
          <w:sz w:val="22"/>
          <w:szCs w:val="22"/>
          <w:lang w:val="en-US" w:eastAsia="zh-CN"/>
        </w:rPr>
        <w:t xml:space="preserve">the </w:t>
      </w:r>
      <w:r w:rsidRPr="006D15A8">
        <w:rPr>
          <w:rFonts w:ascii="Arial" w:eastAsia="SimSun" w:hAnsi="Arial" w:cs="Arial"/>
          <w:i/>
          <w:sz w:val="22"/>
          <w:szCs w:val="22"/>
          <w:lang w:val="en-US" w:eastAsia="zh-CN"/>
        </w:rPr>
        <w:t>in-depth analysis of the Chinese local motor market</w:t>
      </w:r>
      <w:r w:rsidR="004130B7" w:rsidRPr="006D15A8">
        <w:rPr>
          <w:rFonts w:ascii="Arial" w:eastAsia="SimSun" w:hAnsi="Arial" w:cs="Arial"/>
          <w:i/>
          <w:sz w:val="22"/>
          <w:szCs w:val="22"/>
          <w:lang w:val="en-US" w:eastAsia="zh-CN"/>
        </w:rPr>
        <w:t>.</w:t>
      </w:r>
    </w:p>
    <w:p w14:paraId="1C28664D" w14:textId="77777777" w:rsidR="00F01DE1" w:rsidRPr="006D15A8" w:rsidRDefault="00F01DE1" w:rsidP="00781871">
      <w:pPr>
        <w:pStyle w:val="ListParagraph"/>
        <w:tabs>
          <w:tab w:val="left" w:pos="360"/>
        </w:tabs>
        <w:ind w:left="360"/>
        <w:jc w:val="both"/>
        <w:rPr>
          <w:rFonts w:ascii="Arial" w:hAnsi="Arial" w:cs="Arial"/>
          <w:i/>
          <w:sz w:val="22"/>
          <w:szCs w:val="22"/>
          <w:u w:val="single"/>
          <w:lang w:val="en-US"/>
        </w:rPr>
      </w:pPr>
    </w:p>
    <w:p w14:paraId="1C28664E" w14:textId="77777777" w:rsidR="00F01DE1" w:rsidRPr="006D15A8" w:rsidRDefault="00F01DE1" w:rsidP="00781871">
      <w:pPr>
        <w:pStyle w:val="ListParagraph"/>
        <w:tabs>
          <w:tab w:val="left" w:pos="360"/>
        </w:tabs>
        <w:ind w:left="360"/>
        <w:jc w:val="both"/>
        <w:rPr>
          <w:rFonts w:ascii="Arial" w:hAnsi="Arial" w:cs="Arial"/>
          <w:b/>
          <w:i/>
          <w:sz w:val="22"/>
          <w:szCs w:val="22"/>
          <w:u w:val="single"/>
          <w:lang w:val="en-US"/>
        </w:rPr>
      </w:pPr>
      <w:r w:rsidRPr="006D15A8">
        <w:rPr>
          <w:rFonts w:ascii="Arial" w:hAnsi="Arial" w:cs="Arial"/>
          <w:b/>
          <w:i/>
          <w:sz w:val="22"/>
          <w:szCs w:val="22"/>
          <w:u w:val="single"/>
          <w:lang w:val="en-US"/>
        </w:rPr>
        <w:t xml:space="preserve">Output 1.2: Completed policy review on electric motors and adoption of an EE Motor Production and Application Strategic Policy and Plan in Chinese industries </w:t>
      </w:r>
    </w:p>
    <w:p w14:paraId="1C28664F"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50" w14:textId="77777777" w:rsidR="00706C65" w:rsidRPr="006D15A8" w:rsidRDefault="00F01DE1" w:rsidP="00781871">
      <w:pPr>
        <w:pStyle w:val="ListParagraph2"/>
        <w:numPr>
          <w:ilvl w:val="0"/>
          <w:numId w:val="13"/>
        </w:numPr>
        <w:ind w:left="360"/>
        <w:jc w:val="both"/>
        <w:rPr>
          <w:rFonts w:ascii="Arial" w:hAnsi="Arial" w:cs="Arial"/>
          <w:i/>
          <w:sz w:val="22"/>
          <w:szCs w:val="22"/>
        </w:rPr>
      </w:pPr>
      <w:r w:rsidRPr="006D15A8">
        <w:rPr>
          <w:rFonts w:ascii="Arial" w:hAnsi="Arial" w:cs="Arial"/>
          <w:i/>
          <w:sz w:val="22"/>
          <w:szCs w:val="22"/>
        </w:rPr>
        <w:t>Activity 1.2.1: Evaluation of existing policies and regulations on electric motors and recommendations for EE motors production and applications in industries in China.</w:t>
      </w:r>
      <w:r w:rsidRPr="006D15A8">
        <w:rPr>
          <w:rFonts w:ascii="Arial" w:hAnsi="Arial" w:cs="Arial"/>
          <w:sz w:val="22"/>
          <w:szCs w:val="22"/>
        </w:rPr>
        <w:t xml:space="preserve"> </w:t>
      </w:r>
      <w:r w:rsidR="00DB242B" w:rsidRPr="006D15A8">
        <w:rPr>
          <w:rFonts w:ascii="Arial" w:hAnsi="Arial" w:cs="Arial"/>
          <w:sz w:val="22"/>
          <w:szCs w:val="22"/>
        </w:rPr>
        <w:t>T</w:t>
      </w:r>
      <w:r w:rsidRPr="006D15A8">
        <w:rPr>
          <w:rFonts w:ascii="Arial" w:eastAsia="SimSun" w:hAnsi="Arial" w:cs="Arial"/>
          <w:sz w:val="22"/>
          <w:szCs w:val="22"/>
          <w:lang w:eastAsia="zh-CN"/>
        </w:rPr>
        <w:t xml:space="preserve">his activity </w:t>
      </w:r>
      <w:r w:rsidR="00DB242B" w:rsidRPr="006D15A8">
        <w:rPr>
          <w:rFonts w:ascii="Arial" w:eastAsia="SimSun" w:hAnsi="Arial" w:cs="Arial"/>
          <w:sz w:val="22"/>
          <w:szCs w:val="22"/>
          <w:lang w:eastAsia="zh-CN"/>
        </w:rPr>
        <w:t>will involve work improving and developing</w:t>
      </w:r>
      <w:r w:rsidRPr="006D15A8">
        <w:rPr>
          <w:rFonts w:ascii="Arial" w:eastAsia="SimSun" w:hAnsi="Arial" w:cs="Arial"/>
          <w:sz w:val="22"/>
          <w:szCs w:val="22"/>
          <w:lang w:eastAsia="zh-CN"/>
        </w:rPr>
        <w:t xml:space="preserve"> policies and regulations for a) EE motor production and application; b) </w:t>
      </w:r>
      <w:r w:rsidR="008A0D7E" w:rsidRPr="006D15A8">
        <w:rPr>
          <w:rFonts w:ascii="Arial" w:eastAsia="SimSun" w:hAnsi="Arial" w:cs="Arial"/>
          <w:sz w:val="22"/>
          <w:szCs w:val="22"/>
          <w:lang w:eastAsia="zh-CN"/>
        </w:rPr>
        <w:t>S</w:t>
      </w:r>
      <w:r w:rsidRPr="006D15A8">
        <w:rPr>
          <w:rFonts w:ascii="Arial" w:eastAsia="SimSun" w:hAnsi="Arial" w:cs="Arial"/>
          <w:sz w:val="22"/>
          <w:szCs w:val="22"/>
          <w:lang w:eastAsia="zh-CN"/>
        </w:rPr>
        <w:t>upport for the EMR industry; and</w:t>
      </w:r>
      <w:r w:rsidR="008A0D7E" w:rsidRPr="006D15A8">
        <w:rPr>
          <w:rFonts w:ascii="Arial" w:eastAsia="SimSun" w:hAnsi="Arial" w:cs="Arial"/>
          <w:sz w:val="22"/>
          <w:szCs w:val="22"/>
          <w:lang w:eastAsia="zh-CN"/>
        </w:rPr>
        <w:t>,</w:t>
      </w:r>
      <w:r w:rsidRPr="006D15A8">
        <w:rPr>
          <w:rFonts w:ascii="Arial" w:eastAsia="SimSun" w:hAnsi="Arial" w:cs="Arial"/>
          <w:sz w:val="22"/>
          <w:szCs w:val="22"/>
          <w:lang w:eastAsia="zh-CN"/>
        </w:rPr>
        <w:t xml:space="preserve"> c) </w:t>
      </w:r>
      <w:r w:rsidR="008A0D7E" w:rsidRPr="006D15A8">
        <w:rPr>
          <w:rFonts w:ascii="Arial" w:eastAsia="SimSun" w:hAnsi="Arial" w:cs="Arial"/>
          <w:sz w:val="22"/>
          <w:szCs w:val="22"/>
          <w:lang w:eastAsia="zh-CN"/>
        </w:rPr>
        <w:t>S</w:t>
      </w:r>
      <w:r w:rsidRPr="006D15A8">
        <w:rPr>
          <w:rFonts w:ascii="Arial" w:eastAsia="SimSun" w:hAnsi="Arial" w:cs="Arial"/>
          <w:sz w:val="22"/>
          <w:szCs w:val="22"/>
          <w:lang w:eastAsia="zh-CN"/>
        </w:rPr>
        <w:t xml:space="preserve">upport for the phase out of low efficiency motors in anticipation of Outputs 1.3, 1.4 and 1.5 </w:t>
      </w:r>
      <w:r w:rsidR="00DB242B" w:rsidRPr="006D15A8">
        <w:rPr>
          <w:rFonts w:ascii="Arial" w:eastAsia="SimSun" w:hAnsi="Arial" w:cs="Arial"/>
          <w:sz w:val="22"/>
          <w:szCs w:val="22"/>
          <w:lang w:eastAsia="zh-CN"/>
        </w:rPr>
        <w:t>below. An</w:t>
      </w:r>
      <w:r w:rsidRPr="006D15A8">
        <w:rPr>
          <w:rFonts w:ascii="Arial" w:eastAsia="SimSun" w:hAnsi="Arial" w:cs="Arial"/>
          <w:sz w:val="22"/>
          <w:szCs w:val="22"/>
          <w:lang w:eastAsia="zh-CN"/>
        </w:rPr>
        <w:t xml:space="preserve"> analysis </w:t>
      </w:r>
      <w:r w:rsidR="00DB242B"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done before hand with the relevant policy making departments and institutes (with necessary consultation with the electric motor manufacturing industry) who are actually involved in terms of what valuable information they need for making policy and regulations and how these information should be made available to them. The results of the needs analysis should guide the review and evaluation methodology and the means of dissemination in Activity 1.2.2. Consequently, the results of the comprehensive review and evaluation </w:t>
      </w:r>
      <w:r w:rsidR="00DB242B"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in the form and context that will be useful for the relevant policy making bodies. </w:t>
      </w:r>
    </w:p>
    <w:p w14:paraId="1C286651" w14:textId="77777777" w:rsidR="00706C65" w:rsidRPr="006D15A8" w:rsidRDefault="00706C65" w:rsidP="00781871">
      <w:pPr>
        <w:pStyle w:val="ListParagraph2"/>
        <w:ind w:left="360"/>
        <w:jc w:val="both"/>
        <w:rPr>
          <w:rFonts w:ascii="Arial" w:hAnsi="Arial" w:cs="Arial"/>
          <w:i/>
          <w:sz w:val="22"/>
          <w:szCs w:val="22"/>
        </w:rPr>
      </w:pPr>
    </w:p>
    <w:p w14:paraId="1C286652" w14:textId="77777777" w:rsidR="00F01DE1" w:rsidRPr="006D15A8" w:rsidRDefault="00F01DE1" w:rsidP="00781871">
      <w:pPr>
        <w:pStyle w:val="ListParagraph2"/>
        <w:ind w:left="360"/>
        <w:jc w:val="both"/>
        <w:rPr>
          <w:rFonts w:ascii="Arial" w:hAnsi="Arial" w:cs="Arial"/>
          <w:i/>
          <w:sz w:val="22"/>
          <w:szCs w:val="22"/>
        </w:rPr>
      </w:pPr>
      <w:r w:rsidRPr="006D15A8">
        <w:rPr>
          <w:rFonts w:ascii="Arial" w:eastAsia="SimSun" w:hAnsi="Arial" w:cs="Arial"/>
          <w:i/>
          <w:sz w:val="22"/>
          <w:szCs w:val="22"/>
          <w:lang w:eastAsia="zh-CN"/>
        </w:rPr>
        <w:t xml:space="preserve">GEF support </w:t>
      </w:r>
      <w:r w:rsidR="00706C65" w:rsidRPr="006D15A8">
        <w:rPr>
          <w:rFonts w:ascii="Arial" w:eastAsia="SimSun" w:hAnsi="Arial" w:cs="Arial"/>
          <w:i/>
          <w:sz w:val="22"/>
          <w:szCs w:val="22"/>
          <w:lang w:eastAsia="zh-CN"/>
        </w:rPr>
        <w:t xml:space="preserve">is </w:t>
      </w:r>
      <w:r w:rsidRPr="006D15A8">
        <w:rPr>
          <w:rFonts w:ascii="Arial" w:eastAsia="SimSun" w:hAnsi="Arial" w:cs="Arial"/>
          <w:i/>
          <w:sz w:val="22"/>
          <w:szCs w:val="22"/>
          <w:lang w:eastAsia="zh-CN"/>
        </w:rPr>
        <w:t xml:space="preserve">for the </w:t>
      </w:r>
      <w:r w:rsidR="004130B7" w:rsidRPr="006D15A8">
        <w:rPr>
          <w:rFonts w:ascii="Arial" w:eastAsia="SimSun" w:hAnsi="Arial" w:cs="Arial"/>
          <w:i/>
          <w:sz w:val="22"/>
          <w:szCs w:val="22"/>
          <w:lang w:eastAsia="zh-CN"/>
        </w:rPr>
        <w:t xml:space="preserve">technical assistance required in the </w:t>
      </w:r>
      <w:r w:rsidRPr="006D15A8">
        <w:rPr>
          <w:rFonts w:ascii="Arial" w:eastAsia="SimSun" w:hAnsi="Arial" w:cs="Arial"/>
          <w:i/>
          <w:sz w:val="22"/>
          <w:szCs w:val="22"/>
          <w:lang w:eastAsia="zh-CN"/>
        </w:rPr>
        <w:t>review and evaluation of the existing policies and regulations</w:t>
      </w:r>
      <w:r w:rsidR="004130B7" w:rsidRPr="006D15A8">
        <w:rPr>
          <w:rFonts w:ascii="Arial" w:eastAsia="SimSun" w:hAnsi="Arial" w:cs="Arial"/>
          <w:i/>
          <w:sz w:val="22"/>
          <w:szCs w:val="22"/>
          <w:lang w:eastAsia="zh-CN"/>
        </w:rPr>
        <w:t>, and in the technical advice for the formulation of new policies and regulations</w:t>
      </w:r>
      <w:r w:rsidRPr="006D15A8">
        <w:rPr>
          <w:rFonts w:ascii="Arial" w:eastAsia="SimSun" w:hAnsi="Arial" w:cs="Arial"/>
          <w:i/>
          <w:sz w:val="22"/>
          <w:szCs w:val="22"/>
          <w:lang w:eastAsia="zh-CN"/>
        </w:rPr>
        <w:t>.</w:t>
      </w:r>
    </w:p>
    <w:p w14:paraId="1C286653" w14:textId="77777777" w:rsidR="00F01DE1" w:rsidRPr="006D15A8" w:rsidRDefault="00F01DE1" w:rsidP="00781871">
      <w:pPr>
        <w:pStyle w:val="ListParagraph"/>
        <w:tabs>
          <w:tab w:val="left" w:pos="360"/>
        </w:tabs>
        <w:ind w:left="360"/>
        <w:jc w:val="both"/>
        <w:rPr>
          <w:rFonts w:ascii="Arial" w:hAnsi="Arial" w:cs="Arial"/>
          <w:sz w:val="22"/>
          <w:szCs w:val="22"/>
          <w:lang w:val="en-US"/>
        </w:rPr>
      </w:pPr>
      <w:r w:rsidRPr="006D15A8">
        <w:rPr>
          <w:rFonts w:ascii="Arial" w:hAnsi="Arial" w:cs="Arial"/>
          <w:sz w:val="22"/>
          <w:szCs w:val="22"/>
          <w:lang w:val="en-US"/>
        </w:rPr>
        <w:t xml:space="preserve"> </w:t>
      </w:r>
    </w:p>
    <w:p w14:paraId="1C286654"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sz w:val="22"/>
          <w:szCs w:val="22"/>
        </w:rPr>
        <w:t xml:space="preserve">Activity 1.2.2: Validation of the results of the electric motor policy studies and adoption of an EE Motor Production and Application Strategic Policy and Plan. </w:t>
      </w:r>
      <w:r w:rsidRPr="006D15A8">
        <w:rPr>
          <w:rFonts w:ascii="Arial" w:hAnsi="Arial" w:cs="Arial"/>
          <w:sz w:val="22"/>
          <w:szCs w:val="22"/>
        </w:rPr>
        <w:t xml:space="preserve">This activity involves the validation of the   survey results, characterization of the electric motor usage and the recommendations on necessary policies and regulations applicable to EE motors applications in industries in China considering </w:t>
      </w:r>
      <w:r w:rsidRPr="006D15A8">
        <w:rPr>
          <w:rFonts w:ascii="Arial" w:eastAsia="SimSun" w:hAnsi="Arial" w:cs="Arial"/>
          <w:sz w:val="22"/>
          <w:szCs w:val="22"/>
          <w:lang w:eastAsia="zh-CN"/>
        </w:rPr>
        <w:t>overseas experience, learnings from research investigation, attendance in international workshops and seminars, etc</w:t>
      </w:r>
      <w:r w:rsidRPr="006D15A8">
        <w:rPr>
          <w:rFonts w:ascii="Arial" w:hAnsi="Arial" w:cs="Arial"/>
          <w:sz w:val="22"/>
          <w:szCs w:val="22"/>
        </w:rPr>
        <w:t xml:space="preserve">. It aims for the development and adoption of an EE Motor Production and Application Strategic Policy and Plan. In conjunction with Activity 1.1 and 1.2, </w:t>
      </w:r>
      <w:r w:rsidRPr="006D15A8">
        <w:rPr>
          <w:rFonts w:ascii="Arial" w:eastAsia="SimSun" w:hAnsi="Arial" w:cs="Arial"/>
          <w:sz w:val="22"/>
          <w:szCs w:val="22"/>
          <w:lang w:eastAsia="zh-CN"/>
        </w:rPr>
        <w:t>p</w:t>
      </w:r>
      <w:r w:rsidRPr="006D15A8">
        <w:rPr>
          <w:rFonts w:ascii="Arial" w:hAnsi="Arial" w:cs="Arial"/>
          <w:sz w:val="22"/>
          <w:szCs w:val="22"/>
        </w:rPr>
        <w:t>olicy makers</w:t>
      </w:r>
      <w:r w:rsidRPr="006D15A8">
        <w:rPr>
          <w:rFonts w:ascii="Arial" w:eastAsia="SimSun" w:hAnsi="Arial" w:cs="Arial"/>
          <w:sz w:val="22"/>
          <w:szCs w:val="22"/>
          <w:lang w:eastAsia="zh-CN"/>
        </w:rPr>
        <w:t xml:space="preserve"> will be provided the results of the electric motor survey and the review</w:t>
      </w:r>
      <w:r w:rsidRPr="006D15A8">
        <w:rPr>
          <w:rFonts w:ascii="Arial" w:hAnsi="Arial" w:cs="Arial"/>
          <w:sz w:val="22"/>
          <w:szCs w:val="22"/>
        </w:rPr>
        <w:t xml:space="preserve"> and evaluation of existing policies and regulations applicable to EE motors applications in industries in China</w:t>
      </w:r>
      <w:r w:rsidRPr="006D15A8">
        <w:rPr>
          <w:rFonts w:ascii="Arial" w:eastAsia="SimSun" w:hAnsi="Arial" w:cs="Arial"/>
          <w:sz w:val="22"/>
          <w:szCs w:val="22"/>
          <w:lang w:eastAsia="zh-CN"/>
        </w:rPr>
        <w:t xml:space="preserve"> for development of the relevant policies and regulations on EE motors. </w:t>
      </w:r>
      <w:r w:rsidR="00B25B2D" w:rsidRPr="006D15A8">
        <w:rPr>
          <w:rFonts w:ascii="Arial" w:eastAsia="SimSun" w:hAnsi="Arial" w:cs="Arial"/>
          <w:sz w:val="22"/>
          <w:szCs w:val="22"/>
          <w:lang w:eastAsia="zh-CN"/>
        </w:rPr>
        <w:t>It will also involve</w:t>
      </w:r>
      <w:r w:rsidRPr="006D15A8">
        <w:rPr>
          <w:rFonts w:ascii="Arial" w:eastAsia="SimSun" w:hAnsi="Arial" w:cs="Arial"/>
          <w:sz w:val="22"/>
          <w:szCs w:val="22"/>
          <w:lang w:eastAsia="zh-CN"/>
        </w:rPr>
        <w:t xml:space="preserve"> the dissemination and validation of the results of the survey and the policy studies to the relevant policy makers and for them to be aware of the necessary actions and recommendations. </w:t>
      </w:r>
    </w:p>
    <w:p w14:paraId="1C286655"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56"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Upon completion and submission of the results to MIIT and relevant agencies, a Seminar/Workshop will be conducted by the project where the results of the survey, characterization of electric motor usage and policy studies will be introduced by the designated consultants and be validated by the relevant policy making bodies (with necessary consultation with the electric motor manufacturing industry and user groups) as they are applicable to their functions. </w:t>
      </w:r>
    </w:p>
    <w:p w14:paraId="1C286657" w14:textId="77777777" w:rsidR="00F01DE1" w:rsidRPr="006D15A8" w:rsidRDefault="00F01DE1" w:rsidP="00781871">
      <w:pPr>
        <w:pStyle w:val="ListParagraph2"/>
        <w:ind w:left="360"/>
        <w:jc w:val="both"/>
        <w:rPr>
          <w:rFonts w:ascii="Arial" w:hAnsi="Arial" w:cs="Arial"/>
          <w:sz w:val="22"/>
          <w:szCs w:val="22"/>
        </w:rPr>
      </w:pPr>
    </w:p>
    <w:p w14:paraId="1C286658"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In the process, the necessary actions and recommendations will be understood very well and agreed upon by the stakeholders in</w:t>
      </w:r>
      <w:r w:rsidR="008A0D7E" w:rsidRPr="006D15A8">
        <w:rPr>
          <w:rFonts w:ascii="Arial" w:hAnsi="Arial" w:cs="Arial"/>
          <w:sz w:val="22"/>
          <w:szCs w:val="22"/>
        </w:rPr>
        <w:t xml:space="preserve"> the</w:t>
      </w:r>
      <w:r w:rsidRPr="006D15A8">
        <w:rPr>
          <w:rFonts w:ascii="Arial" w:hAnsi="Arial" w:cs="Arial"/>
          <w:sz w:val="22"/>
          <w:szCs w:val="22"/>
        </w:rPr>
        <w:t>: 1) EE motor production and application, 2) EMR industry</w:t>
      </w:r>
      <w:r w:rsidR="008A0D7E" w:rsidRPr="006D15A8">
        <w:rPr>
          <w:rFonts w:ascii="Arial" w:hAnsi="Arial" w:cs="Arial"/>
          <w:sz w:val="22"/>
          <w:szCs w:val="22"/>
        </w:rPr>
        <w:t>;</w:t>
      </w:r>
      <w:r w:rsidRPr="006D15A8">
        <w:rPr>
          <w:rFonts w:ascii="Arial" w:hAnsi="Arial" w:cs="Arial"/>
          <w:sz w:val="22"/>
          <w:szCs w:val="22"/>
        </w:rPr>
        <w:t xml:space="preserve"> and</w:t>
      </w:r>
      <w:r w:rsidR="008A0D7E" w:rsidRPr="006D15A8">
        <w:rPr>
          <w:rFonts w:ascii="Arial" w:hAnsi="Arial" w:cs="Arial"/>
          <w:sz w:val="22"/>
          <w:szCs w:val="22"/>
        </w:rPr>
        <w:t>,</w:t>
      </w:r>
      <w:r w:rsidRPr="006D15A8">
        <w:rPr>
          <w:rFonts w:ascii="Arial" w:hAnsi="Arial" w:cs="Arial"/>
          <w:sz w:val="22"/>
          <w:szCs w:val="22"/>
        </w:rPr>
        <w:t xml:space="preserve"> 3) </w:t>
      </w:r>
      <w:r w:rsidR="008A0D7E" w:rsidRPr="006D15A8">
        <w:rPr>
          <w:rFonts w:ascii="Arial" w:hAnsi="Arial" w:cs="Arial"/>
          <w:sz w:val="22"/>
          <w:szCs w:val="22"/>
        </w:rPr>
        <w:t>P</w:t>
      </w:r>
      <w:r w:rsidRPr="006D15A8">
        <w:rPr>
          <w:rFonts w:ascii="Arial" w:hAnsi="Arial" w:cs="Arial"/>
          <w:sz w:val="22"/>
          <w:szCs w:val="22"/>
        </w:rPr>
        <w:t xml:space="preserve">hase-out program of existing low efficiency electric motors. As a result, the conclusions should guide the appropriate policy making program and implementation that the project will facilitate for the development and adoption of the EE Motors Production and Application Strategic Policy and Plan with the success indicators, targets, monitoring and evaluation system, risk analysis and the requisite management and organizational approach towards achieving and sustaining the desired results within the timeframe of the project and beyond. </w:t>
      </w:r>
    </w:p>
    <w:p w14:paraId="1C286659" w14:textId="77777777" w:rsidR="00F01DE1" w:rsidRPr="006D15A8" w:rsidRDefault="00F01DE1" w:rsidP="00781871">
      <w:pPr>
        <w:pStyle w:val="ListParagraph2"/>
        <w:ind w:left="360"/>
        <w:jc w:val="both"/>
        <w:rPr>
          <w:rFonts w:ascii="Arial" w:hAnsi="Arial" w:cs="Arial"/>
          <w:sz w:val="22"/>
          <w:szCs w:val="22"/>
        </w:rPr>
      </w:pPr>
    </w:p>
    <w:p w14:paraId="1C28665A"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Supplemental multimedia campaigns, website announcements, articles and news releases, mails, press conference and follow-up meetings and workshops </w:t>
      </w:r>
      <w:r w:rsidR="00B25B2D" w:rsidRPr="006D15A8">
        <w:rPr>
          <w:rFonts w:ascii="Arial" w:hAnsi="Arial" w:cs="Arial"/>
          <w:sz w:val="22"/>
          <w:szCs w:val="22"/>
        </w:rPr>
        <w:t xml:space="preserve">will be carried out </w:t>
      </w:r>
      <w:r w:rsidRPr="006D15A8">
        <w:rPr>
          <w:rFonts w:ascii="Arial" w:hAnsi="Arial" w:cs="Arial"/>
          <w:sz w:val="22"/>
          <w:szCs w:val="22"/>
        </w:rPr>
        <w:t xml:space="preserve">for an effective dissemination and </w:t>
      </w:r>
      <w:r w:rsidR="00B25B2D" w:rsidRPr="006D15A8">
        <w:rPr>
          <w:rFonts w:ascii="Arial" w:hAnsi="Arial" w:cs="Arial"/>
          <w:sz w:val="22"/>
          <w:szCs w:val="22"/>
        </w:rPr>
        <w:t xml:space="preserve">raising </w:t>
      </w:r>
      <w:r w:rsidRPr="006D15A8">
        <w:rPr>
          <w:rFonts w:ascii="Arial" w:hAnsi="Arial" w:cs="Arial"/>
          <w:sz w:val="22"/>
          <w:szCs w:val="22"/>
        </w:rPr>
        <w:t xml:space="preserve">awareness of the results of </w:t>
      </w:r>
      <w:r w:rsidR="001F1F5F" w:rsidRPr="006D15A8">
        <w:rPr>
          <w:rFonts w:ascii="Arial" w:hAnsi="Arial" w:cs="Arial"/>
          <w:sz w:val="22"/>
          <w:szCs w:val="22"/>
        </w:rPr>
        <w:t xml:space="preserve">the </w:t>
      </w:r>
      <w:r w:rsidRPr="006D15A8">
        <w:rPr>
          <w:rFonts w:ascii="Arial" w:hAnsi="Arial" w:cs="Arial"/>
          <w:sz w:val="22"/>
          <w:szCs w:val="22"/>
        </w:rPr>
        <w:t xml:space="preserve">review and strategic plan formulation and adoption. </w:t>
      </w:r>
    </w:p>
    <w:p w14:paraId="1C28665B"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5C" w14:textId="77777777" w:rsidR="00F01DE1" w:rsidRPr="006D15A8" w:rsidRDefault="001F1F5F"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GEF support will be for the required technical assistance</w:t>
      </w:r>
      <w:r w:rsidR="004130B7" w:rsidRPr="006D15A8">
        <w:rPr>
          <w:rFonts w:ascii="Arial" w:eastAsia="SimSun" w:hAnsi="Arial" w:cs="Arial"/>
          <w:i/>
          <w:sz w:val="22"/>
          <w:szCs w:val="22"/>
          <w:lang w:val="en-US" w:eastAsia="zh-CN"/>
        </w:rPr>
        <w:t xml:space="preserve"> in</w:t>
      </w:r>
      <w:r w:rsidRPr="006D15A8">
        <w:rPr>
          <w:rFonts w:ascii="Arial" w:eastAsia="SimSun" w:hAnsi="Arial" w:cs="Arial"/>
          <w:i/>
          <w:sz w:val="22"/>
          <w:szCs w:val="22"/>
          <w:lang w:val="en-US" w:eastAsia="zh-CN"/>
        </w:rPr>
        <w:t xml:space="preserve"> the conduct of the consultations and stakeholder meetings, dissemination of the results of the survey and policy studies and preparation of the EE Motor Production and Application Strategic Plan</w:t>
      </w:r>
      <w:r w:rsidR="008C76FA" w:rsidRPr="006D15A8">
        <w:rPr>
          <w:rFonts w:ascii="Arial" w:eastAsia="SimSun" w:hAnsi="Arial" w:cs="Arial"/>
          <w:i/>
          <w:sz w:val="22"/>
          <w:szCs w:val="22"/>
          <w:lang w:val="en-US" w:eastAsia="zh-CN"/>
        </w:rPr>
        <w:t>.</w:t>
      </w:r>
    </w:p>
    <w:p w14:paraId="1C28665D"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65E" w14:textId="77777777" w:rsidR="00F01DE1" w:rsidRPr="006D15A8" w:rsidRDefault="00F01DE1" w:rsidP="00781871">
      <w:pPr>
        <w:pStyle w:val="ListParagraph"/>
        <w:tabs>
          <w:tab w:val="left" w:pos="360"/>
        </w:tabs>
        <w:ind w:left="360"/>
        <w:jc w:val="both"/>
        <w:rPr>
          <w:rFonts w:ascii="Arial" w:hAnsi="Arial" w:cs="Arial"/>
          <w:b/>
          <w:i/>
          <w:sz w:val="22"/>
          <w:szCs w:val="22"/>
          <w:u w:val="single"/>
          <w:lang w:val="en-US"/>
        </w:rPr>
      </w:pPr>
      <w:r w:rsidRPr="006D15A8">
        <w:rPr>
          <w:rFonts w:ascii="Arial" w:hAnsi="Arial" w:cs="Arial"/>
          <w:b/>
          <w:i/>
          <w:sz w:val="22"/>
          <w:szCs w:val="22"/>
          <w:u w:val="single"/>
          <w:lang w:val="en-US"/>
        </w:rPr>
        <w:t>Output 1.3: Recommended policies and implementing rules and regulations on EE motors production and their application in the Chinese industries are adopted and implemented by responsible government agencies</w:t>
      </w:r>
    </w:p>
    <w:p w14:paraId="1C28665F" w14:textId="77777777" w:rsidR="00F01DE1" w:rsidRPr="006D15A8" w:rsidRDefault="00F01DE1" w:rsidP="00781871">
      <w:pPr>
        <w:pStyle w:val="ListParagraph"/>
        <w:tabs>
          <w:tab w:val="left" w:pos="360"/>
        </w:tabs>
        <w:ind w:left="360"/>
        <w:jc w:val="both"/>
        <w:rPr>
          <w:rFonts w:ascii="Arial" w:hAnsi="Arial" w:cs="Arial"/>
          <w:i/>
          <w:sz w:val="22"/>
          <w:szCs w:val="22"/>
          <w:u w:val="single"/>
          <w:lang w:val="en-US"/>
        </w:rPr>
      </w:pPr>
    </w:p>
    <w:p w14:paraId="1C286660" w14:textId="77777777" w:rsidR="000B0787"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rPr>
        <w:t>Activity 1.3: Adoption and establishment of the recommended system for EE performance standards,</w:t>
      </w:r>
      <w:r w:rsidRPr="006D15A8" w:rsidDel="00C30BE2">
        <w:rPr>
          <w:rFonts w:ascii="Arial" w:hAnsi="Arial" w:cs="Arial"/>
          <w:i/>
          <w:sz w:val="22"/>
          <w:szCs w:val="22"/>
        </w:rPr>
        <w:t xml:space="preserve"> </w:t>
      </w:r>
      <w:r w:rsidRPr="006D15A8">
        <w:rPr>
          <w:rFonts w:ascii="Arial" w:hAnsi="Arial" w:cs="Arial"/>
          <w:i/>
          <w:sz w:val="22"/>
          <w:szCs w:val="22"/>
        </w:rPr>
        <w:t>testing protocol, and certification system for HEM and REM products</w:t>
      </w:r>
      <w:r w:rsidRPr="006D15A8">
        <w:rPr>
          <w:rFonts w:ascii="Arial" w:eastAsia="SimSun" w:hAnsi="Arial" w:cs="Arial"/>
          <w:i/>
          <w:sz w:val="22"/>
          <w:szCs w:val="22"/>
          <w:lang w:eastAsia="zh-CN"/>
        </w:rPr>
        <w:t>.</w:t>
      </w:r>
      <w:r w:rsidRPr="006D15A8">
        <w:rPr>
          <w:rFonts w:ascii="Arial" w:eastAsia="SimSun" w:hAnsi="Arial" w:cs="Arial"/>
          <w:sz w:val="22"/>
          <w:szCs w:val="22"/>
          <w:lang w:eastAsia="zh-CN"/>
        </w:rPr>
        <w:t xml:space="preserve"> The activities will include review and adoption of the results and recommendation of the comprehensive policy study and develop the proposal of feasible EE motors production and application policies through the government procedures including policy hearings and deliberations. The EE Motor Production and Application Strategic Plan and the monitoring scheme for the process for this activity which should be integrated with Activity 1.4 and 1.5 will be an important part of this activity to ensure that desired overall results will be achieved within the agreed timeframe. This activity </w:t>
      </w:r>
      <w:r w:rsidR="00B25B2D"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also be linked with recommended outputs of Sub-Activity 2.2.4.1 and 2.2.4.2 on the development of the</w:t>
      </w:r>
      <w:r w:rsidRPr="006D15A8">
        <w:rPr>
          <w:rFonts w:ascii="Arial" w:eastAsia="SimSun" w:hAnsi="Arial" w:cs="Arial"/>
          <w:i/>
          <w:sz w:val="22"/>
          <w:szCs w:val="22"/>
          <w:lang w:eastAsia="zh-CN"/>
        </w:rPr>
        <w:t xml:space="preserve"> </w:t>
      </w:r>
      <w:r w:rsidRPr="006D15A8">
        <w:rPr>
          <w:rFonts w:ascii="Arial" w:eastAsia="SimSun" w:hAnsi="Arial" w:cs="Arial"/>
          <w:sz w:val="22"/>
          <w:szCs w:val="22"/>
          <w:lang w:eastAsia="zh-CN"/>
        </w:rPr>
        <w:t>energy efficiency certification</w:t>
      </w:r>
      <w:r w:rsidRPr="006D15A8">
        <w:rPr>
          <w:rFonts w:ascii="Arial" w:hAnsi="Arial" w:cs="Arial"/>
          <w:sz w:val="22"/>
          <w:szCs w:val="22"/>
          <w:lang w:eastAsia="zh-CN"/>
        </w:rPr>
        <w:t xml:space="preserve"> </w:t>
      </w:r>
      <w:r w:rsidRPr="006D15A8">
        <w:rPr>
          <w:rFonts w:ascii="Arial" w:eastAsia="SimSun" w:hAnsi="Arial" w:cs="Arial"/>
          <w:sz w:val="22"/>
          <w:szCs w:val="22"/>
          <w:lang w:eastAsia="zh-CN"/>
        </w:rPr>
        <w:t xml:space="preserve">standards for integrated </w:t>
      </w:r>
      <w:r w:rsidRPr="006D15A8">
        <w:rPr>
          <w:rFonts w:ascii="Arial" w:hAnsi="Arial" w:cs="Arial"/>
          <w:sz w:val="22"/>
          <w:szCs w:val="22"/>
          <w:lang w:eastAsia="zh-CN"/>
        </w:rPr>
        <w:t xml:space="preserve">HEM </w:t>
      </w:r>
      <w:r w:rsidRPr="006D15A8">
        <w:rPr>
          <w:rFonts w:ascii="Arial" w:eastAsia="SimSun" w:hAnsi="Arial" w:cs="Arial"/>
          <w:sz w:val="22"/>
          <w:szCs w:val="22"/>
          <w:lang w:eastAsia="zh-CN"/>
        </w:rPr>
        <w:t xml:space="preserve">application system. </w:t>
      </w:r>
    </w:p>
    <w:p w14:paraId="1C286661" w14:textId="77777777" w:rsidR="000B0787" w:rsidRPr="006D15A8" w:rsidRDefault="000B0787" w:rsidP="00781871">
      <w:pPr>
        <w:pStyle w:val="ListParagraph2"/>
        <w:ind w:left="360"/>
        <w:jc w:val="both"/>
        <w:rPr>
          <w:rFonts w:ascii="Arial" w:hAnsi="Arial" w:cs="Arial"/>
          <w:sz w:val="22"/>
          <w:szCs w:val="22"/>
        </w:rPr>
      </w:pPr>
    </w:p>
    <w:p w14:paraId="1C286662" w14:textId="77777777" w:rsidR="00F01DE1" w:rsidRPr="006D15A8" w:rsidRDefault="00F01DE1" w:rsidP="00781871">
      <w:pPr>
        <w:pStyle w:val="ListParagraph2"/>
        <w:ind w:left="360"/>
        <w:jc w:val="both"/>
        <w:rPr>
          <w:rFonts w:ascii="Arial" w:hAnsi="Arial" w:cs="Arial"/>
          <w:sz w:val="22"/>
          <w:szCs w:val="22"/>
        </w:rPr>
      </w:pPr>
      <w:r w:rsidRPr="006D15A8">
        <w:rPr>
          <w:rFonts w:ascii="Arial" w:eastAsia="SimSun" w:hAnsi="Arial" w:cs="Arial"/>
          <w:i/>
          <w:sz w:val="22"/>
          <w:szCs w:val="22"/>
          <w:lang w:eastAsia="zh-CN"/>
        </w:rPr>
        <w:t xml:space="preserve">GEF support </w:t>
      </w:r>
      <w:r w:rsidR="001F1F5F" w:rsidRPr="006D15A8">
        <w:rPr>
          <w:rFonts w:ascii="Arial" w:eastAsia="SimSun" w:hAnsi="Arial" w:cs="Arial"/>
          <w:i/>
          <w:sz w:val="22"/>
          <w:szCs w:val="22"/>
          <w:lang w:eastAsia="zh-CN"/>
        </w:rPr>
        <w:t>is required</w:t>
      </w:r>
      <w:r w:rsidRPr="006D15A8">
        <w:rPr>
          <w:rFonts w:ascii="Arial" w:eastAsia="SimSun" w:hAnsi="Arial" w:cs="Arial"/>
          <w:i/>
          <w:sz w:val="22"/>
          <w:szCs w:val="22"/>
          <w:lang w:eastAsia="zh-CN"/>
        </w:rPr>
        <w:t xml:space="preserve"> to facilitate and complete the inputs to the comprehensive study and policy impact bases and preparation of the policy monographs and proposals to relevant policy making bodies on EE motor policies and implementing rules. </w:t>
      </w:r>
    </w:p>
    <w:p w14:paraId="1C286663"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64" w14:textId="77777777" w:rsidR="00F01DE1" w:rsidRPr="006D15A8" w:rsidRDefault="00F01DE1" w:rsidP="00781871">
      <w:pPr>
        <w:tabs>
          <w:tab w:val="left" w:pos="360"/>
        </w:tabs>
        <w:spacing w:after="0"/>
        <w:ind w:left="360"/>
        <w:rPr>
          <w:rFonts w:cs="Arial"/>
          <w:b/>
          <w:i/>
          <w:szCs w:val="22"/>
          <w:u w:val="single"/>
          <w:lang w:val="en-US"/>
        </w:rPr>
      </w:pPr>
      <w:r w:rsidRPr="006D15A8">
        <w:rPr>
          <w:rFonts w:cs="Arial"/>
          <w:b/>
          <w:i/>
          <w:szCs w:val="22"/>
          <w:u w:val="single"/>
          <w:lang w:val="en-US"/>
        </w:rPr>
        <w:t>Output 1.4: Recommended policies and implementing rules and regulations on the development and support of the local EMR industry are adopted and implemented by responsible government agency</w:t>
      </w:r>
    </w:p>
    <w:p w14:paraId="1C286665" w14:textId="77777777" w:rsidR="00F01DE1" w:rsidRPr="006D15A8" w:rsidRDefault="00F01DE1" w:rsidP="00781871">
      <w:pPr>
        <w:tabs>
          <w:tab w:val="left" w:pos="360"/>
        </w:tabs>
        <w:spacing w:after="0"/>
        <w:ind w:left="360"/>
        <w:rPr>
          <w:rFonts w:cs="Arial"/>
          <w:i/>
          <w:szCs w:val="22"/>
          <w:u w:val="single"/>
          <w:lang w:val="en-US"/>
        </w:rPr>
      </w:pPr>
    </w:p>
    <w:p w14:paraId="1C286666" w14:textId="77777777" w:rsidR="000B0787"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rPr>
        <w:t>Activity 1.4:</w:t>
      </w:r>
      <w:r w:rsidRPr="006D15A8">
        <w:rPr>
          <w:rFonts w:ascii="Arial" w:eastAsia="SimSun" w:hAnsi="Arial" w:cs="Arial"/>
          <w:sz w:val="22"/>
          <w:szCs w:val="22"/>
          <w:lang w:eastAsia="zh-CN"/>
        </w:rPr>
        <w:t xml:space="preserve"> </w:t>
      </w:r>
      <w:r w:rsidRPr="006D15A8">
        <w:rPr>
          <w:rFonts w:ascii="Arial" w:eastAsia="SimSun" w:hAnsi="Arial" w:cs="Arial"/>
          <w:i/>
          <w:sz w:val="22"/>
          <w:szCs w:val="22"/>
          <w:lang w:eastAsia="zh-CN"/>
        </w:rPr>
        <w:t>Development, adoption and implementation of policies and implementing rules and regulations on the development and support of the local EMR industry</w:t>
      </w:r>
      <w:r w:rsidRPr="006D15A8">
        <w:rPr>
          <w:rFonts w:ascii="Arial" w:eastAsia="SimSun" w:hAnsi="Arial" w:cs="Arial"/>
          <w:sz w:val="22"/>
          <w:szCs w:val="22"/>
          <w:lang w:eastAsia="zh-CN"/>
        </w:rPr>
        <w:t xml:space="preserve">. This activity will </w:t>
      </w:r>
      <w:r w:rsidR="00B25B2D" w:rsidRPr="006D15A8">
        <w:rPr>
          <w:rFonts w:ascii="Arial" w:eastAsia="SimSun" w:hAnsi="Arial" w:cs="Arial"/>
          <w:sz w:val="22"/>
          <w:szCs w:val="22"/>
          <w:lang w:eastAsia="zh-CN"/>
        </w:rPr>
        <w:t xml:space="preserve">involve the </w:t>
      </w:r>
      <w:r w:rsidRPr="006D15A8">
        <w:rPr>
          <w:rFonts w:ascii="Arial" w:eastAsia="SimSun" w:hAnsi="Arial" w:cs="Arial"/>
          <w:sz w:val="22"/>
          <w:szCs w:val="22"/>
          <w:lang w:eastAsia="zh-CN"/>
        </w:rPr>
        <w:t>develop</w:t>
      </w:r>
      <w:r w:rsidR="00B25B2D" w:rsidRPr="006D15A8">
        <w:rPr>
          <w:rFonts w:ascii="Arial" w:eastAsia="SimSun" w:hAnsi="Arial" w:cs="Arial"/>
          <w:sz w:val="22"/>
          <w:szCs w:val="22"/>
          <w:lang w:eastAsia="zh-CN"/>
        </w:rPr>
        <w:t>ment of</w:t>
      </w:r>
      <w:r w:rsidRPr="006D15A8">
        <w:rPr>
          <w:rFonts w:ascii="Arial" w:eastAsia="SimSun" w:hAnsi="Arial" w:cs="Arial"/>
          <w:sz w:val="22"/>
          <w:szCs w:val="22"/>
          <w:lang w:eastAsia="zh-CN"/>
        </w:rPr>
        <w:t xml:space="preserve"> the relevant incentive policies for EMR industry to produce REMs. It will include developing the proposal of REMs policies and proposing to MIIT or relevant policy making agencies. Specialized technical meetings and workshops are needed to draw commitment from various stakeholders and substantiate the development and facilitation of the policy adoption process and integration of the results of this activity with those of Activity 1.3 and 1.5</w:t>
      </w:r>
      <w:r w:rsidR="00B25B2D" w:rsidRPr="006D15A8">
        <w:rPr>
          <w:rFonts w:ascii="Arial" w:eastAsia="SimSun" w:hAnsi="Arial" w:cs="Arial"/>
          <w:sz w:val="22"/>
          <w:szCs w:val="22"/>
          <w:lang w:eastAsia="zh-CN"/>
        </w:rPr>
        <w:t xml:space="preserve">. </w:t>
      </w:r>
    </w:p>
    <w:p w14:paraId="1C286667" w14:textId="77777777" w:rsidR="000B0787" w:rsidRPr="006D15A8" w:rsidRDefault="000B0787" w:rsidP="00781871">
      <w:pPr>
        <w:pStyle w:val="ListParagraph2"/>
        <w:ind w:left="360"/>
        <w:jc w:val="both"/>
        <w:rPr>
          <w:rFonts w:ascii="Arial" w:hAnsi="Arial" w:cs="Arial"/>
          <w:sz w:val="22"/>
          <w:szCs w:val="22"/>
        </w:rPr>
      </w:pPr>
    </w:p>
    <w:p w14:paraId="1C286668" w14:textId="77777777" w:rsidR="00F01DE1" w:rsidRPr="006D15A8" w:rsidRDefault="009907A3" w:rsidP="00781871">
      <w:pPr>
        <w:pStyle w:val="ListParagraph2"/>
        <w:ind w:left="360"/>
        <w:jc w:val="both"/>
        <w:rPr>
          <w:rFonts w:ascii="Arial" w:hAnsi="Arial" w:cs="Arial"/>
          <w:sz w:val="22"/>
          <w:szCs w:val="22"/>
        </w:rPr>
      </w:pPr>
      <w:r w:rsidRPr="006D15A8">
        <w:rPr>
          <w:rFonts w:ascii="Arial" w:eastAsia="SimSun" w:hAnsi="Arial" w:cs="Arial"/>
          <w:i/>
          <w:sz w:val="22"/>
          <w:szCs w:val="22"/>
          <w:lang w:eastAsia="zh-CN"/>
        </w:rPr>
        <w:t xml:space="preserve">GEF support is required for the facilitation and completion of </w:t>
      </w:r>
      <w:r w:rsidR="00F01DE1" w:rsidRPr="006D15A8">
        <w:rPr>
          <w:rFonts w:ascii="Arial" w:eastAsia="SimSun" w:hAnsi="Arial" w:cs="Arial"/>
          <w:i/>
          <w:sz w:val="22"/>
          <w:szCs w:val="22"/>
          <w:lang w:eastAsia="zh-CN"/>
        </w:rPr>
        <w:t>the inputs to the comprehensive study and policy impact bases and preparation of the EMR policy monographs and proposals to relevant policy making bodies.</w:t>
      </w:r>
    </w:p>
    <w:p w14:paraId="1C286669"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6A" w14:textId="77777777" w:rsidR="00F01DE1" w:rsidRPr="006D15A8" w:rsidRDefault="00F01DE1" w:rsidP="00781871">
      <w:pPr>
        <w:tabs>
          <w:tab w:val="left" w:pos="360"/>
        </w:tabs>
        <w:spacing w:after="0"/>
        <w:ind w:left="360"/>
        <w:rPr>
          <w:rFonts w:cs="Arial"/>
          <w:b/>
          <w:i/>
          <w:szCs w:val="22"/>
          <w:u w:val="single"/>
          <w:lang w:val="en-US"/>
        </w:rPr>
      </w:pPr>
      <w:r w:rsidRPr="006D15A8">
        <w:rPr>
          <w:rFonts w:cs="Arial"/>
          <w:b/>
          <w:i/>
          <w:szCs w:val="22"/>
          <w:u w:val="single"/>
          <w:lang w:val="en-US"/>
        </w:rPr>
        <w:t>Output 1.5: Phase-out plan (including appropriate support measures) on existing low efficiency electric motors implemented by responsible government agencies</w:t>
      </w:r>
    </w:p>
    <w:p w14:paraId="1C28666B" w14:textId="77777777" w:rsidR="00F01DE1" w:rsidRPr="006D15A8" w:rsidRDefault="00F01DE1" w:rsidP="00781871">
      <w:pPr>
        <w:tabs>
          <w:tab w:val="left" w:pos="360"/>
        </w:tabs>
        <w:spacing w:after="0"/>
        <w:ind w:left="360"/>
        <w:rPr>
          <w:rFonts w:cs="Arial"/>
          <w:b/>
          <w:i/>
          <w:szCs w:val="22"/>
          <w:u w:val="single"/>
          <w:lang w:val="en-US"/>
        </w:rPr>
      </w:pPr>
    </w:p>
    <w:p w14:paraId="1C28666C" w14:textId="77777777" w:rsidR="000B0787"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i/>
          <w:sz w:val="22"/>
          <w:szCs w:val="22"/>
        </w:rPr>
        <w:t xml:space="preserve">Activity 1.5: </w:t>
      </w:r>
      <w:r w:rsidRPr="006D15A8">
        <w:rPr>
          <w:rFonts w:ascii="Arial" w:eastAsia="SimSun" w:hAnsi="Arial" w:cs="Arial"/>
          <w:i/>
          <w:sz w:val="22"/>
          <w:szCs w:val="22"/>
          <w:lang w:eastAsia="zh-CN"/>
        </w:rPr>
        <w:t>Development and implementation of policies and implementing rules and regulations for the phasing out (including appropriate support measures) of existing low efficiency electric motor</w:t>
      </w:r>
      <w:r w:rsidRPr="006D15A8">
        <w:rPr>
          <w:rFonts w:ascii="Arial" w:eastAsia="SimSun" w:hAnsi="Arial" w:cs="Arial"/>
          <w:sz w:val="22"/>
          <w:szCs w:val="22"/>
          <w:lang w:eastAsia="zh-CN"/>
        </w:rPr>
        <w:t xml:space="preserve">. This activity will help the government to make the roadmap for </w:t>
      </w:r>
      <w:r w:rsidR="00B25B2D" w:rsidRPr="006D15A8">
        <w:rPr>
          <w:rFonts w:ascii="Arial" w:eastAsia="SimSun" w:hAnsi="Arial" w:cs="Arial"/>
          <w:sz w:val="22"/>
          <w:szCs w:val="22"/>
          <w:lang w:eastAsia="zh-CN"/>
        </w:rPr>
        <w:t xml:space="preserve">the program on </w:t>
      </w:r>
      <w:r w:rsidRPr="006D15A8">
        <w:rPr>
          <w:rFonts w:ascii="Arial" w:eastAsia="SimSun" w:hAnsi="Arial" w:cs="Arial"/>
          <w:sz w:val="22"/>
          <w:szCs w:val="22"/>
          <w:lang w:eastAsia="zh-CN"/>
        </w:rPr>
        <w:t xml:space="preserve">the phasing out program. It will also include developing the necessary policies and regulations to phase out </w:t>
      </w:r>
      <w:r w:rsidR="00B25B2D" w:rsidRPr="006D15A8">
        <w:rPr>
          <w:rFonts w:ascii="Arial" w:eastAsia="SimSun" w:hAnsi="Arial" w:cs="Arial"/>
          <w:sz w:val="22"/>
          <w:szCs w:val="22"/>
          <w:lang w:eastAsia="zh-CN"/>
        </w:rPr>
        <w:t xml:space="preserve">of </w:t>
      </w:r>
      <w:r w:rsidRPr="006D15A8">
        <w:rPr>
          <w:rFonts w:ascii="Arial" w:eastAsia="SimSun" w:hAnsi="Arial" w:cs="Arial"/>
          <w:sz w:val="22"/>
          <w:szCs w:val="22"/>
          <w:lang w:eastAsia="zh-CN"/>
        </w:rPr>
        <w:t xml:space="preserve">low efficiency electric motors. Specialized technical meetings and workshops </w:t>
      </w:r>
      <w:r w:rsidR="00331B9F" w:rsidRPr="006D15A8">
        <w:rPr>
          <w:rFonts w:ascii="Arial" w:eastAsia="SimSun" w:hAnsi="Arial" w:cs="Arial"/>
          <w:sz w:val="22"/>
          <w:szCs w:val="22"/>
          <w:lang w:eastAsia="zh-CN"/>
        </w:rPr>
        <w:t>will be conducted</w:t>
      </w:r>
      <w:r w:rsidRPr="006D15A8">
        <w:rPr>
          <w:rFonts w:ascii="Arial" w:eastAsia="SimSun" w:hAnsi="Arial" w:cs="Arial"/>
          <w:sz w:val="22"/>
          <w:szCs w:val="22"/>
          <w:lang w:eastAsia="zh-CN"/>
        </w:rPr>
        <w:t xml:space="preserve"> to draw commitment from various stakeholders and substantiate the development and facilitation of the policy adoption process for the phase-out program and integration of the results of this activity with those of Activity 1.3 and 1.4. </w:t>
      </w:r>
    </w:p>
    <w:p w14:paraId="1C28666D" w14:textId="77777777" w:rsidR="000B0787" w:rsidRPr="006D15A8" w:rsidRDefault="000B0787" w:rsidP="00781871">
      <w:pPr>
        <w:pStyle w:val="ListParagraph2"/>
        <w:ind w:left="360"/>
        <w:jc w:val="both"/>
        <w:rPr>
          <w:rFonts w:ascii="Arial" w:hAnsi="Arial" w:cs="Arial"/>
          <w:sz w:val="22"/>
          <w:szCs w:val="22"/>
        </w:rPr>
      </w:pPr>
    </w:p>
    <w:p w14:paraId="1C28666E" w14:textId="77777777" w:rsidR="00F01DE1" w:rsidRPr="006D15A8" w:rsidDel="00F96C6F" w:rsidRDefault="009907A3" w:rsidP="00781871">
      <w:pPr>
        <w:pStyle w:val="ListParagraph2"/>
        <w:ind w:left="360"/>
        <w:jc w:val="both"/>
        <w:rPr>
          <w:rFonts w:ascii="Arial" w:hAnsi="Arial" w:cs="Arial"/>
          <w:sz w:val="22"/>
          <w:szCs w:val="22"/>
        </w:rPr>
      </w:pPr>
      <w:r w:rsidRPr="006D15A8">
        <w:rPr>
          <w:rFonts w:ascii="Arial" w:eastAsia="SimSun" w:hAnsi="Arial" w:cs="Arial"/>
          <w:i/>
          <w:sz w:val="22"/>
          <w:szCs w:val="22"/>
          <w:lang w:eastAsia="zh-CN"/>
        </w:rPr>
        <w:t xml:space="preserve">GEF support is required for the facilitation and completion of </w:t>
      </w:r>
      <w:r w:rsidR="00F01DE1" w:rsidRPr="006D15A8">
        <w:rPr>
          <w:rFonts w:ascii="Arial" w:eastAsia="SimSun" w:hAnsi="Arial" w:cs="Arial"/>
          <w:i/>
          <w:sz w:val="22"/>
          <w:szCs w:val="22"/>
          <w:lang w:eastAsia="zh-CN"/>
        </w:rPr>
        <w:t>the inputs to the comprehensive study and policy impact bases and preparation of the phase-out policy monographs and proposals to relevant policy making bodies.</w:t>
      </w:r>
    </w:p>
    <w:p w14:paraId="1C28666F"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70" w14:textId="77777777" w:rsidR="00F01DE1" w:rsidRPr="006D15A8" w:rsidRDefault="00F01DE1" w:rsidP="00781871">
      <w:pPr>
        <w:pStyle w:val="ListParagraph"/>
        <w:ind w:left="360"/>
        <w:jc w:val="both"/>
        <w:rPr>
          <w:rFonts w:ascii="Arial" w:hAnsi="Arial" w:cs="Arial"/>
          <w:b/>
          <w:i/>
          <w:sz w:val="22"/>
          <w:szCs w:val="22"/>
          <w:u w:val="single"/>
          <w:lang w:val="en-US"/>
        </w:rPr>
      </w:pPr>
      <w:r w:rsidRPr="006D15A8">
        <w:rPr>
          <w:rFonts w:ascii="Arial" w:hAnsi="Arial" w:cs="Arial"/>
          <w:b/>
          <w:i/>
          <w:sz w:val="22"/>
          <w:szCs w:val="22"/>
          <w:u w:val="single"/>
          <w:lang w:val="en-US"/>
        </w:rPr>
        <w:t>Output 1.6: Established and enforced implementing rules and mechanisms on EE motors production and application</w:t>
      </w:r>
    </w:p>
    <w:p w14:paraId="1C286671" w14:textId="77777777" w:rsidR="00F01DE1" w:rsidRPr="006D15A8" w:rsidRDefault="00F01DE1" w:rsidP="00781871">
      <w:pPr>
        <w:pStyle w:val="ListParagraph"/>
        <w:tabs>
          <w:tab w:val="left" w:pos="360"/>
        </w:tabs>
        <w:ind w:left="360"/>
        <w:jc w:val="both"/>
        <w:rPr>
          <w:rFonts w:ascii="Arial" w:hAnsi="Arial" w:cs="Arial"/>
          <w:i/>
          <w:sz w:val="22"/>
          <w:szCs w:val="22"/>
          <w:lang w:val="en-US"/>
        </w:rPr>
      </w:pPr>
    </w:p>
    <w:p w14:paraId="1C286672" w14:textId="77777777" w:rsidR="00F01DE1" w:rsidRPr="006D15A8" w:rsidRDefault="00F01DE1" w:rsidP="00781871">
      <w:pPr>
        <w:pStyle w:val="ListParagraph2"/>
        <w:numPr>
          <w:ilvl w:val="0"/>
          <w:numId w:val="13"/>
        </w:numPr>
        <w:ind w:left="360"/>
        <w:jc w:val="both"/>
        <w:rPr>
          <w:rFonts w:ascii="Arial" w:eastAsia="SimSun" w:hAnsi="Arial" w:cs="Arial"/>
          <w:bCs/>
          <w:sz w:val="22"/>
          <w:szCs w:val="22"/>
          <w:lang w:eastAsia="zh-CN"/>
        </w:rPr>
      </w:pPr>
      <w:r w:rsidRPr="006D15A8">
        <w:rPr>
          <w:rFonts w:ascii="Arial" w:hAnsi="Arial" w:cs="Arial"/>
          <w:i/>
          <w:iCs/>
          <w:sz w:val="22"/>
          <w:szCs w:val="22"/>
          <w:lang w:eastAsia="zh-CN"/>
        </w:rPr>
        <w:t>Activity</w:t>
      </w:r>
      <w:r w:rsidRPr="006D15A8">
        <w:rPr>
          <w:rFonts w:ascii="Arial" w:hAnsi="Arial" w:cs="Arial"/>
          <w:i/>
          <w:sz w:val="22"/>
          <w:szCs w:val="22"/>
          <w:lang w:eastAsia="zh-CN"/>
        </w:rPr>
        <w:t xml:space="preserve"> 1.6: </w:t>
      </w:r>
      <w:r w:rsidRPr="006D15A8">
        <w:rPr>
          <w:rFonts w:ascii="Arial" w:hAnsi="Arial" w:cs="Arial"/>
          <w:i/>
          <w:sz w:val="22"/>
          <w:szCs w:val="22"/>
        </w:rPr>
        <w:t>Establishment and</w:t>
      </w:r>
      <w:r w:rsidRPr="006D15A8">
        <w:rPr>
          <w:rFonts w:ascii="Arial" w:hAnsi="Arial" w:cs="Arial"/>
          <w:sz w:val="22"/>
          <w:szCs w:val="22"/>
        </w:rPr>
        <w:t xml:space="preserve"> e</w:t>
      </w:r>
      <w:r w:rsidRPr="006D15A8">
        <w:rPr>
          <w:rFonts w:ascii="Arial" w:hAnsi="Arial" w:cs="Arial"/>
          <w:i/>
          <w:sz w:val="22"/>
          <w:szCs w:val="22"/>
        </w:rPr>
        <w:t>nforcement of implementing rules and mechanisms for the approved policies, implementing rules and regulations and programs on EE Motors production and application.</w:t>
      </w:r>
      <w:r w:rsidRPr="006D15A8">
        <w:rPr>
          <w:rFonts w:ascii="Arial" w:eastAsia="SimSun" w:hAnsi="Arial" w:cs="Arial"/>
          <w:sz w:val="22"/>
          <w:szCs w:val="22"/>
          <w:lang w:eastAsia="zh-CN"/>
        </w:rPr>
        <w:t xml:space="preserve"> This activity will focus on the institutionalization of </w:t>
      </w:r>
      <w:r w:rsidR="004130B7" w:rsidRPr="006D15A8">
        <w:rPr>
          <w:rFonts w:ascii="Arial" w:eastAsia="SimSun" w:hAnsi="Arial" w:cs="Arial"/>
          <w:sz w:val="22"/>
          <w:szCs w:val="22"/>
          <w:lang w:eastAsia="zh-CN"/>
        </w:rPr>
        <w:t>the</w:t>
      </w:r>
      <w:r w:rsidRPr="006D15A8">
        <w:rPr>
          <w:rFonts w:ascii="Arial" w:eastAsia="SimSun" w:hAnsi="Arial" w:cs="Arial"/>
          <w:sz w:val="22"/>
          <w:szCs w:val="22"/>
          <w:lang w:eastAsia="zh-CN"/>
        </w:rPr>
        <w:t xml:space="preserve"> EE Motor Production and Application Strategic Policy and Plan adopted in Activity 1.2. </w:t>
      </w:r>
      <w:r w:rsidR="00331B9F" w:rsidRPr="006D15A8">
        <w:rPr>
          <w:rFonts w:ascii="Arial" w:eastAsia="SimSun" w:hAnsi="Arial" w:cs="Arial"/>
          <w:sz w:val="22"/>
          <w:szCs w:val="22"/>
          <w:lang w:eastAsia="zh-CN"/>
        </w:rPr>
        <w:t xml:space="preserve">The development </w:t>
      </w:r>
      <w:r w:rsidR="0006560D" w:rsidRPr="006D15A8">
        <w:rPr>
          <w:rFonts w:ascii="Arial" w:eastAsia="SimSun" w:hAnsi="Arial" w:cs="Arial"/>
          <w:sz w:val="22"/>
          <w:szCs w:val="22"/>
          <w:lang w:eastAsia="zh-CN"/>
        </w:rPr>
        <w:t>and enforc</w:t>
      </w:r>
      <w:r w:rsidR="00331B9F" w:rsidRPr="006D15A8">
        <w:rPr>
          <w:rFonts w:ascii="Arial" w:eastAsia="SimSun" w:hAnsi="Arial" w:cs="Arial"/>
          <w:sz w:val="22"/>
          <w:szCs w:val="22"/>
          <w:lang w:eastAsia="zh-CN"/>
        </w:rPr>
        <w:t>ement</w:t>
      </w:r>
      <w:r w:rsidR="0006560D" w:rsidRPr="006D15A8">
        <w:rPr>
          <w:rFonts w:ascii="Arial" w:eastAsia="SimSun" w:hAnsi="Arial" w:cs="Arial"/>
          <w:sz w:val="22"/>
          <w:szCs w:val="22"/>
          <w:lang w:eastAsia="zh-CN"/>
        </w:rPr>
        <w:t xml:space="preserve"> of</w:t>
      </w:r>
      <w:r w:rsidR="00331B9F" w:rsidRPr="006D15A8">
        <w:rPr>
          <w:rFonts w:ascii="Arial" w:eastAsia="SimSun" w:hAnsi="Arial" w:cs="Arial"/>
          <w:sz w:val="22"/>
          <w:szCs w:val="22"/>
          <w:lang w:eastAsia="zh-CN"/>
        </w:rPr>
        <w:t xml:space="preserve"> </w:t>
      </w:r>
      <w:r w:rsidR="0006560D" w:rsidRPr="006D15A8">
        <w:rPr>
          <w:rFonts w:ascii="Arial" w:eastAsia="SimSun" w:hAnsi="Arial" w:cs="Arial"/>
          <w:sz w:val="22"/>
          <w:szCs w:val="22"/>
          <w:lang w:eastAsia="zh-CN"/>
        </w:rPr>
        <w:t xml:space="preserve">appropriate </w:t>
      </w:r>
      <w:r w:rsidR="00331B9F" w:rsidRPr="006D15A8">
        <w:rPr>
          <w:rFonts w:ascii="Arial" w:eastAsia="SimSun" w:hAnsi="Arial" w:cs="Arial"/>
          <w:sz w:val="22"/>
          <w:szCs w:val="22"/>
          <w:lang w:eastAsia="zh-CN"/>
        </w:rPr>
        <w:t xml:space="preserve">government mandates on </w:t>
      </w:r>
      <w:r w:rsidRPr="006D15A8">
        <w:rPr>
          <w:rFonts w:ascii="Arial" w:hAnsi="Arial" w:cs="Arial"/>
          <w:sz w:val="22"/>
          <w:szCs w:val="22"/>
        </w:rPr>
        <w:t xml:space="preserve">policies, implementing rules and regulations (IRRs) on EE motors production </w:t>
      </w:r>
      <w:r w:rsidR="004130B7" w:rsidRPr="006D15A8">
        <w:rPr>
          <w:rFonts w:ascii="Arial" w:hAnsi="Arial" w:cs="Arial"/>
          <w:sz w:val="22"/>
          <w:szCs w:val="22"/>
        </w:rPr>
        <w:t>will be facilitated. This include EE motor</w:t>
      </w:r>
      <w:r w:rsidRPr="006D15A8">
        <w:rPr>
          <w:rFonts w:ascii="Arial" w:hAnsi="Arial" w:cs="Arial"/>
          <w:sz w:val="22"/>
          <w:szCs w:val="22"/>
        </w:rPr>
        <w:t xml:space="preserve"> application, electric motor remanufacturing; phase-out plan on low efficiency motors;</w:t>
      </w:r>
      <w:r w:rsidRPr="006D15A8">
        <w:rPr>
          <w:rFonts w:ascii="Arial" w:eastAsia="SimSun" w:hAnsi="Arial" w:cs="Arial"/>
          <w:sz w:val="22"/>
          <w:szCs w:val="22"/>
          <w:lang w:eastAsia="zh-CN"/>
        </w:rPr>
        <w:t xml:space="preserve"> and the requisite </w:t>
      </w:r>
      <w:r w:rsidRPr="006D15A8">
        <w:rPr>
          <w:rFonts w:ascii="Arial" w:hAnsi="Arial" w:cs="Arial"/>
          <w:sz w:val="22"/>
          <w:szCs w:val="22"/>
        </w:rPr>
        <w:t>EE performance standards,</w:t>
      </w:r>
      <w:r w:rsidRPr="006D15A8" w:rsidDel="00C30BE2">
        <w:rPr>
          <w:rFonts w:ascii="Arial" w:hAnsi="Arial" w:cs="Arial"/>
          <w:sz w:val="22"/>
          <w:szCs w:val="22"/>
        </w:rPr>
        <w:t xml:space="preserve"> </w:t>
      </w:r>
      <w:r w:rsidRPr="006D15A8">
        <w:rPr>
          <w:rFonts w:ascii="Arial" w:hAnsi="Arial" w:cs="Arial"/>
          <w:sz w:val="22"/>
          <w:szCs w:val="22"/>
        </w:rPr>
        <w:t>testing protocol, and certification system for HEM and REM products</w:t>
      </w:r>
      <w:r w:rsidR="0006560D" w:rsidRPr="006D15A8">
        <w:rPr>
          <w:rFonts w:ascii="Arial" w:hAnsi="Arial" w:cs="Arial"/>
          <w:sz w:val="22"/>
          <w:szCs w:val="22"/>
        </w:rPr>
        <w:t>.</w:t>
      </w:r>
      <w:r w:rsidR="00283B34" w:rsidRPr="006D15A8">
        <w:rPr>
          <w:rFonts w:ascii="Arial" w:hAnsi="Arial" w:cs="Arial"/>
          <w:sz w:val="22"/>
          <w:szCs w:val="22"/>
        </w:rPr>
        <w:t xml:space="preserve"> </w:t>
      </w:r>
      <w:r w:rsidRPr="006D15A8">
        <w:rPr>
          <w:rFonts w:ascii="Arial" w:eastAsia="SimSun" w:hAnsi="Arial" w:cs="Arial"/>
          <w:sz w:val="22"/>
          <w:szCs w:val="22"/>
          <w:lang w:eastAsia="zh-CN"/>
        </w:rPr>
        <w:t xml:space="preserve">The applicable EE performance standards for HEMs and REMs that were discussed and agreed upon in </w:t>
      </w:r>
      <w:r w:rsidRPr="006D15A8">
        <w:rPr>
          <w:rFonts w:ascii="Arial" w:eastAsia="SimSun" w:hAnsi="Arial" w:cs="Arial"/>
          <w:b/>
          <w:sz w:val="22"/>
          <w:szCs w:val="22"/>
          <w:lang w:eastAsia="zh-CN"/>
        </w:rPr>
        <w:t>Activity 2.1.1.1</w:t>
      </w:r>
      <w:r w:rsidRPr="006D15A8">
        <w:rPr>
          <w:rFonts w:ascii="Arial" w:eastAsia="SimSun" w:hAnsi="Arial" w:cs="Arial"/>
          <w:sz w:val="22"/>
          <w:szCs w:val="22"/>
          <w:lang w:eastAsia="zh-CN"/>
        </w:rPr>
        <w:t xml:space="preserve"> for the integrated electric motor application system standards and </w:t>
      </w:r>
      <w:r w:rsidRPr="006D15A8">
        <w:rPr>
          <w:rFonts w:ascii="Arial" w:hAnsi="Arial" w:cs="Arial"/>
          <w:b/>
          <w:iCs/>
          <w:sz w:val="22"/>
          <w:szCs w:val="22"/>
          <w:lang w:eastAsia="zh-CN"/>
        </w:rPr>
        <w:t>Activity</w:t>
      </w:r>
      <w:r w:rsidRPr="006D15A8">
        <w:rPr>
          <w:rFonts w:ascii="Arial" w:hAnsi="Arial" w:cs="Arial"/>
          <w:b/>
          <w:sz w:val="22"/>
          <w:szCs w:val="22"/>
          <w:lang w:eastAsia="zh-CN"/>
        </w:rPr>
        <w:t xml:space="preserve"> 2.2.3.1</w:t>
      </w:r>
      <w:r w:rsidRPr="006D15A8">
        <w:rPr>
          <w:rFonts w:ascii="Arial" w:hAnsi="Arial" w:cs="Arial"/>
          <w:sz w:val="22"/>
          <w:szCs w:val="22"/>
          <w:lang w:eastAsia="zh-CN"/>
        </w:rPr>
        <w:t xml:space="preserve"> for electric motor </w:t>
      </w:r>
      <w:r w:rsidRPr="006D15A8">
        <w:rPr>
          <w:rFonts w:ascii="Arial" w:eastAsia="SimSun" w:hAnsi="Arial" w:cs="Arial"/>
          <w:sz w:val="22"/>
          <w:szCs w:val="22"/>
          <w:lang w:eastAsia="zh-CN"/>
        </w:rPr>
        <w:t xml:space="preserve">recycling </w:t>
      </w:r>
      <w:r w:rsidRPr="006D15A8">
        <w:rPr>
          <w:rFonts w:ascii="Arial" w:hAnsi="Arial" w:cs="Arial"/>
          <w:sz w:val="22"/>
          <w:szCs w:val="22"/>
          <w:lang w:eastAsia="zh-CN"/>
        </w:rPr>
        <w:t>standards and electric motor remanufacturing standards</w:t>
      </w:r>
      <w:r w:rsidRPr="006D15A8">
        <w:rPr>
          <w:rFonts w:ascii="Arial" w:eastAsia="SimSun" w:hAnsi="Arial" w:cs="Arial"/>
          <w:sz w:val="22"/>
          <w:szCs w:val="22"/>
          <w:lang w:eastAsia="zh-CN"/>
        </w:rPr>
        <w:t xml:space="preserve"> shall deliberated on and final version adopted and promulgated following government approval procedures within the timeframe of the project. This activity shall also be linked with recommended outputs of Activity 2.2.4.1 on the development of the HEM certification system. </w:t>
      </w:r>
      <w:r w:rsidR="00454604" w:rsidRPr="006D15A8">
        <w:rPr>
          <w:rFonts w:ascii="Arial" w:eastAsia="SimSun" w:hAnsi="Arial" w:cs="Arial"/>
          <w:sz w:val="22"/>
          <w:szCs w:val="22"/>
          <w:lang w:eastAsia="zh-CN"/>
        </w:rPr>
        <w:t xml:space="preserve">A major part of this activity is the </w:t>
      </w:r>
      <w:r w:rsidRPr="006D15A8">
        <w:rPr>
          <w:rFonts w:ascii="Arial" w:eastAsia="SimSun" w:hAnsi="Arial" w:cs="Arial"/>
          <w:sz w:val="22"/>
          <w:szCs w:val="22"/>
          <w:lang w:eastAsia="zh-CN"/>
        </w:rPr>
        <w:t>establishment of an EE performance and certification system for HEMs and REMs.</w:t>
      </w:r>
      <w:r w:rsidR="000B0787" w:rsidRPr="006D15A8">
        <w:rPr>
          <w:rFonts w:ascii="Arial" w:eastAsia="SimSun" w:hAnsi="Arial" w:cs="Arial"/>
          <w:sz w:val="22"/>
          <w:szCs w:val="22"/>
          <w:lang w:eastAsia="zh-CN"/>
        </w:rPr>
        <w:t xml:space="preserve"> </w:t>
      </w:r>
      <w:r w:rsidRPr="006D15A8">
        <w:rPr>
          <w:rFonts w:ascii="Arial" w:eastAsia="SimSun" w:hAnsi="Arial" w:cs="Arial"/>
          <w:bCs/>
          <w:sz w:val="22"/>
          <w:szCs w:val="22"/>
          <w:lang w:eastAsia="zh-CN"/>
        </w:rPr>
        <w:t>The system shall be approved and adopted by authorized testing and certification institutions covering electric motor systems. The final version shall be approved by national departments in charge of standardization. It is expected that the system can be mandatory national standards for the scale-up program.</w:t>
      </w:r>
    </w:p>
    <w:p w14:paraId="1C286673" w14:textId="77777777" w:rsidR="00F01DE1" w:rsidRPr="006D15A8" w:rsidRDefault="009907A3" w:rsidP="00781871">
      <w:pPr>
        <w:tabs>
          <w:tab w:val="left" w:pos="3913"/>
        </w:tabs>
        <w:spacing w:after="0"/>
        <w:ind w:left="366"/>
        <w:rPr>
          <w:rFonts w:eastAsia="SimSun" w:cs="Arial"/>
          <w:bCs/>
          <w:sz w:val="20"/>
          <w:szCs w:val="22"/>
          <w:lang w:val="en-US" w:eastAsia="zh-CN"/>
        </w:rPr>
      </w:pPr>
      <w:r w:rsidRPr="006D15A8">
        <w:rPr>
          <w:rFonts w:eastAsia="SimSun" w:cs="Arial"/>
          <w:bCs/>
          <w:sz w:val="20"/>
          <w:szCs w:val="22"/>
          <w:lang w:val="en-US" w:eastAsia="zh-CN"/>
        </w:rPr>
        <w:tab/>
      </w:r>
    </w:p>
    <w:p w14:paraId="1C286674" w14:textId="77777777" w:rsidR="00F01DE1" w:rsidRPr="006D15A8" w:rsidRDefault="009907A3" w:rsidP="00781871">
      <w:pPr>
        <w:spacing w:after="0"/>
        <w:ind w:left="366"/>
        <w:rPr>
          <w:rFonts w:eastAsia="SimSun" w:cs="Arial"/>
          <w:bCs/>
          <w:szCs w:val="22"/>
          <w:lang w:val="en-US" w:eastAsia="zh-CN"/>
        </w:rPr>
      </w:pPr>
      <w:r w:rsidRPr="006D15A8">
        <w:rPr>
          <w:rFonts w:eastAsia="SimSun" w:cs="Arial"/>
          <w:bCs/>
          <w:i/>
          <w:szCs w:val="22"/>
          <w:lang w:val="en-US" w:eastAsia="zh-CN"/>
        </w:rPr>
        <w:t xml:space="preserve">GEF support is </w:t>
      </w:r>
      <w:r w:rsidR="00F01DE1" w:rsidRPr="006D15A8">
        <w:rPr>
          <w:rFonts w:eastAsia="SimSun" w:cs="Arial"/>
          <w:bCs/>
          <w:i/>
          <w:szCs w:val="22"/>
          <w:lang w:val="en-US" w:eastAsia="zh-CN"/>
        </w:rPr>
        <w:t xml:space="preserve">for </w:t>
      </w:r>
      <w:r w:rsidR="004130B7" w:rsidRPr="006D15A8">
        <w:rPr>
          <w:rFonts w:eastAsia="SimSun" w:cs="Arial"/>
          <w:bCs/>
          <w:i/>
          <w:szCs w:val="22"/>
          <w:lang w:val="en-US" w:eastAsia="zh-CN"/>
        </w:rPr>
        <w:t xml:space="preserve">the technical assistance required in the implementation of the </w:t>
      </w:r>
      <w:r w:rsidR="004130B7" w:rsidRPr="006D15A8">
        <w:rPr>
          <w:rFonts w:eastAsia="SimSun" w:cs="Arial"/>
          <w:szCs w:val="22"/>
          <w:lang w:val="en-US" w:eastAsia="zh-CN"/>
        </w:rPr>
        <w:t>EE Motor Production and Application Strategic Policy and Plan, and in the development of the EE performance and certification system for locally manufactured HEM and REMs.</w:t>
      </w:r>
    </w:p>
    <w:p w14:paraId="1C286675"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676" w14:textId="77777777" w:rsidR="006E4A25" w:rsidRPr="006D15A8" w:rsidRDefault="006E4A25" w:rsidP="00781871">
      <w:pPr>
        <w:tabs>
          <w:tab w:val="left" w:pos="360"/>
        </w:tabs>
        <w:spacing w:after="0"/>
        <w:ind w:left="360"/>
        <w:rPr>
          <w:rFonts w:cs="Arial"/>
          <w:b/>
          <w:i/>
          <w:szCs w:val="22"/>
          <w:u w:val="single"/>
          <w:lang w:val="en-US"/>
        </w:rPr>
      </w:pPr>
      <w:r w:rsidRPr="006D15A8">
        <w:rPr>
          <w:rFonts w:cs="Arial"/>
          <w:b/>
          <w:i/>
          <w:szCs w:val="22"/>
          <w:u w:val="single"/>
          <w:lang w:val="en-US"/>
        </w:rPr>
        <w:t>Output 1.7: Enforced implementing rules and mechanisms for the approved policies &amp; regulations on EE electric motors production and application</w:t>
      </w:r>
    </w:p>
    <w:p w14:paraId="1C286677" w14:textId="77777777" w:rsidR="006E4A25" w:rsidRPr="006D15A8" w:rsidRDefault="006E4A25" w:rsidP="00781871">
      <w:pPr>
        <w:pStyle w:val="ListParagraph"/>
        <w:tabs>
          <w:tab w:val="left" w:pos="360"/>
        </w:tabs>
        <w:ind w:left="360"/>
        <w:jc w:val="both"/>
        <w:rPr>
          <w:rFonts w:ascii="Arial" w:hAnsi="Arial" w:cs="Arial"/>
          <w:i/>
          <w:sz w:val="22"/>
          <w:szCs w:val="22"/>
          <w:u w:val="single"/>
          <w:lang w:val="en-US"/>
        </w:rPr>
      </w:pPr>
    </w:p>
    <w:p w14:paraId="1C286678" w14:textId="77777777" w:rsidR="000B0787" w:rsidRPr="006D15A8" w:rsidRDefault="006E4A25" w:rsidP="00781871">
      <w:pPr>
        <w:pStyle w:val="ListParagraph2"/>
        <w:numPr>
          <w:ilvl w:val="0"/>
          <w:numId w:val="13"/>
        </w:numPr>
        <w:ind w:left="360"/>
        <w:jc w:val="both"/>
        <w:rPr>
          <w:rFonts w:ascii="Arial" w:eastAsia="SimSun" w:hAnsi="Arial" w:cs="Arial"/>
          <w:bCs/>
          <w:i/>
          <w:sz w:val="22"/>
          <w:szCs w:val="22"/>
          <w:lang w:eastAsia="zh-CN"/>
        </w:rPr>
      </w:pPr>
      <w:r w:rsidRPr="006D15A8">
        <w:rPr>
          <w:rFonts w:ascii="Arial" w:hAnsi="Arial" w:cs="Arial"/>
          <w:i/>
          <w:sz w:val="22"/>
          <w:szCs w:val="22"/>
          <w:lang w:eastAsia="zh-CN"/>
        </w:rPr>
        <w:t xml:space="preserve">Activity 1.7: </w:t>
      </w:r>
      <w:r w:rsidRPr="006D15A8">
        <w:rPr>
          <w:rFonts w:ascii="Arial" w:hAnsi="Arial" w:cs="Arial"/>
          <w:i/>
          <w:sz w:val="22"/>
          <w:szCs w:val="22"/>
        </w:rPr>
        <w:t>Institutionalization and enforcement of the implementing rules and mechanisms for the approved policies and regulations.</w:t>
      </w:r>
      <w:r w:rsidRPr="006D15A8">
        <w:rPr>
          <w:rFonts w:ascii="Arial" w:eastAsia="SimSun" w:hAnsi="Arial" w:cs="Arial"/>
          <w:sz w:val="22"/>
          <w:szCs w:val="22"/>
          <w:lang w:eastAsia="zh-CN"/>
        </w:rPr>
        <w:t xml:space="preserve"> This activity will involve the adoption and implementation of the implementing rules and mechanisms for the approved policies and regulations in the relevant government agency under the supervision of the MIIT. The project will provide technical assistance for the necessary guidance and inputs to augment the baseline activities by the government that will ensure that these rules and mechanisms established in accordance with the relevant government procedures, institutional/budgetary requirements and authorities. </w:t>
      </w:r>
    </w:p>
    <w:p w14:paraId="1C286679" w14:textId="77777777" w:rsidR="000B0787" w:rsidRPr="006D15A8" w:rsidRDefault="000B0787" w:rsidP="00781871">
      <w:pPr>
        <w:pStyle w:val="ListParagraph2"/>
        <w:ind w:left="360"/>
        <w:jc w:val="both"/>
        <w:rPr>
          <w:rFonts w:ascii="Arial" w:eastAsia="SimSun" w:hAnsi="Arial" w:cs="Arial"/>
          <w:bCs/>
          <w:i/>
          <w:sz w:val="22"/>
          <w:szCs w:val="22"/>
          <w:lang w:eastAsia="zh-CN"/>
        </w:rPr>
      </w:pPr>
    </w:p>
    <w:p w14:paraId="1C28667A" w14:textId="77777777" w:rsidR="006E4A25" w:rsidRPr="006D15A8" w:rsidRDefault="006E4A25" w:rsidP="00781871">
      <w:pPr>
        <w:pStyle w:val="ListParagraph2"/>
        <w:ind w:left="360"/>
        <w:jc w:val="both"/>
        <w:rPr>
          <w:rFonts w:ascii="Arial" w:eastAsia="SimSun" w:hAnsi="Arial" w:cs="Arial"/>
          <w:bCs/>
          <w:i/>
          <w:sz w:val="22"/>
          <w:szCs w:val="22"/>
          <w:lang w:eastAsia="zh-CN"/>
        </w:rPr>
      </w:pPr>
      <w:r w:rsidRPr="006D15A8">
        <w:rPr>
          <w:rFonts w:ascii="Arial" w:eastAsia="SimSun" w:hAnsi="Arial" w:cs="Arial"/>
          <w:bCs/>
          <w:i/>
          <w:sz w:val="22"/>
          <w:szCs w:val="22"/>
          <w:lang w:eastAsia="zh-CN"/>
        </w:rPr>
        <w:t xml:space="preserve">GEF support is for </w:t>
      </w:r>
      <w:r w:rsidR="004130B7" w:rsidRPr="006D15A8">
        <w:rPr>
          <w:rFonts w:ascii="Arial" w:eastAsia="SimSun" w:hAnsi="Arial" w:cs="Arial"/>
          <w:bCs/>
          <w:i/>
          <w:sz w:val="22"/>
          <w:szCs w:val="22"/>
          <w:lang w:eastAsia="zh-CN"/>
        </w:rPr>
        <w:t xml:space="preserve">the </w:t>
      </w:r>
      <w:r w:rsidRPr="006D15A8">
        <w:rPr>
          <w:rFonts w:ascii="Arial" w:eastAsia="SimSun" w:hAnsi="Arial" w:cs="Arial"/>
          <w:bCs/>
          <w:i/>
          <w:sz w:val="22"/>
          <w:szCs w:val="22"/>
          <w:lang w:eastAsia="zh-CN"/>
        </w:rPr>
        <w:t xml:space="preserve">technical assistance </w:t>
      </w:r>
      <w:r w:rsidR="004130B7" w:rsidRPr="006D15A8">
        <w:rPr>
          <w:rFonts w:ascii="Arial" w:eastAsia="SimSun" w:hAnsi="Arial" w:cs="Arial"/>
          <w:bCs/>
          <w:i/>
          <w:sz w:val="22"/>
          <w:szCs w:val="22"/>
          <w:lang w:eastAsia="zh-CN"/>
        </w:rPr>
        <w:t xml:space="preserve">needed in </w:t>
      </w:r>
      <w:r w:rsidRPr="006D15A8">
        <w:rPr>
          <w:rFonts w:ascii="Arial" w:eastAsia="SimSun" w:hAnsi="Arial" w:cs="Arial"/>
          <w:bCs/>
          <w:i/>
          <w:sz w:val="22"/>
          <w:szCs w:val="22"/>
          <w:lang w:eastAsia="zh-CN"/>
        </w:rPr>
        <w:t xml:space="preserve">the </w:t>
      </w:r>
      <w:r w:rsidR="004130B7" w:rsidRPr="006D15A8">
        <w:rPr>
          <w:rFonts w:ascii="Arial" w:eastAsia="SimSun" w:hAnsi="Arial" w:cs="Arial"/>
          <w:bCs/>
          <w:i/>
          <w:sz w:val="22"/>
          <w:szCs w:val="22"/>
          <w:lang w:eastAsia="zh-CN"/>
        </w:rPr>
        <w:t xml:space="preserve">development of </w:t>
      </w:r>
      <w:r w:rsidRPr="006D15A8">
        <w:rPr>
          <w:rFonts w:ascii="Arial" w:eastAsia="SimSun" w:hAnsi="Arial" w:cs="Arial"/>
          <w:bCs/>
          <w:i/>
          <w:sz w:val="22"/>
          <w:szCs w:val="22"/>
          <w:lang w:eastAsia="zh-CN"/>
        </w:rPr>
        <w:t xml:space="preserve">necessary </w:t>
      </w:r>
      <w:r w:rsidR="0066137F" w:rsidRPr="006D15A8">
        <w:rPr>
          <w:rFonts w:ascii="Arial" w:eastAsia="SimSun" w:hAnsi="Arial" w:cs="Arial"/>
          <w:bCs/>
          <w:i/>
          <w:sz w:val="22"/>
          <w:szCs w:val="22"/>
          <w:lang w:eastAsia="zh-CN"/>
        </w:rPr>
        <w:t>implementing rules and regulations for EE electric motor production and application in the Chinese industries.</w:t>
      </w:r>
    </w:p>
    <w:p w14:paraId="1C28667B" w14:textId="77777777" w:rsidR="006E4A25" w:rsidRPr="006D15A8" w:rsidRDefault="006E4A25" w:rsidP="00781871">
      <w:pPr>
        <w:tabs>
          <w:tab w:val="left" w:pos="360"/>
        </w:tabs>
        <w:spacing w:after="0"/>
        <w:ind w:left="360"/>
        <w:rPr>
          <w:rFonts w:cs="Arial"/>
          <w:b/>
          <w:i/>
          <w:szCs w:val="22"/>
          <w:u w:val="single"/>
          <w:lang w:val="en-US"/>
        </w:rPr>
      </w:pPr>
    </w:p>
    <w:p w14:paraId="1C28667C" w14:textId="77777777" w:rsidR="006E4A25" w:rsidRPr="006D15A8" w:rsidRDefault="006E4A25" w:rsidP="00781871">
      <w:pPr>
        <w:tabs>
          <w:tab w:val="left" w:pos="360"/>
        </w:tabs>
        <w:spacing w:after="0"/>
        <w:ind w:left="360"/>
        <w:rPr>
          <w:rFonts w:cs="Arial"/>
          <w:b/>
          <w:i/>
          <w:szCs w:val="22"/>
          <w:u w:val="single"/>
          <w:lang w:val="en-US"/>
        </w:rPr>
      </w:pPr>
      <w:r w:rsidRPr="006D15A8">
        <w:rPr>
          <w:rFonts w:cs="Arial"/>
          <w:b/>
          <w:i/>
          <w:szCs w:val="22"/>
          <w:u w:val="single"/>
          <w:lang w:val="en-US"/>
        </w:rPr>
        <w:t>Output 1.8: Established M&amp;E and improvement system on the enforcement of the approved policies and regulations on EE motors production and application.</w:t>
      </w:r>
    </w:p>
    <w:p w14:paraId="1C28667D" w14:textId="77777777" w:rsidR="006E4A25" w:rsidRPr="006D15A8" w:rsidRDefault="006E4A25" w:rsidP="00781871">
      <w:pPr>
        <w:pStyle w:val="ListParagraph"/>
        <w:tabs>
          <w:tab w:val="left" w:pos="360"/>
        </w:tabs>
        <w:ind w:left="360"/>
        <w:jc w:val="both"/>
        <w:rPr>
          <w:rFonts w:ascii="Arial" w:hAnsi="Arial" w:cs="Arial"/>
          <w:b/>
          <w:i/>
          <w:sz w:val="22"/>
          <w:szCs w:val="22"/>
          <w:u w:val="single"/>
          <w:lang w:val="en-US"/>
        </w:rPr>
      </w:pPr>
    </w:p>
    <w:p w14:paraId="1C28667E" w14:textId="77777777" w:rsidR="000B0787" w:rsidRPr="006D15A8" w:rsidRDefault="006E4A25" w:rsidP="00781871">
      <w:pPr>
        <w:pStyle w:val="ListParagraph2"/>
        <w:numPr>
          <w:ilvl w:val="0"/>
          <w:numId w:val="13"/>
        </w:numPr>
        <w:ind w:left="360"/>
        <w:jc w:val="both"/>
        <w:rPr>
          <w:rFonts w:ascii="Arial" w:eastAsia="SimSun" w:hAnsi="Arial" w:cs="Arial"/>
          <w:bCs/>
          <w:i/>
          <w:sz w:val="22"/>
          <w:szCs w:val="22"/>
          <w:lang w:eastAsia="zh-CN"/>
        </w:rPr>
      </w:pPr>
      <w:r w:rsidRPr="006D15A8">
        <w:rPr>
          <w:rFonts w:ascii="Arial" w:hAnsi="Arial" w:cs="Arial"/>
          <w:i/>
          <w:sz w:val="22"/>
          <w:szCs w:val="22"/>
          <w:lang w:eastAsia="zh-CN"/>
        </w:rPr>
        <w:t xml:space="preserve">Activity 1.8: </w:t>
      </w:r>
      <w:r w:rsidRPr="006D15A8">
        <w:rPr>
          <w:rFonts w:ascii="Arial" w:eastAsia="SimSun" w:hAnsi="Arial" w:cs="Arial"/>
          <w:i/>
          <w:sz w:val="22"/>
          <w:szCs w:val="22"/>
          <w:lang w:eastAsia="zh-CN"/>
        </w:rPr>
        <w:t>Establishment of the M&amp;E and improvement system on the enforcement of the approved policies and regulations on EE motors production and application</w:t>
      </w:r>
      <w:r w:rsidRPr="006D15A8">
        <w:rPr>
          <w:rFonts w:ascii="Arial" w:hAnsi="Arial" w:cs="Arial"/>
          <w:i/>
          <w:sz w:val="22"/>
          <w:szCs w:val="22"/>
        </w:rPr>
        <w:t>.</w:t>
      </w:r>
      <w:r w:rsidRPr="006D15A8">
        <w:rPr>
          <w:rFonts w:ascii="Arial" w:eastAsia="SimSun" w:hAnsi="Arial" w:cs="Arial"/>
          <w:sz w:val="22"/>
          <w:szCs w:val="22"/>
          <w:lang w:eastAsia="zh-CN"/>
        </w:rPr>
        <w:t xml:space="preserve"> This activity will involve the design, establishment and maintenance of a monitoring and evaluation (M&amp;E) system that will cover all related activities and outputs of the EE motor production and application program and its sustainability. Once approved, the implementation of the M&amp;E system should be administered by an appropriate agency under the MIIT with the necessary policy guideline, organization and budgetary support. Relevant players in the electric motor industry will be required to submit periodic reports (e.g. quarterly) in line with the activities and output indicators that will be initiated during the project. This activity will be linked with </w:t>
      </w:r>
      <w:r w:rsidRPr="006D15A8">
        <w:rPr>
          <w:rFonts w:ascii="Arial" w:hAnsi="Arial" w:cs="Arial"/>
          <w:sz w:val="22"/>
          <w:szCs w:val="22"/>
        </w:rPr>
        <w:t>Activity 4.1 on electric motor market monitoring system to be developed and implemented by the project.</w:t>
      </w:r>
      <w:r w:rsidRPr="006D15A8">
        <w:rPr>
          <w:rFonts w:ascii="Arial" w:eastAsia="SimSun" w:hAnsi="Arial" w:cs="Arial"/>
          <w:sz w:val="22"/>
          <w:szCs w:val="22"/>
          <w:lang w:eastAsia="zh-CN"/>
        </w:rPr>
        <w:t xml:space="preserve"> The relevant staff members of the MIIT agency and key representatives of the electric motor industry will be trained for effective implementation of the M&amp;E system, including systematic calculation or estimation methodologies, means for improving energy utilization efficiency in electric motors, and the required reporting procedures</w:t>
      </w:r>
      <w:r w:rsidR="008C76FA" w:rsidRPr="006D15A8">
        <w:rPr>
          <w:rFonts w:ascii="Arial" w:eastAsia="SimSun" w:hAnsi="Arial" w:cs="Arial"/>
          <w:sz w:val="22"/>
          <w:szCs w:val="22"/>
          <w:lang w:eastAsia="zh-CN"/>
        </w:rPr>
        <w:t xml:space="preserve">. </w:t>
      </w:r>
    </w:p>
    <w:p w14:paraId="1C28667F" w14:textId="77777777" w:rsidR="000B0787" w:rsidRPr="006D15A8" w:rsidRDefault="000B0787" w:rsidP="00781871">
      <w:pPr>
        <w:pStyle w:val="ListParagraph2"/>
        <w:ind w:left="360"/>
        <w:jc w:val="both"/>
        <w:rPr>
          <w:rFonts w:ascii="Arial" w:eastAsia="SimSun" w:hAnsi="Arial" w:cs="Arial"/>
          <w:bCs/>
          <w:i/>
          <w:sz w:val="22"/>
          <w:szCs w:val="22"/>
          <w:lang w:eastAsia="zh-CN"/>
        </w:rPr>
      </w:pPr>
    </w:p>
    <w:p w14:paraId="1C286680" w14:textId="77777777" w:rsidR="006E4A25" w:rsidRPr="006D15A8" w:rsidRDefault="006E4A25" w:rsidP="00781871">
      <w:pPr>
        <w:pStyle w:val="ListParagraph2"/>
        <w:ind w:left="360"/>
        <w:jc w:val="both"/>
        <w:rPr>
          <w:rFonts w:ascii="Arial" w:eastAsia="SimSun" w:hAnsi="Arial" w:cs="Arial"/>
          <w:bCs/>
          <w:i/>
          <w:sz w:val="22"/>
          <w:szCs w:val="22"/>
          <w:lang w:eastAsia="zh-CN"/>
        </w:rPr>
      </w:pPr>
      <w:r w:rsidRPr="006D15A8">
        <w:rPr>
          <w:rFonts w:ascii="Arial" w:eastAsia="SimSun" w:hAnsi="Arial" w:cs="Arial"/>
          <w:bCs/>
          <w:i/>
          <w:sz w:val="22"/>
          <w:szCs w:val="22"/>
          <w:lang w:eastAsia="zh-CN"/>
        </w:rPr>
        <w:t xml:space="preserve">GEF support is for </w:t>
      </w:r>
      <w:r w:rsidR="0066137F" w:rsidRPr="006D15A8">
        <w:rPr>
          <w:rFonts w:ascii="Arial" w:eastAsia="SimSun" w:hAnsi="Arial" w:cs="Arial"/>
          <w:bCs/>
          <w:i/>
          <w:sz w:val="22"/>
          <w:szCs w:val="22"/>
          <w:lang w:eastAsia="zh-CN"/>
        </w:rPr>
        <w:t xml:space="preserve">the </w:t>
      </w:r>
      <w:r w:rsidRPr="006D15A8">
        <w:rPr>
          <w:rFonts w:ascii="Arial" w:eastAsia="SimSun" w:hAnsi="Arial" w:cs="Arial"/>
          <w:bCs/>
          <w:i/>
          <w:sz w:val="22"/>
          <w:szCs w:val="22"/>
          <w:lang w:eastAsia="zh-CN"/>
        </w:rPr>
        <w:t xml:space="preserve">technical assistance for the </w:t>
      </w:r>
      <w:r w:rsidR="0066137F" w:rsidRPr="006D15A8">
        <w:rPr>
          <w:rFonts w:ascii="Arial" w:eastAsia="SimSun" w:hAnsi="Arial" w:cs="Arial"/>
          <w:bCs/>
          <w:i/>
          <w:sz w:val="22"/>
          <w:szCs w:val="22"/>
          <w:lang w:eastAsia="zh-CN"/>
        </w:rPr>
        <w:t>development and establishment of the M&amp;E system</w:t>
      </w:r>
      <w:r w:rsidRPr="006D15A8">
        <w:rPr>
          <w:rFonts w:ascii="Arial" w:eastAsia="SimSun" w:hAnsi="Arial" w:cs="Arial"/>
          <w:bCs/>
          <w:i/>
          <w:sz w:val="22"/>
          <w:szCs w:val="22"/>
          <w:lang w:eastAsia="zh-CN"/>
        </w:rPr>
        <w:t>.</w:t>
      </w:r>
    </w:p>
    <w:p w14:paraId="1C286681" w14:textId="77777777" w:rsidR="006E4A25" w:rsidRPr="006D15A8" w:rsidRDefault="006E4A25" w:rsidP="00781871">
      <w:pPr>
        <w:pStyle w:val="ListParagraph"/>
        <w:tabs>
          <w:tab w:val="left" w:pos="360"/>
        </w:tabs>
        <w:ind w:left="360"/>
        <w:jc w:val="both"/>
        <w:rPr>
          <w:rFonts w:ascii="Arial" w:hAnsi="Arial" w:cs="Arial"/>
          <w:sz w:val="22"/>
          <w:szCs w:val="22"/>
          <w:lang w:val="en-US"/>
        </w:rPr>
      </w:pPr>
    </w:p>
    <w:p w14:paraId="1C286682" w14:textId="77777777" w:rsidR="006E4A25" w:rsidRPr="006D15A8" w:rsidRDefault="006E4A25" w:rsidP="00781871">
      <w:pPr>
        <w:tabs>
          <w:tab w:val="left" w:pos="360"/>
        </w:tabs>
        <w:spacing w:after="0"/>
        <w:ind w:left="360"/>
        <w:rPr>
          <w:rFonts w:cs="Arial"/>
          <w:b/>
          <w:i/>
          <w:szCs w:val="22"/>
          <w:u w:val="single"/>
          <w:lang w:val="en-US"/>
        </w:rPr>
      </w:pPr>
      <w:r w:rsidRPr="006D15A8">
        <w:rPr>
          <w:rFonts w:cs="Arial"/>
          <w:b/>
          <w:i/>
          <w:szCs w:val="22"/>
          <w:u w:val="single"/>
          <w:lang w:val="en-US"/>
        </w:rPr>
        <w:t>Output 1.9: Investment plans for EE motor production by new local electric motor manufacturers who were motivated and influenced by the enforced policies and regulations.</w:t>
      </w:r>
    </w:p>
    <w:p w14:paraId="1C286683" w14:textId="77777777" w:rsidR="006E4A25" w:rsidRPr="006D15A8" w:rsidRDefault="006E4A25" w:rsidP="00781871">
      <w:pPr>
        <w:pStyle w:val="ListParagraph"/>
        <w:tabs>
          <w:tab w:val="left" w:pos="360"/>
        </w:tabs>
        <w:ind w:left="360"/>
        <w:jc w:val="both"/>
        <w:rPr>
          <w:rFonts w:ascii="Arial" w:hAnsi="Arial" w:cs="Arial"/>
          <w:b/>
          <w:i/>
          <w:sz w:val="22"/>
          <w:szCs w:val="22"/>
          <w:u w:val="single"/>
          <w:lang w:val="en-US"/>
        </w:rPr>
      </w:pPr>
    </w:p>
    <w:p w14:paraId="1C286684" w14:textId="77777777" w:rsidR="000B0787" w:rsidRPr="006D15A8" w:rsidRDefault="006E4A25" w:rsidP="00781871">
      <w:pPr>
        <w:pStyle w:val="ListParagraph2"/>
        <w:numPr>
          <w:ilvl w:val="0"/>
          <w:numId w:val="13"/>
        </w:numPr>
        <w:ind w:left="360"/>
        <w:jc w:val="both"/>
        <w:rPr>
          <w:rFonts w:ascii="Arial" w:eastAsia="SimSun" w:hAnsi="Arial" w:cs="Arial"/>
          <w:bCs/>
          <w:i/>
          <w:sz w:val="22"/>
          <w:szCs w:val="22"/>
          <w:lang w:eastAsia="zh-CN"/>
        </w:rPr>
      </w:pPr>
      <w:r w:rsidRPr="006D15A8">
        <w:rPr>
          <w:rFonts w:ascii="Arial" w:hAnsi="Arial" w:cs="Arial"/>
          <w:i/>
          <w:sz w:val="22"/>
          <w:szCs w:val="22"/>
          <w:lang w:eastAsia="zh-CN"/>
        </w:rPr>
        <w:t xml:space="preserve">Activity 1.9: </w:t>
      </w:r>
      <w:r w:rsidRPr="006D15A8">
        <w:rPr>
          <w:rFonts w:ascii="Arial" w:eastAsia="SimSun" w:hAnsi="Arial" w:cs="Arial"/>
          <w:i/>
          <w:sz w:val="22"/>
          <w:szCs w:val="22"/>
          <w:lang w:eastAsia="zh-CN"/>
        </w:rPr>
        <w:t>Development and adoption of the investment plans for EE motor production by new local electric motor manufacturers as a result of the enforced policies and regulations</w:t>
      </w:r>
      <w:r w:rsidRPr="006D15A8">
        <w:rPr>
          <w:rFonts w:ascii="Arial" w:hAnsi="Arial" w:cs="Arial"/>
          <w:i/>
          <w:sz w:val="22"/>
          <w:szCs w:val="22"/>
        </w:rPr>
        <w:t>.</w:t>
      </w:r>
      <w:r w:rsidRPr="006D15A8">
        <w:rPr>
          <w:rFonts w:ascii="Arial" w:eastAsia="SimSun" w:hAnsi="Arial" w:cs="Arial"/>
          <w:sz w:val="22"/>
          <w:szCs w:val="22"/>
          <w:lang w:eastAsia="zh-CN"/>
        </w:rPr>
        <w:t xml:space="preserve"> This activity will focus on </w:t>
      </w:r>
      <w:r w:rsidR="00A46C3C" w:rsidRPr="006D15A8">
        <w:rPr>
          <w:rFonts w:ascii="Arial" w:eastAsia="SimSun" w:hAnsi="Arial" w:cs="Arial"/>
          <w:sz w:val="22"/>
          <w:szCs w:val="22"/>
          <w:lang w:eastAsia="zh-CN"/>
        </w:rPr>
        <w:t>the design</w:t>
      </w:r>
      <w:r w:rsidRPr="006D15A8">
        <w:rPr>
          <w:rFonts w:ascii="Arial" w:eastAsia="SimSun" w:hAnsi="Arial" w:cs="Arial"/>
          <w:sz w:val="22"/>
          <w:szCs w:val="22"/>
          <w:lang w:eastAsia="zh-CN"/>
        </w:rPr>
        <w:t xml:space="preserve">, establishment and maintenance of a monitoring and evaluation (M&amp;E) system that will cover all related activities and outputs of the EE motor production and application program and its sustainability. Once approved, the implementation of the M&amp;E system should be administered by an appropriate agency under the MIIT with the necessary policy guideline, organization and budgetary support. </w:t>
      </w:r>
    </w:p>
    <w:p w14:paraId="1C286685" w14:textId="77777777" w:rsidR="000B0787" w:rsidRPr="006D15A8" w:rsidRDefault="000B0787" w:rsidP="00781871">
      <w:pPr>
        <w:pStyle w:val="ListParagraph2"/>
        <w:ind w:left="360"/>
        <w:jc w:val="both"/>
        <w:rPr>
          <w:rFonts w:ascii="Arial" w:eastAsia="SimSun" w:hAnsi="Arial" w:cs="Arial"/>
          <w:bCs/>
          <w:i/>
          <w:sz w:val="22"/>
          <w:szCs w:val="22"/>
          <w:lang w:eastAsia="zh-CN"/>
        </w:rPr>
      </w:pPr>
    </w:p>
    <w:p w14:paraId="1C286686" w14:textId="77777777" w:rsidR="006E4A25" w:rsidRPr="006D15A8" w:rsidRDefault="006E4A25" w:rsidP="00781871">
      <w:pPr>
        <w:pStyle w:val="ListParagraph2"/>
        <w:ind w:left="360"/>
        <w:jc w:val="both"/>
        <w:rPr>
          <w:rFonts w:ascii="Arial" w:eastAsia="SimSun" w:hAnsi="Arial" w:cs="Arial"/>
          <w:bCs/>
          <w:i/>
          <w:sz w:val="22"/>
          <w:szCs w:val="22"/>
          <w:lang w:eastAsia="zh-CN"/>
        </w:rPr>
      </w:pPr>
      <w:r w:rsidRPr="006D15A8">
        <w:rPr>
          <w:rFonts w:ascii="Arial" w:eastAsia="SimSun" w:hAnsi="Arial" w:cs="Arial"/>
          <w:bCs/>
          <w:i/>
          <w:sz w:val="22"/>
          <w:szCs w:val="22"/>
          <w:lang w:eastAsia="zh-CN"/>
        </w:rPr>
        <w:t xml:space="preserve">GEF support is for </w:t>
      </w:r>
      <w:r w:rsidR="0066137F" w:rsidRPr="006D15A8">
        <w:rPr>
          <w:rFonts w:ascii="Arial" w:eastAsia="SimSun" w:hAnsi="Arial" w:cs="Arial"/>
          <w:bCs/>
          <w:i/>
          <w:sz w:val="22"/>
          <w:szCs w:val="22"/>
          <w:lang w:eastAsia="zh-CN"/>
        </w:rPr>
        <w:t xml:space="preserve">the </w:t>
      </w:r>
      <w:r w:rsidRPr="006D15A8">
        <w:rPr>
          <w:rFonts w:ascii="Arial" w:eastAsia="SimSun" w:hAnsi="Arial" w:cs="Arial"/>
          <w:bCs/>
          <w:i/>
          <w:sz w:val="22"/>
          <w:szCs w:val="22"/>
          <w:lang w:eastAsia="zh-CN"/>
        </w:rPr>
        <w:t xml:space="preserve">technical assistance </w:t>
      </w:r>
      <w:r w:rsidR="0066137F" w:rsidRPr="006D15A8">
        <w:rPr>
          <w:rFonts w:ascii="Arial" w:eastAsia="SimSun" w:hAnsi="Arial" w:cs="Arial"/>
          <w:bCs/>
          <w:i/>
          <w:sz w:val="22"/>
          <w:szCs w:val="22"/>
          <w:lang w:eastAsia="zh-CN"/>
        </w:rPr>
        <w:t>in the development of investment plans and technical/financial guidance for local manufacturing of EE motors (HEM/REM)</w:t>
      </w:r>
      <w:r w:rsidRPr="006D15A8">
        <w:rPr>
          <w:rFonts w:ascii="Arial" w:eastAsia="SimSun" w:hAnsi="Arial" w:cs="Arial"/>
          <w:bCs/>
          <w:i/>
          <w:sz w:val="22"/>
          <w:szCs w:val="22"/>
          <w:lang w:eastAsia="zh-CN"/>
        </w:rPr>
        <w:t>.</w:t>
      </w:r>
    </w:p>
    <w:p w14:paraId="1C286687" w14:textId="77777777" w:rsidR="006E4A25" w:rsidRPr="006D15A8" w:rsidRDefault="006E4A25" w:rsidP="00781871">
      <w:pPr>
        <w:pStyle w:val="ListParagraph"/>
        <w:tabs>
          <w:tab w:val="left" w:pos="360"/>
        </w:tabs>
        <w:ind w:left="360"/>
        <w:jc w:val="both"/>
        <w:rPr>
          <w:rFonts w:ascii="Arial" w:hAnsi="Arial" w:cs="Arial"/>
          <w:sz w:val="22"/>
          <w:szCs w:val="22"/>
          <w:lang w:val="en-US"/>
        </w:rPr>
      </w:pPr>
    </w:p>
    <w:p w14:paraId="1C286688" w14:textId="77777777" w:rsidR="00F01DE1" w:rsidRPr="006D15A8" w:rsidRDefault="00F01DE1" w:rsidP="00781871">
      <w:pPr>
        <w:pStyle w:val="ListParagraph2"/>
        <w:ind w:left="360"/>
        <w:jc w:val="both"/>
        <w:rPr>
          <w:rFonts w:ascii="Arial" w:hAnsi="Arial" w:cs="Arial"/>
          <w:b/>
          <w:caps/>
          <w:sz w:val="22"/>
          <w:szCs w:val="22"/>
        </w:rPr>
      </w:pPr>
      <w:r w:rsidRPr="006D15A8">
        <w:rPr>
          <w:rFonts w:ascii="Arial" w:hAnsi="Arial" w:cs="Arial"/>
          <w:b/>
          <w:caps/>
          <w:sz w:val="22"/>
          <w:szCs w:val="22"/>
        </w:rPr>
        <w:t xml:space="preserve">Component 2: Energy Efficient Electric Motor Production and Applications </w:t>
      </w:r>
    </w:p>
    <w:p w14:paraId="1C286689" w14:textId="77777777" w:rsidR="00F01DE1" w:rsidRPr="006D15A8" w:rsidRDefault="00F01DE1" w:rsidP="00781871">
      <w:pPr>
        <w:pStyle w:val="ListParagraph2"/>
        <w:ind w:left="0"/>
        <w:jc w:val="both"/>
        <w:rPr>
          <w:rFonts w:ascii="Arial" w:hAnsi="Arial" w:cs="Arial"/>
          <w:b/>
          <w:caps/>
          <w:sz w:val="22"/>
          <w:szCs w:val="22"/>
        </w:rPr>
      </w:pPr>
    </w:p>
    <w:p w14:paraId="1C28668A"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Component 2 </w:t>
      </w:r>
      <w:r w:rsidR="009907A3" w:rsidRPr="006D15A8">
        <w:rPr>
          <w:rFonts w:ascii="Arial" w:hAnsi="Arial" w:cs="Arial"/>
          <w:sz w:val="22"/>
          <w:szCs w:val="22"/>
        </w:rPr>
        <w:t xml:space="preserve">is </w:t>
      </w:r>
      <w:r w:rsidR="00454604" w:rsidRPr="006D15A8">
        <w:rPr>
          <w:rFonts w:ascii="Arial" w:hAnsi="Arial" w:cs="Arial"/>
          <w:sz w:val="22"/>
          <w:szCs w:val="22"/>
        </w:rPr>
        <w:t xml:space="preserve">comprised of activities that will </w:t>
      </w:r>
      <w:r w:rsidRPr="006D15A8">
        <w:rPr>
          <w:rFonts w:ascii="Arial" w:hAnsi="Arial" w:cs="Arial"/>
          <w:sz w:val="22"/>
          <w:szCs w:val="22"/>
        </w:rPr>
        <w:t>address the barriers related to the lack of capacity to locally produce EE motors. There are very few EE motor (</w:t>
      </w:r>
      <w:r w:rsidRPr="006D15A8">
        <w:rPr>
          <w:rFonts w:ascii="Arial" w:hAnsi="Arial" w:cs="Arial"/>
          <w:sz w:val="22"/>
          <w:szCs w:val="22"/>
          <w:lang w:eastAsia="zh-CN"/>
        </w:rPr>
        <w:t xml:space="preserve">HEM and REM) </w:t>
      </w:r>
      <w:r w:rsidRPr="006D15A8">
        <w:rPr>
          <w:rFonts w:ascii="Arial" w:hAnsi="Arial" w:cs="Arial"/>
          <w:sz w:val="22"/>
          <w:szCs w:val="22"/>
        </w:rPr>
        <w:t xml:space="preserve">manufacturers in China. The existing ones often have limited technical capacity in designing and producing products that are at par with international standards (e.g., IEC, NEMA) in terms of quality and energy utilization performance. The Expected Outcome of Component 2 is: </w:t>
      </w:r>
      <w:r w:rsidRPr="006D15A8">
        <w:rPr>
          <w:rFonts w:ascii="Arial" w:hAnsi="Arial" w:cs="Arial"/>
          <w:b/>
          <w:sz w:val="22"/>
          <w:szCs w:val="22"/>
        </w:rPr>
        <w:t>Increased local production of EE motors for applications in Chinese industries</w:t>
      </w:r>
    </w:p>
    <w:p w14:paraId="1C28668B" w14:textId="77777777" w:rsidR="00F01DE1" w:rsidRPr="006D15A8" w:rsidRDefault="00F01DE1" w:rsidP="00781871">
      <w:pPr>
        <w:pStyle w:val="ListParagraph2"/>
        <w:ind w:left="360"/>
        <w:jc w:val="both"/>
        <w:rPr>
          <w:rFonts w:ascii="Arial" w:hAnsi="Arial" w:cs="Arial"/>
          <w:sz w:val="22"/>
          <w:szCs w:val="22"/>
        </w:rPr>
      </w:pPr>
    </w:p>
    <w:p w14:paraId="1C28668C" w14:textId="77777777" w:rsidR="00F01DE1" w:rsidRPr="006D15A8" w:rsidRDefault="00454604"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To realize Outcome 2, the following are the Activities that will be carried out under Component 2 to come up with each Expected Output listed below</w:t>
      </w:r>
      <w:r w:rsidR="00F01DE1" w:rsidRPr="006D15A8">
        <w:rPr>
          <w:rFonts w:ascii="Arial" w:hAnsi="Arial" w:cs="Arial"/>
          <w:sz w:val="22"/>
          <w:szCs w:val="22"/>
        </w:rPr>
        <w:t>:</w:t>
      </w:r>
    </w:p>
    <w:p w14:paraId="1C28668D" w14:textId="77777777" w:rsidR="00F01DE1" w:rsidRPr="006D15A8" w:rsidRDefault="00F01DE1" w:rsidP="00781871">
      <w:pPr>
        <w:pStyle w:val="ListParagraph2"/>
        <w:ind w:left="360"/>
        <w:jc w:val="both"/>
        <w:rPr>
          <w:rFonts w:ascii="Arial" w:hAnsi="Arial" w:cs="Arial"/>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3292"/>
        <w:gridCol w:w="3296"/>
      </w:tblGrid>
      <w:tr w:rsidR="00F01DE1" w:rsidRPr="006D15A8" w14:paraId="1C286691" w14:textId="77777777" w:rsidTr="00263C86">
        <w:trPr>
          <w:tblHeader/>
        </w:trPr>
        <w:tc>
          <w:tcPr>
            <w:tcW w:w="2088" w:type="dxa"/>
            <w:shd w:val="clear" w:color="auto" w:fill="002060"/>
            <w:vAlign w:val="center"/>
          </w:tcPr>
          <w:p w14:paraId="1C28668E"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Outcome</w:t>
            </w:r>
          </w:p>
        </w:tc>
        <w:tc>
          <w:tcPr>
            <w:tcW w:w="3330" w:type="dxa"/>
            <w:shd w:val="clear" w:color="auto" w:fill="002060"/>
            <w:vAlign w:val="center"/>
          </w:tcPr>
          <w:p w14:paraId="1C28668F"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Output</w:t>
            </w:r>
          </w:p>
        </w:tc>
        <w:tc>
          <w:tcPr>
            <w:tcW w:w="3330" w:type="dxa"/>
            <w:shd w:val="clear" w:color="auto" w:fill="002060"/>
            <w:vAlign w:val="center"/>
          </w:tcPr>
          <w:p w14:paraId="1C286690"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Activities</w:t>
            </w:r>
          </w:p>
        </w:tc>
      </w:tr>
      <w:tr w:rsidR="004F5839" w:rsidRPr="006D15A8" w14:paraId="1C286694" w14:textId="77777777" w:rsidTr="000738BD">
        <w:tc>
          <w:tcPr>
            <w:tcW w:w="2088" w:type="dxa"/>
            <w:vMerge w:val="restart"/>
            <w:vAlign w:val="center"/>
          </w:tcPr>
          <w:p w14:paraId="1C286692" w14:textId="77777777" w:rsidR="004F5839" w:rsidRPr="006D15A8" w:rsidRDefault="004F5839" w:rsidP="00781871">
            <w:pPr>
              <w:pStyle w:val="ListParagraph2"/>
              <w:ind w:left="0"/>
              <w:rPr>
                <w:rFonts w:ascii="Arial" w:hAnsi="Arial" w:cs="Arial"/>
                <w:sz w:val="20"/>
                <w:szCs w:val="20"/>
              </w:rPr>
            </w:pPr>
            <w:r w:rsidRPr="006D15A8">
              <w:rPr>
                <w:rFonts w:ascii="Arial" w:hAnsi="Arial" w:cs="Arial"/>
                <w:sz w:val="20"/>
                <w:szCs w:val="20"/>
              </w:rPr>
              <w:t>2: Increased local production of EE motors for applications in Chinese industries</w:t>
            </w:r>
          </w:p>
        </w:tc>
        <w:tc>
          <w:tcPr>
            <w:tcW w:w="6660" w:type="dxa"/>
            <w:gridSpan w:val="2"/>
            <w:vAlign w:val="center"/>
          </w:tcPr>
          <w:p w14:paraId="1C286693" w14:textId="77777777" w:rsidR="004F5839" w:rsidRPr="006D15A8" w:rsidRDefault="004F5839" w:rsidP="00781871">
            <w:pPr>
              <w:pStyle w:val="ListParagraph2"/>
              <w:ind w:left="0"/>
              <w:rPr>
                <w:rFonts w:ascii="Arial" w:hAnsi="Arial" w:cs="Arial"/>
                <w:sz w:val="20"/>
                <w:szCs w:val="20"/>
              </w:rPr>
            </w:pPr>
            <w:r w:rsidRPr="006D15A8">
              <w:rPr>
                <w:rFonts w:ascii="Arial" w:hAnsi="Arial" w:cs="Arial"/>
                <w:i/>
                <w:sz w:val="20"/>
                <w:szCs w:val="20"/>
              </w:rPr>
              <w:t>2.1: Successfully completed/ implemented technical assistance provided on local production of EE motors</w:t>
            </w:r>
          </w:p>
        </w:tc>
      </w:tr>
      <w:tr w:rsidR="00F01DE1" w:rsidRPr="006D15A8" w14:paraId="1C286698" w14:textId="77777777" w:rsidTr="00263C86">
        <w:tc>
          <w:tcPr>
            <w:tcW w:w="2088" w:type="dxa"/>
            <w:vMerge/>
            <w:vAlign w:val="center"/>
          </w:tcPr>
          <w:p w14:paraId="1C286695" w14:textId="77777777" w:rsidR="00F01DE1" w:rsidRPr="006D15A8" w:rsidRDefault="00F01DE1" w:rsidP="00781871">
            <w:pPr>
              <w:pStyle w:val="ListParagraph2"/>
              <w:ind w:left="0"/>
              <w:rPr>
                <w:rFonts w:ascii="Arial" w:hAnsi="Arial" w:cs="Arial"/>
                <w:sz w:val="20"/>
                <w:szCs w:val="20"/>
              </w:rPr>
            </w:pPr>
          </w:p>
        </w:tc>
        <w:tc>
          <w:tcPr>
            <w:tcW w:w="3330" w:type="dxa"/>
            <w:vMerge w:val="restart"/>
            <w:vAlign w:val="center"/>
          </w:tcPr>
          <w:p w14:paraId="1C286696"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2.1.1 Adopted capacity development program for  local EE motor (HEM and REM) manufacturers</w:t>
            </w:r>
          </w:p>
        </w:tc>
        <w:tc>
          <w:tcPr>
            <w:tcW w:w="3330" w:type="dxa"/>
            <w:vAlign w:val="center"/>
          </w:tcPr>
          <w:p w14:paraId="1C286697" w14:textId="77777777" w:rsidR="00F01DE1" w:rsidRPr="006D15A8" w:rsidRDefault="00F01DE1" w:rsidP="00781871">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2.1.1.1: Development of energy efficiency design standard for the integrated electric motor application system</w:t>
            </w:r>
          </w:p>
        </w:tc>
      </w:tr>
      <w:tr w:rsidR="00F01DE1" w:rsidRPr="006D15A8" w14:paraId="1C28669C" w14:textId="77777777" w:rsidTr="00263C86">
        <w:tc>
          <w:tcPr>
            <w:tcW w:w="2088" w:type="dxa"/>
            <w:vMerge/>
            <w:vAlign w:val="center"/>
          </w:tcPr>
          <w:p w14:paraId="1C286699"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9A"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9B" w14:textId="77777777" w:rsidR="00F01DE1" w:rsidRPr="006D15A8" w:rsidRDefault="00F01DE1" w:rsidP="00781871">
            <w:pPr>
              <w:pStyle w:val="ListParagraph2"/>
              <w:ind w:left="0"/>
              <w:rPr>
                <w:rFonts w:ascii="Arial" w:hAnsi="Arial" w:cs="Arial"/>
                <w:sz w:val="20"/>
                <w:szCs w:val="20"/>
              </w:rPr>
            </w:pPr>
            <w:r w:rsidRPr="006D15A8">
              <w:rPr>
                <w:rFonts w:ascii="Arial" w:eastAsia="SimSun" w:hAnsi="Arial" w:cs="Arial"/>
                <w:sz w:val="20"/>
                <w:szCs w:val="20"/>
                <w:lang w:eastAsia="zh-CN"/>
              </w:rPr>
              <w:t xml:space="preserve">2.1.1.2: </w:t>
            </w:r>
            <w:r w:rsidR="00454604" w:rsidRPr="006D15A8">
              <w:rPr>
                <w:rFonts w:ascii="Arial" w:eastAsia="SimSun" w:hAnsi="Arial" w:cs="Arial"/>
                <w:sz w:val="20"/>
                <w:szCs w:val="20"/>
                <w:lang w:eastAsia="zh-CN"/>
              </w:rPr>
              <w:t xml:space="preserve">Development of  </w:t>
            </w:r>
            <w:r w:rsidRPr="006D15A8">
              <w:rPr>
                <w:rFonts w:ascii="Arial" w:eastAsia="SimSun" w:hAnsi="Arial" w:cs="Arial"/>
                <w:sz w:val="20"/>
                <w:szCs w:val="20"/>
                <w:lang w:eastAsia="zh-CN"/>
              </w:rPr>
              <w:t>specialized HEM design software and model</w:t>
            </w:r>
          </w:p>
        </w:tc>
      </w:tr>
      <w:tr w:rsidR="00F01DE1" w:rsidRPr="006D15A8" w14:paraId="1C2866A0" w14:textId="77777777" w:rsidTr="00263C86">
        <w:tc>
          <w:tcPr>
            <w:tcW w:w="2088" w:type="dxa"/>
            <w:vMerge/>
            <w:vAlign w:val="center"/>
          </w:tcPr>
          <w:p w14:paraId="1C28669D" w14:textId="77777777" w:rsidR="00F01DE1" w:rsidRPr="006D15A8" w:rsidRDefault="00F01DE1" w:rsidP="00781871">
            <w:pPr>
              <w:pStyle w:val="ListParagraph2"/>
              <w:ind w:left="0"/>
              <w:rPr>
                <w:rFonts w:ascii="Arial" w:hAnsi="Arial" w:cs="Arial"/>
                <w:sz w:val="20"/>
                <w:szCs w:val="20"/>
              </w:rPr>
            </w:pPr>
          </w:p>
        </w:tc>
        <w:tc>
          <w:tcPr>
            <w:tcW w:w="3330" w:type="dxa"/>
            <w:vMerge w:val="restart"/>
            <w:vAlign w:val="center"/>
          </w:tcPr>
          <w:p w14:paraId="1C28669E"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2.1.2</w:t>
            </w:r>
            <w:r w:rsidRPr="006D15A8">
              <w:rPr>
                <w:rFonts w:ascii="Arial" w:eastAsia="SimSun" w:hAnsi="Arial" w:cs="Arial"/>
                <w:sz w:val="20"/>
                <w:szCs w:val="20"/>
                <w:lang w:eastAsia="zh-CN"/>
              </w:rPr>
              <w:t xml:space="preserve">: </w:t>
            </w:r>
            <w:r w:rsidRPr="006D15A8">
              <w:rPr>
                <w:rFonts w:ascii="Arial" w:hAnsi="Arial" w:cs="Arial"/>
                <w:sz w:val="20"/>
                <w:szCs w:val="20"/>
              </w:rPr>
              <w:t>Completed training courses for local electric motor manufacturers on the design and manufacturing of EE motors (HEMs and REMs)</w:t>
            </w:r>
          </w:p>
        </w:tc>
        <w:tc>
          <w:tcPr>
            <w:tcW w:w="3330" w:type="dxa"/>
            <w:vAlign w:val="center"/>
          </w:tcPr>
          <w:p w14:paraId="1C28669F"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 xml:space="preserve">2.1.2.1: </w:t>
            </w:r>
            <w:r w:rsidRPr="006D15A8">
              <w:rPr>
                <w:rFonts w:ascii="Arial" w:eastAsia="SimSun" w:hAnsi="Arial" w:cs="Arial"/>
                <w:sz w:val="20"/>
                <w:szCs w:val="20"/>
                <w:lang w:eastAsia="zh-CN"/>
              </w:rPr>
              <w:t>Conduct of training courses for HEM design and manufacturing staff.</w:t>
            </w:r>
          </w:p>
        </w:tc>
      </w:tr>
      <w:tr w:rsidR="00F01DE1" w:rsidRPr="006D15A8" w14:paraId="1C2866A4" w14:textId="77777777" w:rsidTr="00263C86">
        <w:tc>
          <w:tcPr>
            <w:tcW w:w="2088" w:type="dxa"/>
            <w:vMerge/>
            <w:vAlign w:val="center"/>
          </w:tcPr>
          <w:p w14:paraId="1C2866A1"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A2"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A3" w14:textId="77777777" w:rsidR="00F01DE1" w:rsidRPr="006D15A8" w:rsidRDefault="00F01DE1" w:rsidP="00781871">
            <w:pPr>
              <w:pStyle w:val="ListParagraph2"/>
              <w:ind w:left="0"/>
              <w:rPr>
                <w:rFonts w:ascii="Arial" w:hAnsi="Arial" w:cs="Arial"/>
                <w:sz w:val="20"/>
                <w:szCs w:val="20"/>
              </w:rPr>
            </w:pPr>
            <w:r w:rsidRPr="006D15A8">
              <w:rPr>
                <w:rFonts w:ascii="Arial" w:eastAsia="SimSun" w:hAnsi="Arial" w:cs="Arial"/>
                <w:sz w:val="20"/>
                <w:szCs w:val="20"/>
                <w:lang w:eastAsia="zh-CN"/>
              </w:rPr>
              <w:t>2.1.2.2: Conduct of training courses for staff in HEM service industry</w:t>
            </w:r>
          </w:p>
        </w:tc>
      </w:tr>
      <w:tr w:rsidR="00F01DE1" w:rsidRPr="006D15A8" w14:paraId="1C2866A8" w14:textId="77777777" w:rsidTr="00263C86">
        <w:tc>
          <w:tcPr>
            <w:tcW w:w="2088" w:type="dxa"/>
            <w:vMerge/>
            <w:vAlign w:val="center"/>
          </w:tcPr>
          <w:p w14:paraId="1C2866A5"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A6"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A7" w14:textId="77777777" w:rsidR="00F01DE1" w:rsidRPr="006D15A8" w:rsidRDefault="00F01DE1" w:rsidP="00781871">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2.1.2.3: Conduct of training courses for REM technical staff</w:t>
            </w:r>
          </w:p>
        </w:tc>
      </w:tr>
      <w:tr w:rsidR="00F01DE1" w:rsidRPr="006D15A8" w14:paraId="1C2866AC" w14:textId="77777777" w:rsidTr="00263C86">
        <w:tc>
          <w:tcPr>
            <w:tcW w:w="2088" w:type="dxa"/>
            <w:vMerge/>
            <w:vAlign w:val="center"/>
          </w:tcPr>
          <w:p w14:paraId="1C2866A9" w14:textId="77777777" w:rsidR="00F01DE1" w:rsidRPr="006D15A8" w:rsidRDefault="00F01DE1" w:rsidP="00781871">
            <w:pPr>
              <w:pStyle w:val="ListParagraph2"/>
              <w:ind w:left="0"/>
              <w:rPr>
                <w:rFonts w:ascii="Arial" w:hAnsi="Arial" w:cs="Arial"/>
                <w:sz w:val="20"/>
                <w:szCs w:val="20"/>
              </w:rPr>
            </w:pPr>
          </w:p>
        </w:tc>
        <w:tc>
          <w:tcPr>
            <w:tcW w:w="3330" w:type="dxa"/>
            <w:vMerge w:val="restart"/>
            <w:vAlign w:val="center"/>
          </w:tcPr>
          <w:p w14:paraId="1C2866AA"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2.1.3 Disseminated information on improved EE motor product design and production</w:t>
            </w:r>
          </w:p>
        </w:tc>
        <w:tc>
          <w:tcPr>
            <w:tcW w:w="3330" w:type="dxa"/>
            <w:vAlign w:val="center"/>
          </w:tcPr>
          <w:p w14:paraId="1C2866AB"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 xml:space="preserve">2.1.3.1: </w:t>
            </w:r>
            <w:r w:rsidRPr="006D15A8">
              <w:rPr>
                <w:rFonts w:ascii="Arial" w:eastAsia="SimSun" w:hAnsi="Arial" w:cs="Arial"/>
                <w:sz w:val="20"/>
                <w:szCs w:val="20"/>
                <w:lang w:eastAsia="zh-CN"/>
              </w:rPr>
              <w:t>Holding of national HEM and REM achievement exhibitions</w:t>
            </w:r>
          </w:p>
        </w:tc>
      </w:tr>
      <w:tr w:rsidR="00F01DE1" w:rsidRPr="006D15A8" w14:paraId="1C2866B0" w14:textId="77777777" w:rsidTr="00263C86">
        <w:tc>
          <w:tcPr>
            <w:tcW w:w="2088" w:type="dxa"/>
            <w:vMerge/>
            <w:vAlign w:val="center"/>
          </w:tcPr>
          <w:p w14:paraId="1C2866AD"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AE"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AF" w14:textId="77777777" w:rsidR="00F01DE1" w:rsidRPr="006D15A8" w:rsidRDefault="00F01DE1" w:rsidP="00781871">
            <w:pPr>
              <w:pStyle w:val="ListParagraph2"/>
              <w:ind w:left="0"/>
              <w:rPr>
                <w:rFonts w:ascii="Arial" w:hAnsi="Arial" w:cs="Arial"/>
                <w:sz w:val="20"/>
                <w:szCs w:val="20"/>
              </w:rPr>
            </w:pPr>
            <w:r w:rsidRPr="006D15A8">
              <w:rPr>
                <w:rFonts w:ascii="Arial" w:eastAsia="SimSun" w:hAnsi="Arial" w:cs="Arial"/>
                <w:sz w:val="20"/>
                <w:szCs w:val="20"/>
                <w:lang w:eastAsia="zh-CN"/>
              </w:rPr>
              <w:t>2.1.3.2: Conduct of regional HEM proliferation (scale-up) workshops</w:t>
            </w:r>
          </w:p>
        </w:tc>
      </w:tr>
      <w:tr w:rsidR="004F5839" w:rsidRPr="006D15A8" w14:paraId="1C2866B3" w14:textId="77777777" w:rsidTr="000738BD">
        <w:tc>
          <w:tcPr>
            <w:tcW w:w="2088" w:type="dxa"/>
            <w:vMerge/>
            <w:vAlign w:val="center"/>
          </w:tcPr>
          <w:p w14:paraId="1C2866B1" w14:textId="77777777" w:rsidR="004F5839" w:rsidRPr="006D15A8" w:rsidRDefault="004F5839" w:rsidP="00781871">
            <w:pPr>
              <w:pStyle w:val="ListParagraph2"/>
              <w:ind w:left="0"/>
              <w:rPr>
                <w:rFonts w:ascii="Arial" w:hAnsi="Arial" w:cs="Arial"/>
                <w:sz w:val="20"/>
                <w:szCs w:val="20"/>
              </w:rPr>
            </w:pPr>
          </w:p>
        </w:tc>
        <w:tc>
          <w:tcPr>
            <w:tcW w:w="6660" w:type="dxa"/>
            <w:gridSpan w:val="2"/>
            <w:vAlign w:val="center"/>
          </w:tcPr>
          <w:p w14:paraId="1C2866B2" w14:textId="77777777" w:rsidR="004F5839" w:rsidRPr="006D15A8" w:rsidRDefault="004F5839" w:rsidP="00781871">
            <w:pPr>
              <w:pStyle w:val="ListParagraph2"/>
              <w:ind w:left="0"/>
              <w:rPr>
                <w:rFonts w:ascii="Arial" w:hAnsi="Arial" w:cs="Arial"/>
                <w:sz w:val="20"/>
                <w:szCs w:val="20"/>
              </w:rPr>
            </w:pPr>
            <w:r w:rsidRPr="006D15A8">
              <w:rPr>
                <w:rFonts w:ascii="Arial" w:hAnsi="Arial" w:cs="Arial"/>
                <w:i/>
                <w:sz w:val="20"/>
                <w:szCs w:val="20"/>
              </w:rPr>
              <w:t>2.2: Institutional development in increasing production of EE Motors</w:t>
            </w:r>
          </w:p>
        </w:tc>
      </w:tr>
      <w:tr w:rsidR="00F01DE1" w:rsidRPr="006D15A8" w14:paraId="1C2866B7" w14:textId="77777777" w:rsidTr="00263C86">
        <w:tc>
          <w:tcPr>
            <w:tcW w:w="2088" w:type="dxa"/>
            <w:vMerge/>
            <w:vAlign w:val="center"/>
          </w:tcPr>
          <w:p w14:paraId="1C2866B4" w14:textId="77777777" w:rsidR="00F01DE1" w:rsidRPr="006D15A8" w:rsidRDefault="00F01DE1" w:rsidP="00781871">
            <w:pPr>
              <w:pStyle w:val="ListParagraph2"/>
              <w:ind w:left="0"/>
              <w:rPr>
                <w:rFonts w:ascii="Arial" w:hAnsi="Arial" w:cs="Arial"/>
                <w:sz w:val="20"/>
                <w:szCs w:val="20"/>
              </w:rPr>
            </w:pPr>
          </w:p>
        </w:tc>
        <w:tc>
          <w:tcPr>
            <w:tcW w:w="3330" w:type="dxa"/>
            <w:vMerge w:val="restart"/>
            <w:vAlign w:val="center"/>
          </w:tcPr>
          <w:p w14:paraId="1C2866B5"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2.2.1</w:t>
            </w:r>
            <w:r w:rsidRPr="006D15A8">
              <w:rPr>
                <w:rFonts w:ascii="Arial" w:eastAsia="SimSun" w:hAnsi="Arial" w:cs="Arial"/>
                <w:sz w:val="20"/>
                <w:szCs w:val="20"/>
                <w:lang w:eastAsia="zh-CN"/>
              </w:rPr>
              <w:t xml:space="preserve">: </w:t>
            </w:r>
            <w:r w:rsidR="0051675F" w:rsidRPr="006D15A8">
              <w:rPr>
                <w:rFonts w:ascii="Arial" w:hAnsi="Arial" w:cs="Arial"/>
                <w:sz w:val="20"/>
                <w:szCs w:val="20"/>
              </w:rPr>
              <w:t>Established and o</w:t>
            </w:r>
            <w:r w:rsidRPr="006D15A8">
              <w:rPr>
                <w:rFonts w:ascii="Arial" w:hAnsi="Arial" w:cs="Arial"/>
                <w:sz w:val="20"/>
                <w:szCs w:val="20"/>
              </w:rPr>
              <w:t>perational EE motor research center and EE motor industry association</w:t>
            </w:r>
          </w:p>
        </w:tc>
        <w:tc>
          <w:tcPr>
            <w:tcW w:w="3330" w:type="dxa"/>
            <w:vAlign w:val="center"/>
          </w:tcPr>
          <w:p w14:paraId="1C2866B6" w14:textId="77777777" w:rsidR="00F01DE1" w:rsidRPr="006D15A8" w:rsidRDefault="00F01DE1" w:rsidP="00781871">
            <w:pPr>
              <w:pStyle w:val="ListParagraph2"/>
              <w:ind w:left="0"/>
              <w:rPr>
                <w:rFonts w:ascii="Arial" w:hAnsi="Arial" w:cs="Arial"/>
                <w:sz w:val="20"/>
                <w:szCs w:val="20"/>
              </w:rPr>
            </w:pPr>
            <w:r w:rsidRPr="006D15A8">
              <w:rPr>
                <w:rFonts w:ascii="Arial" w:hAnsi="Arial" w:cs="Arial"/>
                <w:iCs/>
                <w:sz w:val="20"/>
                <w:szCs w:val="20"/>
                <w:lang w:eastAsia="zh-CN"/>
              </w:rPr>
              <w:t>2.2.1.1: Establishment of the National EE Motor Research Center</w:t>
            </w:r>
          </w:p>
        </w:tc>
      </w:tr>
      <w:tr w:rsidR="00F01DE1" w:rsidRPr="006D15A8" w14:paraId="1C2866BB" w14:textId="77777777" w:rsidTr="00263C86">
        <w:tc>
          <w:tcPr>
            <w:tcW w:w="2088" w:type="dxa"/>
            <w:vMerge/>
            <w:vAlign w:val="center"/>
          </w:tcPr>
          <w:p w14:paraId="1C2866B8"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B9"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BA" w14:textId="77777777" w:rsidR="00F01DE1" w:rsidRPr="006D15A8" w:rsidRDefault="00F01DE1" w:rsidP="00781871">
            <w:pPr>
              <w:pStyle w:val="ListParagraph2"/>
              <w:ind w:left="0"/>
              <w:rPr>
                <w:rFonts w:ascii="Arial" w:hAnsi="Arial" w:cs="Arial"/>
                <w:iCs/>
                <w:sz w:val="20"/>
                <w:szCs w:val="20"/>
                <w:lang w:eastAsia="zh-CN"/>
              </w:rPr>
            </w:pPr>
            <w:r w:rsidRPr="006D15A8">
              <w:rPr>
                <w:rFonts w:ascii="Arial" w:hAnsi="Arial" w:cs="Arial"/>
                <w:sz w:val="20"/>
                <w:szCs w:val="20"/>
                <w:lang w:eastAsia="zh-CN"/>
              </w:rPr>
              <w:t>2.2.1.2: Establishment of the China EE Motor Industry Association</w:t>
            </w:r>
          </w:p>
        </w:tc>
      </w:tr>
      <w:tr w:rsidR="00F01DE1" w:rsidRPr="006D15A8" w14:paraId="1C2866BF" w14:textId="77777777" w:rsidTr="00263C86">
        <w:trPr>
          <w:trHeight w:val="710"/>
        </w:trPr>
        <w:tc>
          <w:tcPr>
            <w:tcW w:w="2088" w:type="dxa"/>
            <w:vMerge/>
            <w:vAlign w:val="center"/>
          </w:tcPr>
          <w:p w14:paraId="1C2866BC"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BD"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2.2.2 Completed demonstration of improved EE motor product design and manufacturing</w:t>
            </w:r>
          </w:p>
        </w:tc>
        <w:tc>
          <w:tcPr>
            <w:tcW w:w="3330" w:type="dxa"/>
            <w:vAlign w:val="center"/>
          </w:tcPr>
          <w:p w14:paraId="1C2866BE"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lang w:eastAsia="zh-CN"/>
              </w:rPr>
              <w:t>2.2.2: Demonstration of improved EE motor product design and manufacturing</w:t>
            </w:r>
          </w:p>
        </w:tc>
      </w:tr>
      <w:tr w:rsidR="00F01DE1" w:rsidRPr="006D15A8" w14:paraId="1C2866C3" w14:textId="77777777" w:rsidTr="00263C86">
        <w:trPr>
          <w:trHeight w:val="539"/>
        </w:trPr>
        <w:tc>
          <w:tcPr>
            <w:tcW w:w="2088" w:type="dxa"/>
            <w:vMerge/>
            <w:vAlign w:val="center"/>
          </w:tcPr>
          <w:p w14:paraId="1C2866C0"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C1"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2.2.3 Commercializ</w:t>
            </w:r>
            <w:r w:rsidR="00454604" w:rsidRPr="006D15A8">
              <w:rPr>
                <w:rFonts w:ascii="Arial" w:hAnsi="Arial" w:cs="Arial"/>
                <w:sz w:val="20"/>
                <w:szCs w:val="20"/>
              </w:rPr>
              <w:t xml:space="preserve">ed </w:t>
            </w:r>
            <w:r w:rsidRPr="006D15A8">
              <w:rPr>
                <w:rFonts w:ascii="Arial" w:hAnsi="Arial" w:cs="Arial"/>
                <w:sz w:val="20"/>
                <w:szCs w:val="20"/>
              </w:rPr>
              <w:t xml:space="preserve"> REM </w:t>
            </w:r>
          </w:p>
        </w:tc>
        <w:tc>
          <w:tcPr>
            <w:tcW w:w="3330" w:type="dxa"/>
            <w:vAlign w:val="center"/>
          </w:tcPr>
          <w:p w14:paraId="1C2866C2" w14:textId="77777777" w:rsidR="00F01DE1" w:rsidRPr="006D15A8" w:rsidRDefault="00F01DE1" w:rsidP="00781871">
            <w:pPr>
              <w:pStyle w:val="ListParagraph2"/>
              <w:ind w:left="0"/>
              <w:rPr>
                <w:rFonts w:ascii="Arial" w:hAnsi="Arial" w:cs="Arial"/>
                <w:sz w:val="20"/>
                <w:szCs w:val="20"/>
                <w:lang w:eastAsia="zh-CN"/>
              </w:rPr>
            </w:pPr>
            <w:r w:rsidRPr="006D15A8">
              <w:rPr>
                <w:rFonts w:ascii="Arial" w:hAnsi="Arial" w:cs="Arial"/>
                <w:sz w:val="20"/>
                <w:szCs w:val="20"/>
              </w:rPr>
              <w:t xml:space="preserve">2.2.3: </w:t>
            </w:r>
            <w:r w:rsidRPr="006D15A8">
              <w:rPr>
                <w:rFonts w:ascii="Arial" w:eastAsia="SimSun" w:hAnsi="Arial" w:cs="Arial"/>
                <w:sz w:val="20"/>
                <w:szCs w:val="20"/>
                <w:lang w:eastAsia="zh-CN"/>
              </w:rPr>
              <w:t>Development and commercialization</w:t>
            </w:r>
            <w:r w:rsidRPr="006D15A8">
              <w:rPr>
                <w:rFonts w:ascii="Arial" w:hAnsi="Arial" w:cs="Arial"/>
                <w:sz w:val="20"/>
                <w:szCs w:val="20"/>
              </w:rPr>
              <w:t xml:space="preserve"> of REM products</w:t>
            </w:r>
          </w:p>
        </w:tc>
      </w:tr>
      <w:tr w:rsidR="00F01DE1" w:rsidRPr="006D15A8" w14:paraId="1C2866C7" w14:textId="77777777" w:rsidTr="00263C86">
        <w:trPr>
          <w:trHeight w:val="791"/>
        </w:trPr>
        <w:tc>
          <w:tcPr>
            <w:tcW w:w="2088" w:type="dxa"/>
            <w:vMerge/>
            <w:vAlign w:val="center"/>
          </w:tcPr>
          <w:p w14:paraId="1C2866C4" w14:textId="77777777" w:rsidR="00F01DE1" w:rsidRPr="006D15A8" w:rsidRDefault="00F01DE1" w:rsidP="00781871">
            <w:pPr>
              <w:pStyle w:val="ListParagraph2"/>
              <w:ind w:left="0"/>
              <w:rPr>
                <w:rFonts w:ascii="Arial" w:hAnsi="Arial" w:cs="Arial"/>
                <w:sz w:val="20"/>
                <w:szCs w:val="20"/>
              </w:rPr>
            </w:pPr>
          </w:p>
        </w:tc>
        <w:tc>
          <w:tcPr>
            <w:tcW w:w="3330" w:type="dxa"/>
            <w:vMerge w:val="restart"/>
            <w:vAlign w:val="center"/>
          </w:tcPr>
          <w:p w14:paraId="1C2866C5"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rPr>
              <w:t xml:space="preserve">2.2.4: </w:t>
            </w:r>
            <w:r w:rsidR="00434DF3" w:rsidRPr="006D15A8">
              <w:rPr>
                <w:rFonts w:ascii="Arial" w:hAnsi="Arial" w:cs="Arial"/>
                <w:sz w:val="20"/>
                <w:szCs w:val="20"/>
              </w:rPr>
              <w:t>Established and enforced EE motors application system testing and certification system</w:t>
            </w:r>
          </w:p>
        </w:tc>
        <w:tc>
          <w:tcPr>
            <w:tcW w:w="3330" w:type="dxa"/>
            <w:vAlign w:val="center"/>
          </w:tcPr>
          <w:p w14:paraId="1C2866C6" w14:textId="77777777" w:rsidR="00F01DE1" w:rsidRPr="006D15A8" w:rsidRDefault="00F01DE1" w:rsidP="00781871">
            <w:pPr>
              <w:pStyle w:val="ListParagraph2"/>
              <w:ind w:left="0"/>
              <w:rPr>
                <w:rFonts w:ascii="Arial" w:hAnsi="Arial" w:cs="Arial"/>
                <w:sz w:val="20"/>
                <w:szCs w:val="20"/>
              </w:rPr>
            </w:pPr>
            <w:r w:rsidRPr="006D15A8">
              <w:rPr>
                <w:rFonts w:ascii="Arial" w:hAnsi="Arial" w:cs="Arial"/>
                <w:sz w:val="20"/>
                <w:szCs w:val="20"/>
                <w:lang w:eastAsia="zh-CN"/>
              </w:rPr>
              <w:t>2.2.4.1: Development of energy efficiency certification standards for integrated HEM application system</w:t>
            </w:r>
          </w:p>
        </w:tc>
      </w:tr>
      <w:tr w:rsidR="00F01DE1" w:rsidRPr="006D15A8" w14:paraId="1C2866CB" w14:textId="77777777" w:rsidTr="004F5839">
        <w:trPr>
          <w:trHeight w:val="278"/>
        </w:trPr>
        <w:tc>
          <w:tcPr>
            <w:tcW w:w="2088" w:type="dxa"/>
            <w:vMerge/>
            <w:vAlign w:val="center"/>
          </w:tcPr>
          <w:p w14:paraId="1C2866C8" w14:textId="77777777" w:rsidR="00F01DE1" w:rsidRPr="006D15A8" w:rsidRDefault="00F01DE1" w:rsidP="00781871">
            <w:pPr>
              <w:pStyle w:val="ListParagraph2"/>
              <w:ind w:left="0"/>
              <w:rPr>
                <w:rFonts w:ascii="Arial" w:hAnsi="Arial" w:cs="Arial"/>
                <w:sz w:val="20"/>
                <w:szCs w:val="20"/>
              </w:rPr>
            </w:pPr>
          </w:p>
        </w:tc>
        <w:tc>
          <w:tcPr>
            <w:tcW w:w="3330" w:type="dxa"/>
            <w:vMerge/>
            <w:vAlign w:val="center"/>
          </w:tcPr>
          <w:p w14:paraId="1C2866C9" w14:textId="77777777" w:rsidR="00F01DE1" w:rsidRPr="006D15A8" w:rsidRDefault="00F01DE1" w:rsidP="00781871">
            <w:pPr>
              <w:pStyle w:val="ListParagraph2"/>
              <w:ind w:left="0"/>
              <w:rPr>
                <w:rFonts w:ascii="Arial" w:hAnsi="Arial" w:cs="Arial"/>
                <w:sz w:val="20"/>
                <w:szCs w:val="20"/>
              </w:rPr>
            </w:pPr>
          </w:p>
        </w:tc>
        <w:tc>
          <w:tcPr>
            <w:tcW w:w="3330" w:type="dxa"/>
            <w:vAlign w:val="center"/>
          </w:tcPr>
          <w:p w14:paraId="1C2866CA" w14:textId="77777777" w:rsidR="00F01DE1" w:rsidRPr="006D15A8" w:rsidRDefault="00F01DE1" w:rsidP="00781871">
            <w:pPr>
              <w:pStyle w:val="ListParagraph2"/>
              <w:ind w:left="0"/>
              <w:rPr>
                <w:rFonts w:ascii="Arial" w:hAnsi="Arial" w:cs="Arial"/>
                <w:sz w:val="20"/>
                <w:szCs w:val="20"/>
                <w:lang w:eastAsia="zh-CN"/>
              </w:rPr>
            </w:pPr>
            <w:r w:rsidRPr="006D15A8">
              <w:rPr>
                <w:rFonts w:ascii="Arial" w:hAnsi="Arial" w:cs="Arial"/>
                <w:bCs/>
                <w:sz w:val="20"/>
                <w:szCs w:val="20"/>
                <w:lang w:eastAsia="zh-CN"/>
              </w:rPr>
              <w:t>2.2.4.2: Development of documents to promote HEM certification system</w:t>
            </w:r>
          </w:p>
        </w:tc>
      </w:tr>
    </w:tbl>
    <w:p w14:paraId="1C2866CC" w14:textId="77777777" w:rsidR="00F01DE1" w:rsidRPr="006D15A8" w:rsidRDefault="00F01DE1" w:rsidP="00781871">
      <w:pPr>
        <w:pStyle w:val="ListParagraph"/>
        <w:ind w:left="360"/>
        <w:jc w:val="both"/>
        <w:rPr>
          <w:rFonts w:ascii="Arial" w:eastAsia="SimSun" w:hAnsi="Arial" w:cs="Arial"/>
          <w:sz w:val="22"/>
          <w:szCs w:val="22"/>
          <w:lang w:val="en-US" w:eastAsia="zh-CN"/>
        </w:rPr>
      </w:pPr>
    </w:p>
    <w:p w14:paraId="1C2866CD" w14:textId="77777777" w:rsidR="00F01DE1" w:rsidRPr="006D15A8" w:rsidRDefault="00F01DE1" w:rsidP="00781871">
      <w:pPr>
        <w:pStyle w:val="ListParagraph"/>
        <w:ind w:left="360"/>
        <w:jc w:val="both"/>
        <w:rPr>
          <w:rFonts w:ascii="Arial" w:hAnsi="Arial" w:cs="Arial"/>
          <w:b/>
          <w:i/>
          <w:sz w:val="22"/>
          <w:szCs w:val="22"/>
          <w:u w:val="single"/>
          <w:lang w:val="en-US"/>
        </w:rPr>
      </w:pPr>
      <w:r w:rsidRPr="006D15A8">
        <w:rPr>
          <w:rFonts w:ascii="Arial" w:hAnsi="Arial" w:cs="Arial"/>
          <w:b/>
          <w:i/>
          <w:sz w:val="22"/>
          <w:szCs w:val="22"/>
          <w:u w:val="single"/>
          <w:lang w:val="en-US"/>
        </w:rPr>
        <w:t xml:space="preserve">Output 2.1: </w:t>
      </w:r>
      <w:r w:rsidR="0051675F" w:rsidRPr="006D15A8">
        <w:rPr>
          <w:rFonts w:ascii="Arial" w:hAnsi="Arial" w:cs="Arial"/>
          <w:b/>
          <w:i/>
          <w:sz w:val="22"/>
          <w:szCs w:val="22"/>
          <w:u w:val="single"/>
          <w:lang w:val="en-US"/>
        </w:rPr>
        <w:t>Successfully completed/ implemented technical assistance provided on local production of EE motors</w:t>
      </w:r>
    </w:p>
    <w:p w14:paraId="1C2866CE" w14:textId="77777777" w:rsidR="00F01DE1" w:rsidRPr="006D15A8" w:rsidRDefault="00F01DE1" w:rsidP="00781871">
      <w:pPr>
        <w:pStyle w:val="ListParagraph"/>
        <w:ind w:left="360"/>
        <w:jc w:val="both"/>
        <w:rPr>
          <w:rFonts w:ascii="Arial" w:hAnsi="Arial" w:cs="Arial"/>
          <w:i/>
          <w:sz w:val="22"/>
          <w:szCs w:val="22"/>
          <w:lang w:val="en-US"/>
        </w:rPr>
      </w:pPr>
    </w:p>
    <w:p w14:paraId="1C2866CF" w14:textId="77777777" w:rsidR="004A723B" w:rsidRPr="006D15A8" w:rsidRDefault="004A723B" w:rsidP="00781871">
      <w:pPr>
        <w:pStyle w:val="ListParagraph"/>
        <w:ind w:left="360"/>
        <w:jc w:val="both"/>
        <w:rPr>
          <w:rFonts w:ascii="Arial" w:hAnsi="Arial" w:cs="Arial"/>
          <w:sz w:val="22"/>
          <w:szCs w:val="22"/>
          <w:lang w:val="en-US"/>
        </w:rPr>
      </w:pPr>
      <w:r w:rsidRPr="006D15A8">
        <w:rPr>
          <w:rFonts w:ascii="Arial" w:hAnsi="Arial" w:cs="Arial"/>
          <w:sz w:val="22"/>
          <w:szCs w:val="22"/>
          <w:lang w:val="en-US"/>
        </w:rPr>
        <w:t>This major output is comprised on 2 sub-outputs, which are described below, including the activities that will be carried out to deliver each of them.</w:t>
      </w:r>
    </w:p>
    <w:p w14:paraId="1C2866D0" w14:textId="77777777" w:rsidR="004A723B" w:rsidRPr="006D15A8" w:rsidRDefault="004A723B" w:rsidP="00781871">
      <w:pPr>
        <w:pStyle w:val="ListParagraph"/>
        <w:ind w:left="360"/>
        <w:jc w:val="both"/>
        <w:rPr>
          <w:rFonts w:ascii="Arial" w:hAnsi="Arial" w:cs="Arial"/>
          <w:sz w:val="22"/>
          <w:szCs w:val="22"/>
          <w:lang w:val="en-US"/>
        </w:rPr>
      </w:pPr>
    </w:p>
    <w:p w14:paraId="1C2866D1"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 xml:space="preserve">Output 2.1.1 </w:t>
      </w:r>
      <w:r w:rsidR="0051675F" w:rsidRPr="006D15A8">
        <w:rPr>
          <w:rFonts w:ascii="Arial" w:hAnsi="Arial" w:cs="Arial"/>
          <w:sz w:val="22"/>
          <w:szCs w:val="22"/>
          <w:u w:val="single"/>
          <w:lang w:val="en-US"/>
        </w:rPr>
        <w:t>Developed capacity development program for</w:t>
      </w:r>
      <w:r w:rsidR="0051675F" w:rsidRPr="006D15A8">
        <w:rPr>
          <w:rFonts w:ascii="Arial" w:eastAsia="SimSun" w:hAnsi="Arial" w:cs="Arial"/>
          <w:sz w:val="22"/>
          <w:szCs w:val="22"/>
          <w:lang w:val="en-US" w:eastAsia="zh-CN"/>
        </w:rPr>
        <w:t xml:space="preserve"> </w:t>
      </w:r>
      <w:r w:rsidRPr="006D15A8">
        <w:rPr>
          <w:rFonts w:ascii="Arial" w:hAnsi="Arial" w:cs="Arial"/>
          <w:sz w:val="22"/>
          <w:szCs w:val="22"/>
          <w:u w:val="single"/>
          <w:lang w:val="en-US"/>
        </w:rPr>
        <w:t>local EE motor (HEM and REM) manufacturers</w:t>
      </w:r>
    </w:p>
    <w:p w14:paraId="1C2866D2" w14:textId="77777777" w:rsidR="00F01DE1" w:rsidRPr="006D15A8" w:rsidRDefault="00F01DE1" w:rsidP="00781871">
      <w:pPr>
        <w:pStyle w:val="ListParagraph"/>
        <w:tabs>
          <w:tab w:val="left" w:pos="360"/>
        </w:tabs>
        <w:ind w:left="360"/>
        <w:jc w:val="both"/>
        <w:rPr>
          <w:rFonts w:ascii="Arial" w:hAnsi="Arial" w:cs="Arial"/>
          <w:i/>
          <w:sz w:val="22"/>
          <w:szCs w:val="22"/>
          <w:lang w:val="en-US"/>
        </w:rPr>
      </w:pPr>
    </w:p>
    <w:p w14:paraId="1C2866D3"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2.1.1.1: Development of energy efficiency design standard for the integrated electric motor application system. </w:t>
      </w:r>
      <w:r w:rsidRPr="006D15A8">
        <w:rPr>
          <w:rFonts w:ascii="Arial" w:eastAsia="SimSun" w:hAnsi="Arial" w:cs="Arial"/>
          <w:sz w:val="22"/>
          <w:szCs w:val="22"/>
          <w:lang w:eastAsia="zh-CN"/>
        </w:rPr>
        <w:t xml:space="preserve">This activity will involve the system development road map starting with one or two electric motor systems which are massively applied and highly representative in the industry. </w:t>
      </w:r>
      <w:r w:rsidR="00872943" w:rsidRPr="006D15A8">
        <w:rPr>
          <w:rFonts w:ascii="Arial" w:eastAsia="SimSun" w:hAnsi="Arial" w:cs="Arial"/>
          <w:bCs/>
          <w:sz w:val="22"/>
          <w:szCs w:val="22"/>
          <w:lang w:eastAsia="zh-CN"/>
        </w:rPr>
        <w:t>It</w:t>
      </w:r>
      <w:r w:rsidRPr="006D15A8">
        <w:rPr>
          <w:rFonts w:ascii="Arial" w:eastAsia="SimSun" w:hAnsi="Arial" w:cs="Arial"/>
          <w:bCs/>
          <w:sz w:val="22"/>
          <w:szCs w:val="22"/>
          <w:lang w:eastAsia="zh-CN"/>
        </w:rPr>
        <w:t xml:space="preserve"> mainly </w:t>
      </w:r>
      <w:r w:rsidR="00872943" w:rsidRPr="006D15A8">
        <w:rPr>
          <w:rFonts w:ascii="Arial" w:eastAsia="SimSun" w:hAnsi="Arial" w:cs="Arial"/>
          <w:bCs/>
          <w:sz w:val="22"/>
          <w:szCs w:val="22"/>
          <w:lang w:eastAsia="zh-CN"/>
        </w:rPr>
        <w:t>involves</w:t>
      </w:r>
      <w:r w:rsidRPr="006D15A8">
        <w:rPr>
          <w:rFonts w:ascii="Arial" w:eastAsia="SimSun" w:hAnsi="Arial" w:cs="Arial"/>
          <w:bCs/>
          <w:sz w:val="22"/>
          <w:szCs w:val="22"/>
          <w:lang w:eastAsia="zh-CN"/>
        </w:rPr>
        <w:t xml:space="preserve"> </w:t>
      </w:r>
      <w:r w:rsidR="00872943" w:rsidRPr="006D15A8">
        <w:rPr>
          <w:rFonts w:ascii="Arial" w:eastAsia="SimSun" w:hAnsi="Arial" w:cs="Arial"/>
          <w:bCs/>
          <w:sz w:val="22"/>
          <w:szCs w:val="22"/>
          <w:lang w:eastAsia="zh-CN"/>
        </w:rPr>
        <w:t xml:space="preserve">doing </w:t>
      </w:r>
      <w:r w:rsidRPr="006D15A8">
        <w:rPr>
          <w:rFonts w:ascii="Arial" w:eastAsia="SimSun" w:hAnsi="Arial" w:cs="Arial"/>
          <w:bCs/>
          <w:sz w:val="22"/>
          <w:szCs w:val="22"/>
          <w:lang w:eastAsia="zh-CN"/>
        </w:rPr>
        <w:t xml:space="preserve">a comprehensive research for the main electric motor application system within the entire industrial complexes in the country. This will mainly include the electric motor application in plant systems that involve pumps, draught fans, compressors, material handling equipment and other similar engineering equipment. The studies will involve analysis of the actual operating and loading conditions of these sets of equipment when they are combined with the HEMs to ascertain the factors that lead to enhanced overall performance and energy efficiency and their contribution effects. The analysis will support a basic indexing system that will guide the energy efficiency design for an electric motor application system with the margin settings and operational parameter ranges of each section. In doing so, the desired </w:t>
      </w:r>
      <w:r w:rsidRPr="006D15A8">
        <w:rPr>
          <w:rFonts w:ascii="Arial" w:eastAsia="SimSun" w:hAnsi="Arial" w:cs="Arial"/>
          <w:sz w:val="22"/>
          <w:szCs w:val="22"/>
          <w:lang w:eastAsia="zh-CN"/>
        </w:rPr>
        <w:t xml:space="preserve">energy efficiency design standard for electric motor application system can be developed and established. </w:t>
      </w:r>
    </w:p>
    <w:p w14:paraId="1C2866D4" w14:textId="77777777" w:rsidR="00F01DE1" w:rsidRPr="006D15A8" w:rsidRDefault="00F01DE1" w:rsidP="00781871">
      <w:pPr>
        <w:spacing w:after="0"/>
        <w:ind w:left="366"/>
        <w:rPr>
          <w:rFonts w:eastAsia="SimSun" w:cs="Arial"/>
          <w:sz w:val="20"/>
          <w:szCs w:val="22"/>
          <w:lang w:val="en-US" w:eastAsia="zh-CN"/>
        </w:rPr>
      </w:pPr>
    </w:p>
    <w:p w14:paraId="1C2866D5" w14:textId="77777777" w:rsidR="00F01DE1" w:rsidRPr="006D15A8" w:rsidRDefault="00872943"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A </w:t>
      </w:r>
      <w:r w:rsidR="00F01DE1" w:rsidRPr="006D15A8">
        <w:rPr>
          <w:rFonts w:ascii="Arial" w:eastAsia="SimSun" w:hAnsi="Arial" w:cs="Arial"/>
          <w:sz w:val="22"/>
          <w:szCs w:val="22"/>
          <w:lang w:eastAsia="zh-CN"/>
        </w:rPr>
        <w:t xml:space="preserve">consensus </w:t>
      </w:r>
      <w:r w:rsidR="00EE2227" w:rsidRPr="006D15A8">
        <w:rPr>
          <w:rFonts w:ascii="Arial" w:eastAsia="SimSun" w:hAnsi="Arial" w:cs="Arial"/>
          <w:sz w:val="22"/>
          <w:szCs w:val="22"/>
          <w:lang w:eastAsia="zh-CN"/>
        </w:rPr>
        <w:t xml:space="preserve">among industry players </w:t>
      </w:r>
      <w:r w:rsidR="00F01DE1" w:rsidRPr="006D15A8">
        <w:rPr>
          <w:rFonts w:ascii="Arial" w:eastAsia="SimSun" w:hAnsi="Arial" w:cs="Arial"/>
          <w:sz w:val="22"/>
          <w:szCs w:val="22"/>
          <w:lang w:eastAsia="zh-CN"/>
        </w:rPr>
        <w:t xml:space="preserve">on what EE standards </w:t>
      </w:r>
      <w:r w:rsidR="00EE2227" w:rsidRPr="006D15A8">
        <w:rPr>
          <w:rFonts w:ascii="Arial" w:eastAsia="SimSun" w:hAnsi="Arial" w:cs="Arial"/>
          <w:sz w:val="22"/>
          <w:szCs w:val="22"/>
          <w:lang w:eastAsia="zh-CN"/>
        </w:rPr>
        <w:t xml:space="preserve">to </w:t>
      </w:r>
      <w:r w:rsidR="00F01DE1" w:rsidRPr="006D15A8">
        <w:rPr>
          <w:rFonts w:ascii="Arial" w:eastAsia="SimSun" w:hAnsi="Arial" w:cs="Arial"/>
          <w:sz w:val="22"/>
          <w:szCs w:val="22"/>
          <w:lang w:eastAsia="zh-CN"/>
        </w:rPr>
        <w:t>be applied for HEMs</w:t>
      </w:r>
      <w:r w:rsidR="00EE2227" w:rsidRPr="006D15A8">
        <w:rPr>
          <w:rFonts w:ascii="Arial" w:eastAsia="SimSun" w:hAnsi="Arial" w:cs="Arial"/>
          <w:sz w:val="22"/>
          <w:szCs w:val="22"/>
          <w:lang w:eastAsia="zh-CN"/>
        </w:rPr>
        <w:t xml:space="preserve"> will be made through a</w:t>
      </w:r>
      <w:r w:rsidR="00F01DE1" w:rsidRPr="006D15A8">
        <w:rPr>
          <w:rFonts w:ascii="Arial" w:eastAsia="SimSun" w:hAnsi="Arial" w:cs="Arial"/>
          <w:sz w:val="22"/>
          <w:szCs w:val="22"/>
          <w:lang w:eastAsia="zh-CN"/>
        </w:rPr>
        <w:t xml:space="preserve"> Task Force </w:t>
      </w:r>
      <w:r w:rsidR="00EE2227" w:rsidRPr="006D15A8">
        <w:rPr>
          <w:rFonts w:ascii="Arial" w:eastAsia="SimSun" w:hAnsi="Arial" w:cs="Arial"/>
          <w:sz w:val="22"/>
          <w:szCs w:val="22"/>
          <w:lang w:eastAsia="zh-CN"/>
        </w:rPr>
        <w:t xml:space="preserve">to be organized and will be </w:t>
      </w:r>
      <w:r w:rsidR="00F01DE1" w:rsidRPr="006D15A8">
        <w:rPr>
          <w:rFonts w:ascii="Arial" w:eastAsia="SimSun" w:hAnsi="Arial" w:cs="Arial"/>
          <w:sz w:val="22"/>
          <w:szCs w:val="22"/>
          <w:lang w:eastAsia="zh-CN"/>
        </w:rPr>
        <w:t xml:space="preserve">composed of designated representatives from the </w:t>
      </w:r>
      <w:r w:rsidR="00F01DE1" w:rsidRPr="006D15A8">
        <w:rPr>
          <w:rFonts w:ascii="Arial" w:hAnsi="Arial" w:cs="Arial"/>
          <w:sz w:val="22"/>
          <w:szCs w:val="22"/>
          <w:lang w:eastAsia="zh-CN"/>
        </w:rPr>
        <w:t xml:space="preserve">China EE Motor Industry Association organized in </w:t>
      </w:r>
      <w:r w:rsidR="00F01DE1" w:rsidRPr="006D15A8">
        <w:rPr>
          <w:rFonts w:ascii="Arial" w:hAnsi="Arial" w:cs="Arial"/>
          <w:b/>
          <w:sz w:val="22"/>
          <w:szCs w:val="22"/>
          <w:lang w:eastAsia="zh-CN"/>
        </w:rPr>
        <w:t>Activity 2.2.1.2</w:t>
      </w:r>
      <w:r w:rsidR="00F01DE1" w:rsidRPr="006D15A8">
        <w:rPr>
          <w:rFonts w:ascii="Arial" w:eastAsia="SimSun" w:hAnsi="Arial" w:cs="Arial"/>
          <w:sz w:val="22"/>
          <w:szCs w:val="22"/>
          <w:lang w:eastAsia="zh-CN"/>
        </w:rPr>
        <w:t>, the user groups, the government standards development and testing institutes and the government certification bodies</w:t>
      </w:r>
      <w:r w:rsidR="00EE2227" w:rsidRPr="006D15A8">
        <w:rPr>
          <w:rFonts w:ascii="Arial" w:eastAsia="SimSun" w:hAnsi="Arial" w:cs="Arial"/>
          <w:sz w:val="22"/>
          <w:szCs w:val="22"/>
          <w:lang w:eastAsia="zh-CN"/>
        </w:rPr>
        <w:t>. The Task force will work to</w:t>
      </w:r>
      <w:r w:rsidR="00F01DE1" w:rsidRPr="006D15A8">
        <w:rPr>
          <w:rFonts w:ascii="Arial" w:eastAsia="SimSun" w:hAnsi="Arial" w:cs="Arial"/>
          <w:sz w:val="22"/>
          <w:szCs w:val="22"/>
          <w:lang w:eastAsia="zh-CN"/>
        </w:rPr>
        <w:t xml:space="preserve"> resolve related issues in connection with in putting up standards as harmonized with other existing standards and implementing guidelines for HEMs and to recommend adoption of the standards by appropriate government standards development, testing and certification agencies.</w:t>
      </w:r>
    </w:p>
    <w:p w14:paraId="1C2866D6" w14:textId="77777777" w:rsidR="00F01DE1" w:rsidRPr="006D15A8" w:rsidRDefault="00F01DE1" w:rsidP="00781871">
      <w:pPr>
        <w:spacing w:after="0"/>
        <w:ind w:left="366"/>
        <w:rPr>
          <w:rFonts w:eastAsia="SimSun" w:cs="Arial"/>
          <w:sz w:val="20"/>
          <w:szCs w:val="22"/>
          <w:lang w:val="en-US" w:eastAsia="zh-CN"/>
        </w:rPr>
      </w:pPr>
    </w:p>
    <w:p w14:paraId="1C2866D7"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standard in this </w:t>
      </w:r>
      <w:r w:rsidR="00343C13" w:rsidRPr="006D15A8">
        <w:rPr>
          <w:rFonts w:ascii="Arial" w:eastAsia="SimSun" w:hAnsi="Arial" w:cs="Arial"/>
          <w:sz w:val="22"/>
          <w:szCs w:val="22"/>
          <w:lang w:eastAsia="zh-CN"/>
        </w:rPr>
        <w:t>A</w:t>
      </w:r>
      <w:r w:rsidRPr="006D15A8">
        <w:rPr>
          <w:rFonts w:ascii="Arial" w:eastAsia="SimSun" w:hAnsi="Arial" w:cs="Arial"/>
          <w:sz w:val="22"/>
          <w:szCs w:val="22"/>
          <w:lang w:eastAsia="zh-CN"/>
        </w:rPr>
        <w:t xml:space="preserve">ctivity 2.1.1.1 is developed for energy efficiency design and energy efficiency assessment of integrated electric motor application system and is to be adopted by design organizations and project consulting organizations. The standards in </w:t>
      </w:r>
      <w:r w:rsidR="00343C13" w:rsidRPr="006D15A8">
        <w:rPr>
          <w:rFonts w:ascii="Arial" w:eastAsia="SimSun" w:hAnsi="Arial" w:cs="Arial"/>
          <w:sz w:val="22"/>
          <w:szCs w:val="22"/>
          <w:lang w:eastAsia="zh-CN"/>
        </w:rPr>
        <w:t>A</w:t>
      </w:r>
      <w:r w:rsidRPr="006D15A8">
        <w:rPr>
          <w:rFonts w:ascii="Arial" w:eastAsia="SimSun" w:hAnsi="Arial" w:cs="Arial"/>
          <w:sz w:val="22"/>
          <w:szCs w:val="22"/>
          <w:lang w:eastAsia="zh-CN"/>
        </w:rPr>
        <w:t>ctivity 2.2.4.1 is developed for third-party organizations to check if the integrated electric motor application systems can satisfy the requirements in the standards and if the systems can pass energy efficiency certification and be used and adopted by the market.</w:t>
      </w:r>
      <w:r w:rsidR="00714D56" w:rsidRPr="006D15A8">
        <w:rPr>
          <w:rFonts w:ascii="Arial" w:eastAsia="SimSun" w:hAnsi="Arial" w:cs="Arial"/>
          <w:sz w:val="22"/>
          <w:szCs w:val="22"/>
          <w:lang w:eastAsia="zh-CN"/>
        </w:rPr>
        <w:t xml:space="preserve"> Standards used in other countries will also be studied for possible application (perhaps in a modified form) in the standards that will be developed</w:t>
      </w:r>
      <w:r w:rsidR="00714D56" w:rsidRPr="006D15A8">
        <w:rPr>
          <w:rStyle w:val="FootnoteReference"/>
          <w:rFonts w:eastAsia="SimSun"/>
          <w:szCs w:val="22"/>
          <w:lang w:eastAsia="zh-CN"/>
        </w:rPr>
        <w:footnoteReference w:id="10"/>
      </w:r>
      <w:r w:rsidR="00714D56" w:rsidRPr="006D15A8">
        <w:rPr>
          <w:rFonts w:ascii="Arial" w:eastAsia="SimSun" w:hAnsi="Arial" w:cs="Arial"/>
          <w:sz w:val="22"/>
          <w:szCs w:val="22"/>
          <w:lang w:eastAsia="zh-CN"/>
        </w:rPr>
        <w:t>.</w:t>
      </w:r>
    </w:p>
    <w:p w14:paraId="1C2866D8" w14:textId="77777777" w:rsidR="00F01DE1" w:rsidRPr="006D15A8" w:rsidRDefault="00F01DE1" w:rsidP="00781871">
      <w:pPr>
        <w:pStyle w:val="ListParagraph2"/>
        <w:ind w:left="360"/>
        <w:jc w:val="both"/>
        <w:rPr>
          <w:rFonts w:ascii="Arial" w:eastAsia="SimSun" w:hAnsi="Arial" w:cs="Arial"/>
          <w:sz w:val="22"/>
          <w:szCs w:val="22"/>
          <w:lang w:eastAsia="zh-CN"/>
        </w:rPr>
      </w:pPr>
    </w:p>
    <w:p w14:paraId="1C2866D9"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A series of trials and modifications </w:t>
      </w:r>
      <w:r w:rsidR="00EE2227"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made after the completion of first draft of the standard in consultation with electric motor manufacturers and equipment designers for continuous improvement until it is finally approved by proper authorities and ultimately used by the industry. For maximum benefits, it </w:t>
      </w:r>
      <w:r w:rsidR="00EE2227" w:rsidRPr="006D15A8">
        <w:rPr>
          <w:rFonts w:ascii="Arial" w:eastAsia="SimSun" w:hAnsi="Arial" w:cs="Arial"/>
          <w:sz w:val="22"/>
          <w:szCs w:val="22"/>
          <w:lang w:eastAsia="zh-CN"/>
        </w:rPr>
        <w:t>will be proposed</w:t>
      </w:r>
      <w:r w:rsidRPr="006D15A8">
        <w:rPr>
          <w:rFonts w:ascii="Arial" w:eastAsia="SimSun" w:hAnsi="Arial" w:cs="Arial"/>
          <w:sz w:val="22"/>
          <w:szCs w:val="22"/>
          <w:lang w:eastAsia="zh-CN"/>
        </w:rPr>
        <w:t xml:space="preserve"> as a national mandatory standard which can later on be disseminated and implemented to improve the energy efficiency levels of electric motor application systems.</w:t>
      </w:r>
    </w:p>
    <w:p w14:paraId="1C2866DA" w14:textId="77777777" w:rsidR="00F01DE1" w:rsidRPr="006D15A8" w:rsidRDefault="00F01DE1" w:rsidP="00781871">
      <w:pPr>
        <w:pStyle w:val="ListParagraph2"/>
        <w:ind w:left="360"/>
        <w:jc w:val="both"/>
        <w:rPr>
          <w:rFonts w:ascii="Arial" w:eastAsia="SimSun" w:hAnsi="Arial" w:cs="Arial"/>
          <w:sz w:val="22"/>
          <w:szCs w:val="22"/>
          <w:lang w:eastAsia="zh-CN"/>
        </w:rPr>
      </w:pPr>
    </w:p>
    <w:p w14:paraId="1C2866DB"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activity </w:t>
      </w:r>
      <w:r w:rsidR="00EE2227" w:rsidRPr="006D15A8">
        <w:rPr>
          <w:rFonts w:ascii="Arial" w:eastAsia="SimSun" w:hAnsi="Arial" w:cs="Arial"/>
          <w:sz w:val="22"/>
          <w:szCs w:val="22"/>
          <w:lang w:eastAsia="zh-CN"/>
        </w:rPr>
        <w:t xml:space="preserve">will involve </w:t>
      </w:r>
      <w:r w:rsidRPr="006D15A8">
        <w:rPr>
          <w:rFonts w:ascii="Arial" w:eastAsia="SimSun" w:hAnsi="Arial" w:cs="Arial"/>
          <w:sz w:val="22"/>
          <w:szCs w:val="22"/>
          <w:lang w:eastAsia="zh-CN"/>
        </w:rPr>
        <w:t>MIIT and General Administration of Quality Supervision, Inspection and Quarantine</w:t>
      </w:r>
      <w:r w:rsidR="00EE2227" w:rsidRPr="006D15A8">
        <w:rPr>
          <w:rFonts w:ascii="Arial" w:eastAsia="SimSun" w:hAnsi="Arial" w:cs="Arial"/>
          <w:sz w:val="22"/>
          <w:szCs w:val="22"/>
          <w:lang w:eastAsia="zh-CN"/>
        </w:rPr>
        <w:t xml:space="preserve"> (GAQSIQ)</w:t>
      </w:r>
      <w:r w:rsidRPr="006D15A8">
        <w:rPr>
          <w:rFonts w:ascii="Arial" w:eastAsia="SimSun" w:hAnsi="Arial" w:cs="Arial"/>
          <w:sz w:val="22"/>
          <w:szCs w:val="22"/>
          <w:lang w:eastAsia="zh-CN"/>
        </w:rPr>
        <w:t xml:space="preserve">. A technical working group for the electric motor application system research composed of equipment designers, manufacturers and users </w:t>
      </w:r>
      <w:r w:rsidR="00EE2227"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organized to work on the activity. The advanced technology and management experiences in other countries </w:t>
      </w:r>
      <w:r w:rsidR="00EE2227"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referred to in developing the standard which can meet the China's development direction and objectives of energy efficiency enhancement program for electric motor application systems. In the process of standard development, special attention </w:t>
      </w:r>
      <w:r w:rsidR="00EE2227"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w:t>
      </w:r>
      <w:r w:rsidR="00EE2227" w:rsidRPr="006D15A8">
        <w:rPr>
          <w:rFonts w:ascii="Arial" w:eastAsia="SimSun" w:hAnsi="Arial" w:cs="Arial"/>
          <w:sz w:val="22"/>
          <w:szCs w:val="22"/>
          <w:lang w:eastAsia="zh-CN"/>
        </w:rPr>
        <w:t xml:space="preserve">given </w:t>
      </w:r>
      <w:r w:rsidRPr="006D15A8">
        <w:rPr>
          <w:rFonts w:ascii="Arial" w:eastAsia="SimSun" w:hAnsi="Arial" w:cs="Arial"/>
          <w:sz w:val="22"/>
          <w:szCs w:val="22"/>
          <w:lang w:eastAsia="zh-CN"/>
        </w:rPr>
        <w:t>to the opinions and suggestions from users of electric motor system to guarantee that the standard can reflect the requirements of the promotion of energy efficiency level of electric motor to the greatest extent. In the process of trial, dissemination and implementation of standard, the function of design and engineering consultation units should come into play to resolve problems encountered under the supervision and guidance of the energy conservation department.</w:t>
      </w:r>
    </w:p>
    <w:p w14:paraId="1C2866DC" w14:textId="77777777" w:rsidR="00F01DE1" w:rsidRPr="006D15A8" w:rsidRDefault="00F01DE1" w:rsidP="00781871">
      <w:pPr>
        <w:spacing w:after="0"/>
        <w:ind w:left="366"/>
        <w:rPr>
          <w:rFonts w:eastAsia="SimSun" w:cs="Arial"/>
          <w:bCs/>
          <w:szCs w:val="22"/>
          <w:lang w:val="en-US" w:eastAsia="zh-CN"/>
        </w:rPr>
      </w:pPr>
    </w:p>
    <w:p w14:paraId="1C2866DD" w14:textId="77777777" w:rsidR="00F01DE1" w:rsidRPr="006D15A8" w:rsidRDefault="00F01DE1" w:rsidP="00781871">
      <w:pPr>
        <w:spacing w:after="0"/>
        <w:ind w:left="366"/>
        <w:rPr>
          <w:rFonts w:eastAsia="SimSun" w:cs="Arial"/>
          <w:i/>
          <w:szCs w:val="22"/>
          <w:lang w:val="en-US" w:eastAsia="zh-CN"/>
        </w:rPr>
      </w:pPr>
      <w:r w:rsidRPr="006D15A8">
        <w:rPr>
          <w:rFonts w:eastAsia="SimSun" w:cs="Arial"/>
          <w:i/>
          <w:szCs w:val="22"/>
          <w:lang w:val="en-US" w:eastAsia="zh-CN"/>
        </w:rPr>
        <w:t xml:space="preserve">GEF </w:t>
      </w:r>
      <w:r w:rsidR="009A6A0A" w:rsidRPr="006D15A8">
        <w:rPr>
          <w:rFonts w:eastAsia="SimSun" w:cs="Arial"/>
          <w:i/>
          <w:szCs w:val="22"/>
          <w:lang w:val="en-US" w:eastAsia="zh-CN"/>
        </w:rPr>
        <w:t xml:space="preserve">support </w:t>
      </w:r>
      <w:r w:rsidR="0066137F" w:rsidRPr="006D15A8">
        <w:rPr>
          <w:rFonts w:eastAsia="SimSun" w:cs="Arial"/>
          <w:i/>
          <w:szCs w:val="22"/>
          <w:lang w:val="en-US" w:eastAsia="zh-CN"/>
        </w:rPr>
        <w:t xml:space="preserve">is for the technical assistance </w:t>
      </w:r>
      <w:r w:rsidR="009A6A0A" w:rsidRPr="006D15A8">
        <w:rPr>
          <w:rFonts w:eastAsia="SimSun" w:cs="Arial"/>
          <w:i/>
          <w:szCs w:val="22"/>
          <w:lang w:val="en-US" w:eastAsia="zh-CN"/>
        </w:rPr>
        <w:t xml:space="preserve">required for accessing </w:t>
      </w:r>
      <w:r w:rsidRPr="006D15A8">
        <w:rPr>
          <w:rFonts w:eastAsia="SimSun" w:cs="Arial"/>
          <w:bCs/>
          <w:i/>
          <w:szCs w:val="22"/>
          <w:lang w:val="en-US" w:eastAsia="zh-CN"/>
        </w:rPr>
        <w:t xml:space="preserve">advanced technology and management experience in other countries and </w:t>
      </w:r>
      <w:r w:rsidR="0066137F" w:rsidRPr="006D15A8">
        <w:rPr>
          <w:rFonts w:eastAsia="SimSun" w:cs="Arial"/>
          <w:bCs/>
          <w:i/>
          <w:szCs w:val="22"/>
          <w:lang w:val="en-US" w:eastAsia="zh-CN"/>
        </w:rPr>
        <w:t xml:space="preserve">the provision of qualified </w:t>
      </w:r>
      <w:r w:rsidRPr="006D15A8">
        <w:rPr>
          <w:rFonts w:eastAsia="SimSun" w:cs="Arial"/>
          <w:bCs/>
          <w:i/>
          <w:szCs w:val="22"/>
          <w:lang w:val="en-US" w:eastAsia="zh-CN"/>
        </w:rPr>
        <w:t>international experts.</w:t>
      </w:r>
    </w:p>
    <w:p w14:paraId="1C2866DE" w14:textId="77777777" w:rsidR="00F01DE1" w:rsidRPr="006D15A8" w:rsidRDefault="00F01DE1" w:rsidP="00781871">
      <w:pPr>
        <w:spacing w:after="0"/>
        <w:ind w:left="366"/>
        <w:rPr>
          <w:rFonts w:eastAsia="SimSun" w:cs="Arial"/>
          <w:szCs w:val="22"/>
          <w:lang w:val="en-US" w:eastAsia="zh-CN"/>
        </w:rPr>
      </w:pPr>
    </w:p>
    <w:p w14:paraId="1C2866DF"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2.1.1.2: Developed specialized HEM design software and model. </w:t>
      </w:r>
      <w:r w:rsidR="008C7FD4" w:rsidRPr="006D15A8">
        <w:rPr>
          <w:rFonts w:ascii="Arial" w:eastAsia="SimSun" w:hAnsi="Arial" w:cs="Arial"/>
          <w:sz w:val="22"/>
          <w:szCs w:val="22"/>
          <w:lang w:eastAsia="zh-CN"/>
        </w:rPr>
        <w:t xml:space="preserve">This </w:t>
      </w:r>
      <w:r w:rsidRPr="006D15A8">
        <w:rPr>
          <w:rFonts w:ascii="Arial" w:eastAsia="SimSun" w:hAnsi="Arial" w:cs="Arial"/>
          <w:sz w:val="22"/>
          <w:szCs w:val="22"/>
          <w:lang w:eastAsia="zh-CN"/>
        </w:rPr>
        <w:t>activity involves developing specialized HEM design software and model, which is realistic and simple, suitable for the country’s electric motor market, acceptable by the domestic electric motor designers and manufacturers, and ready for d</w:t>
      </w:r>
      <w:r w:rsidRPr="006D15A8">
        <w:rPr>
          <w:rFonts w:ascii="Arial" w:hAnsi="Arial" w:cs="Arial"/>
          <w:sz w:val="22"/>
          <w:szCs w:val="22"/>
        </w:rPr>
        <w:t>issemination</w:t>
      </w:r>
      <w:r w:rsidRPr="006D15A8">
        <w:rPr>
          <w:rFonts w:ascii="Arial" w:eastAsia="SimSun" w:hAnsi="Arial" w:cs="Arial"/>
          <w:sz w:val="22"/>
          <w:szCs w:val="22"/>
          <w:lang w:eastAsia="zh-CN"/>
        </w:rPr>
        <w:t xml:space="preserve"> and application. In the process of software development, a wide range of research</w:t>
      </w:r>
      <w:r w:rsidR="008C7FD4" w:rsidRPr="006D15A8">
        <w:rPr>
          <w:rFonts w:ascii="Arial" w:eastAsia="SimSun" w:hAnsi="Arial" w:cs="Arial"/>
          <w:sz w:val="22"/>
          <w:szCs w:val="22"/>
          <w:lang w:eastAsia="zh-CN"/>
        </w:rPr>
        <w:t>es</w:t>
      </w:r>
      <w:r w:rsidRPr="006D15A8">
        <w:rPr>
          <w:rFonts w:ascii="Arial" w:eastAsia="SimSun" w:hAnsi="Arial" w:cs="Arial"/>
          <w:sz w:val="22"/>
          <w:szCs w:val="22"/>
          <w:lang w:eastAsia="zh-CN"/>
        </w:rPr>
        <w:t xml:space="preserve"> </w:t>
      </w:r>
      <w:r w:rsidR="008C7FD4" w:rsidRPr="006D15A8">
        <w:rPr>
          <w:rFonts w:ascii="Arial" w:eastAsia="SimSun" w:hAnsi="Arial" w:cs="Arial"/>
          <w:sz w:val="22"/>
          <w:szCs w:val="22"/>
          <w:lang w:eastAsia="zh-CN"/>
        </w:rPr>
        <w:t>will</w:t>
      </w:r>
      <w:r w:rsidRPr="006D15A8">
        <w:rPr>
          <w:rFonts w:ascii="Arial" w:eastAsia="SimSun" w:hAnsi="Arial" w:cs="Arial"/>
          <w:sz w:val="22"/>
          <w:szCs w:val="22"/>
          <w:lang w:eastAsia="zh-CN"/>
        </w:rPr>
        <w:t xml:space="preserve"> be done, and the requirements of the software </w:t>
      </w:r>
      <w:r w:rsidR="008C7FD4"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 xml:space="preserve">be confirmed according to the electric motor design and manufacturing situation and the requirement condition of a specialized HEM. </w:t>
      </w:r>
    </w:p>
    <w:p w14:paraId="1C2866E0" w14:textId="77777777" w:rsidR="00F01DE1" w:rsidRPr="006D15A8" w:rsidRDefault="00F01DE1" w:rsidP="00781871">
      <w:pPr>
        <w:spacing w:after="0"/>
        <w:ind w:left="366"/>
        <w:rPr>
          <w:rFonts w:eastAsia="SimSun" w:cs="Arial"/>
          <w:sz w:val="20"/>
          <w:szCs w:val="22"/>
          <w:lang w:val="en-US" w:eastAsia="zh-CN"/>
        </w:rPr>
      </w:pPr>
    </w:p>
    <w:p w14:paraId="1C2866E1" w14:textId="77777777" w:rsidR="00F01DE1" w:rsidRPr="006D15A8" w:rsidRDefault="00F01DE1" w:rsidP="00781871">
      <w:pPr>
        <w:spacing w:after="0"/>
        <w:ind w:left="366"/>
        <w:rPr>
          <w:rFonts w:eastAsia="SimSun" w:cs="Arial"/>
          <w:bCs/>
          <w:i/>
          <w:szCs w:val="22"/>
          <w:lang w:val="en-US" w:eastAsia="zh-CN"/>
        </w:rPr>
      </w:pPr>
      <w:r w:rsidRPr="006D15A8">
        <w:rPr>
          <w:rFonts w:eastAsia="SimSun" w:cs="Arial"/>
          <w:i/>
          <w:szCs w:val="22"/>
          <w:lang w:val="en-US" w:eastAsia="zh-CN"/>
        </w:rPr>
        <w:t xml:space="preserve">GEF support </w:t>
      </w:r>
      <w:r w:rsidR="0066137F" w:rsidRPr="006D15A8">
        <w:rPr>
          <w:rFonts w:eastAsia="SimSun" w:cs="Arial"/>
          <w:i/>
          <w:szCs w:val="22"/>
          <w:lang w:val="en-US" w:eastAsia="zh-CN"/>
        </w:rPr>
        <w:t xml:space="preserve">for the technical assistance </w:t>
      </w:r>
      <w:r w:rsidR="009A6A0A" w:rsidRPr="006D15A8">
        <w:rPr>
          <w:rFonts w:eastAsia="SimSun" w:cs="Arial"/>
          <w:i/>
          <w:szCs w:val="22"/>
          <w:lang w:val="en-US" w:eastAsia="zh-CN"/>
        </w:rPr>
        <w:t xml:space="preserve">required </w:t>
      </w:r>
      <w:r w:rsidRPr="006D15A8">
        <w:rPr>
          <w:rFonts w:eastAsia="SimSun" w:cs="Arial"/>
          <w:i/>
          <w:szCs w:val="22"/>
          <w:lang w:val="en-US" w:eastAsia="zh-CN"/>
        </w:rPr>
        <w:t xml:space="preserve">for accessing </w:t>
      </w:r>
      <w:r w:rsidRPr="006D15A8">
        <w:rPr>
          <w:rFonts w:eastAsia="SimSun" w:cs="Arial"/>
          <w:bCs/>
          <w:i/>
          <w:szCs w:val="22"/>
          <w:lang w:val="en-US" w:eastAsia="zh-CN"/>
        </w:rPr>
        <w:t>advanced technology and management experience from other countries with advanced software and model applications and services from qualified international experts.</w:t>
      </w:r>
    </w:p>
    <w:p w14:paraId="1C2866E2" w14:textId="77777777" w:rsidR="00F01DE1" w:rsidRPr="006D15A8" w:rsidRDefault="00F01DE1" w:rsidP="00781871">
      <w:pPr>
        <w:pStyle w:val="ListParagraph"/>
        <w:ind w:left="360"/>
        <w:jc w:val="both"/>
        <w:rPr>
          <w:rFonts w:ascii="Arial" w:eastAsia="SimSun" w:hAnsi="Arial" w:cs="Arial"/>
          <w:sz w:val="22"/>
          <w:szCs w:val="22"/>
          <w:lang w:val="en-US" w:eastAsia="zh-CN"/>
        </w:rPr>
      </w:pPr>
    </w:p>
    <w:p w14:paraId="1C2866E3"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Output 2.1.2</w:t>
      </w:r>
      <w:r w:rsidRPr="006D15A8">
        <w:rPr>
          <w:rFonts w:ascii="Arial" w:eastAsia="SimSun" w:hAnsi="Arial" w:cs="Arial"/>
          <w:sz w:val="22"/>
          <w:szCs w:val="22"/>
          <w:u w:val="single"/>
          <w:lang w:val="en-US" w:eastAsia="zh-CN"/>
        </w:rPr>
        <w:t xml:space="preserve">: </w:t>
      </w:r>
      <w:r w:rsidRPr="006D15A8">
        <w:rPr>
          <w:rFonts w:ascii="Arial" w:hAnsi="Arial" w:cs="Arial"/>
          <w:sz w:val="22"/>
          <w:szCs w:val="22"/>
          <w:u w:val="single"/>
          <w:lang w:val="en-US"/>
        </w:rPr>
        <w:t>Completed training courses for local electric motor manufacturers on the design and manufacturing of EE motors (HEMs and REMs)</w:t>
      </w:r>
    </w:p>
    <w:p w14:paraId="1C2866E4" w14:textId="77777777" w:rsidR="00F01DE1" w:rsidRPr="006D15A8" w:rsidRDefault="00F01DE1" w:rsidP="00781871">
      <w:pPr>
        <w:pStyle w:val="ListParagraph"/>
        <w:tabs>
          <w:tab w:val="left" w:pos="360"/>
        </w:tabs>
        <w:ind w:left="360"/>
        <w:jc w:val="both"/>
        <w:rPr>
          <w:rFonts w:ascii="Arial" w:hAnsi="Arial" w:cs="Arial"/>
          <w:i/>
          <w:sz w:val="22"/>
          <w:szCs w:val="22"/>
          <w:lang w:val="en-US"/>
        </w:rPr>
      </w:pPr>
    </w:p>
    <w:p w14:paraId="1C2866E5"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2.1.2.1: Conduct of training courses for HEM design and manufacturing staff. </w:t>
      </w:r>
      <w:r w:rsidRPr="006D15A8">
        <w:rPr>
          <w:rFonts w:ascii="Arial" w:eastAsia="SimSun" w:hAnsi="Arial" w:cs="Arial"/>
          <w:sz w:val="22"/>
          <w:szCs w:val="22"/>
          <w:lang w:eastAsia="zh-CN"/>
        </w:rPr>
        <w:t xml:space="preserve">The activity </w:t>
      </w:r>
      <w:r w:rsidR="008C7FD4" w:rsidRPr="006D15A8">
        <w:rPr>
          <w:rFonts w:ascii="Arial" w:eastAsia="SimSun" w:hAnsi="Arial" w:cs="Arial"/>
          <w:sz w:val="22"/>
          <w:szCs w:val="22"/>
          <w:lang w:eastAsia="zh-CN"/>
        </w:rPr>
        <w:t>is intended for</w:t>
      </w:r>
      <w:r w:rsidRPr="006D15A8">
        <w:rPr>
          <w:rFonts w:ascii="Arial" w:eastAsia="SimSun" w:hAnsi="Arial" w:cs="Arial"/>
          <w:sz w:val="22"/>
          <w:szCs w:val="22"/>
          <w:lang w:eastAsia="zh-CN"/>
        </w:rPr>
        <w:t xml:space="preserve"> enhancing the technical and management ability of professional technical staff engaged in HEM production through development of pertinent training manuals and selection and capacity development of the relevant trainers to become qualified teachers to train the professional technical staff engaged in HEM production. In the process of implementation of the activity, close attention </w:t>
      </w:r>
      <w:r w:rsidR="008C7FD4" w:rsidRPr="006D15A8">
        <w:rPr>
          <w:rFonts w:ascii="Arial" w:eastAsia="SimSun" w:hAnsi="Arial" w:cs="Arial"/>
          <w:sz w:val="22"/>
          <w:szCs w:val="22"/>
          <w:lang w:eastAsia="zh-CN"/>
        </w:rPr>
        <w:t xml:space="preserve">will be given </w:t>
      </w:r>
      <w:r w:rsidRPr="006D15A8">
        <w:rPr>
          <w:rFonts w:ascii="Arial" w:eastAsia="SimSun" w:hAnsi="Arial" w:cs="Arial"/>
          <w:sz w:val="22"/>
          <w:szCs w:val="22"/>
          <w:lang w:eastAsia="zh-CN"/>
        </w:rPr>
        <w:t xml:space="preserve">to curriculum design, manual compilation, course material preparation and teacher optimization to ensure that they conform to the industrial reality in the country. </w:t>
      </w:r>
      <w:r w:rsidR="00D83DE8" w:rsidRPr="006D15A8">
        <w:rPr>
          <w:rFonts w:ascii="Arial" w:eastAsia="SimSun" w:hAnsi="Arial" w:cs="Arial"/>
          <w:sz w:val="22"/>
          <w:szCs w:val="22"/>
          <w:highlight w:val="green"/>
          <w:lang w:eastAsia="zh-CN"/>
        </w:rPr>
        <w:t xml:space="preserve">Experiences and lessons learned on improving the </w:t>
      </w:r>
      <w:r w:rsidR="00B462AE" w:rsidRPr="006D15A8">
        <w:rPr>
          <w:rFonts w:ascii="Arial" w:eastAsia="SimSun" w:hAnsi="Arial" w:cs="Arial"/>
          <w:sz w:val="22"/>
          <w:szCs w:val="22"/>
          <w:highlight w:val="green"/>
          <w:lang w:eastAsia="zh-CN"/>
        </w:rPr>
        <w:t xml:space="preserve">quality and energy performance </w:t>
      </w:r>
      <w:r w:rsidR="00D83DE8" w:rsidRPr="006D15A8">
        <w:rPr>
          <w:rFonts w:ascii="Arial" w:eastAsia="SimSun" w:hAnsi="Arial" w:cs="Arial"/>
          <w:sz w:val="22"/>
          <w:szCs w:val="22"/>
          <w:highlight w:val="green"/>
          <w:lang w:eastAsia="zh-CN"/>
        </w:rPr>
        <w:t xml:space="preserve">of HEMs and REMs (also in Activity 2.1.2.2 &amp; </w:t>
      </w:r>
      <w:r w:rsidR="00B462AE" w:rsidRPr="006D15A8">
        <w:rPr>
          <w:rFonts w:ascii="Arial" w:eastAsia="SimSun" w:hAnsi="Arial" w:cs="Arial"/>
          <w:sz w:val="22"/>
          <w:szCs w:val="22"/>
          <w:highlight w:val="green"/>
          <w:lang w:eastAsia="zh-CN"/>
        </w:rPr>
        <w:t>2.1.2.</w:t>
      </w:r>
      <w:r w:rsidR="00D83DE8" w:rsidRPr="006D15A8">
        <w:rPr>
          <w:rFonts w:ascii="Arial" w:eastAsia="SimSun" w:hAnsi="Arial" w:cs="Arial"/>
          <w:sz w:val="22"/>
          <w:szCs w:val="22"/>
          <w:highlight w:val="green"/>
          <w:lang w:eastAsia="zh-CN"/>
        </w:rPr>
        <w:t xml:space="preserve">3) </w:t>
      </w:r>
      <w:r w:rsidR="00B462AE" w:rsidRPr="006D15A8">
        <w:rPr>
          <w:rFonts w:ascii="Arial" w:eastAsia="SimSun" w:hAnsi="Arial" w:cs="Arial"/>
          <w:sz w:val="22"/>
          <w:szCs w:val="22"/>
          <w:highlight w:val="green"/>
          <w:lang w:eastAsia="zh-CN"/>
        </w:rPr>
        <w:t xml:space="preserve">that are designed and manufactured </w:t>
      </w:r>
      <w:r w:rsidR="00D83DE8" w:rsidRPr="006D15A8">
        <w:rPr>
          <w:rFonts w:ascii="Arial" w:eastAsia="SimSun" w:hAnsi="Arial" w:cs="Arial"/>
          <w:sz w:val="22"/>
          <w:szCs w:val="22"/>
          <w:highlight w:val="green"/>
          <w:lang w:eastAsia="zh-CN"/>
        </w:rPr>
        <w:t>in other countries (e.g. USA, Canada, etc.) will be integrated in the preparation of the training materials.</w:t>
      </w:r>
      <w:r w:rsidR="00D83DE8"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 xml:space="preserve">The trainees </w:t>
      </w:r>
      <w:r w:rsidR="008C7FD4" w:rsidRPr="006D15A8">
        <w:rPr>
          <w:rFonts w:ascii="Arial" w:eastAsia="SimSun" w:hAnsi="Arial" w:cs="Arial"/>
          <w:sz w:val="22"/>
          <w:szCs w:val="22"/>
          <w:lang w:eastAsia="zh-CN"/>
        </w:rPr>
        <w:t xml:space="preserve">will </w:t>
      </w:r>
      <w:r w:rsidRPr="006D15A8">
        <w:rPr>
          <w:rFonts w:ascii="Arial" w:eastAsia="SimSun" w:hAnsi="Arial" w:cs="Arial"/>
          <w:sz w:val="22"/>
          <w:szCs w:val="22"/>
          <w:lang w:eastAsia="zh-CN"/>
        </w:rPr>
        <w:t>be carefully selected to ensure that they represent the HEM design and manufacturing staff, have lead role in their companies, will apply knowledge gained, can impart the knowledge to the fellow staff around them, and can contribute in enhancing the overall performance quality of the other similar employees to maximize the training results.</w:t>
      </w:r>
    </w:p>
    <w:p w14:paraId="1C2866E6"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E7"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is </w:t>
      </w:r>
      <w:r w:rsidR="0066137F" w:rsidRPr="006D15A8">
        <w:rPr>
          <w:rFonts w:ascii="Arial" w:eastAsia="SimSun" w:hAnsi="Arial" w:cs="Arial"/>
          <w:i/>
          <w:sz w:val="22"/>
          <w:szCs w:val="22"/>
          <w:lang w:val="en-US" w:eastAsia="zh-CN"/>
        </w:rPr>
        <w:t xml:space="preserve">for the technical assistance </w:t>
      </w:r>
      <w:r w:rsidR="009A6A0A" w:rsidRPr="006D15A8">
        <w:rPr>
          <w:rFonts w:ascii="Arial" w:eastAsia="SimSun" w:hAnsi="Arial" w:cs="Arial"/>
          <w:i/>
          <w:sz w:val="22"/>
          <w:szCs w:val="22"/>
          <w:lang w:val="en-US" w:eastAsia="zh-CN"/>
        </w:rPr>
        <w:t xml:space="preserve">required </w:t>
      </w:r>
      <w:r w:rsidRPr="006D15A8">
        <w:rPr>
          <w:rFonts w:ascii="Arial" w:eastAsia="SimSun" w:hAnsi="Arial" w:cs="Arial"/>
          <w:i/>
          <w:sz w:val="22"/>
          <w:szCs w:val="22"/>
          <w:lang w:val="en-US" w:eastAsia="zh-CN"/>
        </w:rPr>
        <w:t xml:space="preserve">for the </w:t>
      </w:r>
      <w:r w:rsidR="0066137F" w:rsidRPr="006D15A8">
        <w:rPr>
          <w:rFonts w:ascii="Arial" w:eastAsia="SimSun" w:hAnsi="Arial" w:cs="Arial"/>
          <w:i/>
          <w:sz w:val="22"/>
          <w:szCs w:val="22"/>
          <w:lang w:val="en-US" w:eastAsia="zh-CN"/>
        </w:rPr>
        <w:t xml:space="preserve">development of </w:t>
      </w:r>
      <w:r w:rsidRPr="006D15A8">
        <w:rPr>
          <w:rFonts w:ascii="Arial" w:eastAsia="SimSun" w:hAnsi="Arial" w:cs="Arial"/>
          <w:i/>
          <w:sz w:val="22"/>
          <w:szCs w:val="22"/>
          <w:lang w:val="en-US" w:eastAsia="zh-CN"/>
        </w:rPr>
        <w:t xml:space="preserve">training materials </w:t>
      </w:r>
      <w:r w:rsidR="0066137F" w:rsidRPr="006D15A8">
        <w:rPr>
          <w:rFonts w:ascii="Arial" w:eastAsia="SimSun" w:hAnsi="Arial" w:cs="Arial"/>
          <w:i/>
          <w:sz w:val="22"/>
          <w:szCs w:val="22"/>
          <w:lang w:val="en-US" w:eastAsia="zh-CN"/>
        </w:rPr>
        <w:t>a</w:t>
      </w:r>
      <w:r w:rsidRPr="006D15A8">
        <w:rPr>
          <w:rFonts w:ascii="Arial" w:eastAsia="SimSun" w:hAnsi="Arial" w:cs="Arial"/>
          <w:i/>
          <w:sz w:val="22"/>
          <w:szCs w:val="22"/>
          <w:lang w:val="en-US" w:eastAsia="zh-CN"/>
        </w:rPr>
        <w:t xml:space="preserve">nd </w:t>
      </w:r>
      <w:r w:rsidR="0066137F" w:rsidRPr="006D15A8">
        <w:rPr>
          <w:rFonts w:ascii="Arial" w:eastAsia="SimSun" w:hAnsi="Arial" w:cs="Arial"/>
          <w:i/>
          <w:sz w:val="22"/>
          <w:szCs w:val="22"/>
          <w:lang w:val="en-US" w:eastAsia="zh-CN"/>
        </w:rPr>
        <w:t xml:space="preserve">for the </w:t>
      </w:r>
      <w:r w:rsidRPr="006D15A8">
        <w:rPr>
          <w:rFonts w:ascii="Arial" w:eastAsia="SimSun" w:hAnsi="Arial" w:cs="Arial"/>
          <w:i/>
          <w:sz w:val="22"/>
          <w:szCs w:val="22"/>
          <w:lang w:val="en-US" w:eastAsia="zh-CN"/>
        </w:rPr>
        <w:t xml:space="preserve">conduct the specific training courses and monitor and evaluate the training program implementation and the results to ensure the training beneficial impacts. </w:t>
      </w:r>
    </w:p>
    <w:p w14:paraId="1C2866E8"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E9"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2.1.2.2: Conduct of training courses for staff in HEM </w:t>
      </w:r>
      <w:r w:rsidR="00CB1133" w:rsidRPr="006D15A8">
        <w:rPr>
          <w:rFonts w:ascii="Arial" w:eastAsia="SimSun" w:hAnsi="Arial" w:cs="Arial"/>
          <w:i/>
          <w:sz w:val="22"/>
          <w:szCs w:val="22"/>
          <w:lang w:eastAsia="zh-CN"/>
        </w:rPr>
        <w:t>manufacturing</w:t>
      </w:r>
      <w:r w:rsidRPr="006D15A8">
        <w:rPr>
          <w:rFonts w:ascii="Arial" w:eastAsia="SimSun" w:hAnsi="Arial" w:cs="Arial"/>
          <w:i/>
          <w:sz w:val="22"/>
          <w:szCs w:val="22"/>
          <w:lang w:eastAsia="zh-CN"/>
        </w:rPr>
        <w:t xml:space="preserve"> industry. </w:t>
      </w:r>
      <w:r w:rsidR="00AD1E0E" w:rsidRPr="006D15A8">
        <w:rPr>
          <w:rFonts w:ascii="Arial" w:eastAsia="SimSun" w:hAnsi="Arial" w:cs="Arial"/>
          <w:sz w:val="22"/>
          <w:szCs w:val="22"/>
          <w:lang w:eastAsia="zh-CN"/>
        </w:rPr>
        <w:t xml:space="preserve">This </w:t>
      </w:r>
      <w:r w:rsidRPr="006D15A8">
        <w:rPr>
          <w:rFonts w:ascii="Arial" w:eastAsia="SimSun" w:hAnsi="Arial" w:cs="Arial"/>
          <w:sz w:val="22"/>
          <w:szCs w:val="22"/>
          <w:lang w:eastAsia="zh-CN"/>
        </w:rPr>
        <w:t>activity focus</w:t>
      </w:r>
      <w:r w:rsidR="00AD1E0E" w:rsidRPr="006D15A8">
        <w:rPr>
          <w:rFonts w:ascii="Arial" w:eastAsia="SimSun" w:hAnsi="Arial" w:cs="Arial"/>
          <w:sz w:val="22"/>
          <w:szCs w:val="22"/>
          <w:lang w:eastAsia="zh-CN"/>
        </w:rPr>
        <w:t>es</w:t>
      </w:r>
      <w:r w:rsidRPr="006D15A8">
        <w:rPr>
          <w:rFonts w:ascii="Arial" w:eastAsia="SimSun" w:hAnsi="Arial" w:cs="Arial"/>
          <w:sz w:val="22"/>
          <w:szCs w:val="22"/>
          <w:lang w:eastAsia="zh-CN"/>
        </w:rPr>
        <w:t xml:space="preserve"> at enhancing the technical and management ability conditions of professional technical staff engaged in HEM production; in preparing practical and realistic training manuals, textbook and courseware; and in selecting and developing capacity of the professional trainers to train the HEM service staff. </w:t>
      </w:r>
    </w:p>
    <w:p w14:paraId="1C2866EA"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EB" w14:textId="77777777" w:rsidR="0066137F"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w:t>
      </w:r>
      <w:r w:rsidR="0066137F" w:rsidRPr="006D15A8">
        <w:rPr>
          <w:rFonts w:ascii="Arial" w:eastAsia="SimSun" w:hAnsi="Arial" w:cs="Arial"/>
          <w:i/>
          <w:sz w:val="22"/>
          <w:szCs w:val="22"/>
          <w:lang w:val="en-US" w:eastAsia="zh-CN"/>
        </w:rPr>
        <w:t xml:space="preserve">is </w:t>
      </w:r>
      <w:r w:rsidRPr="006D15A8">
        <w:rPr>
          <w:rFonts w:ascii="Arial" w:eastAsia="SimSun" w:hAnsi="Arial" w:cs="Arial"/>
          <w:i/>
          <w:sz w:val="22"/>
          <w:szCs w:val="22"/>
          <w:lang w:val="en-US" w:eastAsia="zh-CN"/>
        </w:rPr>
        <w:t xml:space="preserve">for the </w:t>
      </w:r>
      <w:r w:rsidR="0066137F" w:rsidRPr="006D15A8">
        <w:rPr>
          <w:rFonts w:ascii="Arial" w:eastAsia="SimSun" w:hAnsi="Arial" w:cs="Arial"/>
          <w:i/>
          <w:sz w:val="22"/>
          <w:szCs w:val="22"/>
          <w:lang w:val="en-US" w:eastAsia="zh-CN"/>
        </w:rPr>
        <w:t xml:space="preserve">technical assistance in the conduct of </w:t>
      </w:r>
      <w:r w:rsidR="00CB1133" w:rsidRPr="006D15A8">
        <w:rPr>
          <w:rFonts w:ascii="Arial" w:eastAsia="SimSun" w:hAnsi="Arial" w:cs="Arial"/>
          <w:i/>
          <w:sz w:val="22"/>
          <w:szCs w:val="22"/>
          <w:lang w:val="en-US" w:eastAsia="zh-CN"/>
        </w:rPr>
        <w:t xml:space="preserve">the HEM </w:t>
      </w:r>
      <w:r w:rsidRPr="006D15A8">
        <w:rPr>
          <w:rFonts w:ascii="Arial" w:eastAsia="SimSun" w:hAnsi="Arial" w:cs="Arial"/>
          <w:i/>
          <w:sz w:val="22"/>
          <w:szCs w:val="22"/>
          <w:lang w:val="en-US" w:eastAsia="zh-CN"/>
        </w:rPr>
        <w:t xml:space="preserve">training </w:t>
      </w:r>
      <w:r w:rsidR="0066137F" w:rsidRPr="006D15A8">
        <w:rPr>
          <w:rFonts w:ascii="Arial" w:eastAsia="SimSun" w:hAnsi="Arial" w:cs="Arial"/>
          <w:i/>
          <w:sz w:val="22"/>
          <w:szCs w:val="22"/>
          <w:lang w:val="en-US" w:eastAsia="zh-CN"/>
        </w:rPr>
        <w:t xml:space="preserve">courses and logistics for the conduct of the training and for the </w:t>
      </w:r>
      <w:r w:rsidRPr="006D15A8">
        <w:rPr>
          <w:rFonts w:ascii="Arial" w:eastAsia="SimSun" w:hAnsi="Arial" w:cs="Arial"/>
          <w:i/>
          <w:sz w:val="22"/>
          <w:szCs w:val="22"/>
          <w:lang w:val="en-US" w:eastAsia="zh-CN"/>
        </w:rPr>
        <w:t>monitor</w:t>
      </w:r>
      <w:r w:rsidR="0066137F" w:rsidRPr="006D15A8">
        <w:rPr>
          <w:rFonts w:ascii="Arial" w:eastAsia="SimSun" w:hAnsi="Arial" w:cs="Arial"/>
          <w:i/>
          <w:sz w:val="22"/>
          <w:szCs w:val="22"/>
          <w:lang w:val="en-US" w:eastAsia="zh-CN"/>
        </w:rPr>
        <w:t>ing</w:t>
      </w:r>
      <w:r w:rsidRPr="006D15A8">
        <w:rPr>
          <w:rFonts w:ascii="Arial" w:eastAsia="SimSun" w:hAnsi="Arial" w:cs="Arial"/>
          <w:i/>
          <w:sz w:val="22"/>
          <w:szCs w:val="22"/>
          <w:lang w:val="en-US" w:eastAsia="zh-CN"/>
        </w:rPr>
        <w:t xml:space="preserve"> and evaluat</w:t>
      </w:r>
      <w:r w:rsidR="0066137F" w:rsidRPr="006D15A8">
        <w:rPr>
          <w:rFonts w:ascii="Arial" w:eastAsia="SimSun" w:hAnsi="Arial" w:cs="Arial"/>
          <w:i/>
          <w:sz w:val="22"/>
          <w:szCs w:val="22"/>
          <w:lang w:val="en-US" w:eastAsia="zh-CN"/>
        </w:rPr>
        <w:t>ion of</w:t>
      </w:r>
      <w:r w:rsidRPr="006D15A8">
        <w:rPr>
          <w:rFonts w:ascii="Arial" w:eastAsia="SimSun" w:hAnsi="Arial" w:cs="Arial"/>
          <w:i/>
          <w:sz w:val="22"/>
          <w:szCs w:val="22"/>
          <w:lang w:val="en-US" w:eastAsia="zh-CN"/>
        </w:rPr>
        <w:t xml:space="preserve"> the training program </w:t>
      </w:r>
      <w:r w:rsidR="0066137F" w:rsidRPr="006D15A8">
        <w:rPr>
          <w:rFonts w:ascii="Arial" w:eastAsia="SimSun" w:hAnsi="Arial" w:cs="Arial"/>
          <w:i/>
          <w:sz w:val="22"/>
          <w:szCs w:val="22"/>
          <w:lang w:val="en-US" w:eastAsia="zh-CN"/>
        </w:rPr>
        <w:t>impacts.</w:t>
      </w:r>
    </w:p>
    <w:p w14:paraId="1C2866EC" w14:textId="77777777" w:rsidR="00F01DE1" w:rsidRPr="006D15A8" w:rsidRDefault="0066137F" w:rsidP="00781871">
      <w:pPr>
        <w:pStyle w:val="ListParagraph"/>
        <w:tabs>
          <w:tab w:val="left" w:pos="360"/>
        </w:tabs>
        <w:ind w:left="360"/>
        <w:jc w:val="both"/>
        <w:rPr>
          <w:rFonts w:ascii="Arial" w:eastAsia="SimSun" w:hAnsi="Arial" w:cs="Arial"/>
          <w:sz w:val="22"/>
          <w:szCs w:val="22"/>
          <w:lang w:val="en-US" w:eastAsia="zh-CN"/>
        </w:rPr>
      </w:pPr>
      <w:r w:rsidRPr="006D15A8">
        <w:rPr>
          <w:rFonts w:ascii="Arial" w:eastAsia="SimSun" w:hAnsi="Arial" w:cs="Arial"/>
          <w:sz w:val="22"/>
          <w:szCs w:val="22"/>
          <w:lang w:val="en-US" w:eastAsia="zh-CN"/>
        </w:rPr>
        <w:t xml:space="preserve"> </w:t>
      </w:r>
    </w:p>
    <w:p w14:paraId="1C2866ED"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Activity 2.1.2.3: Conduct of training courses for REM technical staff.</w:t>
      </w:r>
      <w:r w:rsidRPr="006D15A8">
        <w:rPr>
          <w:rFonts w:ascii="Arial" w:eastAsia="SimSun" w:hAnsi="Arial" w:cs="Arial"/>
          <w:sz w:val="22"/>
          <w:szCs w:val="22"/>
          <w:lang w:eastAsia="zh-CN"/>
        </w:rPr>
        <w:t xml:space="preserve"> </w:t>
      </w:r>
      <w:r w:rsidR="009A6A0A" w:rsidRPr="006D15A8">
        <w:rPr>
          <w:rFonts w:ascii="Arial" w:eastAsia="SimSun" w:hAnsi="Arial" w:cs="Arial"/>
          <w:sz w:val="22"/>
          <w:szCs w:val="22"/>
          <w:lang w:eastAsia="zh-CN"/>
        </w:rPr>
        <w:t xml:space="preserve">This activity is intended for enhancing the technical and management ability of professional technical staff engaged in HEM production through development of pertinent training manuals and selection and capacity development of the relevant trainers to train the professional technical staff engaged in HEM production focusing on remanufacturing of electric motors to improve energy efficiency. A training needs analysis will be conducted. From the results of the study, curriculum design, training manual compilation, and courseware preparation and training the trainers will be conducted to ensure that they conform to the industrial reality in the country. The trainees will be </w:t>
      </w:r>
      <w:r w:rsidRPr="006D15A8">
        <w:rPr>
          <w:rFonts w:ascii="Arial" w:eastAsia="SimSun" w:hAnsi="Arial" w:cs="Arial"/>
          <w:sz w:val="22"/>
          <w:szCs w:val="22"/>
          <w:lang w:eastAsia="zh-CN"/>
        </w:rPr>
        <w:t>carefully selected to ensure that they represent the REM design and manufacturing staff, have lead role in their companies, will apply knowledge gained, can impart the knowledge to the fellow staff around them, and can contribute in enhancing the overall performance quality of the other similar employees to maximize the training results.</w:t>
      </w:r>
    </w:p>
    <w:p w14:paraId="1C2866E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EF" w14:textId="77777777" w:rsidR="00F01DE1" w:rsidRPr="006D15A8" w:rsidRDefault="00CB1133"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GEF support is for the technical assistance in the conduct of the HEM training courses and logistics for the conduct of the training and for the monitoring and evaluation of the training program impacts.</w:t>
      </w:r>
    </w:p>
    <w:p w14:paraId="1C2866F0"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6F1"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Output 2.1.3 Disseminated information on improved EE motor product design and production</w:t>
      </w:r>
    </w:p>
    <w:p w14:paraId="1C2866F2"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6F3"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2.1.3.1: Holding of national HEM and REM achievement exhibitions. </w:t>
      </w:r>
      <w:r w:rsidRPr="006D15A8">
        <w:rPr>
          <w:rFonts w:ascii="Arial" w:eastAsia="SimSun" w:hAnsi="Arial" w:cs="Arial"/>
          <w:sz w:val="22"/>
          <w:szCs w:val="22"/>
          <w:lang w:eastAsia="zh-CN"/>
        </w:rPr>
        <w:t xml:space="preserve">At present, the HEM share in domestic market is only about 5%. </w:t>
      </w:r>
      <w:r w:rsidR="009A6A0A" w:rsidRPr="006D15A8">
        <w:rPr>
          <w:rFonts w:ascii="Arial" w:eastAsia="SimSun" w:hAnsi="Arial" w:cs="Arial"/>
          <w:sz w:val="22"/>
          <w:szCs w:val="22"/>
          <w:lang w:eastAsia="zh-CN"/>
        </w:rPr>
        <w:t>This</w:t>
      </w:r>
      <w:r w:rsidRPr="006D15A8">
        <w:rPr>
          <w:rFonts w:ascii="Arial" w:eastAsia="SimSun" w:hAnsi="Arial" w:cs="Arial"/>
          <w:sz w:val="22"/>
          <w:szCs w:val="22"/>
          <w:lang w:eastAsia="zh-CN"/>
        </w:rPr>
        <w:t xml:space="preserve"> activity will showcase the technical achievements of HEM and REM industry in China; demonstrate </w:t>
      </w:r>
      <w:r w:rsidR="000148C6" w:rsidRPr="006D15A8">
        <w:rPr>
          <w:rFonts w:ascii="Arial" w:eastAsia="SimSun" w:hAnsi="Arial" w:cs="Arial"/>
          <w:sz w:val="22"/>
          <w:szCs w:val="22"/>
          <w:lang w:eastAsia="zh-CN"/>
        </w:rPr>
        <w:t xml:space="preserve">the contribution of the widespread applications of HEMs and REMs in achieving </w:t>
      </w:r>
      <w:r w:rsidR="000148C6" w:rsidRPr="006D15A8">
        <w:rPr>
          <w:rFonts w:ascii="Arial" w:eastAsia="SimSun" w:hAnsi="Arial" w:cs="Arial"/>
          <w:bCs/>
          <w:sz w:val="22"/>
          <w:szCs w:val="22"/>
          <w:lang w:eastAsia="zh-CN"/>
        </w:rPr>
        <w:t>energy conservation and GHG</w:t>
      </w:r>
      <w:r w:rsidRPr="006D15A8">
        <w:rPr>
          <w:rFonts w:ascii="Arial" w:eastAsia="SimSun" w:hAnsi="Arial" w:cs="Arial"/>
          <w:bCs/>
          <w:sz w:val="22"/>
          <w:szCs w:val="22"/>
          <w:lang w:eastAsia="zh-CN"/>
        </w:rPr>
        <w:t xml:space="preserve"> emission reduction; improve the users’ preference in selecting, purchasing, and using the </w:t>
      </w:r>
      <w:r w:rsidRPr="006D15A8">
        <w:rPr>
          <w:rFonts w:ascii="Arial" w:eastAsia="SimSun" w:hAnsi="Arial" w:cs="Arial"/>
          <w:sz w:val="22"/>
          <w:szCs w:val="22"/>
          <w:lang w:eastAsia="zh-CN"/>
        </w:rPr>
        <w:t>HEM and REM with clearer perception of the benefits derived from them; and more importantly, expand the HEM and REM market.</w:t>
      </w:r>
    </w:p>
    <w:p w14:paraId="1C2866F4" w14:textId="77777777" w:rsidR="000148C6" w:rsidRPr="006D15A8" w:rsidRDefault="000148C6" w:rsidP="00781871">
      <w:pPr>
        <w:pStyle w:val="ListParagraph"/>
        <w:tabs>
          <w:tab w:val="left" w:pos="360"/>
        </w:tabs>
        <w:ind w:left="360"/>
        <w:jc w:val="both"/>
        <w:rPr>
          <w:rFonts w:ascii="Arial" w:eastAsia="SimSun" w:hAnsi="Arial" w:cs="Arial"/>
          <w:sz w:val="22"/>
          <w:szCs w:val="22"/>
          <w:lang w:val="en-US" w:eastAsia="zh-CN"/>
        </w:rPr>
      </w:pPr>
    </w:p>
    <w:p w14:paraId="1C2866F5" w14:textId="77777777" w:rsidR="00F01DE1" w:rsidRPr="006D15A8" w:rsidRDefault="000148C6"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T</w:t>
      </w:r>
      <w:r w:rsidR="00F01DE1" w:rsidRPr="006D15A8">
        <w:rPr>
          <w:rFonts w:ascii="Arial" w:eastAsia="SimSun" w:hAnsi="Arial" w:cs="Arial"/>
          <w:sz w:val="22"/>
          <w:szCs w:val="22"/>
          <w:lang w:eastAsia="zh-CN"/>
        </w:rPr>
        <w:t xml:space="preserve">he planned exhibitions </w:t>
      </w:r>
      <w:r w:rsidRPr="006D15A8">
        <w:rPr>
          <w:rFonts w:ascii="Arial" w:eastAsia="SimSun" w:hAnsi="Arial" w:cs="Arial"/>
          <w:sz w:val="22"/>
          <w:szCs w:val="22"/>
          <w:lang w:eastAsia="zh-CN"/>
        </w:rPr>
        <w:t xml:space="preserve">will </w:t>
      </w:r>
      <w:r w:rsidR="00F01DE1" w:rsidRPr="006D15A8">
        <w:rPr>
          <w:rFonts w:ascii="Arial" w:eastAsia="SimSun" w:hAnsi="Arial" w:cs="Arial"/>
          <w:sz w:val="22"/>
          <w:szCs w:val="22"/>
          <w:lang w:eastAsia="zh-CN"/>
        </w:rPr>
        <w:t>be coordinated with the existing energy conservation dissemination programs in China for greater media and public interest mileage. The exhibition will be coupled with a convention to capture the mass of information and recommendations in building the market for HEMs and REMs. Th</w:t>
      </w:r>
      <w:r w:rsidRPr="006D15A8">
        <w:rPr>
          <w:rFonts w:ascii="Arial" w:eastAsia="SimSun" w:hAnsi="Arial" w:cs="Arial"/>
          <w:sz w:val="22"/>
          <w:szCs w:val="22"/>
          <w:lang w:eastAsia="zh-CN"/>
        </w:rPr>
        <w:t>is will</w:t>
      </w:r>
      <w:r w:rsidR="00F01DE1" w:rsidRPr="006D15A8">
        <w:rPr>
          <w:rFonts w:ascii="Arial" w:eastAsia="SimSun" w:hAnsi="Arial" w:cs="Arial"/>
          <w:sz w:val="22"/>
          <w:szCs w:val="22"/>
          <w:lang w:eastAsia="zh-CN"/>
        </w:rPr>
        <w:t xml:space="preserve"> be held during the</w:t>
      </w:r>
      <w:r w:rsidR="00F01DE1" w:rsidRPr="006D15A8">
        <w:rPr>
          <w:rFonts w:ascii="Arial" w:hAnsi="Arial" w:cs="Arial"/>
          <w:sz w:val="22"/>
          <w:szCs w:val="22"/>
        </w:rPr>
        <w:t xml:space="preserve"> </w:t>
      </w:r>
      <w:r w:rsidR="00F01DE1" w:rsidRPr="006D15A8">
        <w:rPr>
          <w:rFonts w:ascii="Arial" w:eastAsia="SimSun" w:hAnsi="Arial" w:cs="Arial"/>
          <w:sz w:val="22"/>
          <w:szCs w:val="22"/>
          <w:lang w:eastAsia="zh-CN"/>
        </w:rPr>
        <w:t xml:space="preserve">annual energy conservation publicity week, either solely or together with an existing energy conservation publicity exhibition in China. </w:t>
      </w:r>
      <w:r w:rsidRPr="006D15A8">
        <w:rPr>
          <w:rFonts w:ascii="Arial" w:eastAsia="SimSun" w:hAnsi="Arial" w:cs="Arial"/>
          <w:sz w:val="22"/>
          <w:szCs w:val="22"/>
          <w:lang w:eastAsia="zh-CN"/>
        </w:rPr>
        <w:t>This will be held during the</w:t>
      </w:r>
      <w:r w:rsidRPr="006D15A8">
        <w:rPr>
          <w:rFonts w:ascii="Arial" w:hAnsi="Arial" w:cs="Arial"/>
          <w:sz w:val="22"/>
          <w:szCs w:val="22"/>
        </w:rPr>
        <w:t xml:space="preserve"> </w:t>
      </w:r>
      <w:r w:rsidRPr="006D15A8">
        <w:rPr>
          <w:rFonts w:ascii="Arial" w:eastAsia="SimSun" w:hAnsi="Arial" w:cs="Arial"/>
          <w:sz w:val="22"/>
          <w:szCs w:val="22"/>
          <w:lang w:eastAsia="zh-CN"/>
        </w:rPr>
        <w:t xml:space="preserve">annual national energy conservation publicity week, either solely or together with an existing energy conservation publicity exhibition in China. The activity is designed to involve strong support and participation of responsible departments or agencies in national industrial energy conservation in cooperation with private companies and enterprises. For sustainable outcomes, the feasibility </w:t>
      </w:r>
      <w:r w:rsidR="00F01DE1" w:rsidRPr="006D15A8">
        <w:rPr>
          <w:rFonts w:ascii="Arial" w:eastAsia="SimSun" w:hAnsi="Arial" w:cs="Arial"/>
          <w:sz w:val="22"/>
          <w:szCs w:val="22"/>
          <w:lang w:eastAsia="zh-CN"/>
        </w:rPr>
        <w:t>of holding the exhibitions and conventions annually and the establishment of some energy conservation exhibition buildings in key cities</w:t>
      </w:r>
      <w:r w:rsidR="00F01DE1" w:rsidRPr="006D15A8">
        <w:rPr>
          <w:rFonts w:ascii="Arial" w:eastAsia="SimSun" w:hAnsi="Arial" w:cs="Arial"/>
          <w:i/>
          <w:sz w:val="22"/>
          <w:szCs w:val="22"/>
          <w:lang w:eastAsia="zh-CN"/>
        </w:rPr>
        <w:t xml:space="preserve"> </w:t>
      </w:r>
      <w:r w:rsidR="00F01DE1" w:rsidRPr="006D15A8">
        <w:rPr>
          <w:rFonts w:ascii="Arial" w:eastAsia="SimSun" w:hAnsi="Arial" w:cs="Arial"/>
          <w:sz w:val="22"/>
          <w:szCs w:val="22"/>
          <w:lang w:eastAsia="zh-CN"/>
        </w:rPr>
        <w:t>to support a long-term HEM and REM exhibition and promotion program in line with wider social publicity, awareness and education objectives on electric motor energy conservation</w:t>
      </w:r>
      <w:r w:rsidRPr="006D15A8">
        <w:rPr>
          <w:rFonts w:ascii="Arial" w:eastAsia="SimSun" w:hAnsi="Arial" w:cs="Arial"/>
          <w:sz w:val="22"/>
          <w:szCs w:val="22"/>
          <w:lang w:eastAsia="zh-CN"/>
        </w:rPr>
        <w:t xml:space="preserve"> will be comprehensively conducted as part of this activity</w:t>
      </w:r>
      <w:r w:rsidR="00F01DE1" w:rsidRPr="006D15A8">
        <w:rPr>
          <w:rFonts w:ascii="Arial" w:eastAsia="SimSun" w:hAnsi="Arial" w:cs="Arial"/>
          <w:sz w:val="22"/>
          <w:szCs w:val="22"/>
          <w:lang w:eastAsia="zh-CN"/>
        </w:rPr>
        <w:t>.</w:t>
      </w:r>
    </w:p>
    <w:p w14:paraId="1C2866F6"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F7" w14:textId="77777777" w:rsidR="009A20FE"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w:t>
      </w:r>
      <w:r w:rsidR="009A20FE" w:rsidRPr="006D15A8">
        <w:rPr>
          <w:rFonts w:ascii="Arial" w:eastAsia="SimSun" w:hAnsi="Arial" w:cs="Arial"/>
          <w:i/>
          <w:sz w:val="22"/>
          <w:szCs w:val="22"/>
          <w:lang w:val="en-US" w:eastAsia="zh-CN"/>
        </w:rPr>
        <w:t xml:space="preserve">is for the technical and logistical assistance </w:t>
      </w:r>
      <w:r w:rsidRPr="006D15A8">
        <w:rPr>
          <w:rFonts w:ascii="Arial" w:eastAsia="SimSun" w:hAnsi="Arial" w:cs="Arial"/>
          <w:i/>
          <w:sz w:val="22"/>
          <w:szCs w:val="22"/>
          <w:lang w:val="en-US" w:eastAsia="zh-CN"/>
        </w:rPr>
        <w:t>in the planning</w:t>
      </w:r>
      <w:r w:rsidR="009A20FE" w:rsidRPr="006D15A8">
        <w:rPr>
          <w:rFonts w:ascii="Arial" w:eastAsia="SimSun" w:hAnsi="Arial" w:cs="Arial"/>
          <w:i/>
          <w:sz w:val="22"/>
          <w:szCs w:val="22"/>
          <w:lang w:val="en-US" w:eastAsia="zh-CN"/>
        </w:rPr>
        <w:t>, organization</w:t>
      </w:r>
      <w:r w:rsidRPr="006D15A8">
        <w:rPr>
          <w:rFonts w:ascii="Arial" w:eastAsia="SimSun" w:hAnsi="Arial" w:cs="Arial"/>
          <w:i/>
          <w:sz w:val="22"/>
          <w:szCs w:val="22"/>
          <w:lang w:val="en-US" w:eastAsia="zh-CN"/>
        </w:rPr>
        <w:t xml:space="preserve"> and </w:t>
      </w:r>
      <w:r w:rsidR="009A20FE" w:rsidRPr="006D15A8">
        <w:rPr>
          <w:rFonts w:ascii="Arial" w:eastAsia="SimSun" w:hAnsi="Arial" w:cs="Arial"/>
          <w:i/>
          <w:sz w:val="22"/>
          <w:szCs w:val="22"/>
          <w:lang w:val="en-US" w:eastAsia="zh-CN"/>
        </w:rPr>
        <w:t xml:space="preserve">holding </w:t>
      </w:r>
      <w:r w:rsidRPr="006D15A8">
        <w:rPr>
          <w:rFonts w:ascii="Arial" w:eastAsia="SimSun" w:hAnsi="Arial" w:cs="Arial"/>
          <w:i/>
          <w:sz w:val="22"/>
          <w:szCs w:val="22"/>
          <w:lang w:val="en-US" w:eastAsia="zh-CN"/>
        </w:rPr>
        <w:t>of the exhibitions and conventions planned for the duration of the project.</w:t>
      </w:r>
    </w:p>
    <w:p w14:paraId="1C2866F8" w14:textId="77777777" w:rsidR="00F01DE1" w:rsidRPr="006D15A8" w:rsidRDefault="009A20FE" w:rsidP="00781871">
      <w:pPr>
        <w:pStyle w:val="ListParagraph"/>
        <w:tabs>
          <w:tab w:val="left" w:pos="360"/>
        </w:tabs>
        <w:ind w:left="360"/>
        <w:jc w:val="both"/>
        <w:rPr>
          <w:rFonts w:ascii="Arial" w:eastAsia="SimSun" w:hAnsi="Arial" w:cs="Arial"/>
          <w:sz w:val="22"/>
          <w:szCs w:val="22"/>
          <w:lang w:val="en-US" w:eastAsia="zh-CN"/>
        </w:rPr>
      </w:pPr>
      <w:r w:rsidRPr="006D15A8">
        <w:rPr>
          <w:rFonts w:ascii="Arial" w:eastAsia="SimSun" w:hAnsi="Arial" w:cs="Arial"/>
          <w:sz w:val="22"/>
          <w:szCs w:val="22"/>
          <w:lang w:val="en-US" w:eastAsia="zh-CN"/>
        </w:rPr>
        <w:t xml:space="preserve"> </w:t>
      </w:r>
    </w:p>
    <w:p w14:paraId="1C2866F9"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Activity 2.1.3.2: Conduct of regional HEM proliferation (scale-up) workshops. </w:t>
      </w:r>
      <w:r w:rsidR="00EE1115" w:rsidRPr="006D15A8">
        <w:rPr>
          <w:rFonts w:ascii="Arial" w:eastAsia="SimSun" w:hAnsi="Arial" w:cs="Arial"/>
          <w:sz w:val="22"/>
          <w:szCs w:val="22"/>
          <w:lang w:eastAsia="zh-CN"/>
        </w:rPr>
        <w:t xml:space="preserve">This activity will involve the dissemination of information about the achievement of the program through yearly forum sponsored by MIIT focusing on specific themes that will highlight significant program milestones. The workshops will </w:t>
      </w:r>
      <w:r w:rsidRPr="006D15A8">
        <w:rPr>
          <w:rFonts w:ascii="Arial" w:eastAsia="SimSun" w:hAnsi="Arial" w:cs="Arial"/>
          <w:sz w:val="22"/>
          <w:szCs w:val="22"/>
          <w:lang w:eastAsia="zh-CN"/>
        </w:rPr>
        <w:t>provide an effective venue for discussing the progress HEM technology development and commercialization and resolving the prevailing system and mechanism technical problems in the process of HEM technology proliferation and market development.</w:t>
      </w:r>
    </w:p>
    <w:p w14:paraId="1C2866FA"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FB" w14:textId="77777777" w:rsidR="00F01DE1" w:rsidRPr="006D15A8" w:rsidRDefault="00EE1115"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MIIT’s Industry and Information Technology Departments (IITDs), especially the local host IITD of the selected workshop/meeting venues will be strongly supporting this endeavor. The participants are personnel from the IITDs, HEM manufacturers, marketing groups, technical service providers and electric motor user groups, including those from the finance and banking departments. During the workshops, the participants will </w:t>
      </w:r>
      <w:r w:rsidR="00F01DE1" w:rsidRPr="006D15A8">
        <w:rPr>
          <w:rFonts w:ascii="Arial" w:eastAsia="SimSun" w:hAnsi="Arial" w:cs="Arial"/>
          <w:sz w:val="22"/>
          <w:szCs w:val="22"/>
          <w:lang w:eastAsia="zh-CN"/>
        </w:rPr>
        <w:t>also visit the manufacturing sites of HEM in the area to further disseminate the HEM manufacturing technology.</w:t>
      </w:r>
    </w:p>
    <w:p w14:paraId="1C2866FC"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FD"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w:t>
      </w:r>
      <w:r w:rsidR="009A20FE" w:rsidRPr="006D15A8">
        <w:rPr>
          <w:rFonts w:ascii="Arial" w:eastAsia="SimSun" w:hAnsi="Arial" w:cs="Arial"/>
          <w:i/>
          <w:sz w:val="22"/>
          <w:szCs w:val="22"/>
          <w:lang w:val="en-US" w:eastAsia="zh-CN"/>
        </w:rPr>
        <w:t xml:space="preserve">is </w:t>
      </w:r>
      <w:r w:rsidR="00EE1115" w:rsidRPr="006D15A8">
        <w:rPr>
          <w:rFonts w:ascii="Arial" w:eastAsia="SimSun" w:hAnsi="Arial" w:cs="Arial"/>
          <w:i/>
          <w:sz w:val="22"/>
          <w:szCs w:val="22"/>
          <w:lang w:val="en-US" w:eastAsia="zh-CN"/>
        </w:rPr>
        <w:t>for</w:t>
      </w:r>
      <w:r w:rsidRPr="006D15A8">
        <w:rPr>
          <w:rFonts w:ascii="Arial" w:eastAsia="SimSun" w:hAnsi="Arial" w:cs="Arial"/>
          <w:i/>
          <w:sz w:val="22"/>
          <w:szCs w:val="22"/>
          <w:lang w:val="en-US" w:eastAsia="zh-CN"/>
        </w:rPr>
        <w:t xml:space="preserve"> the </w:t>
      </w:r>
      <w:r w:rsidR="009A20FE" w:rsidRPr="006D15A8">
        <w:rPr>
          <w:rFonts w:ascii="Arial" w:eastAsia="SimSun" w:hAnsi="Arial" w:cs="Arial"/>
          <w:i/>
          <w:sz w:val="22"/>
          <w:szCs w:val="22"/>
          <w:lang w:val="en-US" w:eastAsia="zh-CN"/>
        </w:rPr>
        <w:t xml:space="preserve">technical and logistical assistance in the planning, organization and </w:t>
      </w:r>
      <w:r w:rsidRPr="006D15A8">
        <w:rPr>
          <w:rFonts w:ascii="Arial" w:eastAsia="SimSun" w:hAnsi="Arial" w:cs="Arial"/>
          <w:i/>
          <w:sz w:val="22"/>
          <w:szCs w:val="22"/>
          <w:lang w:val="en-US" w:eastAsia="zh-CN"/>
        </w:rPr>
        <w:t>conduct of the workshop/meetings and publishing information packages to disseminate the progress of the achievements of the project.</w:t>
      </w:r>
    </w:p>
    <w:p w14:paraId="1C2866F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6FF" w14:textId="77777777" w:rsidR="00F01DE1" w:rsidRPr="006D15A8" w:rsidRDefault="00F01DE1" w:rsidP="00781871">
      <w:pPr>
        <w:pStyle w:val="ListParagraph"/>
        <w:ind w:left="360"/>
        <w:jc w:val="both"/>
        <w:rPr>
          <w:rFonts w:ascii="Arial" w:hAnsi="Arial" w:cs="Arial"/>
          <w:b/>
          <w:i/>
          <w:sz w:val="22"/>
          <w:szCs w:val="22"/>
          <w:u w:val="single"/>
          <w:lang w:val="en-US"/>
        </w:rPr>
      </w:pPr>
      <w:r w:rsidRPr="006D15A8">
        <w:rPr>
          <w:rFonts w:ascii="Arial" w:hAnsi="Arial" w:cs="Arial"/>
          <w:b/>
          <w:i/>
          <w:sz w:val="22"/>
          <w:szCs w:val="22"/>
          <w:u w:val="single"/>
          <w:lang w:val="en-US"/>
        </w:rPr>
        <w:t>Output 2.2: Developed and established institutional support in increasing production of EE Motors</w:t>
      </w:r>
    </w:p>
    <w:p w14:paraId="1C286700" w14:textId="77777777" w:rsidR="00F01DE1" w:rsidRPr="006D15A8" w:rsidRDefault="00F01DE1" w:rsidP="00781871">
      <w:pPr>
        <w:pStyle w:val="ListParagraph"/>
        <w:ind w:left="360"/>
        <w:jc w:val="both"/>
        <w:rPr>
          <w:rFonts w:ascii="Arial" w:hAnsi="Arial" w:cs="Arial"/>
          <w:i/>
          <w:sz w:val="22"/>
          <w:szCs w:val="22"/>
          <w:lang w:val="en-US"/>
        </w:rPr>
      </w:pPr>
    </w:p>
    <w:p w14:paraId="1C286701"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Output 2.2.1</w:t>
      </w:r>
      <w:r w:rsidRPr="006D15A8">
        <w:rPr>
          <w:rFonts w:ascii="Arial" w:eastAsia="SimSun" w:hAnsi="Arial" w:cs="Arial"/>
          <w:sz w:val="22"/>
          <w:szCs w:val="22"/>
          <w:u w:val="single"/>
          <w:lang w:val="en-US" w:eastAsia="zh-CN"/>
        </w:rPr>
        <w:t xml:space="preserve">: </w:t>
      </w:r>
      <w:r w:rsidR="0051675F" w:rsidRPr="006D15A8">
        <w:rPr>
          <w:rFonts w:ascii="Arial" w:eastAsia="SimSun" w:hAnsi="Arial" w:cs="Arial"/>
          <w:sz w:val="22"/>
          <w:szCs w:val="22"/>
          <w:u w:val="single"/>
          <w:lang w:val="en-US" w:eastAsia="zh-CN"/>
        </w:rPr>
        <w:t xml:space="preserve">Established and </w:t>
      </w:r>
      <w:r w:rsidR="0051675F" w:rsidRPr="006D15A8">
        <w:rPr>
          <w:rFonts w:ascii="Arial" w:hAnsi="Arial" w:cs="Arial"/>
          <w:sz w:val="22"/>
          <w:szCs w:val="22"/>
          <w:u w:val="single"/>
          <w:lang w:val="en-US"/>
        </w:rPr>
        <w:t>o</w:t>
      </w:r>
      <w:r w:rsidRPr="006D15A8">
        <w:rPr>
          <w:rFonts w:ascii="Arial" w:hAnsi="Arial" w:cs="Arial"/>
          <w:sz w:val="22"/>
          <w:szCs w:val="22"/>
          <w:u w:val="single"/>
          <w:lang w:val="en-US"/>
        </w:rPr>
        <w:t>perational EE motor research center and EE motor industry association</w:t>
      </w:r>
    </w:p>
    <w:p w14:paraId="1C286702" w14:textId="77777777" w:rsidR="00F01DE1" w:rsidRPr="006D15A8" w:rsidRDefault="00F01DE1" w:rsidP="00781871">
      <w:pPr>
        <w:pStyle w:val="ListParagraph"/>
        <w:tabs>
          <w:tab w:val="left" w:pos="360"/>
        </w:tabs>
        <w:ind w:left="360"/>
        <w:jc w:val="both"/>
        <w:rPr>
          <w:rFonts w:ascii="Arial" w:hAnsi="Arial" w:cs="Arial"/>
          <w:i/>
          <w:iCs/>
          <w:sz w:val="22"/>
          <w:szCs w:val="22"/>
          <w:lang w:val="en-US" w:eastAsia="zh-CN"/>
        </w:rPr>
      </w:pPr>
    </w:p>
    <w:p w14:paraId="1C286703"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iCs/>
          <w:sz w:val="22"/>
          <w:szCs w:val="22"/>
          <w:lang w:eastAsia="zh-CN"/>
        </w:rPr>
        <w:t xml:space="preserve">Activity 2.2.1.1: Establishment of the National EE Motor Research Center. </w:t>
      </w:r>
      <w:r w:rsidR="00EE1115" w:rsidRPr="006D15A8">
        <w:rPr>
          <w:rFonts w:ascii="Arial" w:eastAsia="SimSun" w:hAnsi="Arial" w:cs="Arial"/>
          <w:sz w:val="22"/>
          <w:szCs w:val="22"/>
          <w:lang w:eastAsia="zh-CN"/>
        </w:rPr>
        <w:t xml:space="preserve">This will involve all the necessary actions to comply with all requirements (administrative, logistical, etc.) for the establishment of a National EE Motor Research Center that is expected to carry out regular programs that will address issues such as scattered R&amp;D capacity and poor information sharing. This center will be supported by the IITDs, </w:t>
      </w:r>
      <w:r w:rsidRPr="006D15A8">
        <w:rPr>
          <w:rFonts w:ascii="Arial" w:eastAsia="SimSun" w:hAnsi="Arial" w:cs="Arial"/>
          <w:sz w:val="22"/>
          <w:szCs w:val="22"/>
          <w:lang w:eastAsia="zh-CN"/>
        </w:rPr>
        <w:t>Science and Technology departments, domestic universities, scientific research institutions and key EE motor manufacturers.</w:t>
      </w:r>
    </w:p>
    <w:p w14:paraId="1C286704"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05"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5664AC" w:rsidRPr="006D15A8">
        <w:rPr>
          <w:rFonts w:ascii="Arial" w:eastAsia="SimSun" w:hAnsi="Arial" w:cs="Arial"/>
          <w:i/>
          <w:sz w:val="22"/>
          <w:szCs w:val="22"/>
          <w:lang w:val="en-US" w:eastAsia="zh-CN"/>
        </w:rPr>
        <w:t xml:space="preserve">support is for the technical and logistical assistance in </w:t>
      </w:r>
      <w:r w:rsidRPr="006D15A8">
        <w:rPr>
          <w:rFonts w:ascii="Arial" w:eastAsia="SimSun" w:hAnsi="Arial" w:cs="Arial"/>
          <w:i/>
          <w:sz w:val="22"/>
          <w:szCs w:val="22"/>
          <w:lang w:val="en-US" w:eastAsia="zh-CN"/>
        </w:rPr>
        <w:t xml:space="preserve">the </w:t>
      </w:r>
      <w:r w:rsidR="005664AC" w:rsidRPr="006D15A8">
        <w:rPr>
          <w:rFonts w:ascii="Arial" w:eastAsia="SimSun" w:hAnsi="Arial" w:cs="Arial"/>
          <w:i/>
          <w:sz w:val="22"/>
          <w:szCs w:val="22"/>
          <w:lang w:val="en-US" w:eastAsia="zh-CN"/>
        </w:rPr>
        <w:t xml:space="preserve">development and </w:t>
      </w:r>
      <w:r w:rsidRPr="006D15A8">
        <w:rPr>
          <w:rFonts w:ascii="Arial" w:eastAsia="SimSun" w:hAnsi="Arial" w:cs="Arial"/>
          <w:i/>
          <w:sz w:val="22"/>
          <w:szCs w:val="22"/>
          <w:lang w:val="en-US" w:eastAsia="zh-CN"/>
        </w:rPr>
        <w:t>establishment and long-term operation of th</w:t>
      </w:r>
      <w:r w:rsidR="005664AC" w:rsidRPr="006D15A8">
        <w:rPr>
          <w:rFonts w:ascii="Arial" w:eastAsia="SimSun" w:hAnsi="Arial" w:cs="Arial"/>
          <w:i/>
          <w:sz w:val="22"/>
          <w:szCs w:val="22"/>
          <w:lang w:val="en-US" w:eastAsia="zh-CN"/>
        </w:rPr>
        <w:t>e</w:t>
      </w:r>
      <w:r w:rsidRPr="006D15A8">
        <w:rPr>
          <w:rFonts w:ascii="Arial" w:eastAsia="SimSun" w:hAnsi="Arial" w:cs="Arial"/>
          <w:i/>
          <w:sz w:val="22"/>
          <w:szCs w:val="22"/>
          <w:lang w:val="en-US" w:eastAsia="zh-CN"/>
        </w:rPr>
        <w:t xml:space="preserve"> center with </w:t>
      </w:r>
      <w:r w:rsidR="005664AC" w:rsidRPr="006D15A8">
        <w:rPr>
          <w:rFonts w:ascii="Arial" w:eastAsia="SimSun" w:hAnsi="Arial" w:cs="Arial"/>
          <w:i/>
          <w:sz w:val="22"/>
          <w:szCs w:val="22"/>
          <w:lang w:val="en-US" w:eastAsia="zh-CN"/>
        </w:rPr>
        <w:t xml:space="preserve">start-up </w:t>
      </w:r>
      <w:r w:rsidRPr="006D15A8">
        <w:rPr>
          <w:rFonts w:ascii="Arial" w:eastAsia="SimSun" w:hAnsi="Arial" w:cs="Arial"/>
          <w:i/>
          <w:sz w:val="22"/>
          <w:szCs w:val="22"/>
          <w:lang w:val="en-US" w:eastAsia="zh-CN"/>
        </w:rPr>
        <w:t>funding.</w:t>
      </w:r>
    </w:p>
    <w:p w14:paraId="1C286706"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07"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iCs/>
          <w:sz w:val="22"/>
          <w:szCs w:val="22"/>
          <w:lang w:eastAsia="zh-CN"/>
        </w:rPr>
        <w:t xml:space="preserve">Activity </w:t>
      </w:r>
      <w:r w:rsidRPr="006D15A8">
        <w:rPr>
          <w:rFonts w:ascii="Arial" w:hAnsi="Arial" w:cs="Arial"/>
          <w:i/>
          <w:sz w:val="22"/>
          <w:szCs w:val="22"/>
          <w:lang w:eastAsia="zh-CN"/>
        </w:rPr>
        <w:t>2.2.1.2: Establishment of the China EE Motor Industry Association</w:t>
      </w:r>
      <w:r w:rsidR="00EE1115" w:rsidRPr="006D15A8">
        <w:rPr>
          <w:rFonts w:ascii="Arial" w:hAnsi="Arial" w:cs="Arial"/>
          <w:i/>
          <w:iCs/>
          <w:sz w:val="22"/>
          <w:szCs w:val="22"/>
          <w:lang w:eastAsia="zh-CN"/>
        </w:rPr>
        <w:t>.</w:t>
      </w:r>
      <w:r w:rsidRPr="006D15A8">
        <w:rPr>
          <w:rFonts w:ascii="Arial" w:hAnsi="Arial" w:cs="Arial"/>
          <w:i/>
          <w:sz w:val="22"/>
          <w:szCs w:val="22"/>
          <w:lang w:eastAsia="zh-CN"/>
        </w:rPr>
        <w:t xml:space="preserve"> </w:t>
      </w:r>
      <w:r w:rsidR="007F77AC" w:rsidRPr="006D15A8">
        <w:rPr>
          <w:rFonts w:ascii="Arial" w:eastAsia="SimSun" w:hAnsi="Arial" w:cs="Arial"/>
          <w:sz w:val="22"/>
          <w:szCs w:val="22"/>
          <w:lang w:eastAsia="zh-CN"/>
        </w:rPr>
        <w:t>This activity will involve actions to set up an industry association</w:t>
      </w:r>
      <w:r w:rsidR="007F77AC" w:rsidRPr="006D15A8">
        <w:rPr>
          <w:rStyle w:val="FootnoteReference"/>
          <w:rFonts w:eastAsia="SimSun" w:cs="Arial"/>
          <w:sz w:val="22"/>
          <w:szCs w:val="22"/>
          <w:lang w:eastAsia="zh-CN"/>
        </w:rPr>
        <w:footnoteReference w:id="11"/>
      </w:r>
      <w:r w:rsidR="007F77AC" w:rsidRPr="006D15A8">
        <w:rPr>
          <w:rFonts w:ascii="Arial" w:eastAsia="SimSun" w:hAnsi="Arial" w:cs="Arial"/>
          <w:sz w:val="22"/>
          <w:szCs w:val="22"/>
          <w:lang w:eastAsia="zh-CN"/>
        </w:rPr>
        <w:t xml:space="preserve"> that will provide sound industrial management and self-regulation environment for the EE motor industry. It involves the participation of the MIIT, Civil Affairs departments and Quality inspection departments in collaboration with existing organizations. The major output of this activity is the established and operational industry association that is approved and supervised by the government under regulations applicable to such organizations. A feasibility study and strategic planning will be prepared to come up with the most suitable organizational structure, and arrangements for membership, funding support, operational procedures, administrative support, activity plan, service offerings, external network linkages and sustainability plan for the association. As the association builds its capability as well as gain public and industry support, it can look forward formulating its own standards and logo, to implement the standards under a self-regulation arrangement, and to be the key prime mover in promoting energy efficiency of electric motors. The association will be actively involved also in the EE Motor Information Network that will be established in Component 4 during the project implementation and sustained by the stakeholders for long-term operation as one of the substantial achievement of PREMCI.</w:t>
      </w:r>
    </w:p>
    <w:p w14:paraId="1C286708"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09"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5664AC" w:rsidRPr="006D15A8">
        <w:rPr>
          <w:rFonts w:ascii="Arial" w:eastAsia="SimSun" w:hAnsi="Arial" w:cs="Arial"/>
          <w:i/>
          <w:sz w:val="22"/>
          <w:szCs w:val="22"/>
          <w:lang w:val="en-US" w:eastAsia="zh-CN"/>
        </w:rPr>
        <w:t xml:space="preserve">support is for the technical and logistical assistance </w:t>
      </w:r>
      <w:r w:rsidR="007F77AC" w:rsidRPr="006D15A8">
        <w:rPr>
          <w:rFonts w:ascii="Arial" w:eastAsia="SimSun" w:hAnsi="Arial" w:cs="Arial"/>
          <w:i/>
          <w:sz w:val="22"/>
          <w:szCs w:val="22"/>
          <w:lang w:val="en-US" w:eastAsia="zh-CN"/>
        </w:rPr>
        <w:t xml:space="preserve">for the incremental </w:t>
      </w:r>
      <w:r w:rsidR="005664AC" w:rsidRPr="006D15A8">
        <w:rPr>
          <w:rFonts w:ascii="Arial" w:eastAsia="SimSun" w:hAnsi="Arial" w:cs="Arial"/>
          <w:i/>
          <w:sz w:val="22"/>
          <w:szCs w:val="22"/>
          <w:lang w:val="en-US" w:eastAsia="zh-CN"/>
        </w:rPr>
        <w:t xml:space="preserve">needs </w:t>
      </w:r>
      <w:r w:rsidR="007F77AC" w:rsidRPr="006D15A8">
        <w:rPr>
          <w:rFonts w:ascii="Arial" w:eastAsia="SimSun" w:hAnsi="Arial" w:cs="Arial"/>
          <w:i/>
          <w:sz w:val="22"/>
          <w:szCs w:val="22"/>
          <w:lang w:val="en-US" w:eastAsia="zh-CN"/>
        </w:rPr>
        <w:t xml:space="preserve">in the establishment of </w:t>
      </w:r>
      <w:r w:rsidR="007F77AC" w:rsidRPr="006D15A8">
        <w:rPr>
          <w:rFonts w:ascii="Arial" w:hAnsi="Arial" w:cs="Arial"/>
          <w:i/>
          <w:sz w:val="22"/>
          <w:szCs w:val="22"/>
          <w:lang w:val="en-US" w:eastAsia="zh-CN"/>
        </w:rPr>
        <w:t xml:space="preserve">China EE Motor Industry Association, e.g., </w:t>
      </w:r>
      <w:r w:rsidR="007F77AC" w:rsidRPr="006D15A8">
        <w:rPr>
          <w:rFonts w:ascii="Arial" w:eastAsia="SimSun" w:hAnsi="Arial" w:cs="Arial"/>
          <w:i/>
          <w:sz w:val="22"/>
          <w:szCs w:val="22"/>
          <w:lang w:val="en-US" w:eastAsia="zh-CN"/>
        </w:rPr>
        <w:t xml:space="preserve">for the planned activities </w:t>
      </w:r>
      <w:r w:rsidRPr="006D15A8">
        <w:rPr>
          <w:rFonts w:ascii="Arial" w:eastAsia="SimSun" w:hAnsi="Arial" w:cs="Arial"/>
          <w:i/>
          <w:sz w:val="22"/>
          <w:szCs w:val="22"/>
          <w:lang w:val="en-US" w:eastAsia="zh-CN"/>
        </w:rPr>
        <w:t>to conduct the preparation of the feasibility study, develop a strategic plan, to put in place sound internal organization and external mechanisms that link the association with related networks and to support the association’s initial operation.</w:t>
      </w:r>
    </w:p>
    <w:p w14:paraId="1C28670A"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70B"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Output 2.2.2 Completed demonstration of improved EE motor product design and manufacturing</w:t>
      </w:r>
    </w:p>
    <w:p w14:paraId="1C28670C" w14:textId="77777777" w:rsidR="00F01DE1" w:rsidRPr="006D15A8" w:rsidRDefault="00F01DE1" w:rsidP="00781871">
      <w:pPr>
        <w:pStyle w:val="ListParagraph"/>
        <w:tabs>
          <w:tab w:val="left" w:pos="360"/>
        </w:tabs>
        <w:ind w:left="360"/>
        <w:jc w:val="both"/>
        <w:rPr>
          <w:rFonts w:ascii="Arial" w:hAnsi="Arial" w:cs="Arial"/>
          <w:i/>
          <w:iCs/>
          <w:sz w:val="22"/>
          <w:szCs w:val="22"/>
          <w:lang w:val="en-US" w:eastAsia="zh-CN"/>
        </w:rPr>
      </w:pPr>
    </w:p>
    <w:p w14:paraId="1C28670D"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iCs/>
          <w:sz w:val="22"/>
          <w:szCs w:val="22"/>
          <w:lang w:eastAsia="zh-CN"/>
        </w:rPr>
        <w:t>Activity</w:t>
      </w:r>
      <w:r w:rsidRPr="006D15A8">
        <w:rPr>
          <w:rFonts w:ascii="Arial" w:hAnsi="Arial" w:cs="Arial"/>
          <w:i/>
          <w:sz w:val="22"/>
          <w:szCs w:val="22"/>
          <w:lang w:eastAsia="zh-CN"/>
        </w:rPr>
        <w:t xml:space="preserve"> 2.2.2: Demonstration of improved EE motor product design and manufacturing</w:t>
      </w:r>
      <w:r w:rsidRPr="006D15A8">
        <w:rPr>
          <w:rFonts w:ascii="Arial" w:eastAsia="SimSun" w:hAnsi="Arial" w:cs="Arial"/>
          <w:i/>
          <w:sz w:val="22"/>
          <w:szCs w:val="22"/>
          <w:lang w:eastAsia="zh-CN"/>
        </w:rPr>
        <w:t xml:space="preserve">. </w:t>
      </w:r>
      <w:r w:rsidR="007F77AC" w:rsidRPr="006D15A8">
        <w:rPr>
          <w:rFonts w:ascii="Arial" w:eastAsia="SimSun" w:hAnsi="Arial" w:cs="Arial"/>
          <w:sz w:val="22"/>
          <w:szCs w:val="22"/>
          <w:lang w:eastAsia="zh-CN"/>
        </w:rPr>
        <w:t>T</w:t>
      </w:r>
      <w:r w:rsidRPr="006D15A8">
        <w:rPr>
          <w:rFonts w:ascii="Arial" w:eastAsia="SimSun" w:hAnsi="Arial" w:cs="Arial"/>
          <w:sz w:val="22"/>
          <w:szCs w:val="22"/>
          <w:lang w:eastAsia="zh-CN"/>
        </w:rPr>
        <w:t xml:space="preserve">his activity will involve selection of at least three (3) sound and progressive enterprises that will pilot and promote production in the best possible means. The enterprises will introduce and host the demonstration of the application of the latest HEM research results in the 3 selected HEM prototype designs in collaboration with the research institutes and/or own R&amp;D group of the enterprise. </w:t>
      </w:r>
      <w:r w:rsidR="00C96625" w:rsidRPr="006D15A8">
        <w:rPr>
          <w:rFonts w:ascii="Arial" w:eastAsia="SimSun" w:hAnsi="Arial" w:cs="Arial"/>
          <w:sz w:val="22"/>
          <w:szCs w:val="22"/>
          <w:lang w:eastAsia="zh-CN"/>
        </w:rPr>
        <w:t>They</w:t>
      </w:r>
      <w:r w:rsidRPr="006D15A8">
        <w:rPr>
          <w:rFonts w:ascii="Arial" w:eastAsia="SimSun" w:hAnsi="Arial" w:cs="Arial"/>
          <w:sz w:val="22"/>
          <w:szCs w:val="22"/>
          <w:lang w:eastAsia="zh-CN"/>
        </w:rPr>
        <w:t xml:space="preserve"> will devise innovative techniques to produce HEMs with the objective of achieving energy efficiency enhancement in the performance of the electric motors manufactured following the prescribed HEM designs. </w:t>
      </w:r>
    </w:p>
    <w:p w14:paraId="1C28670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r w:rsidRPr="006D15A8">
        <w:rPr>
          <w:rFonts w:ascii="Arial" w:eastAsia="SimSun" w:hAnsi="Arial" w:cs="Arial"/>
          <w:sz w:val="22"/>
          <w:szCs w:val="22"/>
          <w:lang w:val="en-US" w:eastAsia="zh-CN"/>
        </w:rPr>
        <w:t xml:space="preserve"> </w:t>
      </w:r>
    </w:p>
    <w:p w14:paraId="1C28670F" w14:textId="77777777" w:rsidR="00F01DE1" w:rsidRPr="006D15A8" w:rsidRDefault="00F01DE1" w:rsidP="00781871">
      <w:pPr>
        <w:pStyle w:val="ListParagraph2"/>
        <w:numPr>
          <w:ilvl w:val="0"/>
          <w:numId w:val="13"/>
        </w:numPr>
        <w:ind w:left="360"/>
        <w:jc w:val="both"/>
        <w:rPr>
          <w:rFonts w:ascii="Arial" w:hAnsi="Arial" w:cs="Arial"/>
          <w:iCs/>
          <w:sz w:val="22"/>
          <w:szCs w:val="22"/>
          <w:lang w:eastAsia="zh-CN"/>
        </w:rPr>
      </w:pPr>
      <w:r w:rsidRPr="006D15A8">
        <w:rPr>
          <w:rFonts w:ascii="Arial" w:hAnsi="Arial" w:cs="Arial"/>
          <w:iCs/>
          <w:sz w:val="22"/>
          <w:szCs w:val="22"/>
          <w:lang w:eastAsia="zh-CN"/>
        </w:rPr>
        <w:t xml:space="preserve">The successful implementation of the demonstration projects of HEM production is very essential to the achievement </w:t>
      </w:r>
      <w:r w:rsidR="00C96625" w:rsidRPr="006D15A8">
        <w:rPr>
          <w:rFonts w:ascii="Arial" w:hAnsi="Arial" w:cs="Arial"/>
          <w:iCs/>
          <w:sz w:val="22"/>
          <w:szCs w:val="22"/>
          <w:lang w:eastAsia="zh-CN"/>
        </w:rPr>
        <w:t>of the PREMCI objective. Details of the demonstration activities are presented in</w:t>
      </w:r>
      <w:r w:rsidR="004550AC" w:rsidRPr="006D15A8">
        <w:rPr>
          <w:rFonts w:ascii="Arial" w:hAnsi="Arial" w:cs="Arial"/>
          <w:iCs/>
          <w:sz w:val="22"/>
          <w:szCs w:val="22"/>
          <w:lang w:eastAsia="zh-CN"/>
        </w:rPr>
        <w:t xml:space="preserve"> Annex </w:t>
      </w:r>
      <w:r w:rsidR="00552EE7" w:rsidRPr="006D15A8">
        <w:rPr>
          <w:rFonts w:ascii="Arial" w:hAnsi="Arial" w:cs="Arial"/>
          <w:iCs/>
          <w:sz w:val="22"/>
          <w:szCs w:val="22"/>
          <w:lang w:eastAsia="zh-CN"/>
        </w:rPr>
        <w:t>VI</w:t>
      </w:r>
      <w:r w:rsidR="004550AC" w:rsidRPr="006D15A8">
        <w:rPr>
          <w:rFonts w:ascii="Arial" w:hAnsi="Arial" w:cs="Arial"/>
          <w:iCs/>
          <w:sz w:val="22"/>
          <w:szCs w:val="22"/>
          <w:lang w:eastAsia="zh-CN"/>
        </w:rPr>
        <w:t>.</w:t>
      </w:r>
    </w:p>
    <w:p w14:paraId="1C286710" w14:textId="77777777" w:rsidR="00F01DE1" w:rsidRPr="006D15A8" w:rsidRDefault="00F01DE1" w:rsidP="00781871">
      <w:pPr>
        <w:pStyle w:val="ListParagraph2"/>
        <w:ind w:left="360"/>
        <w:jc w:val="both"/>
        <w:rPr>
          <w:rFonts w:ascii="Arial" w:hAnsi="Arial" w:cs="Arial"/>
          <w:i/>
          <w:iCs/>
          <w:sz w:val="22"/>
          <w:szCs w:val="22"/>
          <w:lang w:eastAsia="zh-CN"/>
        </w:rPr>
      </w:pPr>
    </w:p>
    <w:p w14:paraId="1C286711" w14:textId="77777777" w:rsidR="00C96625" w:rsidRPr="006D15A8" w:rsidRDefault="00C96625" w:rsidP="00781871">
      <w:pPr>
        <w:pStyle w:val="ListParagraph2"/>
        <w:numPr>
          <w:ilvl w:val="0"/>
          <w:numId w:val="13"/>
        </w:numPr>
        <w:ind w:left="360"/>
        <w:jc w:val="both"/>
        <w:rPr>
          <w:rFonts w:ascii="Arial" w:hAnsi="Arial" w:cs="Arial"/>
          <w:sz w:val="22"/>
          <w:szCs w:val="22"/>
        </w:rPr>
      </w:pPr>
      <w:r w:rsidRPr="006D15A8">
        <w:rPr>
          <w:rFonts w:ascii="Arial" w:hAnsi="Arial" w:cs="Arial"/>
          <w:iCs/>
          <w:sz w:val="22"/>
          <w:szCs w:val="22"/>
          <w:lang w:eastAsia="zh-CN"/>
        </w:rPr>
        <w:t>Aside from the completed demonstrations, the commercialization plan for the successful HEM designs and prototypes that can be developed by the enterprises themselves will be one tangible</w:t>
      </w:r>
      <w:r w:rsidRPr="006D15A8">
        <w:rPr>
          <w:rFonts w:ascii="Arial" w:eastAsia="SimSun" w:hAnsi="Arial" w:cs="Arial"/>
          <w:sz w:val="22"/>
          <w:szCs w:val="22"/>
          <w:lang w:eastAsia="zh-CN"/>
        </w:rPr>
        <w:t xml:space="preserve"> output of this sub-activity. The plan will present the investments in the modification of their production lines to accommodate the shift to HEM production. The timing of possible introduction of actual HEM production within the timeframe of the PREMCI project will be guided by the monitoring and evaluation scheme that will be adopted by the project.</w:t>
      </w:r>
    </w:p>
    <w:p w14:paraId="1C286712"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13"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5664AC" w:rsidRPr="006D15A8">
        <w:rPr>
          <w:rFonts w:ascii="Arial" w:eastAsia="SimSun" w:hAnsi="Arial" w:cs="Arial"/>
          <w:i/>
          <w:sz w:val="22"/>
          <w:szCs w:val="22"/>
          <w:lang w:val="en-US" w:eastAsia="zh-CN"/>
        </w:rPr>
        <w:t xml:space="preserve">support is for the </w:t>
      </w:r>
      <w:r w:rsidR="00C96625" w:rsidRPr="006D15A8">
        <w:rPr>
          <w:rFonts w:ascii="Arial" w:eastAsia="SimSun" w:hAnsi="Arial" w:cs="Arial"/>
          <w:i/>
          <w:sz w:val="22"/>
          <w:szCs w:val="22"/>
          <w:lang w:val="en-US" w:eastAsia="zh-CN"/>
        </w:rPr>
        <w:t xml:space="preserve">technical assistance </w:t>
      </w:r>
      <w:r w:rsidR="005664AC" w:rsidRPr="006D15A8">
        <w:rPr>
          <w:rFonts w:ascii="Arial" w:eastAsia="SimSun" w:hAnsi="Arial" w:cs="Arial"/>
          <w:i/>
          <w:sz w:val="22"/>
          <w:szCs w:val="22"/>
          <w:lang w:val="en-US" w:eastAsia="zh-CN"/>
        </w:rPr>
        <w:t>in the design of the HEM/REM design and manufacturing demos, and funding for the incremental features of identified baseline demos.</w:t>
      </w:r>
      <w:r w:rsidRPr="006D15A8">
        <w:rPr>
          <w:rFonts w:ascii="Arial" w:eastAsia="SimSun" w:hAnsi="Arial" w:cs="Arial"/>
          <w:i/>
          <w:sz w:val="22"/>
          <w:szCs w:val="22"/>
          <w:lang w:val="en-US" w:eastAsia="zh-CN"/>
        </w:rPr>
        <w:t xml:space="preserve"> </w:t>
      </w:r>
    </w:p>
    <w:p w14:paraId="1C286714" w14:textId="77777777" w:rsidR="00F01DE1" w:rsidRPr="006D15A8" w:rsidRDefault="00F01DE1" w:rsidP="00781871">
      <w:pPr>
        <w:pStyle w:val="ListParagraph"/>
        <w:ind w:left="360"/>
        <w:jc w:val="both"/>
        <w:rPr>
          <w:rFonts w:ascii="Arial" w:eastAsia="SimSun" w:hAnsi="Arial" w:cs="Arial"/>
          <w:sz w:val="22"/>
          <w:szCs w:val="22"/>
          <w:lang w:val="en-US" w:eastAsia="zh-CN"/>
        </w:rPr>
      </w:pPr>
    </w:p>
    <w:p w14:paraId="1C286715"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Output 2.2.3 Commercializ</w:t>
      </w:r>
      <w:r w:rsidR="0051675F" w:rsidRPr="006D15A8">
        <w:rPr>
          <w:rFonts w:ascii="Arial" w:hAnsi="Arial" w:cs="Arial"/>
          <w:sz w:val="22"/>
          <w:szCs w:val="22"/>
          <w:u w:val="single"/>
          <w:lang w:val="en-US"/>
        </w:rPr>
        <w:t>ed</w:t>
      </w:r>
      <w:r w:rsidRPr="006D15A8">
        <w:rPr>
          <w:rFonts w:ascii="Arial" w:hAnsi="Arial" w:cs="Arial"/>
          <w:sz w:val="22"/>
          <w:szCs w:val="22"/>
          <w:u w:val="single"/>
          <w:lang w:val="en-US"/>
        </w:rPr>
        <w:t xml:space="preserve"> REM products</w:t>
      </w:r>
    </w:p>
    <w:p w14:paraId="1C286716" w14:textId="77777777" w:rsidR="00F01DE1" w:rsidRPr="006D15A8" w:rsidRDefault="00F01DE1" w:rsidP="00781871">
      <w:pPr>
        <w:pStyle w:val="ListParagraph"/>
        <w:tabs>
          <w:tab w:val="left" w:pos="360"/>
        </w:tabs>
        <w:ind w:left="360"/>
        <w:jc w:val="both"/>
        <w:rPr>
          <w:rFonts w:ascii="Arial" w:hAnsi="Arial" w:cs="Arial"/>
          <w:i/>
          <w:sz w:val="22"/>
          <w:szCs w:val="22"/>
          <w:lang w:val="en-US"/>
        </w:rPr>
      </w:pPr>
    </w:p>
    <w:p w14:paraId="1C286717" w14:textId="77777777" w:rsidR="00F01DE1" w:rsidRPr="006D15A8" w:rsidRDefault="00C96625"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In addition to the technical assistance provision under </w:t>
      </w:r>
      <w:r w:rsidRPr="006D15A8">
        <w:rPr>
          <w:rFonts w:ascii="Arial" w:eastAsia="SimSun" w:hAnsi="Arial" w:cs="Arial"/>
          <w:sz w:val="22"/>
          <w:szCs w:val="22"/>
          <w:lang w:eastAsia="zh-CN"/>
        </w:rPr>
        <w:t xml:space="preserve">Output 2.2, this activity </w:t>
      </w:r>
      <w:r w:rsidR="00F01DE1" w:rsidRPr="006D15A8">
        <w:rPr>
          <w:rFonts w:ascii="Arial" w:hAnsi="Arial" w:cs="Arial"/>
          <w:sz w:val="22"/>
          <w:szCs w:val="22"/>
        </w:rPr>
        <w:t>involves encouraging investments in e</w:t>
      </w:r>
      <w:r w:rsidR="00F01DE1" w:rsidRPr="006D15A8">
        <w:rPr>
          <w:rFonts w:ascii="Arial" w:eastAsia="SimSun" w:hAnsi="Arial" w:cs="Arial"/>
          <w:sz w:val="22"/>
          <w:szCs w:val="22"/>
          <w:lang w:eastAsia="zh-CN"/>
        </w:rPr>
        <w:t>lectric motor remanufacturing (EMR)</w:t>
      </w:r>
      <w:r w:rsidR="00F01DE1" w:rsidRPr="006D15A8">
        <w:rPr>
          <w:rFonts w:ascii="Arial" w:hAnsi="Arial" w:cs="Arial"/>
          <w:i/>
          <w:sz w:val="22"/>
          <w:szCs w:val="22"/>
        </w:rPr>
        <w:t xml:space="preserve">. </w:t>
      </w:r>
      <w:r w:rsidR="00F01DE1" w:rsidRPr="006D15A8">
        <w:rPr>
          <w:rFonts w:ascii="Arial" w:eastAsia="SimSun" w:hAnsi="Arial" w:cs="Arial"/>
          <w:sz w:val="22"/>
          <w:szCs w:val="22"/>
          <w:lang w:eastAsia="zh-CN"/>
        </w:rPr>
        <w:t>With the expanding EE motors entry into the market, more and more low-efficiency motors need to be phased out. It is important to scientifically, reasonably deal with these low-efficiency motors. EMR is a sound way to produce high-efficiency remanufactured electric motors (REMs) with low-efficiency electric motors. It adopts a nondestructive, environment-friendly way to disassemble the phased-out motors, maximize the recycling of some parts. EMR is an effective way to realize resource conservation and comprehensive utilization. For instance, the replacement of low-efficiency electric motors of 10 million kW with REMs can realize annual electricity conservation of 3.7 billion kWh.</w:t>
      </w:r>
    </w:p>
    <w:p w14:paraId="1C286718" w14:textId="77777777" w:rsidR="00F01DE1" w:rsidRPr="006D15A8" w:rsidRDefault="00F01DE1" w:rsidP="00781871">
      <w:pPr>
        <w:pStyle w:val="ListParagraph"/>
        <w:tabs>
          <w:tab w:val="left" w:pos="360"/>
        </w:tabs>
        <w:ind w:left="360"/>
        <w:jc w:val="both"/>
        <w:rPr>
          <w:rFonts w:ascii="Arial" w:hAnsi="Arial" w:cs="Arial"/>
          <w:i/>
          <w:iCs/>
          <w:sz w:val="22"/>
          <w:szCs w:val="22"/>
          <w:lang w:val="en-US" w:eastAsia="zh-CN"/>
        </w:rPr>
      </w:pPr>
    </w:p>
    <w:p w14:paraId="1C286719"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iCs/>
          <w:sz w:val="22"/>
          <w:szCs w:val="22"/>
          <w:lang w:eastAsia="zh-CN"/>
        </w:rPr>
        <w:t>Activity</w:t>
      </w:r>
      <w:r w:rsidRPr="006D15A8">
        <w:rPr>
          <w:rFonts w:ascii="Arial" w:hAnsi="Arial" w:cs="Arial"/>
          <w:i/>
          <w:sz w:val="22"/>
          <w:szCs w:val="22"/>
          <w:lang w:eastAsia="zh-CN"/>
        </w:rPr>
        <w:t xml:space="preserve"> 2.2.3.1:</w:t>
      </w:r>
      <w:r w:rsidRPr="006D15A8">
        <w:rPr>
          <w:rFonts w:ascii="Arial" w:eastAsia="SimSun" w:hAnsi="Arial" w:cs="Arial"/>
          <w:i/>
          <w:sz w:val="22"/>
          <w:szCs w:val="22"/>
          <w:lang w:eastAsia="zh-CN"/>
        </w:rPr>
        <w:t xml:space="preserve"> </w:t>
      </w:r>
      <w:r w:rsidRPr="006D15A8">
        <w:rPr>
          <w:rFonts w:ascii="Arial" w:hAnsi="Arial" w:cs="Arial"/>
          <w:i/>
          <w:sz w:val="22"/>
          <w:szCs w:val="22"/>
          <w:lang w:eastAsia="zh-CN"/>
        </w:rPr>
        <w:t xml:space="preserve">Development of electric motor </w:t>
      </w:r>
      <w:r w:rsidRPr="006D15A8">
        <w:rPr>
          <w:rFonts w:ascii="Arial" w:eastAsia="SimSun" w:hAnsi="Arial" w:cs="Arial"/>
          <w:i/>
          <w:sz w:val="22"/>
          <w:szCs w:val="22"/>
          <w:lang w:eastAsia="zh-CN"/>
        </w:rPr>
        <w:t xml:space="preserve">recycling </w:t>
      </w:r>
      <w:r w:rsidRPr="006D15A8">
        <w:rPr>
          <w:rFonts w:ascii="Arial" w:hAnsi="Arial" w:cs="Arial"/>
          <w:i/>
          <w:sz w:val="22"/>
          <w:szCs w:val="22"/>
          <w:lang w:eastAsia="zh-CN"/>
        </w:rPr>
        <w:t xml:space="preserve">standards and electric motor remanufacturing standards. </w:t>
      </w:r>
      <w:r w:rsidRPr="006D15A8">
        <w:rPr>
          <w:rFonts w:ascii="Arial" w:hAnsi="Arial" w:cs="Arial"/>
          <w:sz w:val="22"/>
          <w:szCs w:val="22"/>
          <w:lang w:eastAsia="zh-CN"/>
        </w:rPr>
        <w:t xml:space="preserve">This activity will make reference to the existing </w:t>
      </w:r>
      <w:r w:rsidRPr="006D15A8">
        <w:rPr>
          <w:rFonts w:ascii="Arial" w:eastAsia="SimSun" w:hAnsi="Arial" w:cs="Arial"/>
          <w:sz w:val="22"/>
          <w:szCs w:val="22"/>
          <w:lang w:eastAsia="zh-CN"/>
        </w:rPr>
        <w:t>GB18613-2012 standard and affirm the concept on HEM (IE3 for HEM and IE2 or other national compulsory standards for REM)</w:t>
      </w:r>
      <w:r w:rsidRPr="006D15A8">
        <w:rPr>
          <w:rFonts w:ascii="Arial" w:hAnsi="Arial" w:cs="Arial"/>
          <w:sz w:val="22"/>
          <w:szCs w:val="22"/>
          <w:lang w:eastAsia="zh-CN"/>
        </w:rPr>
        <w:t xml:space="preserve">. </w:t>
      </w:r>
      <w:r w:rsidRPr="006D15A8">
        <w:rPr>
          <w:rFonts w:ascii="Arial" w:eastAsia="SimSun" w:hAnsi="Arial" w:cs="Arial"/>
          <w:sz w:val="22"/>
          <w:szCs w:val="22"/>
          <w:lang w:eastAsia="zh-CN"/>
        </w:rPr>
        <w:t xml:space="preserve">This activity will involve firstly the preparation of a feasibility study to comprehensively assess the present situation, measure the potential of EMR, determine the scope and requirements of an EMR program that will be supported by the PREMCI project  and recommend an action plan and road map for the adoption and implementation of an EMR program by the Chinese Government. This includes intensive technical investigation, EE standards drafting and demonstration, and EE standards approval, implementing guidelines issuance and ultimately a program launching for the REM proliferation or scaling-up. The EE standards for REMs shall </w:t>
      </w:r>
      <w:r w:rsidR="00D971AA" w:rsidRPr="006D15A8">
        <w:rPr>
          <w:rFonts w:ascii="Arial" w:eastAsia="SimSun" w:hAnsi="Arial" w:cs="Arial"/>
          <w:sz w:val="22"/>
          <w:szCs w:val="22"/>
          <w:lang w:eastAsia="zh-CN"/>
        </w:rPr>
        <w:t xml:space="preserve">take into account </w:t>
      </w:r>
      <w:r w:rsidRPr="006D15A8">
        <w:rPr>
          <w:rFonts w:ascii="Arial" w:eastAsia="SimSun" w:hAnsi="Arial" w:cs="Arial"/>
          <w:sz w:val="22"/>
          <w:szCs w:val="22"/>
          <w:lang w:eastAsia="zh-CN"/>
        </w:rPr>
        <w:t>existing standards and standards approval process for related similar products in China.</w:t>
      </w:r>
      <w:r w:rsidR="00D971AA"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The Industry and Information Technology departments and Quality Supervision departments will support the formulation of REM standards considering local situation and advanced international remanufacturing technologies and management experience to improve EMR in China. Electric motor manufacturers are willing to participate in this activity.</w:t>
      </w:r>
    </w:p>
    <w:p w14:paraId="1C28671A"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1B"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D971AA" w:rsidRPr="006D15A8">
        <w:rPr>
          <w:rFonts w:ascii="Arial" w:eastAsia="SimSun" w:hAnsi="Arial" w:cs="Arial"/>
          <w:i/>
          <w:sz w:val="22"/>
          <w:szCs w:val="22"/>
          <w:lang w:val="en-US" w:eastAsia="zh-CN"/>
        </w:rPr>
        <w:t xml:space="preserve">support </w:t>
      </w:r>
      <w:r w:rsidR="005664AC" w:rsidRPr="006D15A8">
        <w:rPr>
          <w:rFonts w:ascii="Arial" w:eastAsia="SimSun" w:hAnsi="Arial" w:cs="Arial"/>
          <w:i/>
          <w:sz w:val="22"/>
          <w:szCs w:val="22"/>
          <w:lang w:val="en-US" w:eastAsia="zh-CN"/>
        </w:rPr>
        <w:t xml:space="preserve">is for the technical assistance in the conduct </w:t>
      </w:r>
      <w:r w:rsidR="00D971AA" w:rsidRPr="006D15A8">
        <w:rPr>
          <w:rFonts w:ascii="Arial" w:eastAsia="SimSun" w:hAnsi="Arial" w:cs="Arial"/>
          <w:i/>
          <w:sz w:val="22"/>
          <w:szCs w:val="22"/>
          <w:lang w:val="en-US" w:eastAsia="zh-CN"/>
        </w:rPr>
        <w:t xml:space="preserve">of </w:t>
      </w:r>
      <w:r w:rsidRPr="006D15A8">
        <w:rPr>
          <w:rFonts w:ascii="Arial" w:eastAsia="SimSun" w:hAnsi="Arial" w:cs="Arial"/>
          <w:i/>
          <w:sz w:val="22"/>
          <w:szCs w:val="22"/>
          <w:lang w:val="en-US" w:eastAsia="zh-CN"/>
        </w:rPr>
        <w:t xml:space="preserve">feasibility study, road map and action plan </w:t>
      </w:r>
      <w:r w:rsidR="005664AC" w:rsidRPr="006D15A8">
        <w:rPr>
          <w:rFonts w:ascii="Arial" w:eastAsia="SimSun" w:hAnsi="Arial" w:cs="Arial"/>
          <w:i/>
          <w:sz w:val="22"/>
          <w:szCs w:val="22"/>
          <w:lang w:val="en-US" w:eastAsia="zh-CN"/>
        </w:rPr>
        <w:t xml:space="preserve">preparation </w:t>
      </w:r>
      <w:r w:rsidRPr="006D15A8">
        <w:rPr>
          <w:rFonts w:ascii="Arial" w:eastAsia="SimSun" w:hAnsi="Arial" w:cs="Arial"/>
          <w:i/>
          <w:sz w:val="22"/>
          <w:szCs w:val="22"/>
          <w:lang w:val="en-US" w:eastAsia="zh-CN"/>
        </w:rPr>
        <w:t xml:space="preserve">and </w:t>
      </w:r>
      <w:r w:rsidR="005664AC" w:rsidRPr="006D15A8">
        <w:rPr>
          <w:rFonts w:ascii="Arial" w:eastAsia="SimSun" w:hAnsi="Arial" w:cs="Arial"/>
          <w:i/>
          <w:sz w:val="22"/>
          <w:szCs w:val="22"/>
          <w:lang w:val="en-US" w:eastAsia="zh-CN"/>
        </w:rPr>
        <w:t xml:space="preserve">in the development of </w:t>
      </w:r>
      <w:r w:rsidRPr="006D15A8">
        <w:rPr>
          <w:rFonts w:ascii="Arial" w:eastAsia="SimSun" w:hAnsi="Arial" w:cs="Arial"/>
          <w:i/>
          <w:sz w:val="22"/>
          <w:szCs w:val="22"/>
          <w:lang w:val="en-US" w:eastAsia="zh-CN"/>
        </w:rPr>
        <w:t>electric motor remanufacturing standard system in China.</w:t>
      </w:r>
    </w:p>
    <w:p w14:paraId="1C28671C"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1D"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eastAsia="SimSun" w:hAnsi="Arial" w:cs="Arial"/>
          <w:i/>
          <w:iCs/>
          <w:sz w:val="22"/>
          <w:szCs w:val="22"/>
          <w:lang w:eastAsia="zh-CN"/>
        </w:rPr>
        <w:t>Activity</w:t>
      </w:r>
      <w:r w:rsidRPr="006D15A8">
        <w:rPr>
          <w:rFonts w:ascii="Arial" w:eastAsia="SimSun" w:hAnsi="Arial" w:cs="Arial"/>
          <w:i/>
          <w:sz w:val="22"/>
          <w:szCs w:val="22"/>
          <w:lang w:eastAsia="zh-CN"/>
        </w:rPr>
        <w:t xml:space="preserve"> 2.2.3.2: Demonstration project of electric motor remanufacturing. </w:t>
      </w:r>
      <w:r w:rsidR="00D971AA" w:rsidRPr="006D15A8">
        <w:rPr>
          <w:rFonts w:ascii="Arial" w:eastAsia="SimSun" w:hAnsi="Arial" w:cs="Arial"/>
          <w:sz w:val="22"/>
          <w:szCs w:val="22"/>
          <w:lang w:eastAsia="zh-CN"/>
        </w:rPr>
        <w:t>T</w:t>
      </w:r>
      <w:r w:rsidRPr="006D15A8">
        <w:rPr>
          <w:rFonts w:ascii="Arial" w:eastAsia="SimSun" w:hAnsi="Arial" w:cs="Arial"/>
          <w:sz w:val="22"/>
          <w:szCs w:val="22"/>
          <w:lang w:eastAsia="zh-CN"/>
        </w:rPr>
        <w:t xml:space="preserve">his activity will involve selection of at least three (3) sound and progressive enterprises that will pilot and promote production of REMs in most effective way possible focusing on breakthroughs in EMR technologies. The selected enterprises will introduce and host the demonstration of the application of the latest HEM research results in the 3 selected different REM prototype designs in collaboration with the research institutes and/or own R&amp;D group of the enterprise. </w:t>
      </w:r>
      <w:r w:rsidR="00D971AA" w:rsidRPr="006D15A8">
        <w:rPr>
          <w:rFonts w:ascii="Arial" w:eastAsia="SimSun" w:hAnsi="Arial" w:cs="Arial"/>
          <w:sz w:val="22"/>
          <w:szCs w:val="22"/>
          <w:lang w:eastAsia="zh-CN"/>
        </w:rPr>
        <w:t>T</w:t>
      </w:r>
      <w:r w:rsidRPr="006D15A8">
        <w:rPr>
          <w:rFonts w:ascii="Arial" w:eastAsia="SimSun" w:hAnsi="Arial" w:cs="Arial"/>
          <w:sz w:val="22"/>
          <w:szCs w:val="22"/>
          <w:lang w:eastAsia="zh-CN"/>
        </w:rPr>
        <w:t xml:space="preserve">he enterprises will devise innovative techniques to produce HEMs with the objective of achieving energy efficiency enhancement in the performance of the REMs following the prescribed REM designs. Similar to HEMs, </w:t>
      </w:r>
      <w:r w:rsidR="00D971AA" w:rsidRPr="006D15A8">
        <w:rPr>
          <w:rFonts w:ascii="Arial" w:eastAsia="SimSun" w:hAnsi="Arial" w:cs="Arial"/>
          <w:sz w:val="22"/>
          <w:szCs w:val="22"/>
          <w:lang w:eastAsia="zh-CN"/>
        </w:rPr>
        <w:t xml:space="preserve">this activity will be part of the demonstrations to showcase cost effectiveness of REM products based on </w:t>
      </w:r>
      <w:r w:rsidRPr="006D15A8">
        <w:rPr>
          <w:rFonts w:ascii="Arial" w:eastAsia="SimSun" w:hAnsi="Arial" w:cs="Arial"/>
          <w:sz w:val="22"/>
          <w:szCs w:val="22"/>
          <w:lang w:eastAsia="zh-CN"/>
        </w:rPr>
        <w:t xml:space="preserve">a series of energy efficiency testing following the standard testing protocols developed in </w:t>
      </w:r>
      <w:r w:rsidRPr="006D15A8">
        <w:rPr>
          <w:rFonts w:ascii="Arial" w:eastAsia="SimSun" w:hAnsi="Arial" w:cs="Arial"/>
          <w:b/>
          <w:sz w:val="22"/>
          <w:szCs w:val="22"/>
          <w:lang w:eastAsia="zh-CN"/>
        </w:rPr>
        <w:t xml:space="preserve">Activity </w:t>
      </w:r>
      <w:r w:rsidRPr="006D15A8">
        <w:rPr>
          <w:rFonts w:ascii="Arial" w:hAnsi="Arial" w:cs="Arial"/>
          <w:b/>
          <w:sz w:val="22"/>
          <w:szCs w:val="22"/>
          <w:lang w:eastAsia="zh-CN"/>
        </w:rPr>
        <w:t>2.2.3.1</w:t>
      </w:r>
      <w:r w:rsidRPr="006D15A8">
        <w:rPr>
          <w:rFonts w:ascii="Arial" w:eastAsia="SimSun" w:hAnsi="Arial" w:cs="Arial"/>
          <w:sz w:val="22"/>
          <w:szCs w:val="22"/>
          <w:lang w:eastAsia="zh-CN"/>
        </w:rPr>
        <w:t>.</w:t>
      </w:r>
    </w:p>
    <w:p w14:paraId="1C28671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1F" w14:textId="77777777" w:rsidR="00F01DE1" w:rsidRPr="006D15A8" w:rsidRDefault="00444B49" w:rsidP="00781871">
      <w:pPr>
        <w:pStyle w:val="ListParagraph2"/>
        <w:numPr>
          <w:ilvl w:val="0"/>
          <w:numId w:val="13"/>
        </w:numPr>
        <w:ind w:left="360"/>
        <w:jc w:val="both"/>
        <w:rPr>
          <w:rFonts w:ascii="Arial" w:eastAsia="SimSun" w:hAnsi="Arial" w:cs="Arial"/>
          <w:iCs/>
          <w:sz w:val="22"/>
          <w:szCs w:val="22"/>
          <w:lang w:eastAsia="zh-CN"/>
        </w:rPr>
      </w:pPr>
      <w:r w:rsidRPr="006D15A8">
        <w:rPr>
          <w:rFonts w:ascii="Arial" w:eastAsia="SimSun" w:hAnsi="Arial" w:cs="Arial"/>
          <w:iCs/>
          <w:sz w:val="22"/>
          <w:szCs w:val="22"/>
          <w:lang w:eastAsia="zh-CN"/>
        </w:rPr>
        <w:t>T</w:t>
      </w:r>
      <w:r w:rsidR="00F01DE1" w:rsidRPr="006D15A8">
        <w:rPr>
          <w:rFonts w:ascii="Arial" w:eastAsia="SimSun" w:hAnsi="Arial" w:cs="Arial"/>
          <w:iCs/>
          <w:sz w:val="22"/>
          <w:szCs w:val="22"/>
          <w:lang w:eastAsia="zh-CN"/>
        </w:rPr>
        <w:t>he initial 3 electric motor manufacturers are to be selected and developed as pilot REM enterprises based on qualification criteria that include for instance the willingness of the enterprises, experience in R&amp;D and commercialization, technological level of their staff, types of electric motors produced in relation to the REM prototypes selected. The outputs of this activity shall be monitored and evaluated. The results and experiences in the pilot demonstrations will be documented and shared in the project activities under Activity 2.1.3 involving dissemination information on improved REM product design and production to promote and encourage enterprises to go into of REM production and also increase REMs in the market.</w:t>
      </w:r>
    </w:p>
    <w:p w14:paraId="1C286720" w14:textId="77777777" w:rsidR="00F01DE1" w:rsidRPr="006D15A8" w:rsidRDefault="00F01DE1" w:rsidP="00781871">
      <w:pPr>
        <w:pStyle w:val="ListParagraph2"/>
        <w:ind w:left="360"/>
        <w:jc w:val="both"/>
        <w:rPr>
          <w:rFonts w:ascii="Arial" w:eastAsia="SimSun" w:hAnsi="Arial" w:cs="Arial"/>
          <w:iCs/>
          <w:sz w:val="22"/>
          <w:szCs w:val="22"/>
          <w:lang w:eastAsia="zh-CN"/>
        </w:rPr>
      </w:pPr>
    </w:p>
    <w:p w14:paraId="1C286721" w14:textId="77777777" w:rsidR="00F01DE1" w:rsidRPr="006D15A8" w:rsidRDefault="00444B49" w:rsidP="00781871">
      <w:pPr>
        <w:pStyle w:val="ListParagraph2"/>
        <w:numPr>
          <w:ilvl w:val="0"/>
          <w:numId w:val="13"/>
        </w:numPr>
        <w:ind w:left="360"/>
        <w:jc w:val="both"/>
        <w:rPr>
          <w:rFonts w:ascii="Arial" w:eastAsia="SimSun" w:hAnsi="Arial" w:cs="Arial"/>
          <w:iCs/>
          <w:sz w:val="22"/>
          <w:szCs w:val="22"/>
          <w:lang w:eastAsia="zh-CN"/>
        </w:rPr>
      </w:pPr>
      <w:r w:rsidRPr="006D15A8">
        <w:rPr>
          <w:rFonts w:ascii="Arial" w:eastAsia="SimSun" w:hAnsi="Arial" w:cs="Arial"/>
          <w:iCs/>
          <w:sz w:val="22"/>
          <w:szCs w:val="22"/>
          <w:lang w:eastAsia="zh-CN"/>
        </w:rPr>
        <w:t>The IITDs and Department of Finance are essential partners for this activity. A study of the feasibility of subsidizing REM production will be carried out as part of this activity, and an appropriate recommendation on the mechanics and implementation of the subsidy scheme (including timetable) will be developed, with the view that the subsidy will be reduced step-wise until it is finally removed during an appropriate time.</w:t>
      </w:r>
    </w:p>
    <w:p w14:paraId="1C286722"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23" w14:textId="77777777" w:rsidR="00F01DE1" w:rsidRPr="006D15A8" w:rsidRDefault="00444B49" w:rsidP="00781871">
      <w:pPr>
        <w:pStyle w:val="ListParagraph"/>
        <w:tabs>
          <w:tab w:val="left" w:pos="360"/>
        </w:tabs>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support </w:t>
      </w:r>
      <w:r w:rsidR="005664AC" w:rsidRPr="006D15A8">
        <w:rPr>
          <w:rFonts w:ascii="Arial" w:eastAsia="SimSun" w:hAnsi="Arial" w:cs="Arial"/>
          <w:i/>
          <w:sz w:val="22"/>
          <w:szCs w:val="22"/>
          <w:lang w:val="en-US" w:eastAsia="zh-CN"/>
        </w:rPr>
        <w:t xml:space="preserve">is for the </w:t>
      </w:r>
      <w:r w:rsidRPr="006D15A8">
        <w:rPr>
          <w:rFonts w:ascii="Arial" w:eastAsia="SimSun" w:hAnsi="Arial" w:cs="Arial"/>
          <w:i/>
          <w:sz w:val="22"/>
          <w:szCs w:val="22"/>
          <w:lang w:val="en-US" w:eastAsia="zh-CN"/>
        </w:rPr>
        <w:t xml:space="preserve">technical assistance </w:t>
      </w:r>
      <w:r w:rsidR="005664AC" w:rsidRPr="006D15A8">
        <w:rPr>
          <w:rFonts w:ascii="Arial" w:eastAsia="SimSun" w:hAnsi="Arial" w:cs="Arial"/>
          <w:i/>
          <w:sz w:val="22"/>
          <w:szCs w:val="22"/>
          <w:lang w:val="en-US" w:eastAsia="zh-CN"/>
        </w:rPr>
        <w:t>in the design of the REM manufacturing and for funding incremental features in the baseline REM manufacturing initiatives of selected EM manufacturers hosting the REM manufacturing demos</w:t>
      </w:r>
      <w:r w:rsidR="00F01DE1" w:rsidRPr="006D15A8">
        <w:rPr>
          <w:rFonts w:ascii="Arial" w:eastAsia="SimSun" w:hAnsi="Arial" w:cs="Arial"/>
          <w:i/>
          <w:sz w:val="22"/>
          <w:szCs w:val="22"/>
          <w:lang w:val="en-US" w:eastAsia="zh-CN"/>
        </w:rPr>
        <w:t>.</w:t>
      </w:r>
    </w:p>
    <w:p w14:paraId="1C286724" w14:textId="77777777" w:rsidR="00F01DE1" w:rsidRPr="006D15A8" w:rsidRDefault="00F01DE1" w:rsidP="00781871">
      <w:pPr>
        <w:pStyle w:val="ListParagraph"/>
        <w:ind w:left="0"/>
        <w:jc w:val="both"/>
        <w:rPr>
          <w:rFonts w:ascii="Arial" w:hAnsi="Arial" w:cs="Arial"/>
          <w:i/>
          <w:sz w:val="22"/>
          <w:szCs w:val="22"/>
          <w:lang w:val="en-US"/>
        </w:rPr>
      </w:pPr>
    </w:p>
    <w:p w14:paraId="1C286725" w14:textId="77777777" w:rsidR="00F01DE1" w:rsidRPr="006D15A8" w:rsidRDefault="00F01DE1" w:rsidP="00781871">
      <w:pPr>
        <w:pStyle w:val="ListParagraph"/>
        <w:ind w:left="360"/>
        <w:jc w:val="both"/>
        <w:rPr>
          <w:rFonts w:ascii="Arial" w:hAnsi="Arial" w:cs="Arial"/>
          <w:sz w:val="22"/>
          <w:szCs w:val="22"/>
          <w:u w:val="single"/>
          <w:lang w:val="en-US"/>
        </w:rPr>
      </w:pPr>
      <w:r w:rsidRPr="006D15A8">
        <w:rPr>
          <w:rFonts w:ascii="Arial" w:hAnsi="Arial" w:cs="Arial"/>
          <w:sz w:val="22"/>
          <w:szCs w:val="22"/>
          <w:u w:val="single"/>
          <w:lang w:val="en-US"/>
        </w:rPr>
        <w:t xml:space="preserve">Output 2.2.4: </w:t>
      </w:r>
      <w:r w:rsidR="0051675F" w:rsidRPr="006D15A8">
        <w:rPr>
          <w:rFonts w:ascii="Arial" w:hAnsi="Arial" w:cs="Arial"/>
          <w:sz w:val="22"/>
          <w:szCs w:val="22"/>
          <w:u w:val="single"/>
          <w:lang w:val="en-US"/>
        </w:rPr>
        <w:t>Established and enforced EE motors application system testing and certification system</w:t>
      </w:r>
    </w:p>
    <w:p w14:paraId="1C286726" w14:textId="77777777" w:rsidR="00F01DE1" w:rsidRPr="006D15A8" w:rsidRDefault="00F01DE1" w:rsidP="00781871">
      <w:pPr>
        <w:pStyle w:val="ListParagraph"/>
        <w:ind w:left="360"/>
        <w:jc w:val="both"/>
        <w:rPr>
          <w:rFonts w:ascii="Arial" w:hAnsi="Arial" w:cs="Arial"/>
          <w:sz w:val="22"/>
          <w:szCs w:val="22"/>
          <w:u w:val="single"/>
          <w:lang w:val="en-US"/>
        </w:rPr>
      </w:pPr>
    </w:p>
    <w:p w14:paraId="1C286727" w14:textId="77777777" w:rsidR="00F01DE1" w:rsidRPr="006D15A8" w:rsidRDefault="00F01DE1" w:rsidP="00781871">
      <w:pPr>
        <w:pStyle w:val="ListParagraph2"/>
        <w:numPr>
          <w:ilvl w:val="0"/>
          <w:numId w:val="13"/>
        </w:numPr>
        <w:ind w:left="360"/>
        <w:jc w:val="both"/>
        <w:rPr>
          <w:rFonts w:ascii="Arial" w:eastAsia="SimSun" w:hAnsi="Arial" w:cs="Arial"/>
          <w:bCs/>
          <w:sz w:val="22"/>
          <w:szCs w:val="22"/>
          <w:lang w:eastAsia="zh-CN"/>
        </w:rPr>
      </w:pPr>
      <w:r w:rsidRPr="006D15A8">
        <w:rPr>
          <w:rFonts w:ascii="Arial" w:hAnsi="Arial" w:cs="Arial"/>
          <w:i/>
          <w:iCs/>
          <w:sz w:val="22"/>
          <w:szCs w:val="22"/>
          <w:lang w:eastAsia="zh-CN"/>
        </w:rPr>
        <w:t>Activity</w:t>
      </w:r>
      <w:r w:rsidRPr="006D15A8">
        <w:rPr>
          <w:rFonts w:ascii="Arial" w:hAnsi="Arial" w:cs="Arial"/>
          <w:i/>
          <w:sz w:val="22"/>
          <w:szCs w:val="22"/>
          <w:lang w:eastAsia="zh-CN"/>
        </w:rPr>
        <w:t xml:space="preserve"> 2.2.4.1: Development </w:t>
      </w:r>
      <w:r w:rsidR="001F5EA4" w:rsidRPr="006D15A8">
        <w:rPr>
          <w:rFonts w:ascii="Arial" w:hAnsi="Arial" w:cs="Arial"/>
          <w:i/>
          <w:sz w:val="22"/>
          <w:szCs w:val="22"/>
          <w:lang w:eastAsia="zh-CN"/>
        </w:rPr>
        <w:t xml:space="preserve">and implementation </w:t>
      </w:r>
      <w:r w:rsidRPr="006D15A8">
        <w:rPr>
          <w:rFonts w:ascii="Arial" w:hAnsi="Arial" w:cs="Arial"/>
          <w:i/>
          <w:sz w:val="22"/>
          <w:szCs w:val="22"/>
          <w:lang w:eastAsia="zh-CN"/>
        </w:rPr>
        <w:t>of energy efficiency certification standards for integrated HEM application system.</w:t>
      </w:r>
      <w:r w:rsidRPr="006D15A8">
        <w:rPr>
          <w:rFonts w:ascii="Arial" w:eastAsia="SimSun" w:hAnsi="Arial" w:cs="Arial"/>
          <w:i/>
          <w:sz w:val="22"/>
          <w:szCs w:val="22"/>
          <w:lang w:eastAsia="zh-CN"/>
        </w:rPr>
        <w:t xml:space="preserve"> </w:t>
      </w:r>
      <w:r w:rsidRPr="006D15A8">
        <w:rPr>
          <w:rFonts w:ascii="Arial" w:eastAsia="SimSun" w:hAnsi="Arial" w:cs="Arial"/>
          <w:sz w:val="22"/>
          <w:szCs w:val="22"/>
          <w:lang w:eastAsia="zh-CN"/>
        </w:rPr>
        <w:t xml:space="preserve">This will involve the formulation of a road map for electric motor systems </w:t>
      </w:r>
      <w:r w:rsidR="00A611E4" w:rsidRPr="006D15A8">
        <w:rPr>
          <w:rFonts w:ascii="Arial" w:eastAsia="SimSun" w:hAnsi="Arial" w:cs="Arial"/>
          <w:sz w:val="22"/>
          <w:szCs w:val="22"/>
          <w:lang w:eastAsia="zh-CN"/>
        </w:rPr>
        <w:t xml:space="preserve">that </w:t>
      </w:r>
      <w:r w:rsidRPr="006D15A8">
        <w:rPr>
          <w:rFonts w:ascii="Arial" w:eastAsia="SimSun" w:hAnsi="Arial" w:cs="Arial"/>
          <w:sz w:val="22"/>
          <w:szCs w:val="22"/>
          <w:lang w:eastAsia="zh-CN"/>
        </w:rPr>
        <w:t>are typical</w:t>
      </w:r>
      <w:r w:rsidR="00A611E4" w:rsidRPr="006D15A8">
        <w:rPr>
          <w:rFonts w:ascii="Arial" w:eastAsia="SimSun" w:hAnsi="Arial" w:cs="Arial"/>
          <w:sz w:val="22"/>
          <w:szCs w:val="22"/>
          <w:lang w:eastAsia="zh-CN"/>
        </w:rPr>
        <w:t>ly</w:t>
      </w:r>
      <w:r w:rsidRPr="006D15A8">
        <w:rPr>
          <w:rFonts w:ascii="Arial" w:eastAsia="SimSun" w:hAnsi="Arial" w:cs="Arial"/>
          <w:sz w:val="22"/>
          <w:szCs w:val="22"/>
          <w:lang w:eastAsia="zh-CN"/>
        </w:rPr>
        <w:t xml:space="preserve"> and largely used in the industr</w:t>
      </w:r>
      <w:r w:rsidR="00A611E4" w:rsidRPr="006D15A8">
        <w:rPr>
          <w:rFonts w:ascii="Arial" w:eastAsia="SimSun" w:hAnsi="Arial" w:cs="Arial"/>
          <w:sz w:val="22"/>
          <w:szCs w:val="22"/>
          <w:lang w:eastAsia="zh-CN"/>
        </w:rPr>
        <w:t>ies</w:t>
      </w:r>
      <w:r w:rsidRPr="006D15A8">
        <w:rPr>
          <w:rFonts w:ascii="Arial" w:eastAsia="SimSun" w:hAnsi="Arial" w:cs="Arial"/>
          <w:sz w:val="22"/>
          <w:szCs w:val="22"/>
          <w:lang w:eastAsia="zh-CN"/>
        </w:rPr>
        <w:t xml:space="preserve"> to guide the standard development and certification process</w:t>
      </w:r>
      <w:r w:rsidR="00552357" w:rsidRPr="006D15A8">
        <w:rPr>
          <w:rStyle w:val="FootnoteReference"/>
          <w:rFonts w:eastAsia="SimSun" w:cs="Arial"/>
          <w:sz w:val="22"/>
          <w:szCs w:val="22"/>
          <w:lang w:eastAsia="zh-CN"/>
        </w:rPr>
        <w:footnoteReference w:id="12"/>
      </w:r>
      <w:r w:rsidRPr="006D15A8">
        <w:rPr>
          <w:rFonts w:ascii="Arial" w:eastAsia="SimSun" w:hAnsi="Arial" w:cs="Arial"/>
          <w:sz w:val="22"/>
          <w:szCs w:val="22"/>
          <w:lang w:eastAsia="zh-CN"/>
        </w:rPr>
        <w:t xml:space="preserve">. </w:t>
      </w:r>
      <w:r w:rsidR="00552357" w:rsidRPr="006D15A8">
        <w:rPr>
          <w:rFonts w:ascii="Arial" w:eastAsia="SimSun" w:hAnsi="Arial" w:cs="Arial"/>
          <w:bCs/>
          <w:sz w:val="22"/>
          <w:szCs w:val="22"/>
          <w:lang w:eastAsia="zh-CN"/>
        </w:rPr>
        <w:t>An e</w:t>
      </w:r>
      <w:r w:rsidR="00444B49" w:rsidRPr="006D15A8">
        <w:rPr>
          <w:rFonts w:ascii="Arial" w:eastAsia="SimSun" w:hAnsi="Arial" w:cs="Arial"/>
          <w:bCs/>
          <w:sz w:val="22"/>
          <w:szCs w:val="22"/>
          <w:lang w:eastAsia="zh-CN"/>
        </w:rPr>
        <w:t>nergy</w:t>
      </w:r>
      <w:r w:rsidRPr="006D15A8">
        <w:rPr>
          <w:rFonts w:ascii="Arial" w:eastAsia="SimSun" w:hAnsi="Arial" w:cs="Arial"/>
          <w:bCs/>
          <w:sz w:val="22"/>
          <w:szCs w:val="22"/>
          <w:lang w:eastAsia="zh-CN"/>
        </w:rPr>
        <w:t xml:space="preserve"> conservation indicator system and testing measures for integrated HEM application systems</w:t>
      </w:r>
      <w:r w:rsidR="00444B49" w:rsidRPr="006D15A8">
        <w:rPr>
          <w:rFonts w:ascii="Arial" w:eastAsia="SimSun" w:hAnsi="Arial" w:cs="Arial"/>
          <w:bCs/>
          <w:sz w:val="22"/>
          <w:szCs w:val="22"/>
          <w:lang w:eastAsia="zh-CN"/>
        </w:rPr>
        <w:t xml:space="preserve"> will be formulated</w:t>
      </w:r>
      <w:r w:rsidRPr="006D15A8">
        <w:rPr>
          <w:rFonts w:ascii="Arial" w:eastAsia="SimSun" w:hAnsi="Arial" w:cs="Arial"/>
          <w:bCs/>
          <w:sz w:val="22"/>
          <w:szCs w:val="22"/>
          <w:lang w:eastAsia="zh-CN"/>
        </w:rPr>
        <w:t>. The indicator system shall be concise and simple and the testing protocols shall be easy to apply. The results from pilot demonstration of the drafted system shall be used in finalizing the system documentation. The system shall be approved and adopted by electric motor system testing and certification institutions. The final version shall be approved by national departments in charge of standardization. It is expected that the system can be mandatory national standards for the proliferation stage or scale-up. Third-party organizations such as CQC or Jianheng with approval of CNCA can be introduced to administer the certification process towards improving energy efficiency of electric motor systems. A study on the appropriate organization shall be conducted by the project to provide recommendations on the matter.</w:t>
      </w:r>
    </w:p>
    <w:p w14:paraId="1C286728" w14:textId="77777777" w:rsidR="001F5EA4" w:rsidRPr="006D15A8" w:rsidRDefault="001F5EA4" w:rsidP="00781871">
      <w:pPr>
        <w:spacing w:after="0"/>
        <w:ind w:left="366"/>
        <w:rPr>
          <w:rFonts w:eastAsia="SimSun" w:cs="Arial"/>
          <w:bCs/>
          <w:szCs w:val="22"/>
          <w:lang w:val="en-US" w:eastAsia="zh-CN"/>
        </w:rPr>
      </w:pPr>
    </w:p>
    <w:p w14:paraId="1C286729" w14:textId="77777777" w:rsidR="00F01DE1" w:rsidRPr="006D15A8" w:rsidRDefault="001143AB" w:rsidP="00781871">
      <w:pPr>
        <w:pStyle w:val="ListParagraph2"/>
        <w:numPr>
          <w:ilvl w:val="0"/>
          <w:numId w:val="13"/>
        </w:numPr>
        <w:ind w:left="360"/>
        <w:jc w:val="both"/>
        <w:rPr>
          <w:rFonts w:ascii="Arial" w:eastAsia="SimSun" w:hAnsi="Arial" w:cs="Arial"/>
          <w:bCs/>
          <w:sz w:val="22"/>
          <w:szCs w:val="22"/>
          <w:lang w:eastAsia="zh-CN"/>
        </w:rPr>
      </w:pPr>
      <w:r w:rsidRPr="006D15A8">
        <w:rPr>
          <w:rFonts w:ascii="Arial" w:hAnsi="Arial" w:cs="Arial"/>
          <w:sz w:val="22"/>
          <w:szCs w:val="22"/>
          <w:lang w:eastAsia="zh-CN"/>
        </w:rPr>
        <w:t xml:space="preserve">The formulation of documents and implementing guidelines to promote HEM certification system to enhance the development of HEM industry by adopting third-party certification is part to this activity on the </w:t>
      </w:r>
      <w:r w:rsidRPr="006D15A8">
        <w:rPr>
          <w:rFonts w:ascii="Arial" w:eastAsia="SimSun" w:hAnsi="Arial" w:cs="Arial"/>
          <w:sz w:val="22"/>
          <w:szCs w:val="22"/>
          <w:lang w:eastAsia="zh-CN"/>
        </w:rPr>
        <w:t xml:space="preserve">establishment of the HEM certification system. A coordination mechanism and dissemination/promotion plan will also be formulated. The implementation of certification system for different types of HEMs will be guided and facilitated under this activity. Moreover, specified policy measures to support HEM certification and to enhance capacity building of testing and certification will be formulated to scale up HEMs in coordination with </w:t>
      </w:r>
      <w:r w:rsidRPr="006D15A8">
        <w:rPr>
          <w:rFonts w:ascii="Arial" w:eastAsia="SimSun" w:hAnsi="Arial" w:cs="Arial"/>
          <w:b/>
          <w:sz w:val="22"/>
          <w:szCs w:val="22"/>
          <w:lang w:eastAsia="zh-CN"/>
        </w:rPr>
        <w:t>Activity 1.6</w:t>
      </w:r>
      <w:r w:rsidRPr="006D15A8">
        <w:rPr>
          <w:rFonts w:ascii="Arial" w:eastAsia="SimSun" w:hAnsi="Arial" w:cs="Arial"/>
          <w:sz w:val="22"/>
          <w:szCs w:val="22"/>
          <w:lang w:eastAsia="zh-CN"/>
        </w:rPr>
        <w:t xml:space="preserve">. The outputs of this activity shall be approved and adopted by </w:t>
      </w:r>
      <w:r w:rsidRPr="006D15A8">
        <w:rPr>
          <w:rFonts w:ascii="Arial" w:eastAsia="SimSun" w:hAnsi="Arial" w:cs="Arial"/>
          <w:bCs/>
          <w:sz w:val="22"/>
          <w:szCs w:val="22"/>
          <w:lang w:eastAsia="zh-CN"/>
        </w:rPr>
        <w:t xml:space="preserve">MIIT and GAQSIQ of PRC to become an important EE policy. </w:t>
      </w:r>
      <w:r w:rsidR="00100B67" w:rsidRPr="006D15A8">
        <w:rPr>
          <w:rFonts w:ascii="Arial" w:eastAsia="SimSun" w:hAnsi="Arial" w:cs="Arial"/>
          <w:bCs/>
          <w:sz w:val="22"/>
          <w:szCs w:val="22"/>
          <w:lang w:eastAsia="zh-CN"/>
        </w:rPr>
        <w:t xml:space="preserve">Thus, aside </w:t>
      </w:r>
      <w:r w:rsidR="00F01DE1" w:rsidRPr="006D15A8">
        <w:rPr>
          <w:rFonts w:ascii="Arial" w:eastAsia="SimSun" w:hAnsi="Arial" w:cs="Arial"/>
          <w:bCs/>
          <w:sz w:val="22"/>
          <w:szCs w:val="22"/>
          <w:lang w:eastAsia="zh-CN"/>
        </w:rPr>
        <w:t xml:space="preserve">from </w:t>
      </w:r>
      <w:r w:rsidR="00100B67" w:rsidRPr="006D15A8">
        <w:rPr>
          <w:rFonts w:ascii="Arial" w:eastAsia="SimSun" w:hAnsi="Arial" w:cs="Arial"/>
          <w:bCs/>
          <w:sz w:val="22"/>
          <w:szCs w:val="22"/>
          <w:lang w:eastAsia="zh-CN"/>
        </w:rPr>
        <w:t xml:space="preserve">the support of </w:t>
      </w:r>
      <w:r w:rsidR="00F01DE1" w:rsidRPr="006D15A8">
        <w:rPr>
          <w:rFonts w:ascii="Arial" w:eastAsia="SimSun" w:hAnsi="Arial" w:cs="Arial"/>
          <w:bCs/>
          <w:sz w:val="22"/>
          <w:szCs w:val="22"/>
          <w:lang w:eastAsia="zh-CN"/>
        </w:rPr>
        <w:t xml:space="preserve">MIIT and </w:t>
      </w:r>
      <w:r w:rsidR="00100B67" w:rsidRPr="006D15A8">
        <w:rPr>
          <w:rFonts w:ascii="Arial" w:eastAsia="SimSun" w:hAnsi="Arial" w:cs="Arial"/>
          <w:bCs/>
          <w:sz w:val="22"/>
          <w:szCs w:val="22"/>
          <w:lang w:eastAsia="zh-CN"/>
        </w:rPr>
        <w:t>GAQSIQ, this activity needs support of</w:t>
      </w:r>
      <w:r w:rsidR="00F01DE1" w:rsidRPr="006D15A8">
        <w:rPr>
          <w:rFonts w:ascii="Arial" w:eastAsia="SimSun" w:hAnsi="Arial" w:cs="Arial"/>
          <w:bCs/>
          <w:sz w:val="22"/>
          <w:szCs w:val="22"/>
          <w:lang w:eastAsia="zh-CN"/>
        </w:rPr>
        <w:t xml:space="preserve"> electric motor research institutions, </w:t>
      </w:r>
      <w:r w:rsidR="00100B67" w:rsidRPr="006D15A8">
        <w:rPr>
          <w:rFonts w:ascii="Arial" w:eastAsia="SimSun" w:hAnsi="Arial" w:cs="Arial"/>
          <w:bCs/>
          <w:sz w:val="22"/>
          <w:szCs w:val="22"/>
          <w:lang w:eastAsia="zh-CN"/>
        </w:rPr>
        <w:t xml:space="preserve">testing organizations, </w:t>
      </w:r>
      <w:r w:rsidR="00F01DE1" w:rsidRPr="006D15A8">
        <w:rPr>
          <w:rFonts w:ascii="Arial" w:eastAsia="SimSun" w:hAnsi="Arial" w:cs="Arial"/>
          <w:bCs/>
          <w:sz w:val="22"/>
          <w:szCs w:val="22"/>
          <w:lang w:eastAsia="zh-CN"/>
        </w:rPr>
        <w:t>manufacturers and user groups</w:t>
      </w:r>
      <w:r w:rsidR="00100B67" w:rsidRPr="006D15A8">
        <w:rPr>
          <w:rFonts w:ascii="Arial" w:eastAsia="SimSun" w:hAnsi="Arial" w:cs="Arial"/>
          <w:bCs/>
          <w:sz w:val="22"/>
          <w:szCs w:val="22"/>
          <w:lang w:eastAsia="zh-CN"/>
        </w:rPr>
        <w:t xml:space="preserve"> as well.</w:t>
      </w:r>
      <w:r w:rsidR="00F01DE1" w:rsidRPr="006D15A8">
        <w:rPr>
          <w:rFonts w:ascii="Arial" w:eastAsia="SimSun" w:hAnsi="Arial" w:cs="Arial"/>
          <w:bCs/>
          <w:sz w:val="22"/>
          <w:szCs w:val="22"/>
          <w:lang w:eastAsia="zh-CN"/>
        </w:rPr>
        <w:t xml:space="preserve"> </w:t>
      </w:r>
    </w:p>
    <w:p w14:paraId="1C28672A" w14:textId="77777777" w:rsidR="00F01DE1" w:rsidRPr="006D15A8" w:rsidRDefault="00F01DE1" w:rsidP="00781871">
      <w:pPr>
        <w:spacing w:after="0"/>
        <w:ind w:left="366"/>
        <w:rPr>
          <w:rFonts w:eastAsia="SimSun" w:cs="Arial"/>
          <w:bCs/>
          <w:szCs w:val="22"/>
          <w:lang w:val="en-US" w:eastAsia="zh-CN"/>
        </w:rPr>
      </w:pPr>
    </w:p>
    <w:p w14:paraId="1C28672B" w14:textId="77777777" w:rsidR="00F01DE1" w:rsidRPr="006D15A8" w:rsidRDefault="00F01DE1" w:rsidP="00781871">
      <w:pPr>
        <w:spacing w:after="0"/>
        <w:ind w:left="366"/>
        <w:rPr>
          <w:rFonts w:eastAsia="SimSun" w:cs="Arial"/>
          <w:bCs/>
          <w:i/>
          <w:szCs w:val="22"/>
          <w:lang w:val="en-US" w:eastAsia="zh-CN"/>
        </w:rPr>
      </w:pPr>
      <w:r w:rsidRPr="006D15A8">
        <w:rPr>
          <w:rFonts w:eastAsia="SimSun" w:cs="Arial"/>
          <w:bCs/>
          <w:i/>
          <w:szCs w:val="22"/>
          <w:lang w:val="en-US" w:eastAsia="zh-CN"/>
        </w:rPr>
        <w:t xml:space="preserve">GEF support </w:t>
      </w:r>
      <w:r w:rsidR="00A611E4" w:rsidRPr="006D15A8">
        <w:rPr>
          <w:rFonts w:eastAsia="SimSun" w:cs="Arial"/>
          <w:bCs/>
          <w:i/>
          <w:szCs w:val="22"/>
          <w:lang w:val="en-US" w:eastAsia="zh-CN"/>
        </w:rPr>
        <w:t>is for the technical assistance required in the development and implementation of energy efficiency certification standards for integrated HEM application systems.</w:t>
      </w:r>
    </w:p>
    <w:p w14:paraId="1C28672C" w14:textId="77777777" w:rsidR="00F01DE1" w:rsidRPr="006D15A8" w:rsidRDefault="00F01DE1" w:rsidP="00781871">
      <w:pPr>
        <w:autoSpaceDE w:val="0"/>
        <w:autoSpaceDN w:val="0"/>
        <w:adjustRightInd w:val="0"/>
        <w:spacing w:after="0"/>
        <w:ind w:left="360"/>
        <w:rPr>
          <w:rFonts w:cs="Arial"/>
          <w:szCs w:val="22"/>
          <w:lang w:val="en-US"/>
        </w:rPr>
      </w:pPr>
    </w:p>
    <w:p w14:paraId="1C28672D"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bCs/>
          <w:i/>
          <w:iCs/>
          <w:sz w:val="22"/>
          <w:szCs w:val="22"/>
          <w:lang w:eastAsia="zh-CN"/>
        </w:rPr>
        <w:t>Activity</w:t>
      </w:r>
      <w:r w:rsidRPr="006D15A8">
        <w:rPr>
          <w:rFonts w:ascii="Arial" w:hAnsi="Arial" w:cs="Arial"/>
          <w:bCs/>
          <w:i/>
          <w:sz w:val="22"/>
          <w:szCs w:val="22"/>
          <w:lang w:eastAsia="zh-CN"/>
        </w:rPr>
        <w:t xml:space="preserve"> 2.2.4.2: </w:t>
      </w:r>
      <w:r w:rsidRPr="006D15A8">
        <w:rPr>
          <w:rFonts w:ascii="Arial" w:hAnsi="Arial" w:cs="Arial"/>
          <w:i/>
          <w:iCs/>
          <w:sz w:val="22"/>
          <w:szCs w:val="22"/>
          <w:lang w:eastAsia="zh-CN"/>
        </w:rPr>
        <w:t>Development of energy-conservation assessing software for the integrated HEM systems.</w:t>
      </w:r>
      <w:r w:rsidRPr="006D15A8">
        <w:rPr>
          <w:rFonts w:ascii="Arial" w:hAnsi="Arial" w:cs="Arial"/>
          <w:sz w:val="22"/>
          <w:szCs w:val="22"/>
        </w:rPr>
        <w:t xml:space="preserve"> </w:t>
      </w:r>
      <w:r w:rsidR="001143AB" w:rsidRPr="006D15A8">
        <w:rPr>
          <w:rFonts w:ascii="Arial" w:hAnsi="Arial" w:cs="Arial"/>
          <w:sz w:val="22"/>
          <w:szCs w:val="22"/>
        </w:rPr>
        <w:t>T</w:t>
      </w:r>
      <w:r w:rsidRPr="006D15A8">
        <w:rPr>
          <w:rFonts w:ascii="Arial" w:hAnsi="Arial" w:cs="Arial"/>
          <w:sz w:val="22"/>
          <w:szCs w:val="22"/>
        </w:rPr>
        <w:t>his activity will involve developing energy-efficiency assessing/diagnostic software</w:t>
      </w:r>
      <w:r w:rsidR="001143AB" w:rsidRPr="006D15A8">
        <w:rPr>
          <w:rStyle w:val="FootnoteReference"/>
          <w:rFonts w:cs="Arial"/>
          <w:sz w:val="22"/>
          <w:szCs w:val="22"/>
        </w:rPr>
        <w:footnoteReference w:id="13"/>
      </w:r>
      <w:r w:rsidRPr="006D15A8">
        <w:rPr>
          <w:rFonts w:ascii="Arial" w:hAnsi="Arial" w:cs="Arial"/>
          <w:sz w:val="22"/>
          <w:szCs w:val="22"/>
        </w:rPr>
        <w:t xml:space="preserve"> for integrated HEM systems, which will describe the characteristics of the system, as well simulate various functions including energy flow, outputs, investment, operation and maintenance. The software will assist in trying various options, deciding on the final configuration of the equipment design and optimization of the application and operation of the HEM system. With such measures and tools for diagnosis, the understanding and confidence of electric motor manufacturers and industrial enterprises will be significantly improved and therefore, this will promote the increased application of HEMs in any potential systems. In the process of software development, wide range research will be conducted to address technical, financial, market and economic issues.</w:t>
      </w:r>
      <w:r w:rsidR="001143AB" w:rsidRPr="006D15A8">
        <w:rPr>
          <w:rFonts w:ascii="Arial" w:hAnsi="Arial" w:cs="Arial"/>
          <w:sz w:val="22"/>
          <w:szCs w:val="22"/>
        </w:rPr>
        <w:t xml:space="preserve"> D</w:t>
      </w:r>
      <w:r w:rsidRPr="006D15A8">
        <w:rPr>
          <w:rFonts w:ascii="Arial" w:hAnsi="Arial" w:cs="Arial"/>
          <w:sz w:val="22"/>
          <w:szCs w:val="22"/>
        </w:rPr>
        <w:t xml:space="preserve">omestic equipment designers and manufacturers, academic and scientific research institutions, and user groups will participate. The leading agency for this activity should have extensive experience in related software development, </w:t>
      </w:r>
      <w:r w:rsidR="0001637A" w:rsidRPr="006D15A8">
        <w:rPr>
          <w:rFonts w:ascii="Arial" w:hAnsi="Arial" w:cs="Arial"/>
          <w:sz w:val="22"/>
          <w:szCs w:val="22"/>
        </w:rPr>
        <w:t>modelling</w:t>
      </w:r>
      <w:r w:rsidRPr="006D15A8">
        <w:rPr>
          <w:rFonts w:ascii="Arial" w:hAnsi="Arial" w:cs="Arial"/>
          <w:sz w:val="22"/>
          <w:szCs w:val="22"/>
        </w:rPr>
        <w:t xml:space="preserve"> and application.</w:t>
      </w:r>
    </w:p>
    <w:p w14:paraId="1C28672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2F" w14:textId="77777777" w:rsidR="00F01DE1" w:rsidRPr="006D15A8" w:rsidRDefault="00F01DE1" w:rsidP="00781871">
      <w:pPr>
        <w:pStyle w:val="ListParagraph"/>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A611E4" w:rsidRPr="006D15A8">
        <w:rPr>
          <w:rFonts w:ascii="Arial" w:eastAsia="SimSun" w:hAnsi="Arial" w:cs="Arial"/>
          <w:i/>
          <w:sz w:val="22"/>
          <w:szCs w:val="22"/>
          <w:lang w:val="en-US" w:eastAsia="zh-CN"/>
        </w:rPr>
        <w:t xml:space="preserve">support is for </w:t>
      </w:r>
      <w:r w:rsidR="00141B26" w:rsidRPr="006D15A8">
        <w:rPr>
          <w:rFonts w:ascii="Arial" w:eastAsia="SimSun" w:hAnsi="Arial" w:cs="Arial"/>
          <w:i/>
          <w:sz w:val="22"/>
          <w:szCs w:val="22"/>
          <w:lang w:val="en-US" w:eastAsia="zh-CN"/>
        </w:rPr>
        <w:t xml:space="preserve">the technical assistance </w:t>
      </w:r>
      <w:r w:rsidR="00A611E4" w:rsidRPr="006D15A8">
        <w:rPr>
          <w:rFonts w:ascii="Arial" w:eastAsia="SimSun" w:hAnsi="Arial" w:cs="Arial"/>
          <w:i/>
          <w:sz w:val="22"/>
          <w:szCs w:val="22"/>
          <w:lang w:val="en-US" w:eastAsia="zh-CN"/>
        </w:rPr>
        <w:t xml:space="preserve">required </w:t>
      </w:r>
      <w:r w:rsidR="00141B26" w:rsidRPr="006D15A8">
        <w:rPr>
          <w:rFonts w:ascii="Arial" w:eastAsia="SimSun" w:hAnsi="Arial" w:cs="Arial"/>
          <w:i/>
          <w:sz w:val="22"/>
          <w:szCs w:val="22"/>
          <w:lang w:val="en-US" w:eastAsia="zh-CN"/>
        </w:rPr>
        <w:t>in developing and applying the energy-efficiency assessing/diagnostic software for integrated HEM systems</w:t>
      </w:r>
      <w:r w:rsidRPr="006D15A8">
        <w:rPr>
          <w:rFonts w:ascii="Arial" w:eastAsia="SimSun" w:hAnsi="Arial" w:cs="Arial"/>
          <w:i/>
          <w:sz w:val="22"/>
          <w:szCs w:val="22"/>
          <w:lang w:val="en-US" w:eastAsia="zh-CN"/>
        </w:rPr>
        <w:t>.</w:t>
      </w:r>
      <w:r w:rsidR="00141B26" w:rsidRPr="006D15A8">
        <w:rPr>
          <w:rFonts w:ascii="Arial" w:eastAsia="SimSun" w:hAnsi="Arial" w:cs="Arial"/>
          <w:i/>
          <w:sz w:val="22"/>
          <w:szCs w:val="22"/>
          <w:lang w:val="en-US" w:eastAsia="zh-CN"/>
        </w:rPr>
        <w:t xml:space="preserve"> </w:t>
      </w:r>
    </w:p>
    <w:p w14:paraId="1C286730" w14:textId="77777777" w:rsidR="00F01DE1" w:rsidRPr="006D15A8" w:rsidRDefault="00F01DE1" w:rsidP="00781871">
      <w:pPr>
        <w:pStyle w:val="ListParagraph"/>
        <w:ind w:left="360"/>
        <w:jc w:val="both"/>
        <w:rPr>
          <w:rFonts w:ascii="Arial" w:hAnsi="Arial" w:cs="Arial"/>
          <w:sz w:val="22"/>
          <w:szCs w:val="22"/>
          <w:lang w:val="en-US"/>
        </w:rPr>
      </w:pPr>
    </w:p>
    <w:p w14:paraId="1C286731" w14:textId="77777777" w:rsidR="00F01DE1" w:rsidRPr="006D15A8" w:rsidRDefault="00F01DE1" w:rsidP="00781871">
      <w:pPr>
        <w:pStyle w:val="ListParagraph2"/>
        <w:ind w:left="360"/>
        <w:jc w:val="both"/>
        <w:rPr>
          <w:rFonts w:ascii="Arial" w:hAnsi="Arial" w:cs="Arial"/>
          <w:sz w:val="22"/>
          <w:szCs w:val="22"/>
        </w:rPr>
      </w:pPr>
      <w:r w:rsidRPr="006D15A8">
        <w:rPr>
          <w:rFonts w:ascii="Arial" w:hAnsi="Arial" w:cs="Arial"/>
          <w:b/>
          <w:caps/>
          <w:sz w:val="22"/>
          <w:szCs w:val="22"/>
        </w:rPr>
        <w:t xml:space="preserve">Component 3: Financial Support &amp; Accessibility Improvement </w:t>
      </w:r>
    </w:p>
    <w:p w14:paraId="1C286732" w14:textId="77777777" w:rsidR="00F01DE1" w:rsidRPr="006D15A8" w:rsidRDefault="00F01DE1" w:rsidP="00781871">
      <w:pPr>
        <w:pStyle w:val="ListParagraph2"/>
        <w:tabs>
          <w:tab w:val="left" w:pos="0"/>
        </w:tabs>
        <w:ind w:left="360"/>
        <w:jc w:val="both"/>
        <w:rPr>
          <w:rFonts w:ascii="Arial" w:hAnsi="Arial" w:cs="Arial"/>
          <w:sz w:val="22"/>
          <w:szCs w:val="22"/>
        </w:rPr>
      </w:pPr>
    </w:p>
    <w:p w14:paraId="1C286733" w14:textId="77777777" w:rsidR="00F01DE1" w:rsidRPr="006D15A8" w:rsidRDefault="00F01DE1" w:rsidP="00781871">
      <w:pPr>
        <w:pStyle w:val="ListParagraph2"/>
        <w:numPr>
          <w:ilvl w:val="0"/>
          <w:numId w:val="13"/>
        </w:numPr>
        <w:ind w:left="360"/>
        <w:jc w:val="both"/>
        <w:rPr>
          <w:rFonts w:ascii="Arial" w:hAnsi="Arial" w:cs="Arial"/>
          <w:b/>
          <w:sz w:val="22"/>
          <w:szCs w:val="22"/>
        </w:rPr>
      </w:pPr>
      <w:r w:rsidRPr="006D15A8">
        <w:rPr>
          <w:rFonts w:ascii="Arial" w:hAnsi="Arial" w:cs="Arial"/>
          <w:sz w:val="22"/>
          <w:szCs w:val="22"/>
        </w:rPr>
        <w:t>Component 3 will address the removal of specific financial barriers related to shortage of financing for EE motors (HEMs and REMs) production and application and will be coordinated very closely with the general policy and program directions developed and promulgated in Component 1. Directionally, Component 3 will involve determining what kind of specific financial support and access mechanisms will be needed to make the EE motor production and application feasible. The possibilities will be drawn from a comprehensive feasibility study and action planning that will be done at the beginning of this Component. This component will also make sure that sufficient consultation is made with the key stakeholders of the EE motor industry</w:t>
      </w:r>
      <w:r w:rsidR="00283B34" w:rsidRPr="006D15A8">
        <w:rPr>
          <w:rFonts w:ascii="Arial" w:hAnsi="Arial" w:cs="Arial"/>
          <w:sz w:val="22"/>
          <w:szCs w:val="22"/>
        </w:rPr>
        <w:t xml:space="preserve">. </w:t>
      </w:r>
      <w:r w:rsidRPr="006D15A8">
        <w:rPr>
          <w:rFonts w:ascii="Arial" w:hAnsi="Arial" w:cs="Arial"/>
          <w:sz w:val="22"/>
          <w:szCs w:val="22"/>
        </w:rPr>
        <w:t>Once the results and recommendations are validated, the appropriate agencies will develop and adopt the detailed plans, financial models and incentive schemes to provide ample support and easy access to these initiatives</w:t>
      </w:r>
      <w:r w:rsidR="00283B34" w:rsidRPr="006D15A8">
        <w:rPr>
          <w:rFonts w:ascii="Arial" w:hAnsi="Arial" w:cs="Arial"/>
          <w:sz w:val="22"/>
          <w:szCs w:val="22"/>
        </w:rPr>
        <w:t xml:space="preserve">. </w:t>
      </w:r>
      <w:r w:rsidRPr="006D15A8">
        <w:rPr>
          <w:rFonts w:ascii="Arial" w:hAnsi="Arial" w:cs="Arial"/>
          <w:sz w:val="22"/>
          <w:szCs w:val="22"/>
        </w:rPr>
        <w:t>The Expected Outcome</w:t>
      </w:r>
      <w:r w:rsidR="000B4589" w:rsidRPr="006D15A8">
        <w:rPr>
          <w:rFonts w:ascii="Arial" w:hAnsi="Arial" w:cs="Arial"/>
          <w:sz w:val="22"/>
          <w:szCs w:val="22"/>
        </w:rPr>
        <w:t xml:space="preserve"> from Component 3 is i</w:t>
      </w:r>
      <w:r w:rsidRPr="006D15A8">
        <w:rPr>
          <w:rFonts w:ascii="Arial" w:hAnsi="Arial" w:cs="Arial"/>
          <w:b/>
          <w:sz w:val="22"/>
          <w:szCs w:val="22"/>
        </w:rPr>
        <w:t>ncreased application of domestically produced EE Motors (HEMs and REMs) in Chinese industries</w:t>
      </w:r>
      <w:r w:rsidR="000B4589" w:rsidRPr="006D15A8">
        <w:rPr>
          <w:rFonts w:ascii="Arial" w:hAnsi="Arial" w:cs="Arial"/>
          <w:b/>
          <w:sz w:val="22"/>
          <w:szCs w:val="22"/>
        </w:rPr>
        <w:t>.</w:t>
      </w:r>
    </w:p>
    <w:p w14:paraId="1C286734" w14:textId="77777777" w:rsidR="00F01DE1" w:rsidRPr="006D15A8" w:rsidRDefault="00F01DE1" w:rsidP="00781871">
      <w:pPr>
        <w:pStyle w:val="ListParagraph2"/>
        <w:ind w:left="1080"/>
        <w:jc w:val="both"/>
        <w:rPr>
          <w:rFonts w:ascii="Arial" w:hAnsi="Arial" w:cs="Arial"/>
          <w:b/>
          <w:sz w:val="22"/>
          <w:szCs w:val="22"/>
        </w:rPr>
      </w:pPr>
      <w:r w:rsidRPr="006D15A8">
        <w:rPr>
          <w:rFonts w:ascii="Arial" w:hAnsi="Arial" w:cs="Arial"/>
          <w:b/>
          <w:sz w:val="22"/>
          <w:szCs w:val="22"/>
        </w:rPr>
        <w:t xml:space="preserve"> </w:t>
      </w:r>
    </w:p>
    <w:p w14:paraId="1C286735" w14:textId="77777777" w:rsidR="00F01DE1" w:rsidRPr="006D15A8" w:rsidRDefault="001A79F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To realize Outcome 3, following are the Activities that will be carried out under Component 3 to come up with each Expected Output listed below</w:t>
      </w:r>
      <w:r w:rsidR="00F01DE1" w:rsidRPr="006D15A8">
        <w:rPr>
          <w:rFonts w:ascii="Arial" w:hAnsi="Arial" w:cs="Arial"/>
          <w:sz w:val="22"/>
          <w:szCs w:val="22"/>
        </w:rPr>
        <w:t>:</w:t>
      </w:r>
    </w:p>
    <w:p w14:paraId="1C286736" w14:textId="77777777" w:rsidR="00F01DE1" w:rsidRPr="006D15A8" w:rsidRDefault="00F01DE1" w:rsidP="00781871">
      <w:pPr>
        <w:pStyle w:val="ListParagraph2"/>
        <w:ind w:left="450"/>
        <w:jc w:val="both"/>
        <w:rPr>
          <w:rFonts w:ascii="Arial" w:hAnsi="Arial" w:cs="Arial"/>
          <w:b/>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3330"/>
        <w:gridCol w:w="3189"/>
      </w:tblGrid>
      <w:tr w:rsidR="00F01DE1" w:rsidRPr="006D15A8" w14:paraId="1C28673A" w14:textId="77777777" w:rsidTr="00087987">
        <w:trPr>
          <w:tblHeader/>
        </w:trPr>
        <w:tc>
          <w:tcPr>
            <w:tcW w:w="2178" w:type="dxa"/>
            <w:shd w:val="clear" w:color="auto" w:fill="002060"/>
            <w:vAlign w:val="center"/>
          </w:tcPr>
          <w:p w14:paraId="1C286737"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Outcome</w:t>
            </w:r>
          </w:p>
        </w:tc>
        <w:tc>
          <w:tcPr>
            <w:tcW w:w="3420" w:type="dxa"/>
            <w:shd w:val="clear" w:color="auto" w:fill="002060"/>
            <w:vAlign w:val="center"/>
          </w:tcPr>
          <w:p w14:paraId="1C286738"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Output</w:t>
            </w:r>
          </w:p>
        </w:tc>
        <w:tc>
          <w:tcPr>
            <w:tcW w:w="3258" w:type="dxa"/>
            <w:shd w:val="clear" w:color="auto" w:fill="002060"/>
            <w:vAlign w:val="center"/>
          </w:tcPr>
          <w:p w14:paraId="1C286739"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Activities</w:t>
            </w:r>
          </w:p>
        </w:tc>
      </w:tr>
      <w:tr w:rsidR="00C630B6" w:rsidRPr="006D15A8" w14:paraId="1C28673F" w14:textId="77777777" w:rsidTr="004F5839">
        <w:trPr>
          <w:trHeight w:val="1250"/>
        </w:trPr>
        <w:tc>
          <w:tcPr>
            <w:tcW w:w="2178" w:type="dxa"/>
            <w:vMerge w:val="restart"/>
            <w:vAlign w:val="center"/>
          </w:tcPr>
          <w:p w14:paraId="1C28673B" w14:textId="77777777" w:rsidR="00C630B6" w:rsidRPr="006D15A8" w:rsidRDefault="00C630B6" w:rsidP="004F5839">
            <w:pPr>
              <w:pStyle w:val="ListParagraph2"/>
              <w:ind w:left="0"/>
              <w:rPr>
                <w:rFonts w:ascii="Arial" w:hAnsi="Arial" w:cs="Arial"/>
                <w:sz w:val="20"/>
                <w:szCs w:val="20"/>
              </w:rPr>
            </w:pPr>
            <w:r w:rsidRPr="006D15A8">
              <w:rPr>
                <w:rFonts w:ascii="Arial" w:hAnsi="Arial" w:cs="Arial"/>
                <w:sz w:val="20"/>
                <w:szCs w:val="20"/>
              </w:rPr>
              <w:t>3: Increased application of domestically produced EE Motors (HEMs and REMs) in Chinese industries</w:t>
            </w:r>
          </w:p>
        </w:tc>
        <w:tc>
          <w:tcPr>
            <w:tcW w:w="3420" w:type="dxa"/>
            <w:vAlign w:val="center"/>
          </w:tcPr>
          <w:p w14:paraId="1C28673C" w14:textId="77777777" w:rsidR="00C630B6" w:rsidRPr="006D15A8" w:rsidRDefault="00C630B6" w:rsidP="004F5839">
            <w:pPr>
              <w:pStyle w:val="ListParagraph2"/>
              <w:ind w:left="0"/>
              <w:rPr>
                <w:rFonts w:ascii="Arial" w:hAnsi="Arial" w:cs="Arial"/>
                <w:sz w:val="20"/>
                <w:szCs w:val="20"/>
              </w:rPr>
            </w:pPr>
            <w:r w:rsidRPr="006D15A8">
              <w:rPr>
                <w:rFonts w:ascii="Arial" w:hAnsi="Arial" w:cs="Arial"/>
                <w:sz w:val="20"/>
                <w:szCs w:val="20"/>
              </w:rPr>
              <w:t xml:space="preserve">3.1: Completed techno-economic feasibility assessment and recommended action plan for financing improved EE motor initiatives of  local electric motor manufacturers and suppliers </w:t>
            </w:r>
          </w:p>
        </w:tc>
        <w:tc>
          <w:tcPr>
            <w:tcW w:w="3258" w:type="dxa"/>
            <w:vAlign w:val="center"/>
          </w:tcPr>
          <w:p w14:paraId="1C28673D" w14:textId="77777777" w:rsidR="00C630B6" w:rsidRPr="006D15A8" w:rsidRDefault="00C630B6" w:rsidP="004F5839">
            <w:pPr>
              <w:pStyle w:val="ListParagraph2"/>
              <w:ind w:left="0"/>
              <w:rPr>
                <w:rFonts w:ascii="Arial" w:hAnsi="Arial" w:cs="Arial"/>
                <w:sz w:val="20"/>
                <w:szCs w:val="20"/>
              </w:rPr>
            </w:pPr>
            <w:r w:rsidRPr="006D15A8">
              <w:rPr>
                <w:rFonts w:ascii="Arial" w:hAnsi="Arial" w:cs="Arial"/>
                <w:sz w:val="20"/>
                <w:szCs w:val="20"/>
              </w:rPr>
              <w:t>3.1: Techno-economic feasibility assessment for the production and application of EE</w:t>
            </w:r>
            <w:r w:rsidRPr="006D15A8">
              <w:rPr>
                <w:rFonts w:ascii="Arial" w:eastAsia="SimSun" w:hAnsi="Arial" w:cs="Arial"/>
                <w:sz w:val="20"/>
                <w:szCs w:val="20"/>
                <w:lang w:eastAsia="zh-CN"/>
              </w:rPr>
              <w:t xml:space="preserve"> motor</w:t>
            </w:r>
            <w:r w:rsidRPr="006D15A8">
              <w:rPr>
                <w:rFonts w:ascii="Arial" w:hAnsi="Arial" w:cs="Arial"/>
                <w:sz w:val="20"/>
                <w:szCs w:val="20"/>
              </w:rPr>
              <w:t>s</w:t>
            </w:r>
          </w:p>
          <w:p w14:paraId="1C28673E" w14:textId="77777777" w:rsidR="00C630B6" w:rsidRPr="006D15A8" w:rsidRDefault="00C630B6" w:rsidP="004F5839">
            <w:pPr>
              <w:pStyle w:val="ListParagraph2"/>
              <w:ind w:left="0"/>
              <w:rPr>
                <w:rFonts w:ascii="Arial" w:hAnsi="Arial" w:cs="Arial"/>
                <w:sz w:val="20"/>
                <w:szCs w:val="20"/>
              </w:rPr>
            </w:pPr>
          </w:p>
        </w:tc>
      </w:tr>
      <w:tr w:rsidR="00552357" w:rsidRPr="006D15A8" w14:paraId="1C286743" w14:textId="77777777" w:rsidTr="004F5839">
        <w:tc>
          <w:tcPr>
            <w:tcW w:w="2178" w:type="dxa"/>
            <w:vMerge/>
            <w:vAlign w:val="center"/>
          </w:tcPr>
          <w:p w14:paraId="1C286740" w14:textId="77777777" w:rsidR="00552357" w:rsidRPr="006D15A8" w:rsidRDefault="00552357" w:rsidP="004F5839">
            <w:pPr>
              <w:pStyle w:val="ListParagraph2"/>
              <w:ind w:left="0"/>
              <w:rPr>
                <w:rFonts w:ascii="Arial" w:hAnsi="Arial" w:cs="Arial"/>
                <w:sz w:val="20"/>
                <w:szCs w:val="20"/>
              </w:rPr>
            </w:pPr>
          </w:p>
        </w:tc>
        <w:tc>
          <w:tcPr>
            <w:tcW w:w="3420" w:type="dxa"/>
            <w:vAlign w:val="center"/>
          </w:tcPr>
          <w:p w14:paraId="1C286741" w14:textId="77777777" w:rsidR="00552357" w:rsidRPr="006D15A8" w:rsidRDefault="00552357" w:rsidP="004F5839">
            <w:pPr>
              <w:pStyle w:val="ListParagraph2"/>
              <w:ind w:left="0"/>
              <w:rPr>
                <w:rFonts w:ascii="Arial" w:hAnsi="Arial" w:cs="Arial"/>
                <w:sz w:val="20"/>
                <w:szCs w:val="20"/>
              </w:rPr>
            </w:pPr>
            <w:r w:rsidRPr="006D15A8">
              <w:rPr>
                <w:rFonts w:ascii="Arial" w:hAnsi="Arial" w:cs="Arial"/>
                <w:sz w:val="20"/>
                <w:szCs w:val="20"/>
              </w:rPr>
              <w:t>3.2 Developed and implemented  action plan for financing improved EE motor initiatives of  local electric motor manufacturers and suppliers</w:t>
            </w:r>
          </w:p>
        </w:tc>
        <w:tc>
          <w:tcPr>
            <w:tcW w:w="3258" w:type="dxa"/>
            <w:vAlign w:val="center"/>
          </w:tcPr>
          <w:p w14:paraId="1C286742" w14:textId="77777777" w:rsidR="00552357" w:rsidRPr="006D15A8" w:rsidRDefault="00C630B6" w:rsidP="004F5839">
            <w:pPr>
              <w:pStyle w:val="ListParagraph2"/>
              <w:ind w:left="0"/>
              <w:rPr>
                <w:rFonts w:ascii="Arial" w:hAnsi="Arial" w:cs="Arial"/>
                <w:sz w:val="20"/>
                <w:szCs w:val="20"/>
              </w:rPr>
            </w:pPr>
            <w:r w:rsidRPr="006D15A8">
              <w:rPr>
                <w:rFonts w:ascii="Arial" w:hAnsi="Arial" w:cs="Arial"/>
                <w:sz w:val="20"/>
                <w:szCs w:val="20"/>
              </w:rPr>
              <w:t>3.2:  Development, adoption and implementation of a detailed plan for the financing initiatives and incentive schemes for EE</w:t>
            </w:r>
            <w:r w:rsidRPr="006D15A8">
              <w:rPr>
                <w:rFonts w:ascii="Arial" w:eastAsia="SimSun" w:hAnsi="Arial" w:cs="Arial"/>
                <w:sz w:val="20"/>
                <w:szCs w:val="20"/>
                <w:lang w:eastAsia="zh-CN"/>
              </w:rPr>
              <w:t xml:space="preserve"> motor</w:t>
            </w:r>
            <w:r w:rsidRPr="006D15A8">
              <w:rPr>
                <w:rFonts w:ascii="Arial" w:hAnsi="Arial" w:cs="Arial"/>
                <w:sz w:val="20"/>
                <w:szCs w:val="20"/>
              </w:rPr>
              <w:t xml:space="preserve"> production and application</w:t>
            </w:r>
          </w:p>
        </w:tc>
      </w:tr>
      <w:tr w:rsidR="00F01DE1" w:rsidRPr="006D15A8" w14:paraId="1C286747" w14:textId="77777777" w:rsidTr="004F5839">
        <w:tc>
          <w:tcPr>
            <w:tcW w:w="2178" w:type="dxa"/>
            <w:vMerge/>
            <w:vAlign w:val="center"/>
          </w:tcPr>
          <w:p w14:paraId="1C286744" w14:textId="77777777" w:rsidR="00F01DE1" w:rsidRPr="006D15A8" w:rsidRDefault="00F01DE1" w:rsidP="004F5839">
            <w:pPr>
              <w:pStyle w:val="ListParagraph2"/>
              <w:ind w:left="0"/>
              <w:rPr>
                <w:rFonts w:ascii="Arial" w:hAnsi="Arial" w:cs="Arial"/>
                <w:sz w:val="20"/>
                <w:szCs w:val="20"/>
              </w:rPr>
            </w:pPr>
          </w:p>
        </w:tc>
        <w:tc>
          <w:tcPr>
            <w:tcW w:w="3420" w:type="dxa"/>
            <w:vAlign w:val="center"/>
          </w:tcPr>
          <w:p w14:paraId="1C286745"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3.</w:t>
            </w:r>
            <w:r w:rsidR="00ED0645" w:rsidRPr="006D15A8">
              <w:rPr>
                <w:rFonts w:ascii="Arial" w:hAnsi="Arial" w:cs="Arial"/>
                <w:sz w:val="20"/>
                <w:szCs w:val="20"/>
              </w:rPr>
              <w:t>3</w:t>
            </w:r>
            <w:r w:rsidRPr="006D15A8">
              <w:rPr>
                <w:rFonts w:ascii="Arial" w:hAnsi="Arial" w:cs="Arial"/>
                <w:sz w:val="20"/>
                <w:szCs w:val="20"/>
              </w:rPr>
              <w:t xml:space="preserve">:   Developed and implemented </w:t>
            </w:r>
            <w:r w:rsidR="00ED0645" w:rsidRPr="006D15A8">
              <w:rPr>
                <w:rFonts w:ascii="Arial" w:hAnsi="Arial" w:cs="Arial"/>
                <w:sz w:val="20"/>
                <w:szCs w:val="20"/>
              </w:rPr>
              <w:t xml:space="preserve">suitable </w:t>
            </w:r>
            <w:r w:rsidRPr="006D15A8">
              <w:rPr>
                <w:rFonts w:ascii="Arial" w:hAnsi="Arial" w:cs="Arial"/>
                <w:sz w:val="20"/>
                <w:szCs w:val="20"/>
              </w:rPr>
              <w:t>business models for local financial institutions to support EE motor production and application</w:t>
            </w:r>
          </w:p>
        </w:tc>
        <w:tc>
          <w:tcPr>
            <w:tcW w:w="3258" w:type="dxa"/>
            <w:vAlign w:val="center"/>
          </w:tcPr>
          <w:p w14:paraId="1C286746"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3.</w:t>
            </w:r>
            <w:r w:rsidR="00ED0645" w:rsidRPr="006D15A8">
              <w:rPr>
                <w:rFonts w:ascii="Arial" w:hAnsi="Arial" w:cs="Arial"/>
                <w:sz w:val="20"/>
                <w:szCs w:val="20"/>
              </w:rPr>
              <w:t>3</w:t>
            </w:r>
            <w:r w:rsidRPr="006D15A8">
              <w:rPr>
                <w:rFonts w:ascii="Arial" w:hAnsi="Arial" w:cs="Arial"/>
                <w:sz w:val="20"/>
                <w:szCs w:val="20"/>
              </w:rPr>
              <w:t xml:space="preserve">: Development and implementation of </w:t>
            </w:r>
            <w:r w:rsidR="00ED0645" w:rsidRPr="006D15A8">
              <w:rPr>
                <w:rFonts w:ascii="Arial" w:hAnsi="Arial" w:cs="Arial"/>
                <w:sz w:val="20"/>
                <w:szCs w:val="20"/>
              </w:rPr>
              <w:t xml:space="preserve">suitable </w:t>
            </w:r>
            <w:r w:rsidRPr="006D15A8">
              <w:rPr>
                <w:rFonts w:ascii="Arial" w:hAnsi="Arial" w:cs="Arial"/>
                <w:sz w:val="20"/>
                <w:szCs w:val="20"/>
              </w:rPr>
              <w:t>business models to support EE motor production and application.</w:t>
            </w:r>
          </w:p>
        </w:tc>
      </w:tr>
      <w:tr w:rsidR="00F01DE1" w:rsidRPr="006D15A8" w14:paraId="1C28674B" w14:textId="77777777" w:rsidTr="004F5839">
        <w:trPr>
          <w:trHeight w:val="467"/>
        </w:trPr>
        <w:tc>
          <w:tcPr>
            <w:tcW w:w="2178" w:type="dxa"/>
            <w:vMerge/>
            <w:vAlign w:val="center"/>
          </w:tcPr>
          <w:p w14:paraId="1C286748" w14:textId="77777777" w:rsidR="00F01DE1" w:rsidRPr="006D15A8" w:rsidRDefault="00F01DE1" w:rsidP="004F5839">
            <w:pPr>
              <w:pStyle w:val="ListParagraph2"/>
              <w:ind w:left="0"/>
              <w:rPr>
                <w:rFonts w:ascii="Arial" w:hAnsi="Arial" w:cs="Arial"/>
                <w:sz w:val="20"/>
                <w:szCs w:val="20"/>
              </w:rPr>
            </w:pPr>
          </w:p>
        </w:tc>
        <w:tc>
          <w:tcPr>
            <w:tcW w:w="3420" w:type="dxa"/>
            <w:vAlign w:val="center"/>
          </w:tcPr>
          <w:p w14:paraId="1C286749"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3.</w:t>
            </w:r>
            <w:r w:rsidR="00ED0645" w:rsidRPr="006D15A8">
              <w:rPr>
                <w:rFonts w:ascii="Arial" w:hAnsi="Arial" w:cs="Arial"/>
                <w:sz w:val="20"/>
                <w:szCs w:val="20"/>
              </w:rPr>
              <w:t>4</w:t>
            </w:r>
            <w:r w:rsidRPr="006D15A8">
              <w:rPr>
                <w:rFonts w:ascii="Arial" w:hAnsi="Arial" w:cs="Arial"/>
                <w:sz w:val="20"/>
                <w:szCs w:val="20"/>
              </w:rPr>
              <w:t xml:space="preserve">: </w:t>
            </w:r>
            <w:r w:rsidR="00ED0645" w:rsidRPr="006D15A8">
              <w:rPr>
                <w:rFonts w:ascii="Arial" w:hAnsi="Arial" w:cs="Arial"/>
                <w:sz w:val="20"/>
                <w:szCs w:val="20"/>
              </w:rPr>
              <w:t>Operational appropriate EE motor incentive mechanism</w:t>
            </w:r>
          </w:p>
        </w:tc>
        <w:tc>
          <w:tcPr>
            <w:tcW w:w="3258" w:type="dxa"/>
            <w:vAlign w:val="center"/>
          </w:tcPr>
          <w:p w14:paraId="1C28674A"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3.</w:t>
            </w:r>
            <w:r w:rsidR="00ED0645" w:rsidRPr="006D15A8">
              <w:rPr>
                <w:rFonts w:ascii="Arial" w:hAnsi="Arial" w:cs="Arial"/>
                <w:sz w:val="20"/>
                <w:szCs w:val="20"/>
              </w:rPr>
              <w:t>4</w:t>
            </w:r>
            <w:r w:rsidRPr="006D15A8">
              <w:rPr>
                <w:rFonts w:ascii="Arial" w:hAnsi="Arial" w:cs="Arial"/>
                <w:sz w:val="20"/>
                <w:szCs w:val="20"/>
              </w:rPr>
              <w:t>: Design and operationalization of an EE motor incentive mechanism such as a rebate program for electric motor users</w:t>
            </w:r>
          </w:p>
        </w:tc>
      </w:tr>
    </w:tbl>
    <w:p w14:paraId="1C28674C" w14:textId="77777777" w:rsidR="00F01DE1" w:rsidRPr="006D15A8" w:rsidRDefault="00F01DE1" w:rsidP="00781871">
      <w:pPr>
        <w:pStyle w:val="ListParagraph2"/>
        <w:ind w:left="450"/>
        <w:jc w:val="both"/>
        <w:rPr>
          <w:rFonts w:ascii="Arial" w:hAnsi="Arial" w:cs="Arial"/>
          <w:b/>
          <w:sz w:val="22"/>
          <w:szCs w:val="22"/>
        </w:rPr>
      </w:pPr>
    </w:p>
    <w:p w14:paraId="1C28674D" w14:textId="77777777" w:rsidR="00F01DE1" w:rsidRPr="006D15A8" w:rsidRDefault="00F01DE1" w:rsidP="00781871">
      <w:pPr>
        <w:pStyle w:val="ListParagraph2"/>
        <w:ind w:leftChars="138" w:left="304"/>
        <w:jc w:val="both"/>
        <w:rPr>
          <w:rFonts w:ascii="Arial" w:hAnsi="Arial" w:cs="Arial"/>
          <w:b/>
          <w:i/>
          <w:sz w:val="22"/>
          <w:szCs w:val="22"/>
          <w:u w:val="single"/>
        </w:rPr>
      </w:pPr>
      <w:r w:rsidRPr="006D15A8">
        <w:rPr>
          <w:rFonts w:ascii="Arial" w:hAnsi="Arial" w:cs="Arial"/>
          <w:b/>
          <w:i/>
          <w:sz w:val="22"/>
          <w:szCs w:val="22"/>
          <w:u w:val="single"/>
        </w:rPr>
        <w:t>Output 3.1: Completed techno-economic feasibility assessment for the production and application of EE motors</w:t>
      </w:r>
    </w:p>
    <w:p w14:paraId="1C28674E" w14:textId="77777777" w:rsidR="00F01DE1" w:rsidRPr="006D15A8" w:rsidRDefault="00F01DE1" w:rsidP="00781871">
      <w:pPr>
        <w:pStyle w:val="ListParagraph2"/>
        <w:ind w:left="360"/>
        <w:jc w:val="both"/>
        <w:rPr>
          <w:rFonts w:ascii="Arial" w:hAnsi="Arial" w:cs="Arial"/>
          <w:i/>
          <w:sz w:val="22"/>
          <w:szCs w:val="22"/>
          <w:u w:val="single"/>
        </w:rPr>
      </w:pPr>
    </w:p>
    <w:p w14:paraId="1C28674F" w14:textId="77777777" w:rsidR="00F01DE1" w:rsidRPr="006D15A8" w:rsidRDefault="00F01DE1" w:rsidP="00781871">
      <w:pPr>
        <w:pStyle w:val="ListParagraph2"/>
        <w:numPr>
          <w:ilvl w:val="0"/>
          <w:numId w:val="13"/>
        </w:numPr>
        <w:ind w:left="360"/>
        <w:jc w:val="both"/>
        <w:rPr>
          <w:rFonts w:ascii="Arial" w:eastAsia="SimSun" w:hAnsi="Arial" w:cs="Arial"/>
          <w:sz w:val="22"/>
          <w:szCs w:val="22"/>
          <w:lang w:eastAsia="zh-CN"/>
        </w:rPr>
      </w:pPr>
      <w:r w:rsidRPr="006D15A8">
        <w:rPr>
          <w:rFonts w:ascii="Arial" w:hAnsi="Arial" w:cs="Arial"/>
          <w:i/>
          <w:sz w:val="22"/>
          <w:szCs w:val="22"/>
        </w:rPr>
        <w:t>Activity 3.1: Techno-economic feasibility assessment for the production and application of EE</w:t>
      </w:r>
      <w:r w:rsidRPr="006D15A8">
        <w:rPr>
          <w:rFonts w:ascii="Arial" w:eastAsia="SimSun" w:hAnsi="Arial" w:cs="Arial"/>
          <w:i/>
          <w:sz w:val="22"/>
          <w:szCs w:val="22"/>
          <w:lang w:eastAsia="zh-CN"/>
        </w:rPr>
        <w:t xml:space="preserve"> motor</w:t>
      </w:r>
      <w:r w:rsidRPr="006D15A8">
        <w:rPr>
          <w:rFonts w:ascii="Arial" w:hAnsi="Arial" w:cs="Arial"/>
          <w:i/>
          <w:sz w:val="22"/>
          <w:szCs w:val="22"/>
        </w:rPr>
        <w:t>s</w:t>
      </w:r>
      <w:r w:rsidR="00DF3105" w:rsidRPr="006D15A8">
        <w:rPr>
          <w:rFonts w:ascii="Arial" w:hAnsi="Arial" w:cs="Arial"/>
          <w:i/>
          <w:sz w:val="22"/>
          <w:szCs w:val="22"/>
        </w:rPr>
        <w:t xml:space="preserve">. </w:t>
      </w:r>
      <w:r w:rsidR="00DF3105" w:rsidRPr="006D15A8">
        <w:rPr>
          <w:rFonts w:ascii="Arial" w:eastAsia="SimSun" w:hAnsi="Arial" w:cs="Arial"/>
          <w:sz w:val="22"/>
          <w:szCs w:val="22"/>
          <w:lang w:eastAsia="zh-CN"/>
        </w:rPr>
        <w:t xml:space="preserve">This activity will focus on attracting financial institutions, potential investors and related government agencies to make decisions to provide financial support to the local production and application of EE motors by </w:t>
      </w:r>
      <w:r w:rsidRPr="006D15A8">
        <w:rPr>
          <w:rFonts w:ascii="Arial" w:eastAsia="SimSun" w:hAnsi="Arial" w:cs="Arial"/>
          <w:sz w:val="22"/>
          <w:szCs w:val="22"/>
          <w:lang w:eastAsia="zh-CN"/>
        </w:rPr>
        <w:t>providing them more information about EE motor industry especially the analysis on cost/benefit analysis, market potentials and techno-economic feasibility of EE motor production and application. At the same time, the results of the techno-economic feasibility study for EE motor production and application can be used by government authorities as valuable references when they draft policies/regulations related to the EE motor industry which will be closely linked with Component 1 activities.</w:t>
      </w:r>
    </w:p>
    <w:p w14:paraId="1C286750" w14:textId="77777777" w:rsidR="00F01DE1" w:rsidRPr="006D15A8" w:rsidRDefault="00F01DE1" w:rsidP="00781871">
      <w:pPr>
        <w:pStyle w:val="ListParagraph2"/>
        <w:tabs>
          <w:tab w:val="left" w:pos="360"/>
        </w:tabs>
        <w:ind w:left="360"/>
        <w:jc w:val="both"/>
        <w:rPr>
          <w:rFonts w:ascii="Arial" w:eastAsia="SimSun" w:hAnsi="Arial" w:cs="Arial"/>
          <w:sz w:val="22"/>
          <w:szCs w:val="22"/>
          <w:lang w:eastAsia="zh-CN"/>
        </w:rPr>
      </w:pPr>
    </w:p>
    <w:p w14:paraId="1C286751"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 xml:space="preserve">An EE Motor Expert Team composed of representatives of the key stakeholders of the project who are skilled in technology, market and finance will be organized to evaluate different electric motor technologies available in China and other parts of the world, to compare among the possible technology alternatives as well as relevant risk analysis, , to recommend financial models and incentive schemes considering the prevailing policy, regulatory and market conditions, to determine the training, information inputs and resource requirements,  and to recommend an action plan to carry out the financing program for EE motor production and application in Chinese industries. Several scenarios consisting of conversion of existing electric motor production lines to EE motor production lines, establishment of a new EE motor production line, replacement of low efficiency motors with EE motors (or retrofit of low efficiency motor system) and other EE motor application schemes will be taken into consideration in the conduct of the study and preparation of the report. In terms of presentation of results, the report will consist of two major parts viz.: 1) </w:t>
      </w:r>
      <w:r w:rsidR="008A0D7E" w:rsidRPr="006D15A8">
        <w:rPr>
          <w:rFonts w:ascii="Arial" w:hAnsi="Arial" w:cs="Arial"/>
          <w:sz w:val="22"/>
          <w:szCs w:val="22"/>
        </w:rPr>
        <w:t>P</w:t>
      </w:r>
      <w:r w:rsidRPr="006D15A8">
        <w:rPr>
          <w:rFonts w:ascii="Arial" w:hAnsi="Arial" w:cs="Arial"/>
          <w:sz w:val="22"/>
          <w:szCs w:val="22"/>
        </w:rPr>
        <w:t>roduction of EE motors</w:t>
      </w:r>
      <w:r w:rsidR="008A0D7E" w:rsidRPr="006D15A8">
        <w:rPr>
          <w:rFonts w:ascii="Arial" w:hAnsi="Arial" w:cs="Arial"/>
          <w:sz w:val="22"/>
          <w:szCs w:val="22"/>
        </w:rPr>
        <w:t>;</w:t>
      </w:r>
      <w:r w:rsidRPr="006D15A8">
        <w:rPr>
          <w:rFonts w:ascii="Arial" w:hAnsi="Arial" w:cs="Arial"/>
          <w:sz w:val="22"/>
          <w:szCs w:val="22"/>
        </w:rPr>
        <w:t xml:space="preserve"> and</w:t>
      </w:r>
      <w:r w:rsidR="008A0D7E" w:rsidRPr="006D15A8">
        <w:rPr>
          <w:rFonts w:ascii="Arial" w:hAnsi="Arial" w:cs="Arial"/>
          <w:sz w:val="22"/>
          <w:szCs w:val="22"/>
        </w:rPr>
        <w:t>,</w:t>
      </w:r>
      <w:r w:rsidRPr="006D15A8">
        <w:rPr>
          <w:rFonts w:ascii="Arial" w:hAnsi="Arial" w:cs="Arial"/>
          <w:sz w:val="22"/>
          <w:szCs w:val="22"/>
        </w:rPr>
        <w:t xml:space="preserve"> 2) </w:t>
      </w:r>
      <w:r w:rsidR="008A0D7E" w:rsidRPr="006D15A8">
        <w:rPr>
          <w:rFonts w:ascii="Arial" w:hAnsi="Arial" w:cs="Arial"/>
          <w:sz w:val="22"/>
          <w:szCs w:val="22"/>
        </w:rPr>
        <w:t>A</w:t>
      </w:r>
      <w:r w:rsidRPr="006D15A8">
        <w:rPr>
          <w:rFonts w:ascii="Arial" w:hAnsi="Arial" w:cs="Arial"/>
          <w:sz w:val="22"/>
          <w:szCs w:val="22"/>
        </w:rPr>
        <w:t>pplication of EE motors, in terms of assessment, findings, recommendations and action plan. Because of the different nature of elements involved, the report should also distinguish between the two types of EE motors: 1.) HEMs and 2.) REMs.</w:t>
      </w:r>
    </w:p>
    <w:p w14:paraId="1C286752" w14:textId="77777777" w:rsidR="00F01DE1" w:rsidRPr="006D15A8" w:rsidRDefault="00F01DE1" w:rsidP="00781871">
      <w:pPr>
        <w:pStyle w:val="ListParagraph2"/>
        <w:ind w:left="360"/>
        <w:jc w:val="both"/>
        <w:rPr>
          <w:rFonts w:ascii="Arial" w:hAnsi="Arial" w:cs="Arial"/>
          <w:sz w:val="22"/>
          <w:szCs w:val="22"/>
        </w:rPr>
      </w:pPr>
    </w:p>
    <w:p w14:paraId="1C286753" w14:textId="77777777" w:rsidR="00F01DE1" w:rsidRPr="006D15A8" w:rsidRDefault="00F01DE1"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The results of the abovementioned assessments and determination of the feasible EE motor technologies and their applications will be integrated by the EE Motor Expert Team in the Techno-Economic Feasibility Study Report which will cover the technical, economic, financial, market and resource aspects as well as the recommended financing models and incentive mechanisms. Based on the results of the study, the EE Motor Expert Team shall recommend an action plan to encourage promotion and financing of EE motor production and application in Chinese industries</w:t>
      </w:r>
      <w:r w:rsidR="00781871" w:rsidRPr="006D15A8">
        <w:rPr>
          <w:rFonts w:ascii="Arial" w:hAnsi="Arial" w:cs="Arial"/>
          <w:sz w:val="22"/>
          <w:szCs w:val="22"/>
        </w:rPr>
        <w:t xml:space="preserve">. </w:t>
      </w:r>
    </w:p>
    <w:p w14:paraId="1C286754" w14:textId="77777777" w:rsidR="00F01DE1" w:rsidRPr="006D15A8" w:rsidRDefault="00F01DE1" w:rsidP="00781871">
      <w:pPr>
        <w:pStyle w:val="ListParagraph2"/>
        <w:ind w:left="360"/>
        <w:jc w:val="both"/>
        <w:rPr>
          <w:rFonts w:ascii="Arial" w:hAnsi="Arial" w:cs="Arial"/>
          <w:sz w:val="22"/>
          <w:szCs w:val="22"/>
        </w:rPr>
      </w:pPr>
    </w:p>
    <w:p w14:paraId="1C286755" w14:textId="77777777" w:rsidR="00F01DE1" w:rsidRPr="006D15A8" w:rsidRDefault="001A79FE" w:rsidP="00781871">
      <w:pPr>
        <w:pStyle w:val="ListParagraph2"/>
        <w:numPr>
          <w:ilvl w:val="0"/>
          <w:numId w:val="13"/>
        </w:numPr>
        <w:ind w:left="360"/>
        <w:jc w:val="both"/>
        <w:rPr>
          <w:rFonts w:ascii="Arial" w:hAnsi="Arial" w:cs="Arial"/>
          <w:sz w:val="22"/>
          <w:szCs w:val="22"/>
        </w:rPr>
      </w:pPr>
      <w:r w:rsidRPr="006D15A8">
        <w:rPr>
          <w:rFonts w:ascii="Arial" w:hAnsi="Arial" w:cs="Arial"/>
          <w:sz w:val="22"/>
          <w:szCs w:val="22"/>
        </w:rPr>
        <w:t>T</w:t>
      </w:r>
      <w:r w:rsidR="00F01DE1" w:rsidRPr="006D15A8">
        <w:rPr>
          <w:rFonts w:ascii="Arial" w:hAnsi="Arial" w:cs="Arial"/>
          <w:sz w:val="22"/>
          <w:szCs w:val="22"/>
        </w:rPr>
        <w:t>o effectively introduce and validate the findings and recommendations embodied in the draft Techno-Economic Feasibility Study Report, the report will be disseminated to the China EE Motor Industry Association members, the electric motor industry user groups and the general public through the information network established under the Component 4 of the proposed GEF project</w:t>
      </w:r>
      <w:r w:rsidR="00283B34" w:rsidRPr="006D15A8">
        <w:rPr>
          <w:rFonts w:ascii="Arial" w:hAnsi="Arial" w:cs="Arial"/>
          <w:sz w:val="22"/>
          <w:szCs w:val="22"/>
        </w:rPr>
        <w:t xml:space="preserve">. </w:t>
      </w:r>
      <w:r w:rsidR="00F01DE1" w:rsidRPr="006D15A8">
        <w:rPr>
          <w:rFonts w:ascii="Arial" w:hAnsi="Arial" w:cs="Arial"/>
          <w:sz w:val="22"/>
          <w:szCs w:val="22"/>
        </w:rPr>
        <w:t>Energy efficiency may be a low priority issue for end users. It is necessary to demonstrate the high benefits of investment in energy efficiency motors in selected feasible applications. A Seminar/Workshop will be conducted to gather knowledgeable groups to present and discuss the findings and recommendations and validate them. The final Techno-Economic Feasibility Study Report will be prepared based on the feedback gathered in the Seminar/Workshop and will be submitted to appropriate government agencies and institutes and detailed planning and implementation as described in Activity 3.2</w:t>
      </w:r>
      <w:r w:rsidR="00283B34" w:rsidRPr="006D15A8">
        <w:rPr>
          <w:rFonts w:ascii="Arial" w:hAnsi="Arial" w:cs="Arial"/>
          <w:sz w:val="22"/>
          <w:szCs w:val="22"/>
        </w:rPr>
        <w:t xml:space="preserve">. </w:t>
      </w:r>
      <w:r w:rsidR="00F01DE1" w:rsidRPr="006D15A8">
        <w:rPr>
          <w:rFonts w:ascii="Arial" w:hAnsi="Arial" w:cs="Arial"/>
          <w:sz w:val="22"/>
          <w:szCs w:val="22"/>
        </w:rPr>
        <w:t>The studies will therefore follow a focused approach for energy efficiency motors applications and piloting rather than national efforts covering all industries at national level.</w:t>
      </w:r>
    </w:p>
    <w:p w14:paraId="1C286756" w14:textId="77777777" w:rsidR="00F01DE1" w:rsidRPr="006D15A8" w:rsidRDefault="00F01DE1" w:rsidP="00781871">
      <w:pPr>
        <w:pStyle w:val="ListParagraph2"/>
        <w:tabs>
          <w:tab w:val="left" w:pos="360"/>
        </w:tabs>
        <w:ind w:left="360"/>
        <w:jc w:val="both"/>
        <w:rPr>
          <w:rFonts w:ascii="Arial" w:eastAsia="SimSun" w:hAnsi="Arial" w:cs="Arial"/>
          <w:sz w:val="22"/>
          <w:szCs w:val="22"/>
          <w:lang w:eastAsia="zh-CN"/>
        </w:rPr>
      </w:pPr>
    </w:p>
    <w:p w14:paraId="1C286757" w14:textId="77777777" w:rsidR="00F01DE1" w:rsidRPr="006D15A8" w:rsidRDefault="00F01DE1" w:rsidP="00781871">
      <w:pPr>
        <w:pStyle w:val="ListParagraph2"/>
        <w:ind w:left="360"/>
        <w:jc w:val="both"/>
        <w:rPr>
          <w:rFonts w:ascii="Arial" w:eastAsia="SimSun" w:hAnsi="Arial" w:cs="Arial"/>
          <w:i/>
          <w:sz w:val="22"/>
          <w:szCs w:val="22"/>
          <w:lang w:eastAsia="zh-CN"/>
        </w:rPr>
      </w:pPr>
      <w:r w:rsidRPr="006D15A8">
        <w:rPr>
          <w:rFonts w:ascii="Arial" w:eastAsia="SimSun" w:hAnsi="Arial" w:cs="Arial"/>
          <w:i/>
          <w:sz w:val="22"/>
          <w:szCs w:val="22"/>
          <w:lang w:eastAsia="zh-CN"/>
        </w:rPr>
        <w:t xml:space="preserve">GEF </w:t>
      </w:r>
      <w:r w:rsidR="00DF3105" w:rsidRPr="006D15A8">
        <w:rPr>
          <w:rFonts w:ascii="Arial" w:eastAsia="SimSun" w:hAnsi="Arial" w:cs="Arial"/>
          <w:i/>
          <w:sz w:val="22"/>
          <w:szCs w:val="22"/>
          <w:lang w:eastAsia="zh-CN"/>
        </w:rPr>
        <w:t xml:space="preserve">support is </w:t>
      </w:r>
      <w:r w:rsidR="0019401D" w:rsidRPr="006D15A8">
        <w:rPr>
          <w:rFonts w:ascii="Arial" w:eastAsia="SimSun" w:hAnsi="Arial" w:cs="Arial"/>
          <w:i/>
          <w:sz w:val="22"/>
          <w:szCs w:val="22"/>
          <w:lang w:eastAsia="zh-CN"/>
        </w:rPr>
        <w:t xml:space="preserve">for the technical assistance in the conduct and </w:t>
      </w:r>
      <w:r w:rsidRPr="006D15A8">
        <w:rPr>
          <w:rFonts w:ascii="Arial" w:eastAsia="SimSun" w:hAnsi="Arial" w:cs="Arial"/>
          <w:i/>
          <w:sz w:val="22"/>
          <w:szCs w:val="22"/>
          <w:lang w:eastAsia="zh-CN"/>
        </w:rPr>
        <w:t>complet</w:t>
      </w:r>
      <w:r w:rsidR="0019401D" w:rsidRPr="006D15A8">
        <w:rPr>
          <w:rFonts w:ascii="Arial" w:eastAsia="SimSun" w:hAnsi="Arial" w:cs="Arial"/>
          <w:i/>
          <w:sz w:val="22"/>
          <w:szCs w:val="22"/>
          <w:lang w:eastAsia="zh-CN"/>
        </w:rPr>
        <w:t>ion</w:t>
      </w:r>
      <w:r w:rsidRPr="006D15A8">
        <w:rPr>
          <w:rFonts w:ascii="Arial" w:eastAsia="SimSun" w:hAnsi="Arial" w:cs="Arial"/>
          <w:i/>
          <w:sz w:val="22"/>
          <w:szCs w:val="22"/>
          <w:lang w:eastAsia="zh-CN"/>
        </w:rPr>
        <w:t xml:space="preserve"> </w:t>
      </w:r>
      <w:r w:rsidR="0019401D" w:rsidRPr="006D15A8">
        <w:rPr>
          <w:rFonts w:ascii="Arial" w:eastAsia="SimSun" w:hAnsi="Arial" w:cs="Arial"/>
          <w:i/>
          <w:sz w:val="22"/>
          <w:szCs w:val="22"/>
          <w:lang w:eastAsia="zh-CN"/>
        </w:rPr>
        <w:t xml:space="preserve">of </w:t>
      </w:r>
      <w:r w:rsidRPr="006D15A8">
        <w:rPr>
          <w:rFonts w:ascii="Arial" w:eastAsia="SimSun" w:hAnsi="Arial" w:cs="Arial"/>
          <w:i/>
          <w:sz w:val="22"/>
          <w:szCs w:val="22"/>
          <w:lang w:eastAsia="zh-CN"/>
        </w:rPr>
        <w:t>surveys, feasibility stud</w:t>
      </w:r>
      <w:r w:rsidR="00DF3105" w:rsidRPr="006D15A8">
        <w:rPr>
          <w:rFonts w:ascii="Arial" w:eastAsia="SimSun" w:hAnsi="Arial" w:cs="Arial"/>
          <w:i/>
          <w:sz w:val="22"/>
          <w:szCs w:val="22"/>
          <w:lang w:eastAsia="zh-CN"/>
        </w:rPr>
        <w:t xml:space="preserve">ies, </w:t>
      </w:r>
      <w:r w:rsidRPr="006D15A8">
        <w:rPr>
          <w:rFonts w:ascii="Arial" w:eastAsia="SimSun" w:hAnsi="Arial" w:cs="Arial"/>
          <w:i/>
          <w:sz w:val="22"/>
          <w:szCs w:val="22"/>
          <w:lang w:eastAsia="zh-CN"/>
        </w:rPr>
        <w:t>Seminar/Workshop and the planned activities of the EE Motor Expert Team.</w:t>
      </w:r>
    </w:p>
    <w:p w14:paraId="1C286758" w14:textId="77777777" w:rsidR="00F01DE1" w:rsidRPr="006D15A8" w:rsidRDefault="00F01DE1" w:rsidP="00781871">
      <w:pPr>
        <w:pStyle w:val="ListParagraph2"/>
        <w:ind w:left="360"/>
        <w:jc w:val="both"/>
        <w:rPr>
          <w:rFonts w:ascii="Arial" w:hAnsi="Arial" w:cs="Arial"/>
          <w:sz w:val="22"/>
          <w:szCs w:val="22"/>
        </w:rPr>
      </w:pPr>
    </w:p>
    <w:p w14:paraId="1C286759" w14:textId="77777777" w:rsidR="00ED0645" w:rsidRPr="006D15A8" w:rsidRDefault="00ED0645" w:rsidP="00781871">
      <w:pPr>
        <w:pStyle w:val="ListParagraph2"/>
        <w:ind w:leftChars="138" w:left="304"/>
        <w:jc w:val="both"/>
        <w:rPr>
          <w:rFonts w:ascii="Arial" w:hAnsi="Arial" w:cs="Arial"/>
          <w:b/>
          <w:i/>
          <w:sz w:val="22"/>
          <w:szCs w:val="22"/>
          <w:u w:val="single"/>
        </w:rPr>
      </w:pPr>
      <w:r w:rsidRPr="006D15A8">
        <w:rPr>
          <w:rFonts w:ascii="Arial" w:hAnsi="Arial" w:cs="Arial"/>
          <w:b/>
          <w:i/>
          <w:sz w:val="22"/>
          <w:szCs w:val="22"/>
          <w:u w:val="single"/>
        </w:rPr>
        <w:t>Output 3.</w:t>
      </w:r>
      <w:r w:rsidR="009C18CD" w:rsidRPr="006D15A8">
        <w:rPr>
          <w:rFonts w:ascii="Arial" w:hAnsi="Arial" w:cs="Arial"/>
          <w:b/>
          <w:i/>
          <w:sz w:val="22"/>
          <w:szCs w:val="22"/>
          <w:u w:val="single"/>
        </w:rPr>
        <w:t>2</w:t>
      </w:r>
      <w:r w:rsidRPr="006D15A8">
        <w:rPr>
          <w:rFonts w:ascii="Arial" w:hAnsi="Arial" w:cs="Arial"/>
          <w:b/>
          <w:i/>
          <w:sz w:val="22"/>
          <w:szCs w:val="22"/>
          <w:u w:val="single"/>
        </w:rPr>
        <w:t xml:space="preserve">: Developed and implemented an action plan for financing improved EE motor initiatives </w:t>
      </w:r>
      <w:r w:rsidR="00A46C3C" w:rsidRPr="006D15A8">
        <w:rPr>
          <w:rFonts w:ascii="Arial" w:hAnsi="Arial" w:cs="Arial"/>
          <w:b/>
          <w:i/>
          <w:sz w:val="22"/>
          <w:szCs w:val="22"/>
          <w:u w:val="single"/>
        </w:rPr>
        <w:t>of local</w:t>
      </w:r>
      <w:r w:rsidRPr="006D15A8">
        <w:rPr>
          <w:rFonts w:ascii="Arial" w:hAnsi="Arial" w:cs="Arial"/>
          <w:b/>
          <w:i/>
          <w:sz w:val="22"/>
          <w:szCs w:val="22"/>
          <w:u w:val="single"/>
        </w:rPr>
        <w:t xml:space="preserve"> electric motor manufacturers and suppliers</w:t>
      </w:r>
    </w:p>
    <w:p w14:paraId="1C28675A" w14:textId="77777777" w:rsidR="00ED0645" w:rsidRPr="006D15A8" w:rsidRDefault="00ED0645" w:rsidP="00781871">
      <w:pPr>
        <w:pStyle w:val="ListParagraph2"/>
        <w:ind w:left="360"/>
        <w:jc w:val="both"/>
        <w:rPr>
          <w:rFonts w:ascii="Arial" w:hAnsi="Arial" w:cs="Arial"/>
          <w:sz w:val="22"/>
          <w:szCs w:val="22"/>
        </w:rPr>
      </w:pPr>
    </w:p>
    <w:p w14:paraId="1C28675B" w14:textId="77777777" w:rsidR="00DF3105" w:rsidRPr="006D15A8" w:rsidRDefault="00F01DE1" w:rsidP="00781871">
      <w:pPr>
        <w:pStyle w:val="ListParagraph2"/>
        <w:numPr>
          <w:ilvl w:val="0"/>
          <w:numId w:val="13"/>
        </w:numPr>
        <w:ind w:left="540" w:hanging="540"/>
        <w:jc w:val="both"/>
        <w:rPr>
          <w:rFonts w:ascii="Arial" w:hAnsi="Arial" w:cs="Arial"/>
          <w:sz w:val="22"/>
          <w:szCs w:val="22"/>
          <w:lang w:eastAsia="zh-CN"/>
        </w:rPr>
      </w:pPr>
      <w:r w:rsidRPr="006D15A8">
        <w:rPr>
          <w:rFonts w:ascii="Arial" w:hAnsi="Arial" w:cs="Arial"/>
          <w:i/>
          <w:sz w:val="22"/>
          <w:szCs w:val="22"/>
        </w:rPr>
        <w:t>Activity 3.2:  Development</w:t>
      </w:r>
      <w:r w:rsidR="00ED0645" w:rsidRPr="006D15A8">
        <w:rPr>
          <w:rFonts w:ascii="Arial" w:hAnsi="Arial" w:cs="Arial"/>
          <w:i/>
          <w:sz w:val="22"/>
          <w:szCs w:val="22"/>
        </w:rPr>
        <w:t xml:space="preserve">, </w:t>
      </w:r>
      <w:r w:rsidRPr="006D15A8">
        <w:rPr>
          <w:rFonts w:ascii="Arial" w:hAnsi="Arial" w:cs="Arial"/>
          <w:i/>
          <w:sz w:val="22"/>
          <w:szCs w:val="22"/>
        </w:rPr>
        <w:t xml:space="preserve">adoption </w:t>
      </w:r>
      <w:r w:rsidR="00ED0645" w:rsidRPr="006D15A8">
        <w:rPr>
          <w:rFonts w:ascii="Arial" w:hAnsi="Arial" w:cs="Arial"/>
          <w:i/>
          <w:sz w:val="22"/>
          <w:szCs w:val="22"/>
        </w:rPr>
        <w:t xml:space="preserve">and implementation </w:t>
      </w:r>
      <w:r w:rsidRPr="006D15A8">
        <w:rPr>
          <w:rFonts w:ascii="Arial" w:hAnsi="Arial" w:cs="Arial"/>
          <w:i/>
          <w:sz w:val="22"/>
          <w:szCs w:val="22"/>
        </w:rPr>
        <w:t xml:space="preserve">of </w:t>
      </w:r>
      <w:r w:rsidR="00ED0645" w:rsidRPr="006D15A8">
        <w:rPr>
          <w:rFonts w:ascii="Arial" w:hAnsi="Arial" w:cs="Arial"/>
          <w:i/>
          <w:sz w:val="22"/>
          <w:szCs w:val="22"/>
        </w:rPr>
        <w:t xml:space="preserve">a </w:t>
      </w:r>
      <w:r w:rsidRPr="006D15A8">
        <w:rPr>
          <w:rFonts w:ascii="Arial" w:hAnsi="Arial" w:cs="Arial"/>
          <w:i/>
          <w:sz w:val="22"/>
          <w:szCs w:val="22"/>
        </w:rPr>
        <w:t>detailed plan for financing initiatives and incentive schemes for EE</w:t>
      </w:r>
      <w:r w:rsidRPr="006D15A8">
        <w:rPr>
          <w:rFonts w:ascii="Arial" w:eastAsia="SimSun" w:hAnsi="Arial" w:cs="Arial"/>
          <w:i/>
          <w:sz w:val="22"/>
          <w:szCs w:val="22"/>
          <w:lang w:eastAsia="zh-CN"/>
        </w:rPr>
        <w:t xml:space="preserve"> motor</w:t>
      </w:r>
      <w:r w:rsidRPr="006D15A8">
        <w:rPr>
          <w:rFonts w:ascii="Arial" w:hAnsi="Arial" w:cs="Arial"/>
          <w:i/>
          <w:sz w:val="22"/>
          <w:szCs w:val="22"/>
        </w:rPr>
        <w:t xml:space="preserve"> production and application. </w:t>
      </w:r>
      <w:r w:rsidR="00DF3105" w:rsidRPr="006D15A8">
        <w:rPr>
          <w:rFonts w:ascii="Arial" w:hAnsi="Arial" w:cs="Arial"/>
          <w:sz w:val="22"/>
          <w:szCs w:val="22"/>
        </w:rPr>
        <w:t xml:space="preserve">This activity will be a follow-up of </w:t>
      </w:r>
      <w:r w:rsidR="00DF3105" w:rsidRPr="006D15A8">
        <w:rPr>
          <w:rFonts w:ascii="Arial" w:hAnsi="Arial" w:cs="Arial"/>
          <w:sz w:val="22"/>
          <w:szCs w:val="22"/>
          <w:lang w:eastAsia="zh-CN"/>
        </w:rPr>
        <w:t xml:space="preserve">the Techno-economic Feasibility Study Report and the Action Plan approved in Activity 3.1.1, and will be in close coordination with the banking and financial institutions. </w:t>
      </w:r>
      <w:r w:rsidR="00DF3105" w:rsidRPr="006D15A8">
        <w:rPr>
          <w:rFonts w:ascii="Arial" w:eastAsia="SimSun" w:hAnsi="Arial" w:cs="Arial"/>
          <w:sz w:val="22"/>
          <w:szCs w:val="22"/>
          <w:lang w:eastAsia="zh-CN"/>
        </w:rPr>
        <w:t>T</w:t>
      </w:r>
      <w:r w:rsidR="00DF3105" w:rsidRPr="006D15A8">
        <w:rPr>
          <w:rFonts w:ascii="Arial" w:hAnsi="Arial" w:cs="Arial"/>
          <w:sz w:val="22"/>
          <w:szCs w:val="22"/>
          <w:lang w:eastAsia="zh-CN"/>
        </w:rPr>
        <w:t>his activity will work on creating a fairer market atmosphere is expected to be further cultivated to help EE motors gain competitive advantages. It will involve actions to mobilize specific financial resources and loan windows with banking and financial institutions for financing EE motor initiatives of more electric motor manufacturers/suppliers in the production of EE motors through encouraging adoption of advanced techniques, which will not only enhance the implement performance of existing policies and regulations related to EE motor industry, but also contribute to the establishment of a fairer market environment for promoting EE motor products.</w:t>
      </w:r>
    </w:p>
    <w:p w14:paraId="1C28675C" w14:textId="77777777" w:rsidR="00DF3105" w:rsidRPr="006D15A8" w:rsidRDefault="00DF3105" w:rsidP="00781871">
      <w:pPr>
        <w:pStyle w:val="nomal"/>
        <w:jc w:val="both"/>
        <w:rPr>
          <w:rFonts w:ascii="Arial" w:hAnsi="Arial" w:cs="Arial"/>
          <w:sz w:val="22"/>
          <w:szCs w:val="22"/>
          <w:lang w:val="en-US" w:eastAsia="zh-CN"/>
        </w:rPr>
      </w:pPr>
    </w:p>
    <w:p w14:paraId="1C28675D" w14:textId="77777777" w:rsidR="00F01DE1" w:rsidRPr="006D15A8" w:rsidRDefault="00DF3105" w:rsidP="00781871">
      <w:pPr>
        <w:pStyle w:val="ListParagraph2"/>
        <w:numPr>
          <w:ilvl w:val="0"/>
          <w:numId w:val="13"/>
        </w:numPr>
        <w:ind w:left="540" w:hanging="540"/>
        <w:jc w:val="both"/>
        <w:rPr>
          <w:rFonts w:ascii="Arial" w:hAnsi="Arial" w:cs="Arial"/>
          <w:sz w:val="22"/>
          <w:szCs w:val="22"/>
        </w:rPr>
      </w:pPr>
      <w:r w:rsidRPr="006D15A8">
        <w:rPr>
          <w:rFonts w:ascii="Arial" w:hAnsi="Arial" w:cs="Arial"/>
          <w:sz w:val="22"/>
          <w:szCs w:val="22"/>
        </w:rPr>
        <w:t>Under this activity, a practicable program and timetable to provide financial support and/or improve financial accessibility for EE motor initiatives of local electric motor manufacturers/suppliers who commit themselves to the phase-out of low efficiency electric motors and the promotion of EE motors will be developed. Electric motor manufacturers and suppliers participating in the EE Motors Financing and Incentives Program will phase out low efficiency electric motors, develop higher standard of EE motors as well as promote EE motor products of their own initiatives. Incentive measures that will be considered will include, but not limited to, a) giving priority of subsidy from existing policies; b) granting priority of green-credit loan; c) offering technical support by convening electric motor industry experts; and d) promoting manufacturers to enhance their visibility by the dissemination network established in the Component 4 of the proposed GEF project. In addition, an EE Motor Grants fund,</w:t>
      </w:r>
      <w:r w:rsidR="00F01DE1" w:rsidRPr="006D15A8">
        <w:rPr>
          <w:rFonts w:ascii="Arial" w:hAnsi="Arial" w:cs="Arial"/>
          <w:sz w:val="22"/>
          <w:szCs w:val="22"/>
        </w:rPr>
        <w:t xml:space="preserve"> </w:t>
      </w:r>
      <w:r w:rsidRPr="006D15A8">
        <w:rPr>
          <w:rFonts w:ascii="Arial" w:hAnsi="Arial" w:cs="Arial"/>
          <w:sz w:val="22"/>
          <w:szCs w:val="22"/>
        </w:rPr>
        <w:t>to be justified by a feasibility study to be conducted</w:t>
      </w:r>
      <w:r w:rsidR="00F01DE1" w:rsidRPr="006D15A8">
        <w:rPr>
          <w:rFonts w:ascii="Arial" w:hAnsi="Arial" w:cs="Arial"/>
          <w:sz w:val="22"/>
          <w:szCs w:val="22"/>
        </w:rPr>
        <w:t>, is expected to be launched under this activity, to provide more financial support and access for EE motors initiatives and enlarge the scope of the EE Motors Financing and Incentives Program.</w:t>
      </w:r>
    </w:p>
    <w:p w14:paraId="1C28675E" w14:textId="77777777" w:rsidR="00F01DE1" w:rsidRPr="006D15A8" w:rsidRDefault="00F01DE1" w:rsidP="00781871">
      <w:pPr>
        <w:pStyle w:val="ListParagraph2"/>
        <w:ind w:left="540"/>
        <w:jc w:val="both"/>
        <w:rPr>
          <w:rFonts w:ascii="Arial" w:hAnsi="Arial" w:cs="Arial"/>
          <w:sz w:val="22"/>
          <w:szCs w:val="22"/>
        </w:rPr>
      </w:pPr>
    </w:p>
    <w:p w14:paraId="1C28675F" w14:textId="77777777" w:rsidR="00F01DE1" w:rsidRPr="006D15A8" w:rsidRDefault="00F01DE1" w:rsidP="00781871">
      <w:pPr>
        <w:pStyle w:val="ListParagraph2"/>
        <w:numPr>
          <w:ilvl w:val="0"/>
          <w:numId w:val="13"/>
        </w:numPr>
        <w:ind w:left="540" w:hanging="540"/>
        <w:jc w:val="both"/>
        <w:rPr>
          <w:rFonts w:ascii="Arial" w:hAnsi="Arial" w:cs="Arial"/>
          <w:sz w:val="22"/>
          <w:szCs w:val="22"/>
        </w:rPr>
      </w:pPr>
      <w:r w:rsidRPr="006D15A8">
        <w:rPr>
          <w:rFonts w:ascii="Arial" w:hAnsi="Arial" w:cs="Arial"/>
          <w:sz w:val="22"/>
          <w:szCs w:val="22"/>
        </w:rPr>
        <w:t>Financial experts will be invited to conduct research to review existing financial mechanisms vis-à-vis the current national policy and regulation framework and practices related to EE motor industry, and identify and evaluate the major factors or barriers that affect the implementation of financial policies and regulations. This research can be jointly implemented with related activity under the Component 1 of the proposed GEF project</w:t>
      </w:r>
      <w:r w:rsidR="008C76FA" w:rsidRPr="006D15A8">
        <w:rPr>
          <w:rFonts w:ascii="Arial" w:hAnsi="Arial" w:cs="Arial"/>
          <w:sz w:val="22"/>
          <w:szCs w:val="22"/>
        </w:rPr>
        <w:t xml:space="preserve">. </w:t>
      </w:r>
      <w:r w:rsidRPr="006D15A8">
        <w:rPr>
          <w:rFonts w:ascii="Arial" w:hAnsi="Arial" w:cs="Arial"/>
          <w:sz w:val="22"/>
          <w:szCs w:val="22"/>
        </w:rPr>
        <w:t>The findings and recommendations will be presented and validated in a Seminar/Workshop to be participated in by members of the EE Motor Industry Association, manufacturers/suppliers, local government and user groups. The validated results and recommendations will form the basis for the EE Motors Financing and Incentives Program that will be reviewed and finalized with the corresponding directive to make the adoption and implementation of the program official</w:t>
      </w:r>
      <w:r w:rsidR="00283B34" w:rsidRPr="006D15A8">
        <w:rPr>
          <w:rFonts w:ascii="Arial" w:hAnsi="Arial" w:cs="Arial"/>
          <w:sz w:val="22"/>
          <w:szCs w:val="22"/>
        </w:rPr>
        <w:t xml:space="preserve">. </w:t>
      </w:r>
    </w:p>
    <w:p w14:paraId="1C286760" w14:textId="77777777" w:rsidR="00F01DE1" w:rsidRPr="006D15A8" w:rsidRDefault="00F01DE1" w:rsidP="00781871">
      <w:pPr>
        <w:pStyle w:val="ListParagraph2"/>
        <w:ind w:left="540"/>
        <w:jc w:val="both"/>
        <w:rPr>
          <w:rFonts w:ascii="Arial" w:hAnsi="Arial" w:cs="Arial"/>
          <w:sz w:val="22"/>
          <w:szCs w:val="22"/>
        </w:rPr>
      </w:pPr>
    </w:p>
    <w:p w14:paraId="1C286761" w14:textId="77777777" w:rsidR="00F01DE1" w:rsidRPr="006D15A8" w:rsidRDefault="00F01DE1" w:rsidP="00781871">
      <w:pPr>
        <w:pStyle w:val="ListParagraph2"/>
        <w:numPr>
          <w:ilvl w:val="0"/>
          <w:numId w:val="13"/>
        </w:numPr>
        <w:ind w:left="540" w:hanging="540"/>
        <w:jc w:val="both"/>
        <w:rPr>
          <w:rFonts w:ascii="Arial" w:hAnsi="Arial" w:cs="Arial"/>
          <w:sz w:val="22"/>
          <w:szCs w:val="22"/>
          <w:lang w:eastAsia="zh-CN"/>
        </w:rPr>
      </w:pPr>
      <w:r w:rsidRPr="006D15A8">
        <w:rPr>
          <w:rFonts w:ascii="Arial" w:hAnsi="Arial" w:cs="Arial"/>
          <w:sz w:val="22"/>
          <w:szCs w:val="22"/>
        </w:rPr>
        <w:t>Continuous monitoring and evaluation system will be established and a series of meetings to discuss issues being met by the EE Motors Financing and Incentives Program will be held to exchange and share experience among manufacturers/suppliers and other relevant agencies to realize a better execution and broader effect of the planned EE Motors Financing and Incentives Program. Correspondingly, success stories and lessons learned which are exchanged in meetings will be summarized and further disseminated.</w:t>
      </w:r>
    </w:p>
    <w:p w14:paraId="1C286762" w14:textId="77777777" w:rsidR="00F01DE1" w:rsidRPr="006D15A8" w:rsidRDefault="00F01DE1" w:rsidP="00781871">
      <w:pPr>
        <w:pStyle w:val="nomal"/>
        <w:ind w:right="72"/>
        <w:jc w:val="both"/>
        <w:rPr>
          <w:rFonts w:ascii="Arial" w:hAnsi="Arial" w:cs="Arial"/>
          <w:sz w:val="22"/>
          <w:szCs w:val="22"/>
          <w:lang w:val="en-US" w:eastAsia="zh-CN"/>
        </w:rPr>
      </w:pPr>
    </w:p>
    <w:p w14:paraId="1C286763" w14:textId="77777777" w:rsidR="00F01DE1" w:rsidRPr="006D15A8" w:rsidRDefault="00F01DE1" w:rsidP="00781871">
      <w:pPr>
        <w:pStyle w:val="nomal"/>
        <w:ind w:leftChars="245" w:left="539"/>
        <w:jc w:val="both"/>
        <w:rPr>
          <w:rFonts w:ascii="Arial" w:hAnsi="Arial" w:cs="Arial"/>
          <w:sz w:val="22"/>
          <w:szCs w:val="22"/>
          <w:lang w:val="en-US" w:eastAsia="zh-CN"/>
        </w:rPr>
      </w:pPr>
      <w:r w:rsidRPr="006D15A8">
        <w:rPr>
          <w:rFonts w:ascii="Arial" w:hAnsi="Arial" w:cs="Arial"/>
          <w:i/>
          <w:sz w:val="22"/>
          <w:szCs w:val="22"/>
          <w:lang w:val="en-US" w:eastAsia="zh-CN"/>
        </w:rPr>
        <w:t>GEF</w:t>
      </w:r>
      <w:r w:rsidRPr="006D15A8" w:rsidDel="00601756">
        <w:rPr>
          <w:rFonts w:ascii="Arial" w:hAnsi="Arial" w:cs="Arial"/>
          <w:i/>
          <w:sz w:val="22"/>
          <w:szCs w:val="22"/>
          <w:lang w:val="en-US" w:eastAsia="zh-CN"/>
        </w:rPr>
        <w:t xml:space="preserve"> </w:t>
      </w:r>
      <w:r w:rsidRPr="006D15A8">
        <w:rPr>
          <w:rFonts w:ascii="Arial" w:hAnsi="Arial" w:cs="Arial"/>
          <w:i/>
          <w:sz w:val="22"/>
          <w:szCs w:val="22"/>
          <w:lang w:val="en-US" w:eastAsia="zh-CN"/>
        </w:rPr>
        <w:t xml:space="preserve">support </w:t>
      </w:r>
      <w:r w:rsidR="00DF3105" w:rsidRPr="006D15A8">
        <w:rPr>
          <w:rFonts w:ascii="Arial" w:hAnsi="Arial" w:cs="Arial"/>
          <w:i/>
          <w:sz w:val="22"/>
          <w:szCs w:val="22"/>
          <w:lang w:val="en-US" w:eastAsia="zh-CN"/>
        </w:rPr>
        <w:t xml:space="preserve">is </w:t>
      </w:r>
      <w:r w:rsidR="0019401D" w:rsidRPr="006D15A8">
        <w:rPr>
          <w:rFonts w:ascii="Arial" w:hAnsi="Arial" w:cs="Arial"/>
          <w:i/>
          <w:sz w:val="22"/>
          <w:szCs w:val="22"/>
          <w:lang w:val="en-US" w:eastAsia="zh-CN"/>
        </w:rPr>
        <w:t xml:space="preserve">for </w:t>
      </w:r>
      <w:r w:rsidRPr="006D15A8">
        <w:rPr>
          <w:rFonts w:ascii="Arial" w:hAnsi="Arial" w:cs="Arial"/>
          <w:i/>
          <w:sz w:val="22"/>
          <w:szCs w:val="22"/>
          <w:lang w:val="en-US" w:eastAsia="zh-CN"/>
        </w:rPr>
        <w:t xml:space="preserve">the </w:t>
      </w:r>
      <w:r w:rsidR="0019401D" w:rsidRPr="006D15A8">
        <w:rPr>
          <w:rFonts w:ascii="Arial" w:hAnsi="Arial" w:cs="Arial"/>
          <w:i/>
          <w:sz w:val="22"/>
          <w:szCs w:val="22"/>
          <w:lang w:val="en-US" w:eastAsia="zh-CN"/>
        </w:rPr>
        <w:t xml:space="preserve">technical assistance required in the </w:t>
      </w:r>
      <w:r w:rsidRPr="006D15A8">
        <w:rPr>
          <w:rFonts w:ascii="Arial" w:hAnsi="Arial" w:cs="Arial"/>
          <w:i/>
          <w:sz w:val="22"/>
          <w:szCs w:val="22"/>
          <w:lang w:val="en-US" w:eastAsia="zh-CN"/>
        </w:rPr>
        <w:t>review of policies, the development of the detailed plan of EE Motors Financing and Incentives Program, the organization of experience exchanging meetings and the assessment on operational performance of the EE Motors Financing and Incentives Program.</w:t>
      </w:r>
      <w:r w:rsidR="00283B34" w:rsidRPr="006D15A8">
        <w:rPr>
          <w:rFonts w:ascii="Arial" w:hAnsi="Arial" w:cs="Arial"/>
          <w:sz w:val="22"/>
          <w:szCs w:val="22"/>
          <w:lang w:val="en-US" w:eastAsia="zh-CN"/>
        </w:rPr>
        <w:t xml:space="preserve"> </w:t>
      </w:r>
    </w:p>
    <w:p w14:paraId="1C286764" w14:textId="77777777" w:rsidR="00F01DE1" w:rsidRPr="006D15A8" w:rsidRDefault="00F01DE1" w:rsidP="00781871">
      <w:pPr>
        <w:pStyle w:val="nomal"/>
        <w:ind w:leftChars="138" w:left="304"/>
        <w:jc w:val="both"/>
        <w:rPr>
          <w:rFonts w:ascii="Arial" w:hAnsi="Arial" w:cs="Arial"/>
          <w:sz w:val="22"/>
          <w:szCs w:val="22"/>
          <w:lang w:val="en-US" w:eastAsia="zh-CN"/>
        </w:rPr>
      </w:pPr>
    </w:p>
    <w:p w14:paraId="1C286765" w14:textId="77777777" w:rsidR="00F01DE1" w:rsidRPr="006D15A8" w:rsidRDefault="00F01DE1" w:rsidP="00781871">
      <w:pPr>
        <w:pStyle w:val="ListParagraph2"/>
        <w:ind w:left="360"/>
        <w:jc w:val="both"/>
        <w:rPr>
          <w:rFonts w:ascii="Arial" w:eastAsia="SimSun" w:hAnsi="Arial" w:cs="Arial"/>
          <w:b/>
          <w:i/>
          <w:sz w:val="22"/>
          <w:szCs w:val="22"/>
          <w:u w:val="single"/>
          <w:lang w:eastAsia="zh-CN"/>
        </w:rPr>
      </w:pPr>
      <w:r w:rsidRPr="006D15A8">
        <w:rPr>
          <w:rFonts w:ascii="Arial" w:hAnsi="Arial" w:cs="Arial"/>
          <w:b/>
          <w:i/>
          <w:sz w:val="22"/>
          <w:szCs w:val="22"/>
          <w:u w:val="single"/>
        </w:rPr>
        <w:t>Output 3.</w:t>
      </w:r>
      <w:r w:rsidR="009C18CD" w:rsidRPr="006D15A8">
        <w:rPr>
          <w:rFonts w:ascii="Arial" w:eastAsia="SimSun" w:hAnsi="Arial" w:cs="Arial"/>
          <w:b/>
          <w:i/>
          <w:sz w:val="22"/>
          <w:szCs w:val="22"/>
          <w:u w:val="single"/>
          <w:lang w:eastAsia="zh-CN"/>
        </w:rPr>
        <w:t>3</w:t>
      </w:r>
      <w:r w:rsidRPr="006D15A8">
        <w:rPr>
          <w:rFonts w:ascii="Arial" w:hAnsi="Arial" w:cs="Arial"/>
          <w:b/>
          <w:i/>
          <w:sz w:val="22"/>
          <w:szCs w:val="22"/>
          <w:u w:val="single"/>
        </w:rPr>
        <w:t xml:space="preserve">: Developed and implemented </w:t>
      </w:r>
      <w:r w:rsidR="009C18CD" w:rsidRPr="006D15A8">
        <w:rPr>
          <w:rFonts w:ascii="Arial" w:hAnsi="Arial" w:cs="Arial"/>
          <w:b/>
          <w:i/>
          <w:sz w:val="22"/>
          <w:szCs w:val="22"/>
          <w:u w:val="single"/>
        </w:rPr>
        <w:t xml:space="preserve">suitable </w:t>
      </w:r>
      <w:r w:rsidRPr="006D15A8">
        <w:rPr>
          <w:rFonts w:ascii="Arial" w:hAnsi="Arial" w:cs="Arial"/>
          <w:b/>
          <w:i/>
          <w:sz w:val="22"/>
          <w:szCs w:val="22"/>
          <w:u w:val="single"/>
        </w:rPr>
        <w:t>business models for local financial institutions to support EE motor production</w:t>
      </w:r>
      <w:r w:rsidRPr="006D15A8">
        <w:rPr>
          <w:rFonts w:ascii="Arial" w:eastAsia="SimSun" w:hAnsi="Arial" w:cs="Arial"/>
          <w:b/>
          <w:i/>
          <w:sz w:val="22"/>
          <w:szCs w:val="22"/>
          <w:u w:val="single"/>
          <w:lang w:eastAsia="zh-CN"/>
        </w:rPr>
        <w:t xml:space="preserve"> and application</w:t>
      </w:r>
    </w:p>
    <w:p w14:paraId="1C286766" w14:textId="77777777" w:rsidR="00F01DE1" w:rsidRPr="006D15A8" w:rsidRDefault="00F01DE1" w:rsidP="00781871">
      <w:pPr>
        <w:pStyle w:val="ListParagraph2"/>
        <w:ind w:left="360"/>
        <w:jc w:val="both"/>
        <w:rPr>
          <w:rFonts w:ascii="Arial" w:hAnsi="Arial" w:cs="Arial"/>
          <w:i/>
          <w:sz w:val="22"/>
          <w:szCs w:val="22"/>
          <w:u w:val="single"/>
        </w:rPr>
      </w:pPr>
    </w:p>
    <w:p w14:paraId="1C286767" w14:textId="77777777" w:rsidR="00F01DE1" w:rsidRPr="006D15A8" w:rsidRDefault="00F01DE1" w:rsidP="00781871">
      <w:pPr>
        <w:pStyle w:val="ListParagraph2"/>
        <w:numPr>
          <w:ilvl w:val="0"/>
          <w:numId w:val="13"/>
        </w:numPr>
        <w:ind w:left="540" w:hanging="540"/>
        <w:jc w:val="both"/>
        <w:rPr>
          <w:rFonts w:ascii="Arial" w:hAnsi="Arial" w:cs="Arial"/>
          <w:sz w:val="22"/>
          <w:szCs w:val="22"/>
          <w:lang w:eastAsia="zh-CN"/>
        </w:rPr>
      </w:pPr>
      <w:r w:rsidRPr="006D15A8">
        <w:rPr>
          <w:rFonts w:ascii="Arial" w:hAnsi="Arial" w:cs="Arial"/>
          <w:i/>
          <w:sz w:val="22"/>
          <w:szCs w:val="22"/>
        </w:rPr>
        <w:t>Activity 3.</w:t>
      </w:r>
      <w:r w:rsidR="009C18CD" w:rsidRPr="006D15A8">
        <w:rPr>
          <w:rFonts w:ascii="Arial" w:hAnsi="Arial" w:cs="Arial"/>
          <w:i/>
          <w:sz w:val="22"/>
          <w:szCs w:val="22"/>
        </w:rPr>
        <w:t>3: Development and implementation of suitable business models to support EE motor production and application</w:t>
      </w:r>
      <w:r w:rsidRPr="006D15A8">
        <w:rPr>
          <w:rFonts w:ascii="Arial" w:hAnsi="Arial" w:cs="Arial"/>
          <w:i/>
          <w:sz w:val="22"/>
          <w:szCs w:val="22"/>
        </w:rPr>
        <w:t>.</w:t>
      </w:r>
      <w:r w:rsidRPr="006D15A8">
        <w:rPr>
          <w:rFonts w:ascii="Arial" w:eastAsia="SimSun" w:hAnsi="Arial" w:cs="Arial"/>
          <w:sz w:val="22"/>
          <w:szCs w:val="22"/>
          <w:lang w:eastAsia="zh-CN"/>
        </w:rPr>
        <w:t xml:space="preserve"> The activity will focus on the </w:t>
      </w:r>
      <w:r w:rsidR="003852BB" w:rsidRPr="006D15A8">
        <w:rPr>
          <w:rFonts w:ascii="Arial" w:eastAsia="SimSun" w:hAnsi="Arial" w:cs="Arial"/>
          <w:sz w:val="22"/>
          <w:szCs w:val="22"/>
          <w:lang w:eastAsia="zh-CN"/>
        </w:rPr>
        <w:t>development</w:t>
      </w:r>
      <w:r w:rsidR="003852BB" w:rsidRPr="006D15A8">
        <w:rPr>
          <w:rStyle w:val="FootnoteReference"/>
          <w:rFonts w:eastAsia="SimSun"/>
          <w:szCs w:val="22"/>
          <w:lang w:eastAsia="zh-CN"/>
        </w:rPr>
        <w:footnoteReference w:id="14"/>
      </w:r>
      <w:r w:rsidRPr="006D15A8">
        <w:rPr>
          <w:rFonts w:ascii="Arial" w:eastAsia="SimSun" w:hAnsi="Arial" w:cs="Arial"/>
          <w:sz w:val="22"/>
          <w:szCs w:val="22"/>
          <w:lang w:eastAsia="zh-CN"/>
        </w:rPr>
        <w:t xml:space="preserve"> and implementation of new business models derived from the approved detailed plans in Activity 3</w:t>
      </w:r>
      <w:r w:rsidR="009C18CD" w:rsidRPr="006D15A8">
        <w:rPr>
          <w:rFonts w:ascii="Arial" w:eastAsia="SimSun" w:hAnsi="Arial" w:cs="Arial"/>
          <w:sz w:val="22"/>
          <w:szCs w:val="22"/>
          <w:lang w:eastAsia="zh-CN"/>
        </w:rPr>
        <w:t>.</w:t>
      </w:r>
      <w:r w:rsidRPr="006D15A8">
        <w:rPr>
          <w:rFonts w:ascii="Arial" w:eastAsia="SimSun" w:hAnsi="Arial" w:cs="Arial"/>
          <w:sz w:val="22"/>
          <w:szCs w:val="22"/>
          <w:lang w:eastAsia="zh-CN"/>
        </w:rPr>
        <w:t>2 that can yield sustainable profits for investors to support EE motor manufacturing and application,</w:t>
      </w:r>
      <w:r w:rsidRPr="006D15A8">
        <w:rPr>
          <w:rFonts w:ascii="Arial" w:hAnsi="Arial" w:cs="Arial"/>
          <w:sz w:val="22"/>
          <w:szCs w:val="22"/>
          <w:lang w:eastAsia="zh-CN"/>
        </w:rPr>
        <w:t xml:space="preserve"> </w:t>
      </w:r>
      <w:r w:rsidR="008A0D7E" w:rsidRPr="006D15A8">
        <w:rPr>
          <w:rFonts w:ascii="Arial" w:hAnsi="Arial" w:cs="Arial"/>
          <w:sz w:val="22"/>
          <w:szCs w:val="22"/>
          <w:lang w:eastAsia="zh-CN"/>
        </w:rPr>
        <w:t>t</w:t>
      </w:r>
      <w:r w:rsidRPr="006D15A8">
        <w:rPr>
          <w:rFonts w:ascii="Arial" w:eastAsia="SimSun" w:hAnsi="Arial" w:cs="Arial"/>
          <w:sz w:val="22"/>
          <w:szCs w:val="22"/>
          <w:lang w:eastAsia="zh-CN"/>
        </w:rPr>
        <w:t xml:space="preserve">he effectiveness of business models will be tested through operating demonstration projects before they can be duplicated and promoted in other provinces/cities. </w:t>
      </w:r>
    </w:p>
    <w:p w14:paraId="1C286768"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69" w14:textId="77777777" w:rsidR="00F01DE1" w:rsidRPr="006D15A8" w:rsidRDefault="00600C9C" w:rsidP="00781871">
      <w:pPr>
        <w:pStyle w:val="ListParagraph2"/>
        <w:numPr>
          <w:ilvl w:val="0"/>
          <w:numId w:val="13"/>
        </w:numPr>
        <w:ind w:left="540" w:hanging="540"/>
        <w:jc w:val="both"/>
        <w:rPr>
          <w:rFonts w:ascii="Arial" w:hAnsi="Arial" w:cs="Arial"/>
          <w:sz w:val="22"/>
          <w:szCs w:val="22"/>
        </w:rPr>
      </w:pPr>
      <w:r w:rsidRPr="006D15A8">
        <w:rPr>
          <w:rFonts w:ascii="Arial" w:hAnsi="Arial" w:cs="Arial"/>
          <w:sz w:val="22"/>
          <w:szCs w:val="22"/>
        </w:rPr>
        <w:t>This activity will involve work in incorporating in the business models the financial incentives developed and recommend a promotion strategy and plan in parallel with the information and awareness activities of the project EE motor manufacturers that will be carried out in Component 4. Based on the results of the Techno-Economic Feasibility Study on the EE production side and the continuing consultation with the electric motor industry players, business models that will be used by financial institutions in making financial assistance available and accessible will be developed. These models are for EE motor manufacturers for the implementation of their manufacturing plant conversions to EE motor technology. Such schemes will be designed to aid the manufacturers in making their operation viable while the EE motor sales volume is still starting to pick up. A qualification scheme for selecting EE motor manufacturers to this program will be part of the activity.</w:t>
      </w:r>
    </w:p>
    <w:p w14:paraId="1C28676A" w14:textId="77777777" w:rsidR="00BF4E0A" w:rsidRPr="006D15A8" w:rsidRDefault="00BF4E0A" w:rsidP="00781871">
      <w:pPr>
        <w:pStyle w:val="ListParagraph2"/>
        <w:ind w:left="540"/>
        <w:jc w:val="both"/>
        <w:rPr>
          <w:rFonts w:ascii="Arial" w:hAnsi="Arial" w:cs="Arial"/>
          <w:sz w:val="22"/>
          <w:szCs w:val="22"/>
        </w:rPr>
      </w:pPr>
    </w:p>
    <w:p w14:paraId="1C28676B" w14:textId="77777777" w:rsidR="00F01DE1" w:rsidRPr="006D15A8" w:rsidRDefault="00F01DE1" w:rsidP="00781871">
      <w:pPr>
        <w:pStyle w:val="ListParagraph2"/>
        <w:numPr>
          <w:ilvl w:val="0"/>
          <w:numId w:val="13"/>
        </w:numPr>
        <w:ind w:left="540" w:hanging="540"/>
        <w:jc w:val="both"/>
        <w:rPr>
          <w:rFonts w:ascii="Arial" w:hAnsi="Arial" w:cs="Arial"/>
          <w:sz w:val="22"/>
          <w:szCs w:val="22"/>
        </w:rPr>
      </w:pPr>
      <w:r w:rsidRPr="006D15A8">
        <w:rPr>
          <w:rFonts w:ascii="Arial" w:hAnsi="Arial" w:cs="Arial"/>
          <w:sz w:val="22"/>
          <w:szCs w:val="22"/>
        </w:rPr>
        <w:t xml:space="preserve">In accordance with the implementation plan, </w:t>
      </w:r>
      <w:r w:rsidR="00BF4E0A" w:rsidRPr="006D15A8">
        <w:rPr>
          <w:rFonts w:ascii="Arial" w:hAnsi="Arial" w:cs="Arial"/>
          <w:sz w:val="22"/>
          <w:szCs w:val="22"/>
        </w:rPr>
        <w:t xml:space="preserve">a total of </w:t>
      </w:r>
      <w:r w:rsidRPr="006D15A8">
        <w:rPr>
          <w:rFonts w:ascii="Arial" w:hAnsi="Arial" w:cs="Arial"/>
          <w:sz w:val="22"/>
          <w:szCs w:val="22"/>
        </w:rPr>
        <w:t>4 demonstration projects will be launched in 2-3 provinces/cities during the 2nd and 3rd year of the GEF-supported project. Then assessment on the performance of the demonstration projects will be conducted, which will be applied to a) the promotion of business models of best practices in future; and b) the further understanding of the market mechanism of EE motor promotion.</w:t>
      </w:r>
    </w:p>
    <w:p w14:paraId="1C28676C" w14:textId="77777777" w:rsidR="00F01DE1" w:rsidRPr="006D15A8" w:rsidRDefault="00F01DE1" w:rsidP="00781871">
      <w:pPr>
        <w:pStyle w:val="ListParagraph2"/>
        <w:ind w:left="540"/>
        <w:jc w:val="both"/>
        <w:rPr>
          <w:rFonts w:ascii="Arial" w:hAnsi="Arial" w:cs="Arial"/>
          <w:sz w:val="22"/>
          <w:szCs w:val="22"/>
        </w:rPr>
      </w:pPr>
    </w:p>
    <w:p w14:paraId="1C28676D" w14:textId="77777777" w:rsidR="00F01DE1" w:rsidRPr="006D15A8" w:rsidRDefault="00F01DE1" w:rsidP="00781871">
      <w:pPr>
        <w:pStyle w:val="ListParagraph2"/>
        <w:numPr>
          <w:ilvl w:val="0"/>
          <w:numId w:val="13"/>
        </w:numPr>
        <w:ind w:left="540" w:hanging="540"/>
        <w:jc w:val="both"/>
        <w:rPr>
          <w:rFonts w:ascii="Arial" w:hAnsi="Arial" w:cs="Arial"/>
          <w:sz w:val="22"/>
          <w:szCs w:val="22"/>
        </w:rPr>
      </w:pPr>
      <w:r w:rsidRPr="006D15A8">
        <w:rPr>
          <w:rFonts w:ascii="Arial" w:hAnsi="Arial" w:cs="Arial"/>
          <w:sz w:val="22"/>
          <w:szCs w:val="22"/>
        </w:rPr>
        <w:t xml:space="preserve">Moreover, based upon the activities mentioned above, policy proposals for the improvement of the market mechanism of EE motor promotion will be completed and submitted to the related national administrative department. </w:t>
      </w:r>
    </w:p>
    <w:p w14:paraId="1C28676E"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6F" w14:textId="77777777" w:rsidR="00F01DE1" w:rsidRPr="006D15A8" w:rsidRDefault="00F01DE1" w:rsidP="00781871">
      <w:pPr>
        <w:pStyle w:val="ListParagraph2"/>
        <w:tabs>
          <w:tab w:val="left" w:pos="360"/>
        </w:tabs>
        <w:ind w:left="54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GEF support </w:t>
      </w:r>
      <w:r w:rsidR="00BF4E0A" w:rsidRPr="006D15A8">
        <w:rPr>
          <w:rFonts w:ascii="Arial" w:eastAsia="SimSun" w:hAnsi="Arial" w:cs="Arial"/>
          <w:i/>
          <w:sz w:val="22"/>
          <w:szCs w:val="22"/>
          <w:lang w:eastAsia="zh-CN"/>
        </w:rPr>
        <w:t xml:space="preserve">is </w:t>
      </w:r>
      <w:r w:rsidR="0019401D" w:rsidRPr="006D15A8">
        <w:rPr>
          <w:rFonts w:ascii="Arial" w:eastAsia="SimSun" w:hAnsi="Arial" w:cs="Arial"/>
          <w:i/>
          <w:sz w:val="22"/>
          <w:szCs w:val="22"/>
          <w:lang w:eastAsia="zh-CN"/>
        </w:rPr>
        <w:t xml:space="preserve">for the technical assistance required in the conduct of </w:t>
      </w:r>
      <w:r w:rsidRPr="006D15A8">
        <w:rPr>
          <w:rFonts w:ascii="Arial" w:eastAsia="SimSun" w:hAnsi="Arial" w:cs="Arial"/>
          <w:i/>
          <w:sz w:val="22"/>
          <w:szCs w:val="22"/>
          <w:lang w:eastAsia="zh-CN"/>
        </w:rPr>
        <w:t>survey and analysis o</w:t>
      </w:r>
      <w:r w:rsidR="0019401D" w:rsidRPr="006D15A8">
        <w:rPr>
          <w:rFonts w:ascii="Arial" w:eastAsia="SimSun" w:hAnsi="Arial" w:cs="Arial"/>
          <w:i/>
          <w:sz w:val="22"/>
          <w:szCs w:val="22"/>
          <w:lang w:eastAsia="zh-CN"/>
        </w:rPr>
        <w:t>f</w:t>
      </w:r>
      <w:r w:rsidR="000B4589" w:rsidRPr="006D15A8">
        <w:rPr>
          <w:rFonts w:ascii="Arial" w:eastAsia="SimSun" w:hAnsi="Arial" w:cs="Arial"/>
          <w:i/>
          <w:sz w:val="22"/>
          <w:szCs w:val="22"/>
          <w:lang w:eastAsia="zh-CN"/>
        </w:rPr>
        <w:t xml:space="preserve"> </w:t>
      </w:r>
      <w:r w:rsidR="0019401D" w:rsidRPr="006D15A8">
        <w:rPr>
          <w:rFonts w:ascii="Arial" w:eastAsia="SimSun" w:hAnsi="Arial" w:cs="Arial"/>
          <w:i/>
          <w:sz w:val="22"/>
          <w:szCs w:val="22"/>
          <w:lang w:eastAsia="zh-CN"/>
        </w:rPr>
        <w:t xml:space="preserve">the </w:t>
      </w:r>
      <w:r w:rsidR="000B4589" w:rsidRPr="006D15A8">
        <w:rPr>
          <w:rFonts w:ascii="Arial" w:eastAsia="SimSun" w:hAnsi="Arial" w:cs="Arial"/>
          <w:i/>
          <w:sz w:val="22"/>
          <w:szCs w:val="22"/>
          <w:lang w:eastAsia="zh-CN"/>
        </w:rPr>
        <w:t xml:space="preserve">China electric motor industry, </w:t>
      </w:r>
      <w:r w:rsidRPr="006D15A8">
        <w:rPr>
          <w:rFonts w:ascii="Arial" w:eastAsia="SimSun" w:hAnsi="Arial" w:cs="Arial"/>
          <w:i/>
          <w:sz w:val="22"/>
          <w:szCs w:val="22"/>
          <w:lang w:eastAsia="zh-CN"/>
        </w:rPr>
        <w:t xml:space="preserve">design new business models, </w:t>
      </w:r>
      <w:r w:rsidR="0019401D" w:rsidRPr="006D15A8">
        <w:rPr>
          <w:rFonts w:ascii="Arial" w:eastAsia="SimSun" w:hAnsi="Arial" w:cs="Arial"/>
          <w:i/>
          <w:sz w:val="22"/>
          <w:szCs w:val="22"/>
          <w:lang w:eastAsia="zh-CN"/>
        </w:rPr>
        <w:t xml:space="preserve">planning and </w:t>
      </w:r>
      <w:r w:rsidRPr="006D15A8">
        <w:rPr>
          <w:rFonts w:ascii="Arial" w:eastAsia="SimSun" w:hAnsi="Arial" w:cs="Arial"/>
          <w:i/>
          <w:sz w:val="22"/>
          <w:szCs w:val="22"/>
          <w:lang w:eastAsia="zh-CN"/>
        </w:rPr>
        <w:t xml:space="preserve">implementation </w:t>
      </w:r>
      <w:r w:rsidR="0019401D" w:rsidRPr="006D15A8">
        <w:rPr>
          <w:rFonts w:ascii="Arial" w:eastAsia="SimSun" w:hAnsi="Arial" w:cs="Arial"/>
          <w:i/>
          <w:sz w:val="22"/>
          <w:szCs w:val="22"/>
          <w:lang w:eastAsia="zh-CN"/>
        </w:rPr>
        <w:t xml:space="preserve">of the </w:t>
      </w:r>
      <w:r w:rsidRPr="006D15A8">
        <w:rPr>
          <w:rFonts w:ascii="Arial" w:eastAsia="SimSun" w:hAnsi="Arial" w:cs="Arial"/>
          <w:i/>
          <w:sz w:val="22"/>
          <w:szCs w:val="22"/>
          <w:lang w:eastAsia="zh-CN"/>
        </w:rPr>
        <w:t>demonstrations, evaluat</w:t>
      </w:r>
      <w:r w:rsidR="00A400FE" w:rsidRPr="006D15A8">
        <w:rPr>
          <w:rFonts w:ascii="Arial" w:eastAsia="SimSun" w:hAnsi="Arial" w:cs="Arial"/>
          <w:i/>
          <w:sz w:val="22"/>
          <w:szCs w:val="22"/>
          <w:lang w:eastAsia="zh-CN"/>
        </w:rPr>
        <w:t>ion of</w:t>
      </w:r>
      <w:r w:rsidRPr="006D15A8">
        <w:rPr>
          <w:rFonts w:ascii="Arial" w:eastAsia="SimSun" w:hAnsi="Arial" w:cs="Arial"/>
          <w:i/>
          <w:sz w:val="22"/>
          <w:szCs w:val="22"/>
          <w:lang w:eastAsia="zh-CN"/>
        </w:rPr>
        <w:t xml:space="preserve"> the performance of demonstrations and </w:t>
      </w:r>
      <w:r w:rsidR="00A400FE" w:rsidRPr="006D15A8">
        <w:rPr>
          <w:rFonts w:ascii="Arial" w:eastAsia="SimSun" w:hAnsi="Arial" w:cs="Arial"/>
          <w:i/>
          <w:sz w:val="22"/>
          <w:szCs w:val="22"/>
          <w:lang w:eastAsia="zh-CN"/>
        </w:rPr>
        <w:t>formulation of policies</w:t>
      </w:r>
      <w:r w:rsidRPr="006D15A8">
        <w:rPr>
          <w:rFonts w:ascii="Arial" w:eastAsia="SimSun" w:hAnsi="Arial" w:cs="Arial"/>
          <w:i/>
          <w:sz w:val="22"/>
          <w:szCs w:val="22"/>
          <w:lang w:eastAsia="zh-CN"/>
        </w:rPr>
        <w:t>.</w:t>
      </w:r>
    </w:p>
    <w:p w14:paraId="1C286770" w14:textId="77777777" w:rsidR="00F01DE1" w:rsidRPr="006D15A8" w:rsidRDefault="00F01DE1" w:rsidP="00781871">
      <w:pPr>
        <w:pStyle w:val="ListParagraph2"/>
        <w:ind w:left="0"/>
        <w:jc w:val="both"/>
        <w:rPr>
          <w:rFonts w:ascii="Arial" w:hAnsi="Arial" w:cs="Arial"/>
          <w:sz w:val="23"/>
          <w:szCs w:val="23"/>
        </w:rPr>
      </w:pPr>
    </w:p>
    <w:p w14:paraId="1C286771" w14:textId="77777777" w:rsidR="00F01DE1" w:rsidRPr="006D15A8" w:rsidRDefault="00F01DE1" w:rsidP="00781871">
      <w:pPr>
        <w:pStyle w:val="ListParagraph"/>
        <w:ind w:left="360"/>
        <w:jc w:val="both"/>
        <w:rPr>
          <w:rFonts w:ascii="Arial" w:hAnsi="Arial" w:cs="Arial"/>
          <w:b/>
          <w:i/>
          <w:sz w:val="22"/>
          <w:szCs w:val="22"/>
          <w:u w:val="single"/>
          <w:lang w:val="en-US"/>
        </w:rPr>
      </w:pPr>
      <w:r w:rsidRPr="006D15A8">
        <w:rPr>
          <w:rFonts w:ascii="Arial" w:hAnsi="Arial" w:cs="Arial"/>
          <w:b/>
          <w:i/>
          <w:sz w:val="22"/>
          <w:szCs w:val="22"/>
          <w:u w:val="single"/>
          <w:lang w:val="en-US"/>
        </w:rPr>
        <w:t>Output 3.</w:t>
      </w:r>
      <w:r w:rsidR="00F31057" w:rsidRPr="006D15A8">
        <w:rPr>
          <w:rFonts w:ascii="Arial" w:eastAsia="SimSun" w:hAnsi="Arial" w:cs="Arial"/>
          <w:b/>
          <w:i/>
          <w:sz w:val="22"/>
          <w:szCs w:val="22"/>
          <w:u w:val="single"/>
          <w:lang w:val="en-US" w:eastAsia="zh-CN"/>
        </w:rPr>
        <w:t>4</w:t>
      </w:r>
      <w:r w:rsidRPr="006D15A8">
        <w:rPr>
          <w:rFonts w:ascii="Arial" w:hAnsi="Arial" w:cs="Arial"/>
          <w:b/>
          <w:i/>
          <w:sz w:val="22"/>
          <w:szCs w:val="22"/>
          <w:u w:val="single"/>
          <w:lang w:val="en-US"/>
        </w:rPr>
        <w:t xml:space="preserve">: </w:t>
      </w:r>
      <w:r w:rsidR="00F31057" w:rsidRPr="006D15A8">
        <w:rPr>
          <w:rFonts w:ascii="Arial" w:hAnsi="Arial" w:cs="Arial"/>
          <w:b/>
          <w:i/>
          <w:sz w:val="22"/>
          <w:szCs w:val="22"/>
          <w:u w:val="single"/>
          <w:lang w:val="en-US"/>
        </w:rPr>
        <w:t>Operational appropriate EE motor incentive mechanism</w:t>
      </w:r>
    </w:p>
    <w:p w14:paraId="1C286772" w14:textId="77777777" w:rsidR="00F01DE1" w:rsidRPr="006D15A8" w:rsidRDefault="00F01DE1" w:rsidP="00781871">
      <w:pPr>
        <w:pStyle w:val="ListParagraph"/>
        <w:ind w:left="360"/>
        <w:jc w:val="both"/>
        <w:rPr>
          <w:rFonts w:ascii="Arial" w:hAnsi="Arial" w:cs="Arial"/>
          <w:sz w:val="22"/>
          <w:szCs w:val="22"/>
          <w:u w:val="single"/>
          <w:lang w:val="en-US"/>
        </w:rPr>
      </w:pPr>
    </w:p>
    <w:p w14:paraId="1C286773" w14:textId="77777777" w:rsidR="00F01DE1" w:rsidRPr="006D15A8" w:rsidRDefault="00F01DE1" w:rsidP="00781871">
      <w:pPr>
        <w:pStyle w:val="ListParagraph2"/>
        <w:numPr>
          <w:ilvl w:val="0"/>
          <w:numId w:val="13"/>
        </w:numPr>
        <w:ind w:left="540" w:hanging="540"/>
        <w:jc w:val="both"/>
        <w:rPr>
          <w:rFonts w:ascii="Arial" w:eastAsia="SimSun" w:hAnsi="Arial" w:cs="Arial"/>
          <w:sz w:val="22"/>
          <w:szCs w:val="22"/>
          <w:lang w:eastAsia="zh-CN"/>
        </w:rPr>
      </w:pPr>
      <w:r w:rsidRPr="006D15A8">
        <w:rPr>
          <w:rFonts w:ascii="Arial" w:hAnsi="Arial" w:cs="Arial"/>
          <w:i/>
          <w:sz w:val="22"/>
          <w:szCs w:val="22"/>
        </w:rPr>
        <w:t>Activity 3.</w:t>
      </w:r>
      <w:r w:rsidRPr="006D15A8">
        <w:rPr>
          <w:rFonts w:ascii="Arial" w:eastAsia="SimSun" w:hAnsi="Arial" w:cs="Arial"/>
          <w:i/>
          <w:sz w:val="22"/>
          <w:szCs w:val="22"/>
          <w:lang w:eastAsia="zh-CN"/>
        </w:rPr>
        <w:t>3</w:t>
      </w:r>
      <w:r w:rsidRPr="006D15A8">
        <w:rPr>
          <w:rFonts w:ascii="Arial" w:hAnsi="Arial" w:cs="Arial"/>
          <w:i/>
          <w:sz w:val="22"/>
          <w:szCs w:val="22"/>
        </w:rPr>
        <w:t xml:space="preserve">: </w:t>
      </w:r>
      <w:r w:rsidRPr="006D15A8">
        <w:rPr>
          <w:rFonts w:ascii="Arial" w:eastAsia="SimSun" w:hAnsi="Arial" w:cs="Arial"/>
          <w:i/>
          <w:sz w:val="22"/>
          <w:szCs w:val="22"/>
          <w:lang w:eastAsia="zh-CN"/>
        </w:rPr>
        <w:t>Design and o</w:t>
      </w:r>
      <w:r w:rsidRPr="006D15A8">
        <w:rPr>
          <w:rFonts w:ascii="Arial" w:hAnsi="Arial" w:cs="Arial"/>
          <w:i/>
          <w:sz w:val="22"/>
          <w:szCs w:val="22"/>
        </w:rPr>
        <w:t>perationalization of an EE</w:t>
      </w:r>
      <w:r w:rsidRPr="006D15A8">
        <w:rPr>
          <w:rFonts w:ascii="Arial" w:eastAsia="SimSun" w:hAnsi="Arial" w:cs="Arial"/>
          <w:i/>
          <w:sz w:val="22"/>
          <w:szCs w:val="22"/>
          <w:lang w:eastAsia="zh-CN"/>
        </w:rPr>
        <w:t xml:space="preserve"> motor</w:t>
      </w:r>
      <w:r w:rsidRPr="006D15A8">
        <w:rPr>
          <w:rFonts w:ascii="Arial" w:hAnsi="Arial" w:cs="Arial"/>
          <w:i/>
          <w:sz w:val="22"/>
          <w:szCs w:val="22"/>
        </w:rPr>
        <w:t xml:space="preserve"> incentive mechanism such as a rebate program for electric motor users. </w:t>
      </w:r>
      <w:r w:rsidRPr="006D15A8">
        <w:rPr>
          <w:rFonts w:ascii="Arial" w:hAnsi="Arial" w:cs="Arial"/>
          <w:sz w:val="22"/>
          <w:szCs w:val="22"/>
        </w:rPr>
        <w:t xml:space="preserve">This activity will </w:t>
      </w:r>
      <w:r w:rsidR="00BF4E0A" w:rsidRPr="006D15A8">
        <w:rPr>
          <w:rFonts w:ascii="Arial" w:hAnsi="Arial" w:cs="Arial"/>
          <w:sz w:val="22"/>
          <w:szCs w:val="22"/>
        </w:rPr>
        <w:t xml:space="preserve">involve the </w:t>
      </w:r>
      <w:r w:rsidRPr="006D15A8">
        <w:rPr>
          <w:rFonts w:ascii="Arial" w:hAnsi="Arial" w:cs="Arial"/>
          <w:sz w:val="22"/>
          <w:szCs w:val="22"/>
        </w:rPr>
        <w:t xml:space="preserve">review </w:t>
      </w:r>
      <w:r w:rsidR="00BF4E0A" w:rsidRPr="006D15A8">
        <w:rPr>
          <w:rFonts w:ascii="Arial" w:hAnsi="Arial" w:cs="Arial"/>
          <w:sz w:val="22"/>
          <w:szCs w:val="22"/>
        </w:rPr>
        <w:t xml:space="preserve">of </w:t>
      </w:r>
      <w:r w:rsidRPr="006D15A8">
        <w:rPr>
          <w:rFonts w:ascii="Arial" w:hAnsi="Arial" w:cs="Arial"/>
          <w:sz w:val="22"/>
          <w:szCs w:val="22"/>
        </w:rPr>
        <w:t xml:space="preserve">existing incentives electric motor users and establish a specific and an updated </w:t>
      </w:r>
      <w:r w:rsidRPr="006D15A8">
        <w:rPr>
          <w:rFonts w:ascii="Arial" w:eastAsia="SimSun" w:hAnsi="Arial" w:cs="Arial"/>
          <w:sz w:val="22"/>
          <w:szCs w:val="22"/>
          <w:lang w:eastAsia="zh-CN"/>
        </w:rPr>
        <w:t xml:space="preserve">EE motor rebate </w:t>
      </w:r>
      <w:r w:rsidRPr="006D15A8">
        <w:rPr>
          <w:rFonts w:ascii="Arial" w:hAnsi="Arial" w:cs="Arial"/>
          <w:sz w:val="22"/>
          <w:szCs w:val="22"/>
        </w:rPr>
        <w:t>program that is meant for the replacement of old, low efficiency electric motors (10 kW and above).</w:t>
      </w:r>
      <w:r w:rsidR="00BF4E0A" w:rsidRPr="006D15A8">
        <w:rPr>
          <w:rFonts w:ascii="Arial" w:hAnsi="Arial" w:cs="Arial"/>
          <w:sz w:val="22"/>
          <w:szCs w:val="22"/>
        </w:rPr>
        <w:t xml:space="preserve"> The rebate program that MIIT and Shanghai MG plan to implement will be reviewed and updated.</w:t>
      </w:r>
      <w:r w:rsidRPr="006D15A8">
        <w:rPr>
          <w:rFonts w:ascii="Arial" w:eastAsia="SimSun" w:hAnsi="Arial" w:cs="Arial"/>
          <w:sz w:val="22"/>
          <w:szCs w:val="22"/>
          <w:lang w:eastAsia="zh-CN"/>
        </w:rPr>
        <w:t xml:space="preserve"> This </w:t>
      </w:r>
      <w:r w:rsidRPr="006D15A8">
        <w:rPr>
          <w:rFonts w:ascii="Arial" w:hAnsi="Arial" w:cs="Arial"/>
          <w:sz w:val="22"/>
          <w:szCs w:val="22"/>
        </w:rPr>
        <w:t xml:space="preserve">aims to encourage consumers to replace their standard electric motors with EE motors (HEM and REM). The idea under the </w:t>
      </w:r>
      <w:r w:rsidRPr="006D15A8">
        <w:rPr>
          <w:rFonts w:ascii="Arial" w:eastAsia="SimSun" w:hAnsi="Arial" w:cs="Arial"/>
          <w:sz w:val="22"/>
          <w:szCs w:val="22"/>
          <w:lang w:eastAsia="zh-CN"/>
        </w:rPr>
        <w:t xml:space="preserve">program </w:t>
      </w:r>
      <w:r w:rsidRPr="006D15A8">
        <w:rPr>
          <w:rFonts w:ascii="Arial" w:hAnsi="Arial" w:cs="Arial"/>
          <w:sz w:val="22"/>
          <w:szCs w:val="22"/>
        </w:rPr>
        <w:t xml:space="preserve">is to carry this out through some sort of a rebate scheme that involves exchanging standard electric motors with </w:t>
      </w:r>
      <w:r w:rsidRPr="006D15A8">
        <w:rPr>
          <w:rFonts w:ascii="Arial" w:hAnsi="Arial" w:cs="Arial"/>
          <w:sz w:val="22"/>
          <w:szCs w:val="22"/>
          <w:lang w:eastAsia="zh-CN"/>
        </w:rPr>
        <w:t>EE motors</w:t>
      </w:r>
      <w:r w:rsidRPr="006D15A8">
        <w:rPr>
          <w:rFonts w:ascii="Arial" w:hAnsi="Arial" w:cs="Arial"/>
          <w:sz w:val="22"/>
          <w:szCs w:val="22"/>
        </w:rPr>
        <w:t xml:space="preserve">. The customers will receive lower price for </w:t>
      </w:r>
      <w:r w:rsidRPr="006D15A8">
        <w:rPr>
          <w:rFonts w:ascii="Arial" w:hAnsi="Arial" w:cs="Arial"/>
          <w:sz w:val="22"/>
          <w:szCs w:val="22"/>
          <w:lang w:eastAsia="zh-CN"/>
        </w:rPr>
        <w:t>new</w:t>
      </w:r>
      <w:r w:rsidRPr="006D15A8">
        <w:rPr>
          <w:rFonts w:ascii="Arial" w:eastAsia="SimSun" w:hAnsi="Arial" w:cs="Arial"/>
          <w:sz w:val="22"/>
          <w:szCs w:val="22"/>
          <w:lang w:eastAsia="zh-CN"/>
        </w:rPr>
        <w:t xml:space="preserve"> </w:t>
      </w:r>
      <w:r w:rsidRPr="006D15A8">
        <w:rPr>
          <w:rFonts w:ascii="Arial" w:hAnsi="Arial" w:cs="Arial"/>
          <w:sz w:val="22"/>
          <w:szCs w:val="22"/>
        </w:rPr>
        <w:t xml:space="preserve">EE motor units if they send their old standard electric motors to: (a) EE motor dealers for exchanging with new EE motors; or (b) to REM manufacturers for remanufacturing. </w:t>
      </w:r>
      <w:r w:rsidRPr="006D15A8">
        <w:rPr>
          <w:rFonts w:ascii="Arial" w:hAnsi="Arial" w:cs="Arial"/>
          <w:lang w:eastAsia="zh-CN"/>
        </w:rPr>
        <w:t xml:space="preserve">It is estimated that at least tens of millions of dollars will be provided by the Government as required for the implementation of a pilot project of the rebate program. This could also be the provisions for the co-financing expected for the Component (around 1.5 million US dollars). </w:t>
      </w:r>
      <w:r w:rsidRPr="006D15A8">
        <w:rPr>
          <w:rFonts w:ascii="Arial" w:eastAsia="SimSun" w:hAnsi="Arial" w:cs="Arial"/>
          <w:sz w:val="22"/>
          <w:szCs w:val="22"/>
          <w:lang w:eastAsia="zh-CN"/>
        </w:rPr>
        <w:t>Through the implementation of EE motor rebate program EE motors will obtain more market share attributed to the phase-out acceleration of low efficient electric motors.</w:t>
      </w:r>
    </w:p>
    <w:p w14:paraId="1C286774" w14:textId="77777777" w:rsidR="00F01DE1" w:rsidRPr="006D15A8" w:rsidRDefault="00F01DE1" w:rsidP="00781871">
      <w:pPr>
        <w:pStyle w:val="ListParagraph"/>
        <w:tabs>
          <w:tab w:val="left" w:pos="360"/>
        </w:tabs>
        <w:ind w:left="360"/>
        <w:jc w:val="both"/>
        <w:rPr>
          <w:rFonts w:ascii="Arial" w:hAnsi="Arial" w:cs="Arial"/>
          <w:i/>
          <w:sz w:val="22"/>
          <w:szCs w:val="22"/>
          <w:lang w:val="en-US"/>
        </w:rPr>
      </w:pPr>
    </w:p>
    <w:p w14:paraId="1C286775" w14:textId="77777777" w:rsidR="00F01DE1" w:rsidRPr="006D15A8" w:rsidRDefault="00F01DE1" w:rsidP="00781871">
      <w:pPr>
        <w:pStyle w:val="ListParagraph2"/>
        <w:numPr>
          <w:ilvl w:val="0"/>
          <w:numId w:val="13"/>
        </w:numPr>
        <w:ind w:left="540" w:hanging="540"/>
        <w:jc w:val="both"/>
        <w:rPr>
          <w:rFonts w:ascii="Arial" w:eastAsia="SimSun" w:hAnsi="Arial" w:cs="Arial"/>
          <w:sz w:val="22"/>
          <w:szCs w:val="22"/>
          <w:lang w:eastAsia="zh-CN"/>
        </w:rPr>
      </w:pPr>
      <w:r w:rsidRPr="006D15A8">
        <w:rPr>
          <w:rFonts w:ascii="Arial" w:eastAsia="SimSun" w:hAnsi="Arial" w:cs="Arial"/>
          <w:sz w:val="22"/>
          <w:szCs w:val="22"/>
          <w:lang w:eastAsia="zh-CN"/>
        </w:rPr>
        <w:t>The activity will focus on</w:t>
      </w:r>
      <w:r w:rsidRPr="006D15A8">
        <w:rPr>
          <w:rFonts w:ascii="Arial" w:hAnsi="Arial" w:cs="Arial"/>
          <w:sz w:val="22"/>
          <w:szCs w:val="22"/>
        </w:rPr>
        <w:t xml:space="preserve"> exploring </w:t>
      </w:r>
      <w:r w:rsidRPr="006D15A8">
        <w:rPr>
          <w:rFonts w:ascii="Arial" w:eastAsia="SimSun" w:hAnsi="Arial" w:cs="Arial"/>
          <w:sz w:val="22"/>
          <w:szCs w:val="22"/>
          <w:lang w:eastAsia="zh-CN"/>
        </w:rPr>
        <w:t>a</w:t>
      </w:r>
      <w:r w:rsidRPr="006D15A8">
        <w:rPr>
          <w:rFonts w:ascii="Arial" w:hAnsi="Arial" w:cs="Arial"/>
          <w:sz w:val="22"/>
          <w:szCs w:val="22"/>
        </w:rPr>
        <w:t xml:space="preserve"> </w:t>
      </w:r>
      <w:r w:rsidRPr="006D15A8">
        <w:rPr>
          <w:rFonts w:ascii="Arial" w:eastAsia="SimSun" w:hAnsi="Arial" w:cs="Arial"/>
          <w:sz w:val="22"/>
          <w:szCs w:val="22"/>
          <w:lang w:eastAsia="zh-CN"/>
        </w:rPr>
        <w:t xml:space="preserve">more </w:t>
      </w:r>
      <w:r w:rsidRPr="006D15A8">
        <w:rPr>
          <w:rFonts w:ascii="Arial" w:hAnsi="Arial" w:cs="Arial"/>
          <w:sz w:val="22"/>
          <w:szCs w:val="22"/>
        </w:rPr>
        <w:t>practical rebate program i.e. old-for-new subsidy scheme to</w:t>
      </w:r>
      <w:r w:rsidRPr="006D15A8">
        <w:rPr>
          <w:rFonts w:ascii="Arial" w:eastAsia="SimSun" w:hAnsi="Arial" w:cs="Arial"/>
          <w:sz w:val="22"/>
          <w:szCs w:val="22"/>
          <w:lang w:eastAsia="zh-CN"/>
        </w:rPr>
        <w:t xml:space="preserve"> formulate related policy proposals for its wider implementation, on the basis of study on existing rebate programs and industrial chain of electric motors recycling and remanufacturing, and evaluation on existing local EE motor pilot rebate programs</w:t>
      </w:r>
      <w:r w:rsidR="00283B34" w:rsidRPr="006D15A8">
        <w:rPr>
          <w:rFonts w:ascii="Arial" w:eastAsia="SimSun" w:hAnsi="Arial" w:cs="Arial"/>
          <w:sz w:val="22"/>
          <w:szCs w:val="22"/>
          <w:lang w:eastAsia="zh-CN"/>
        </w:rPr>
        <w:t xml:space="preserve">. </w:t>
      </w:r>
    </w:p>
    <w:p w14:paraId="1C286776" w14:textId="77777777" w:rsidR="00F01DE1" w:rsidRPr="006D15A8" w:rsidRDefault="00F01DE1" w:rsidP="00781871">
      <w:pPr>
        <w:pStyle w:val="ListParagraph"/>
        <w:tabs>
          <w:tab w:val="left" w:pos="360"/>
        </w:tabs>
        <w:ind w:leftChars="150" w:left="330"/>
        <w:jc w:val="both"/>
        <w:rPr>
          <w:rFonts w:ascii="Arial" w:eastAsia="SimSun" w:hAnsi="Arial" w:cs="Arial"/>
          <w:sz w:val="22"/>
          <w:szCs w:val="22"/>
          <w:lang w:val="en-US" w:eastAsia="zh-CN"/>
        </w:rPr>
      </w:pPr>
    </w:p>
    <w:p w14:paraId="1C286777" w14:textId="77777777" w:rsidR="00F01DE1" w:rsidRPr="006D15A8" w:rsidRDefault="00A400FE" w:rsidP="00781871">
      <w:pPr>
        <w:pStyle w:val="ListParagraph2"/>
        <w:numPr>
          <w:ilvl w:val="0"/>
          <w:numId w:val="13"/>
        </w:numPr>
        <w:ind w:left="540" w:hanging="540"/>
        <w:jc w:val="both"/>
        <w:rPr>
          <w:rFonts w:ascii="Arial" w:eastAsia="SimSun" w:hAnsi="Arial" w:cs="Arial"/>
          <w:sz w:val="22"/>
          <w:szCs w:val="22"/>
          <w:lang w:eastAsia="zh-CN"/>
        </w:rPr>
      </w:pPr>
      <w:r w:rsidRPr="006D15A8">
        <w:rPr>
          <w:rFonts w:ascii="Arial" w:eastAsia="SimSun" w:hAnsi="Arial" w:cs="Arial"/>
          <w:sz w:val="22"/>
          <w:szCs w:val="22"/>
          <w:lang w:eastAsia="zh-CN"/>
        </w:rPr>
        <w:t>A</w:t>
      </w:r>
      <w:r w:rsidR="00F01DE1" w:rsidRPr="006D15A8">
        <w:rPr>
          <w:rFonts w:ascii="Arial" w:eastAsia="SimSun" w:hAnsi="Arial" w:cs="Arial"/>
          <w:sz w:val="22"/>
          <w:szCs w:val="22"/>
          <w:lang w:eastAsia="zh-CN"/>
        </w:rPr>
        <w:t xml:space="preserve"> survey and investigation on the industrial supply chain of electric motors recycling and remanufacturing will be carried out by on-site visit of electric recycling</w:t>
      </w:r>
      <w:r w:rsidR="00C764A7" w:rsidRPr="006D15A8">
        <w:rPr>
          <w:rFonts w:ascii="Arial" w:eastAsia="SimSun" w:hAnsi="Arial" w:cs="Arial"/>
          <w:sz w:val="22"/>
          <w:szCs w:val="22"/>
          <w:lang w:eastAsia="zh-CN"/>
        </w:rPr>
        <w:t xml:space="preserve"> and </w:t>
      </w:r>
      <w:r w:rsidR="00F01DE1" w:rsidRPr="006D15A8">
        <w:rPr>
          <w:rFonts w:ascii="Arial" w:eastAsia="SimSun" w:hAnsi="Arial" w:cs="Arial"/>
          <w:sz w:val="22"/>
          <w:szCs w:val="22"/>
          <w:lang w:eastAsia="zh-CN"/>
        </w:rPr>
        <w:t>manufacturing producers, consultation with experts in the electric motor industry, review of related research reports and so on, which is also essential and useful for the subsequent policy proposals. Furthermore, survey on the existing EE motor pilot rebate programs such as that launched by Shanghai municipality, and assessment on their operational performance will be carried out, for which special focus will be put on findings</w:t>
      </w:r>
      <w:r w:rsidR="00283B34" w:rsidRPr="006D15A8">
        <w:rPr>
          <w:rFonts w:ascii="Arial" w:eastAsia="SimSun" w:hAnsi="Arial" w:cs="Arial"/>
          <w:sz w:val="22"/>
          <w:szCs w:val="22"/>
          <w:lang w:eastAsia="zh-CN"/>
        </w:rPr>
        <w:t xml:space="preserve">. </w:t>
      </w:r>
      <w:r w:rsidR="00F01DE1" w:rsidRPr="006D15A8">
        <w:rPr>
          <w:rFonts w:ascii="Arial" w:eastAsia="SimSun" w:hAnsi="Arial" w:cs="Arial"/>
          <w:sz w:val="22"/>
          <w:szCs w:val="22"/>
          <w:lang w:eastAsia="zh-CN"/>
        </w:rPr>
        <w:t>Based upon the above survey and assessment, policy proposals on a rebate program for wider application will be put forward, which will then be submitted to the related national administrative department afterwards.</w:t>
      </w:r>
    </w:p>
    <w:p w14:paraId="1C286778" w14:textId="77777777" w:rsidR="00F01DE1" w:rsidRPr="006D15A8" w:rsidRDefault="00F01DE1" w:rsidP="00781871">
      <w:pPr>
        <w:pStyle w:val="ListParagraph2"/>
        <w:ind w:left="54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 </w:t>
      </w:r>
    </w:p>
    <w:p w14:paraId="1C286779" w14:textId="77777777" w:rsidR="00F01DE1" w:rsidRPr="006D15A8" w:rsidRDefault="00F01DE1" w:rsidP="00781871">
      <w:pPr>
        <w:pStyle w:val="ListParagraph2"/>
        <w:numPr>
          <w:ilvl w:val="0"/>
          <w:numId w:val="13"/>
        </w:numPr>
        <w:ind w:left="540" w:hanging="540"/>
        <w:jc w:val="both"/>
        <w:rPr>
          <w:rFonts w:ascii="Arial" w:eastAsia="SimSun" w:hAnsi="Arial" w:cs="Arial"/>
          <w:sz w:val="22"/>
          <w:szCs w:val="22"/>
          <w:lang w:eastAsia="zh-CN"/>
        </w:rPr>
      </w:pPr>
      <w:r w:rsidRPr="006D15A8">
        <w:rPr>
          <w:rFonts w:ascii="Arial" w:eastAsia="SimSun" w:hAnsi="Arial" w:cs="Arial"/>
          <w:sz w:val="22"/>
          <w:szCs w:val="22"/>
          <w:lang w:eastAsia="zh-CN"/>
        </w:rPr>
        <w:t>The activity aims to have the proposals on EE motor rebate program adopted and implemented starting with pilot demonstration of the rebate scheme and funding support in selected key cities by the responsible administrative department. A monitoring and evaluation system will also be developed and implemented to keep track of the progress as well as documentation of the results and lessons learned of the rebate program. Based on the overall evaluation of the effectiveness of the rebate scheme in promoting EE motors to end-users, a recommendation for its wider application to other cities will be submitted to the government before the end of the project.</w:t>
      </w:r>
    </w:p>
    <w:p w14:paraId="1C28677A"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r w:rsidRPr="006D15A8">
        <w:rPr>
          <w:rFonts w:ascii="Arial" w:eastAsia="SimSun" w:hAnsi="Arial" w:cs="Arial"/>
          <w:sz w:val="22"/>
          <w:szCs w:val="22"/>
          <w:lang w:val="en-US" w:eastAsia="zh-CN"/>
        </w:rPr>
        <w:t xml:space="preserve"> </w:t>
      </w:r>
    </w:p>
    <w:p w14:paraId="1C28677B" w14:textId="77777777" w:rsidR="00F01DE1" w:rsidRPr="006D15A8" w:rsidRDefault="00F01DE1" w:rsidP="00781871">
      <w:pPr>
        <w:pStyle w:val="ListParagraph2"/>
        <w:tabs>
          <w:tab w:val="left" w:pos="360"/>
        </w:tabs>
        <w:ind w:left="540"/>
        <w:jc w:val="both"/>
        <w:rPr>
          <w:rFonts w:ascii="Arial" w:eastAsia="SimSun" w:hAnsi="Arial" w:cs="Arial"/>
          <w:sz w:val="22"/>
          <w:szCs w:val="22"/>
          <w:lang w:eastAsia="zh-CN"/>
        </w:rPr>
      </w:pPr>
      <w:r w:rsidRPr="006D15A8">
        <w:rPr>
          <w:rFonts w:ascii="Arial" w:eastAsia="SimSun" w:hAnsi="Arial" w:cs="Arial"/>
          <w:i/>
          <w:sz w:val="22"/>
          <w:szCs w:val="22"/>
          <w:lang w:eastAsia="zh-CN"/>
        </w:rPr>
        <w:t xml:space="preserve">GEF support is </w:t>
      </w:r>
      <w:r w:rsidR="00BF4E0A" w:rsidRPr="006D15A8">
        <w:rPr>
          <w:rFonts w:ascii="Arial" w:eastAsia="SimSun" w:hAnsi="Arial" w:cs="Arial"/>
          <w:i/>
          <w:sz w:val="22"/>
          <w:szCs w:val="22"/>
          <w:lang w:eastAsia="zh-CN"/>
        </w:rPr>
        <w:t>for</w:t>
      </w:r>
      <w:r w:rsidRPr="006D15A8">
        <w:rPr>
          <w:rFonts w:ascii="Arial" w:eastAsia="SimSun" w:hAnsi="Arial" w:cs="Arial"/>
          <w:i/>
          <w:sz w:val="22"/>
          <w:szCs w:val="22"/>
          <w:lang w:eastAsia="zh-CN"/>
        </w:rPr>
        <w:t xml:space="preserve"> </w:t>
      </w:r>
      <w:r w:rsidR="000B783C" w:rsidRPr="006D15A8">
        <w:rPr>
          <w:rFonts w:ascii="Arial" w:eastAsia="SimSun" w:hAnsi="Arial" w:cs="Arial"/>
          <w:i/>
          <w:sz w:val="22"/>
          <w:szCs w:val="22"/>
          <w:lang w:eastAsia="zh-CN"/>
        </w:rPr>
        <w:t xml:space="preserve">the </w:t>
      </w:r>
      <w:r w:rsidR="00A400FE" w:rsidRPr="006D15A8">
        <w:rPr>
          <w:rFonts w:ascii="Arial" w:eastAsia="SimSun" w:hAnsi="Arial" w:cs="Arial"/>
          <w:i/>
          <w:sz w:val="22"/>
          <w:szCs w:val="22"/>
          <w:lang w:eastAsia="zh-CN"/>
        </w:rPr>
        <w:t>technical assistance required in the design and operationalization of a suitable/applicable EE motor incentive mechanism</w:t>
      </w:r>
      <w:r w:rsidRPr="006D15A8">
        <w:rPr>
          <w:rFonts w:ascii="Arial" w:eastAsia="SimSun" w:hAnsi="Arial" w:cs="Arial"/>
          <w:i/>
          <w:sz w:val="22"/>
          <w:szCs w:val="22"/>
          <w:lang w:eastAsia="zh-CN"/>
        </w:rPr>
        <w:t>.</w:t>
      </w:r>
      <w:r w:rsidRPr="006D15A8">
        <w:rPr>
          <w:rFonts w:ascii="Arial" w:eastAsia="SimSun" w:hAnsi="Arial" w:cs="Arial"/>
          <w:sz w:val="22"/>
          <w:szCs w:val="22"/>
          <w:lang w:eastAsia="zh-CN"/>
        </w:rPr>
        <w:t xml:space="preserve"> </w:t>
      </w:r>
    </w:p>
    <w:p w14:paraId="1C28677C" w14:textId="77777777" w:rsidR="00F01DE1" w:rsidRPr="006D15A8" w:rsidRDefault="00F01DE1" w:rsidP="00781871">
      <w:pPr>
        <w:pStyle w:val="ListParagraph2"/>
        <w:tabs>
          <w:tab w:val="left" w:pos="360"/>
        </w:tabs>
        <w:ind w:left="360"/>
        <w:jc w:val="both"/>
        <w:rPr>
          <w:rFonts w:ascii="Arial" w:hAnsi="Arial" w:cs="Arial"/>
          <w:sz w:val="23"/>
          <w:szCs w:val="23"/>
        </w:rPr>
      </w:pPr>
    </w:p>
    <w:p w14:paraId="1C28677D" w14:textId="77777777" w:rsidR="00F01DE1" w:rsidRPr="006D15A8" w:rsidRDefault="00F01DE1" w:rsidP="00781871">
      <w:pPr>
        <w:pStyle w:val="ListParagraph2"/>
        <w:ind w:left="540"/>
        <w:jc w:val="both"/>
        <w:rPr>
          <w:rFonts w:ascii="Arial" w:hAnsi="Arial" w:cs="Arial"/>
          <w:b/>
          <w:caps/>
          <w:sz w:val="23"/>
          <w:szCs w:val="23"/>
        </w:rPr>
      </w:pPr>
      <w:r w:rsidRPr="006D15A8">
        <w:rPr>
          <w:rFonts w:ascii="Arial" w:hAnsi="Arial" w:cs="Arial"/>
          <w:b/>
          <w:caps/>
          <w:sz w:val="23"/>
          <w:szCs w:val="23"/>
        </w:rPr>
        <w:t xml:space="preserve">Component 4: Energy Efficient Electric Motor Promotion </w:t>
      </w:r>
    </w:p>
    <w:p w14:paraId="1C28677E" w14:textId="77777777" w:rsidR="00F01DE1" w:rsidRPr="006D15A8" w:rsidRDefault="00F01DE1" w:rsidP="00781871">
      <w:pPr>
        <w:pStyle w:val="ListParagraph2"/>
        <w:ind w:left="360"/>
        <w:jc w:val="both"/>
        <w:rPr>
          <w:rFonts w:ascii="Arial" w:hAnsi="Arial" w:cs="Arial"/>
          <w:b/>
          <w:caps/>
          <w:sz w:val="23"/>
          <w:szCs w:val="23"/>
        </w:rPr>
      </w:pPr>
    </w:p>
    <w:p w14:paraId="1C28677F" w14:textId="77777777" w:rsidR="00F01DE1" w:rsidRPr="006D15A8" w:rsidRDefault="00F01DE1" w:rsidP="00781871">
      <w:pPr>
        <w:pStyle w:val="ListParagraph2"/>
        <w:numPr>
          <w:ilvl w:val="0"/>
          <w:numId w:val="13"/>
        </w:numPr>
        <w:ind w:left="360" w:hanging="540"/>
        <w:jc w:val="both"/>
        <w:rPr>
          <w:rFonts w:ascii="Arial" w:hAnsi="Arial" w:cs="Arial"/>
          <w:sz w:val="22"/>
          <w:szCs w:val="22"/>
        </w:rPr>
      </w:pPr>
      <w:r w:rsidRPr="006D15A8">
        <w:rPr>
          <w:rFonts w:ascii="Arial" w:hAnsi="Arial" w:cs="Arial"/>
          <w:sz w:val="22"/>
          <w:szCs w:val="22"/>
        </w:rPr>
        <w:t xml:space="preserve">Component 4 will focus </w:t>
      </w:r>
      <w:r w:rsidR="00F31057" w:rsidRPr="006D15A8">
        <w:rPr>
          <w:rFonts w:ascii="Arial" w:hAnsi="Arial" w:cs="Arial"/>
          <w:sz w:val="22"/>
          <w:szCs w:val="22"/>
        </w:rPr>
        <w:t xml:space="preserve">on </w:t>
      </w:r>
      <w:r w:rsidRPr="006D15A8">
        <w:rPr>
          <w:rFonts w:ascii="Arial" w:hAnsi="Arial" w:cs="Arial"/>
          <w:sz w:val="22"/>
          <w:szCs w:val="22"/>
        </w:rPr>
        <w:t>addressing the low level of awareness about, and lack of accessible information on technologies and techniques in the design and production of EE motors (HEMs and REMs). Few Chinese HEM and REM manufacturers are aware of, or adequately know, the latest technologies and techniques for the design and production of EE motors, and improving the efficiency of old and potentially recyclable electric motors. This is further aggravated by the difficulties in accessing the rather limited information about such technologies/techniques particularly on REMs. In the case of REMs, such EE motors are not easily identifiable and recognizable to most electric motor users as these are difficult to distinguish them from the standard electric motors. Consequently the users lack confidence and interest in buying such products. There is also a dearth of information about REMs, their quality and performance.</w:t>
      </w:r>
      <w:r w:rsidR="000B4589" w:rsidRPr="006D15A8">
        <w:rPr>
          <w:rFonts w:ascii="Arial" w:hAnsi="Arial" w:cs="Arial"/>
          <w:sz w:val="22"/>
          <w:szCs w:val="22"/>
        </w:rPr>
        <w:t xml:space="preserve"> </w:t>
      </w:r>
      <w:r w:rsidRPr="006D15A8">
        <w:rPr>
          <w:rFonts w:ascii="Arial" w:hAnsi="Arial" w:cs="Arial"/>
          <w:sz w:val="22"/>
          <w:szCs w:val="22"/>
        </w:rPr>
        <w:t>The expected outcome from the various deliverables under this component is</w:t>
      </w:r>
      <w:r w:rsidR="000B4589" w:rsidRPr="006D15A8">
        <w:rPr>
          <w:rFonts w:ascii="Arial" w:hAnsi="Arial" w:cs="Arial"/>
          <w:sz w:val="22"/>
          <w:szCs w:val="22"/>
        </w:rPr>
        <w:t xml:space="preserve"> </w:t>
      </w:r>
      <w:r w:rsidR="000B4589" w:rsidRPr="006D15A8">
        <w:rPr>
          <w:rFonts w:ascii="Arial" w:hAnsi="Arial" w:cs="Arial"/>
          <w:b/>
          <w:sz w:val="22"/>
          <w:szCs w:val="22"/>
        </w:rPr>
        <w:t>in</w:t>
      </w:r>
      <w:r w:rsidRPr="006D15A8">
        <w:rPr>
          <w:rFonts w:ascii="Arial" w:hAnsi="Arial" w:cs="Arial"/>
          <w:b/>
          <w:sz w:val="22"/>
          <w:szCs w:val="22"/>
        </w:rPr>
        <w:t>creased market share of energy efficient electric motors.</w:t>
      </w:r>
      <w:r w:rsidRPr="006D15A8">
        <w:rPr>
          <w:rFonts w:ascii="Arial" w:hAnsi="Arial" w:cs="Arial"/>
          <w:sz w:val="22"/>
          <w:szCs w:val="22"/>
        </w:rPr>
        <w:t xml:space="preserve"> </w:t>
      </w:r>
    </w:p>
    <w:p w14:paraId="1C286780" w14:textId="77777777" w:rsidR="00F01DE1" w:rsidRPr="006D15A8" w:rsidRDefault="00F01DE1" w:rsidP="00781871">
      <w:pPr>
        <w:spacing w:after="0"/>
        <w:ind w:left="360"/>
        <w:rPr>
          <w:rFonts w:cs="Arial"/>
          <w:szCs w:val="22"/>
          <w:lang w:val="en-US"/>
        </w:rPr>
      </w:pPr>
    </w:p>
    <w:p w14:paraId="1C286781" w14:textId="77777777" w:rsidR="00F01DE1" w:rsidRPr="006D15A8" w:rsidRDefault="001A79FE" w:rsidP="00781871">
      <w:pPr>
        <w:pStyle w:val="ListParagraph2"/>
        <w:numPr>
          <w:ilvl w:val="0"/>
          <w:numId w:val="13"/>
        </w:numPr>
        <w:ind w:left="360" w:hanging="540"/>
        <w:jc w:val="both"/>
        <w:rPr>
          <w:rFonts w:ascii="Arial" w:hAnsi="Arial" w:cs="Arial"/>
          <w:sz w:val="22"/>
          <w:szCs w:val="22"/>
        </w:rPr>
      </w:pPr>
      <w:r w:rsidRPr="006D15A8">
        <w:rPr>
          <w:rFonts w:ascii="Arial" w:hAnsi="Arial" w:cs="Arial"/>
          <w:sz w:val="22"/>
          <w:szCs w:val="22"/>
        </w:rPr>
        <w:t>To achieve Outcome 4, the following are the Activities to be carried out under Component 4 to deliver each of the Expected Outputs listed below</w:t>
      </w:r>
      <w:r w:rsidR="00F01DE1" w:rsidRPr="006D15A8">
        <w:rPr>
          <w:rFonts w:ascii="Arial" w:hAnsi="Arial" w:cs="Arial"/>
          <w:sz w:val="22"/>
          <w:szCs w:val="22"/>
        </w:rPr>
        <w:t>:</w:t>
      </w:r>
    </w:p>
    <w:p w14:paraId="1C286782" w14:textId="77777777" w:rsidR="00F01DE1" w:rsidRPr="006D15A8" w:rsidRDefault="00F01DE1" w:rsidP="00781871">
      <w:pPr>
        <w:pStyle w:val="ListParagraph2"/>
        <w:ind w:left="360"/>
        <w:jc w:val="both"/>
        <w:rPr>
          <w:rFonts w:ascii="Arial" w:hAnsi="Arial" w:cs="Arial"/>
          <w:sz w:val="23"/>
          <w:szCs w:val="2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083"/>
        <w:gridCol w:w="3785"/>
      </w:tblGrid>
      <w:tr w:rsidR="00F01DE1" w:rsidRPr="006D15A8" w14:paraId="1C286786" w14:textId="77777777" w:rsidTr="00617645">
        <w:trPr>
          <w:tblHeader/>
        </w:trPr>
        <w:tc>
          <w:tcPr>
            <w:tcW w:w="1818" w:type="dxa"/>
            <w:shd w:val="clear" w:color="auto" w:fill="002060"/>
          </w:tcPr>
          <w:p w14:paraId="1C286783"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Outcome</w:t>
            </w:r>
          </w:p>
        </w:tc>
        <w:tc>
          <w:tcPr>
            <w:tcW w:w="3150" w:type="dxa"/>
            <w:shd w:val="clear" w:color="auto" w:fill="002060"/>
          </w:tcPr>
          <w:p w14:paraId="1C286784"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Output</w:t>
            </w:r>
          </w:p>
        </w:tc>
        <w:tc>
          <w:tcPr>
            <w:tcW w:w="3870" w:type="dxa"/>
            <w:shd w:val="clear" w:color="auto" w:fill="002060"/>
          </w:tcPr>
          <w:p w14:paraId="1C286785" w14:textId="77777777" w:rsidR="00F01DE1" w:rsidRPr="006D15A8" w:rsidRDefault="00F01DE1" w:rsidP="00781871">
            <w:pPr>
              <w:pStyle w:val="ListParagraph2"/>
              <w:ind w:left="0"/>
              <w:jc w:val="center"/>
              <w:rPr>
                <w:rFonts w:ascii="Arial" w:hAnsi="Arial" w:cs="Arial"/>
                <w:b/>
                <w:sz w:val="20"/>
                <w:szCs w:val="20"/>
              </w:rPr>
            </w:pPr>
            <w:r w:rsidRPr="006D15A8">
              <w:rPr>
                <w:rFonts w:ascii="Arial" w:hAnsi="Arial" w:cs="Arial"/>
                <w:b/>
                <w:sz w:val="20"/>
                <w:szCs w:val="20"/>
              </w:rPr>
              <w:t>Activities</w:t>
            </w:r>
          </w:p>
        </w:tc>
      </w:tr>
      <w:tr w:rsidR="00F01DE1" w:rsidRPr="006D15A8" w14:paraId="1C28678A" w14:textId="77777777" w:rsidTr="004F5839">
        <w:tc>
          <w:tcPr>
            <w:tcW w:w="1818" w:type="dxa"/>
            <w:vMerge w:val="restart"/>
            <w:vAlign w:val="center"/>
          </w:tcPr>
          <w:p w14:paraId="1C286787"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Increased market share of energy efficient electric motors</w:t>
            </w:r>
          </w:p>
        </w:tc>
        <w:tc>
          <w:tcPr>
            <w:tcW w:w="3150" w:type="dxa"/>
            <w:vAlign w:val="center"/>
          </w:tcPr>
          <w:p w14:paraId="1C286788"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4.1: Established and operational electric motor market monitoring system</w:t>
            </w:r>
          </w:p>
        </w:tc>
        <w:tc>
          <w:tcPr>
            <w:tcW w:w="3870" w:type="dxa"/>
            <w:vAlign w:val="center"/>
          </w:tcPr>
          <w:p w14:paraId="1C286789"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4.1: Establishment and operationalization of electric motor market monitoring system</w:t>
            </w:r>
          </w:p>
        </w:tc>
      </w:tr>
      <w:tr w:rsidR="00F01DE1" w:rsidRPr="006D15A8" w14:paraId="1C28678E" w14:textId="77777777" w:rsidTr="004F5839">
        <w:tc>
          <w:tcPr>
            <w:tcW w:w="1818" w:type="dxa"/>
            <w:vMerge/>
            <w:vAlign w:val="center"/>
          </w:tcPr>
          <w:p w14:paraId="1C28678B" w14:textId="77777777" w:rsidR="00F01DE1" w:rsidRPr="006D15A8" w:rsidRDefault="00F01DE1" w:rsidP="004F5839">
            <w:pPr>
              <w:pStyle w:val="ListParagraph2"/>
              <w:ind w:left="0"/>
              <w:rPr>
                <w:rFonts w:ascii="Arial" w:hAnsi="Arial" w:cs="Arial"/>
                <w:sz w:val="20"/>
                <w:szCs w:val="20"/>
              </w:rPr>
            </w:pPr>
          </w:p>
        </w:tc>
        <w:tc>
          <w:tcPr>
            <w:tcW w:w="3150" w:type="dxa"/>
            <w:vMerge w:val="restart"/>
            <w:vAlign w:val="center"/>
          </w:tcPr>
          <w:p w14:paraId="1C28678C"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4.2. Regularly disseminated publication of local EE motors market and product performance information.</w:t>
            </w:r>
          </w:p>
        </w:tc>
        <w:tc>
          <w:tcPr>
            <w:tcW w:w="3870" w:type="dxa"/>
            <w:vAlign w:val="center"/>
          </w:tcPr>
          <w:p w14:paraId="1C28678D" w14:textId="77777777" w:rsidR="00F01DE1" w:rsidRPr="006D15A8" w:rsidRDefault="00F01DE1" w:rsidP="004F5839">
            <w:pPr>
              <w:pStyle w:val="ListParagraph2"/>
              <w:ind w:left="0"/>
              <w:rPr>
                <w:rFonts w:ascii="Arial" w:hAnsi="Arial" w:cs="Arial"/>
                <w:sz w:val="20"/>
                <w:szCs w:val="20"/>
              </w:rPr>
            </w:pPr>
            <w:r w:rsidRPr="006D15A8">
              <w:rPr>
                <w:rFonts w:ascii="Arial" w:eastAsia="SimSun" w:hAnsi="Arial" w:cs="Arial"/>
                <w:sz w:val="20"/>
                <w:szCs w:val="20"/>
                <w:lang w:eastAsia="zh-CN"/>
              </w:rPr>
              <w:t>4.2.1: Development and production of PREMCI achievement promotional videos and brochures</w:t>
            </w:r>
          </w:p>
        </w:tc>
      </w:tr>
      <w:tr w:rsidR="00F01DE1" w:rsidRPr="006D15A8" w14:paraId="1C286792" w14:textId="77777777" w:rsidTr="004F5839">
        <w:tc>
          <w:tcPr>
            <w:tcW w:w="1818" w:type="dxa"/>
            <w:vMerge/>
            <w:vAlign w:val="center"/>
          </w:tcPr>
          <w:p w14:paraId="1C28678F" w14:textId="77777777" w:rsidR="00F01DE1" w:rsidRPr="006D15A8" w:rsidRDefault="00F01DE1" w:rsidP="004F5839">
            <w:pPr>
              <w:pStyle w:val="ListParagraph2"/>
              <w:ind w:left="0"/>
              <w:rPr>
                <w:rFonts w:ascii="Arial" w:hAnsi="Arial" w:cs="Arial"/>
                <w:sz w:val="20"/>
                <w:szCs w:val="20"/>
              </w:rPr>
            </w:pPr>
          </w:p>
        </w:tc>
        <w:tc>
          <w:tcPr>
            <w:tcW w:w="3150" w:type="dxa"/>
            <w:vMerge/>
            <w:vAlign w:val="center"/>
          </w:tcPr>
          <w:p w14:paraId="1C286790" w14:textId="77777777" w:rsidR="00F01DE1" w:rsidRPr="006D15A8" w:rsidRDefault="00F01DE1" w:rsidP="004F5839">
            <w:pPr>
              <w:pStyle w:val="ListParagraph2"/>
              <w:ind w:left="0"/>
              <w:rPr>
                <w:rFonts w:ascii="Arial" w:hAnsi="Arial" w:cs="Arial"/>
                <w:sz w:val="20"/>
                <w:szCs w:val="20"/>
              </w:rPr>
            </w:pPr>
          </w:p>
        </w:tc>
        <w:tc>
          <w:tcPr>
            <w:tcW w:w="3870" w:type="dxa"/>
            <w:vAlign w:val="center"/>
          </w:tcPr>
          <w:p w14:paraId="1C286791" w14:textId="77777777" w:rsidR="00F01DE1" w:rsidRPr="006D15A8" w:rsidRDefault="00F01DE1" w:rsidP="004F5839">
            <w:pPr>
              <w:pStyle w:val="ListParagraph2"/>
              <w:ind w:left="0"/>
              <w:rPr>
                <w:rFonts w:ascii="Arial" w:eastAsia="SimSun" w:hAnsi="Arial" w:cs="Arial"/>
                <w:sz w:val="20"/>
                <w:szCs w:val="20"/>
                <w:lang w:eastAsia="zh-CN"/>
              </w:rPr>
            </w:pPr>
            <w:r w:rsidRPr="006D15A8">
              <w:rPr>
                <w:rFonts w:ascii="Arial" w:eastAsia="SimSun" w:hAnsi="Arial" w:cs="Arial"/>
                <w:sz w:val="20"/>
                <w:szCs w:val="20"/>
                <w:lang w:eastAsia="zh-CN"/>
              </w:rPr>
              <w:t>4.2.2: Dissemination of publication of local EE motors market and product performance information</w:t>
            </w:r>
          </w:p>
        </w:tc>
      </w:tr>
      <w:tr w:rsidR="00F01DE1" w:rsidRPr="006D15A8" w14:paraId="1C286796" w14:textId="77777777" w:rsidTr="004F5839">
        <w:trPr>
          <w:trHeight w:val="152"/>
        </w:trPr>
        <w:tc>
          <w:tcPr>
            <w:tcW w:w="1818" w:type="dxa"/>
            <w:vMerge/>
            <w:vAlign w:val="center"/>
          </w:tcPr>
          <w:p w14:paraId="1C286793" w14:textId="77777777" w:rsidR="00F01DE1" w:rsidRPr="006D15A8" w:rsidRDefault="00F01DE1" w:rsidP="004F5839">
            <w:pPr>
              <w:pStyle w:val="ListParagraph2"/>
              <w:ind w:left="0"/>
              <w:rPr>
                <w:rFonts w:ascii="Arial" w:hAnsi="Arial" w:cs="Arial"/>
                <w:sz w:val="20"/>
                <w:szCs w:val="20"/>
              </w:rPr>
            </w:pPr>
          </w:p>
        </w:tc>
        <w:tc>
          <w:tcPr>
            <w:tcW w:w="3150" w:type="dxa"/>
            <w:vAlign w:val="center"/>
          </w:tcPr>
          <w:p w14:paraId="1C286794"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4.3. Established guidelines on government procurement for EE motor (HEM &amp;REM)</w:t>
            </w:r>
          </w:p>
        </w:tc>
        <w:tc>
          <w:tcPr>
            <w:tcW w:w="3870" w:type="dxa"/>
            <w:vAlign w:val="center"/>
          </w:tcPr>
          <w:p w14:paraId="1C286795"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4.3: Development and issuance of guidelines for EE motor (HEM &amp;REM) government procurement system.</w:t>
            </w:r>
          </w:p>
        </w:tc>
      </w:tr>
      <w:tr w:rsidR="00F01DE1" w:rsidRPr="006D15A8" w14:paraId="1C28679A" w14:textId="77777777" w:rsidTr="004F5839">
        <w:trPr>
          <w:trHeight w:val="368"/>
        </w:trPr>
        <w:tc>
          <w:tcPr>
            <w:tcW w:w="1818" w:type="dxa"/>
            <w:vMerge/>
            <w:vAlign w:val="center"/>
          </w:tcPr>
          <w:p w14:paraId="1C286797" w14:textId="77777777" w:rsidR="00F01DE1" w:rsidRPr="006D15A8" w:rsidRDefault="00F01DE1" w:rsidP="004F5839">
            <w:pPr>
              <w:pStyle w:val="ListParagraph2"/>
              <w:ind w:left="0"/>
              <w:rPr>
                <w:rFonts w:ascii="Arial" w:hAnsi="Arial" w:cs="Arial"/>
                <w:sz w:val="20"/>
                <w:szCs w:val="20"/>
              </w:rPr>
            </w:pPr>
          </w:p>
        </w:tc>
        <w:tc>
          <w:tcPr>
            <w:tcW w:w="3150" w:type="dxa"/>
            <w:vAlign w:val="center"/>
          </w:tcPr>
          <w:p w14:paraId="1C286798"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 xml:space="preserve">4.4. </w:t>
            </w:r>
            <w:r w:rsidRPr="006D15A8">
              <w:rPr>
                <w:rFonts w:ascii="Arial" w:hAnsi="Arial" w:cs="Arial"/>
                <w:sz w:val="20"/>
                <w:szCs w:val="20"/>
                <w:lang w:eastAsia="ja-JP"/>
              </w:rPr>
              <w:t>Operational EE motor (</w:t>
            </w:r>
            <w:r w:rsidRPr="006D15A8">
              <w:rPr>
                <w:rFonts w:ascii="Arial" w:hAnsi="Arial" w:cs="Arial"/>
                <w:sz w:val="20"/>
                <w:szCs w:val="20"/>
                <w:lang w:eastAsia="zh-CN"/>
              </w:rPr>
              <w:t xml:space="preserve">HEM and </w:t>
            </w:r>
            <w:r w:rsidRPr="006D15A8">
              <w:rPr>
                <w:rFonts w:ascii="Arial" w:hAnsi="Arial" w:cs="Arial"/>
                <w:sz w:val="20"/>
                <w:szCs w:val="20"/>
                <w:lang w:eastAsia="ja-JP"/>
              </w:rPr>
              <w:t>REM) manufacturer incentive program</w:t>
            </w:r>
          </w:p>
        </w:tc>
        <w:tc>
          <w:tcPr>
            <w:tcW w:w="3870" w:type="dxa"/>
            <w:vAlign w:val="center"/>
          </w:tcPr>
          <w:p w14:paraId="1C286799"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4.4: Promotion of PREMCI achievements and access to EE motor (HEM and REM) manufacturer financial models and incentive program</w:t>
            </w:r>
          </w:p>
        </w:tc>
      </w:tr>
      <w:tr w:rsidR="00F01DE1" w:rsidRPr="006D15A8" w14:paraId="1C28679E" w14:textId="77777777" w:rsidTr="004F5839">
        <w:trPr>
          <w:trHeight w:val="728"/>
        </w:trPr>
        <w:tc>
          <w:tcPr>
            <w:tcW w:w="1818" w:type="dxa"/>
            <w:vMerge/>
            <w:vAlign w:val="center"/>
          </w:tcPr>
          <w:p w14:paraId="1C28679B" w14:textId="77777777" w:rsidR="00F01DE1" w:rsidRPr="006D15A8" w:rsidRDefault="00F01DE1" w:rsidP="004F5839">
            <w:pPr>
              <w:pStyle w:val="ListParagraph2"/>
              <w:ind w:left="0"/>
              <w:rPr>
                <w:rFonts w:ascii="Arial" w:hAnsi="Arial" w:cs="Arial"/>
                <w:sz w:val="20"/>
                <w:szCs w:val="20"/>
              </w:rPr>
            </w:pPr>
          </w:p>
        </w:tc>
        <w:tc>
          <w:tcPr>
            <w:tcW w:w="3150" w:type="dxa"/>
            <w:vAlign w:val="center"/>
          </w:tcPr>
          <w:p w14:paraId="1C28679C" w14:textId="77777777" w:rsidR="00F01DE1" w:rsidRPr="006D15A8" w:rsidRDefault="00F01DE1" w:rsidP="004F5839">
            <w:pPr>
              <w:pStyle w:val="ListParagraph2"/>
              <w:ind w:left="0"/>
              <w:rPr>
                <w:rFonts w:ascii="Arial" w:hAnsi="Arial" w:cs="Arial"/>
                <w:sz w:val="20"/>
                <w:szCs w:val="20"/>
                <w:lang w:eastAsia="ja-JP"/>
              </w:rPr>
            </w:pPr>
            <w:r w:rsidRPr="006D15A8">
              <w:rPr>
                <w:rFonts w:ascii="Arial" w:hAnsi="Arial" w:cs="Arial"/>
                <w:sz w:val="20"/>
                <w:szCs w:val="20"/>
                <w:lang w:eastAsia="ja-JP"/>
              </w:rPr>
              <w:t>4.5. Completed industrial consumer education campaigns on EE motor (HEM and REM) applications</w:t>
            </w:r>
          </w:p>
        </w:tc>
        <w:tc>
          <w:tcPr>
            <w:tcW w:w="3870" w:type="dxa"/>
            <w:vAlign w:val="center"/>
          </w:tcPr>
          <w:p w14:paraId="1C28679D" w14:textId="77777777" w:rsidR="00F01DE1" w:rsidRPr="006D15A8" w:rsidRDefault="00F01DE1" w:rsidP="004F5839">
            <w:pPr>
              <w:pStyle w:val="ListParagraph2"/>
              <w:ind w:left="0"/>
              <w:rPr>
                <w:rFonts w:ascii="Arial" w:hAnsi="Arial" w:cs="Arial"/>
                <w:sz w:val="20"/>
                <w:szCs w:val="20"/>
                <w:lang w:eastAsia="ja-JP"/>
              </w:rPr>
            </w:pPr>
            <w:r w:rsidRPr="006D15A8">
              <w:rPr>
                <w:rFonts w:ascii="Arial" w:hAnsi="Arial" w:cs="Arial"/>
                <w:sz w:val="20"/>
                <w:szCs w:val="20"/>
                <w:lang w:eastAsia="ja-JP"/>
              </w:rPr>
              <w:t>4.5: Industrial consumer education campaigns on EE motor (HEM and REM) applications</w:t>
            </w:r>
          </w:p>
        </w:tc>
      </w:tr>
      <w:tr w:rsidR="00F01DE1" w:rsidRPr="006D15A8" w14:paraId="1C2867A2" w14:textId="77777777" w:rsidTr="004F5839">
        <w:trPr>
          <w:trHeight w:val="575"/>
        </w:trPr>
        <w:tc>
          <w:tcPr>
            <w:tcW w:w="1818" w:type="dxa"/>
            <w:vMerge/>
            <w:vAlign w:val="center"/>
          </w:tcPr>
          <w:p w14:paraId="1C28679F" w14:textId="77777777" w:rsidR="00F01DE1" w:rsidRPr="006D15A8" w:rsidRDefault="00F01DE1" w:rsidP="004F5839">
            <w:pPr>
              <w:pStyle w:val="ListParagraph2"/>
              <w:ind w:left="0"/>
              <w:rPr>
                <w:rFonts w:ascii="Arial" w:hAnsi="Arial" w:cs="Arial"/>
                <w:sz w:val="20"/>
                <w:szCs w:val="20"/>
              </w:rPr>
            </w:pPr>
          </w:p>
        </w:tc>
        <w:tc>
          <w:tcPr>
            <w:tcW w:w="3150" w:type="dxa"/>
            <w:vAlign w:val="center"/>
          </w:tcPr>
          <w:p w14:paraId="1C2867A0" w14:textId="77777777" w:rsidR="00F01DE1" w:rsidRPr="006D15A8" w:rsidRDefault="00F01DE1" w:rsidP="004F5839">
            <w:pPr>
              <w:pStyle w:val="ListParagraph2"/>
              <w:ind w:left="0"/>
              <w:rPr>
                <w:rFonts w:ascii="Arial" w:hAnsi="Arial" w:cs="Arial"/>
                <w:sz w:val="20"/>
                <w:szCs w:val="20"/>
              </w:rPr>
            </w:pPr>
            <w:r w:rsidRPr="006D15A8">
              <w:rPr>
                <w:rFonts w:ascii="Arial" w:hAnsi="Arial" w:cs="Arial"/>
                <w:sz w:val="20"/>
                <w:szCs w:val="20"/>
              </w:rPr>
              <w:t>4.6. Sustainable follow-up plan for the replication of the project interventions in collaboration with electric motor manufacturers in other Chinese cities</w:t>
            </w:r>
          </w:p>
        </w:tc>
        <w:tc>
          <w:tcPr>
            <w:tcW w:w="3870" w:type="dxa"/>
            <w:vAlign w:val="center"/>
          </w:tcPr>
          <w:p w14:paraId="1C2867A1" w14:textId="77777777" w:rsidR="00F01DE1" w:rsidRPr="006D15A8" w:rsidRDefault="00F01DE1" w:rsidP="004F5839">
            <w:pPr>
              <w:pStyle w:val="ListParagraph2"/>
              <w:ind w:left="0"/>
              <w:rPr>
                <w:rFonts w:ascii="Arial" w:hAnsi="Arial" w:cs="Arial"/>
                <w:sz w:val="20"/>
                <w:szCs w:val="20"/>
                <w:lang w:eastAsia="ja-JP"/>
              </w:rPr>
            </w:pPr>
            <w:r w:rsidRPr="006D15A8">
              <w:rPr>
                <w:rFonts w:ascii="Arial" w:hAnsi="Arial" w:cs="Arial"/>
                <w:sz w:val="20"/>
                <w:szCs w:val="20"/>
                <w:lang w:eastAsia="ja-JP"/>
              </w:rPr>
              <w:t>4.6: Development and implementation of a sustainability and follow-up plan for the replication of the successful project interventions in collaboration with electric motor manufacturers in other Chinese cities</w:t>
            </w:r>
          </w:p>
        </w:tc>
      </w:tr>
    </w:tbl>
    <w:p w14:paraId="1C2867A3" w14:textId="77777777" w:rsidR="00F01DE1" w:rsidRPr="006D15A8" w:rsidRDefault="00F01DE1" w:rsidP="00781871">
      <w:pPr>
        <w:pStyle w:val="ListParagraph2"/>
        <w:ind w:left="360"/>
        <w:jc w:val="both"/>
        <w:rPr>
          <w:rFonts w:ascii="Arial" w:hAnsi="Arial" w:cs="Arial"/>
          <w:sz w:val="23"/>
          <w:szCs w:val="23"/>
        </w:rPr>
      </w:pPr>
    </w:p>
    <w:p w14:paraId="1C2867A4" w14:textId="77777777" w:rsidR="00F01DE1" w:rsidRPr="006D15A8" w:rsidRDefault="00F01DE1" w:rsidP="00781871">
      <w:pPr>
        <w:spacing w:after="0"/>
        <w:ind w:left="360"/>
        <w:rPr>
          <w:rFonts w:cs="Arial"/>
          <w:b/>
          <w:i/>
          <w:szCs w:val="22"/>
          <w:u w:val="single"/>
          <w:lang w:val="en-US"/>
        </w:rPr>
      </w:pPr>
      <w:r w:rsidRPr="006D15A8">
        <w:rPr>
          <w:rFonts w:cs="Arial"/>
          <w:b/>
          <w:i/>
          <w:szCs w:val="22"/>
          <w:u w:val="single"/>
          <w:lang w:val="en-US"/>
        </w:rPr>
        <w:t>Output 4.1: Established and operational electric motor market monitoring system</w:t>
      </w:r>
    </w:p>
    <w:p w14:paraId="1C2867A5" w14:textId="77777777" w:rsidR="00F01DE1" w:rsidRPr="006D15A8" w:rsidRDefault="00F01DE1" w:rsidP="00781871">
      <w:pPr>
        <w:spacing w:after="0"/>
        <w:ind w:left="360"/>
        <w:rPr>
          <w:rFonts w:cs="Arial"/>
          <w:i/>
          <w:szCs w:val="22"/>
          <w:u w:val="single"/>
          <w:lang w:val="en-US"/>
        </w:rPr>
      </w:pPr>
    </w:p>
    <w:p w14:paraId="1C2867A6" w14:textId="77777777" w:rsidR="00F01DE1" w:rsidRPr="006D15A8" w:rsidRDefault="00F01DE1" w:rsidP="00781871">
      <w:pPr>
        <w:pStyle w:val="ListParagraph2"/>
        <w:numPr>
          <w:ilvl w:val="0"/>
          <w:numId w:val="13"/>
        </w:numPr>
        <w:ind w:left="360" w:hanging="540"/>
        <w:jc w:val="both"/>
        <w:rPr>
          <w:rFonts w:ascii="Arial" w:hAnsi="Arial" w:cs="Arial"/>
          <w:sz w:val="22"/>
          <w:szCs w:val="22"/>
        </w:rPr>
      </w:pPr>
      <w:r w:rsidRPr="006D15A8">
        <w:rPr>
          <w:rFonts w:ascii="Arial" w:hAnsi="Arial" w:cs="Arial"/>
          <w:i/>
          <w:sz w:val="22"/>
          <w:szCs w:val="22"/>
        </w:rPr>
        <w:t xml:space="preserve">Activity 4.1: Establishment and operationalization of electric motor market monitoring system. </w:t>
      </w:r>
      <w:r w:rsidRPr="006D15A8">
        <w:rPr>
          <w:rFonts w:ascii="Arial" w:eastAsia="SimSun" w:hAnsi="Arial" w:cs="Arial"/>
          <w:sz w:val="22"/>
          <w:szCs w:val="22"/>
          <w:lang w:eastAsia="zh-CN"/>
        </w:rPr>
        <w:t>This activity focus</w:t>
      </w:r>
      <w:r w:rsidR="000B783C" w:rsidRPr="006D15A8">
        <w:rPr>
          <w:rFonts w:ascii="Arial" w:eastAsia="SimSun" w:hAnsi="Arial" w:cs="Arial"/>
          <w:sz w:val="22"/>
          <w:szCs w:val="22"/>
          <w:lang w:eastAsia="zh-CN"/>
        </w:rPr>
        <w:t>es</w:t>
      </w:r>
      <w:r w:rsidRPr="006D15A8">
        <w:rPr>
          <w:rFonts w:ascii="Arial" w:eastAsia="SimSun" w:hAnsi="Arial" w:cs="Arial"/>
          <w:sz w:val="22"/>
          <w:szCs w:val="22"/>
          <w:lang w:eastAsia="zh-CN"/>
        </w:rPr>
        <w:t xml:space="preserve"> on making available and reliable data provided by the market tracking system which can be updated at least on a quarterly basis</w:t>
      </w:r>
      <w:r w:rsidR="000B783C" w:rsidRPr="006D15A8">
        <w:rPr>
          <w:rStyle w:val="FootnoteReference"/>
          <w:rFonts w:eastAsia="SimSun"/>
          <w:szCs w:val="22"/>
          <w:lang w:eastAsia="zh-CN"/>
        </w:rPr>
        <w:footnoteReference w:id="15"/>
      </w:r>
      <w:r w:rsidRPr="006D15A8">
        <w:rPr>
          <w:rFonts w:ascii="Arial" w:eastAsia="SimSun" w:hAnsi="Arial" w:cs="Arial"/>
          <w:sz w:val="22"/>
          <w:szCs w:val="22"/>
          <w:lang w:eastAsia="zh-CN"/>
        </w:rPr>
        <w:t xml:space="preserve">. </w:t>
      </w:r>
      <w:r w:rsidR="0071124B" w:rsidRPr="006D15A8">
        <w:rPr>
          <w:rFonts w:ascii="Arial" w:eastAsia="SimSun" w:hAnsi="Arial" w:cs="Arial"/>
          <w:sz w:val="22"/>
          <w:szCs w:val="22"/>
          <w:lang w:eastAsia="zh-CN"/>
        </w:rPr>
        <w:t>It</w:t>
      </w:r>
      <w:r w:rsidRPr="006D15A8">
        <w:rPr>
          <w:rFonts w:ascii="Arial" w:eastAsia="SimSun" w:hAnsi="Arial" w:cs="Arial"/>
          <w:sz w:val="22"/>
          <w:szCs w:val="22"/>
          <w:lang w:eastAsia="zh-CN"/>
        </w:rPr>
        <w:t xml:space="preserve"> will involve dynamic market model design, input data collection, system trial operation, and yearly published electric motor market information. </w:t>
      </w:r>
      <w:r w:rsidR="0071124B" w:rsidRPr="006D15A8">
        <w:rPr>
          <w:rFonts w:ascii="Arial" w:eastAsia="SimSun" w:hAnsi="Arial" w:cs="Arial"/>
          <w:sz w:val="22"/>
          <w:szCs w:val="22"/>
          <w:lang w:eastAsia="zh-CN"/>
        </w:rPr>
        <w:t xml:space="preserve">It will </w:t>
      </w:r>
      <w:r w:rsidRPr="006D15A8">
        <w:rPr>
          <w:rFonts w:ascii="Arial" w:eastAsia="SimSun" w:hAnsi="Arial" w:cs="Arial"/>
          <w:sz w:val="22"/>
          <w:szCs w:val="22"/>
          <w:lang w:eastAsia="zh-CN"/>
        </w:rPr>
        <w:t xml:space="preserve">address the problem of lack of motor market information and data in China, and will provide the basis for other market pull activities in this component. </w:t>
      </w:r>
    </w:p>
    <w:p w14:paraId="1C2867A7" w14:textId="77777777" w:rsidR="00F01DE1" w:rsidRPr="006D15A8" w:rsidRDefault="00F01DE1" w:rsidP="00781871">
      <w:pPr>
        <w:pStyle w:val="ListParagraph2"/>
        <w:tabs>
          <w:tab w:val="left" w:pos="360"/>
        </w:tabs>
        <w:ind w:left="360"/>
        <w:jc w:val="both"/>
        <w:rPr>
          <w:rFonts w:ascii="Arial" w:hAnsi="Arial" w:cs="Arial"/>
          <w:sz w:val="22"/>
          <w:szCs w:val="22"/>
        </w:rPr>
      </w:pPr>
    </w:p>
    <w:p w14:paraId="1C2867A8" w14:textId="77777777" w:rsidR="00F01DE1" w:rsidRPr="006D15A8" w:rsidRDefault="00F01DE1" w:rsidP="00781871">
      <w:pPr>
        <w:spacing w:after="0"/>
        <w:ind w:left="360"/>
        <w:rPr>
          <w:rFonts w:eastAsia="SimSun" w:cs="Arial"/>
          <w:szCs w:val="22"/>
          <w:lang w:val="en-US" w:eastAsia="zh-CN"/>
        </w:rPr>
      </w:pPr>
      <w:r w:rsidRPr="006D15A8">
        <w:rPr>
          <w:rFonts w:eastAsia="SimSun" w:cs="Arial"/>
          <w:i/>
          <w:szCs w:val="22"/>
          <w:lang w:val="en-US" w:eastAsia="zh-CN"/>
        </w:rPr>
        <w:t xml:space="preserve">GEF support </w:t>
      </w:r>
      <w:r w:rsidR="00A400FE" w:rsidRPr="006D15A8">
        <w:rPr>
          <w:rFonts w:eastAsia="SimSun" w:cs="Arial"/>
          <w:i/>
          <w:szCs w:val="22"/>
          <w:lang w:val="en-US" w:eastAsia="zh-CN"/>
        </w:rPr>
        <w:t xml:space="preserve">is </w:t>
      </w:r>
      <w:r w:rsidR="0071124B" w:rsidRPr="006D15A8">
        <w:rPr>
          <w:rFonts w:eastAsia="SimSun" w:cs="Arial"/>
          <w:i/>
          <w:szCs w:val="22"/>
          <w:lang w:val="en-US" w:eastAsia="zh-CN"/>
        </w:rPr>
        <w:t xml:space="preserve">for </w:t>
      </w:r>
      <w:r w:rsidRPr="006D15A8">
        <w:rPr>
          <w:rFonts w:eastAsia="SimSun" w:cs="Arial"/>
          <w:i/>
          <w:szCs w:val="22"/>
          <w:lang w:val="en-US" w:eastAsia="zh-CN"/>
        </w:rPr>
        <w:t xml:space="preserve">the technical </w:t>
      </w:r>
      <w:r w:rsidR="00A400FE" w:rsidRPr="006D15A8">
        <w:rPr>
          <w:rFonts w:eastAsia="SimSun" w:cs="Arial"/>
          <w:i/>
          <w:szCs w:val="22"/>
          <w:lang w:val="en-US" w:eastAsia="zh-CN"/>
        </w:rPr>
        <w:t xml:space="preserve">and logistical </w:t>
      </w:r>
      <w:r w:rsidRPr="006D15A8">
        <w:rPr>
          <w:rFonts w:eastAsia="SimSun" w:cs="Arial"/>
          <w:i/>
          <w:szCs w:val="22"/>
          <w:lang w:val="en-US" w:eastAsia="zh-CN"/>
        </w:rPr>
        <w:t xml:space="preserve">assistance </w:t>
      </w:r>
      <w:r w:rsidR="00A400FE" w:rsidRPr="006D15A8">
        <w:rPr>
          <w:rFonts w:eastAsia="SimSun" w:cs="Arial"/>
          <w:i/>
          <w:szCs w:val="22"/>
          <w:lang w:val="en-US" w:eastAsia="zh-CN"/>
        </w:rPr>
        <w:t>required in the design, establishment and operationalization of the EM market monitoring system</w:t>
      </w:r>
      <w:r w:rsidRPr="006D15A8">
        <w:rPr>
          <w:rFonts w:eastAsia="SimSun" w:cs="Arial"/>
          <w:i/>
          <w:szCs w:val="22"/>
          <w:lang w:val="en-US" w:eastAsia="zh-CN"/>
        </w:rPr>
        <w:t>.</w:t>
      </w:r>
    </w:p>
    <w:p w14:paraId="1C2867A9" w14:textId="77777777" w:rsidR="00F01DE1" w:rsidRPr="006D15A8" w:rsidRDefault="00F01DE1" w:rsidP="00781871">
      <w:pPr>
        <w:spacing w:after="0"/>
        <w:ind w:left="360"/>
        <w:rPr>
          <w:rFonts w:cs="Arial"/>
          <w:szCs w:val="22"/>
          <w:lang w:val="en-US"/>
        </w:rPr>
      </w:pPr>
    </w:p>
    <w:p w14:paraId="1C2867AA" w14:textId="77777777" w:rsidR="00F01DE1" w:rsidRPr="006D15A8" w:rsidRDefault="00F01DE1" w:rsidP="00781871">
      <w:pPr>
        <w:spacing w:after="0"/>
        <w:ind w:left="360"/>
        <w:rPr>
          <w:rFonts w:cs="Arial"/>
          <w:b/>
          <w:i/>
          <w:szCs w:val="22"/>
          <w:u w:val="single"/>
          <w:lang w:val="en-US"/>
        </w:rPr>
      </w:pPr>
      <w:r w:rsidRPr="006D15A8">
        <w:rPr>
          <w:rFonts w:cs="Arial"/>
          <w:b/>
          <w:i/>
          <w:szCs w:val="22"/>
          <w:u w:val="single"/>
          <w:lang w:val="en-US"/>
        </w:rPr>
        <w:t>Output 4.2</w:t>
      </w:r>
      <w:r w:rsidR="005473E1" w:rsidRPr="006D15A8">
        <w:rPr>
          <w:rFonts w:cs="Arial"/>
          <w:b/>
          <w:i/>
          <w:szCs w:val="22"/>
          <w:u w:val="single"/>
          <w:lang w:val="en-US"/>
        </w:rPr>
        <w:t>:</w:t>
      </w:r>
      <w:r w:rsidRPr="006D15A8">
        <w:rPr>
          <w:rFonts w:cs="Arial"/>
          <w:b/>
          <w:i/>
          <w:szCs w:val="22"/>
          <w:u w:val="single"/>
          <w:lang w:val="en-US"/>
        </w:rPr>
        <w:t xml:space="preserve"> Regularly disseminated publication of local EE motors market and product performance information. </w:t>
      </w:r>
    </w:p>
    <w:p w14:paraId="1C2867AB" w14:textId="77777777" w:rsidR="00F01DE1" w:rsidRPr="006D15A8" w:rsidRDefault="00F01DE1" w:rsidP="00781871">
      <w:pPr>
        <w:spacing w:after="0"/>
        <w:ind w:left="360"/>
        <w:rPr>
          <w:rFonts w:cs="Arial"/>
          <w:i/>
          <w:szCs w:val="22"/>
          <w:u w:val="single"/>
          <w:lang w:val="en-US"/>
        </w:rPr>
      </w:pPr>
    </w:p>
    <w:p w14:paraId="1C2867AC" w14:textId="77777777" w:rsidR="00F01DE1" w:rsidRPr="006D15A8" w:rsidRDefault="005473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i/>
          <w:sz w:val="22"/>
          <w:szCs w:val="22"/>
          <w:lang w:eastAsia="zh-CN"/>
        </w:rPr>
        <w:t>Activity 4.2.1:</w:t>
      </w:r>
      <w:r w:rsidR="00F01DE1" w:rsidRPr="006D15A8">
        <w:rPr>
          <w:rFonts w:ascii="Arial" w:eastAsia="SimSun" w:hAnsi="Arial" w:cs="Arial"/>
          <w:i/>
          <w:sz w:val="22"/>
          <w:szCs w:val="22"/>
          <w:lang w:eastAsia="zh-CN"/>
        </w:rPr>
        <w:t xml:space="preserve"> Development and production of PREMCI achievement promotional videos and brochures. </w:t>
      </w:r>
      <w:r w:rsidR="00F01DE1" w:rsidRPr="006D15A8">
        <w:rPr>
          <w:rFonts w:ascii="Arial" w:eastAsia="SimSun" w:hAnsi="Arial" w:cs="Arial"/>
          <w:sz w:val="22"/>
          <w:szCs w:val="22"/>
          <w:lang w:eastAsia="zh-CN"/>
        </w:rPr>
        <w:t>The activity aims to document comprehensively the PREMCI achievements and progress towards achieving the desired outcomes and to d</w:t>
      </w:r>
      <w:r w:rsidR="00F01DE1" w:rsidRPr="006D15A8">
        <w:rPr>
          <w:rFonts w:ascii="Arial" w:hAnsi="Arial" w:cs="Arial"/>
          <w:sz w:val="22"/>
          <w:szCs w:val="22"/>
        </w:rPr>
        <w:t>isseminate</w:t>
      </w:r>
      <w:r w:rsidR="00F01DE1" w:rsidRPr="006D15A8">
        <w:rPr>
          <w:rFonts w:ascii="Arial" w:eastAsia="SimSun" w:hAnsi="Arial" w:cs="Arial"/>
          <w:sz w:val="22"/>
          <w:szCs w:val="22"/>
          <w:lang w:eastAsia="zh-CN"/>
        </w:rPr>
        <w:t xml:space="preserve"> them to garner more support for the HEM program. It will highlight the achievements of the project; encourage the research, design, and manufacture of the HEM products through the project achievements; and promote the further improvement of HEM market in China, in line with the ultimate goal of the project.</w:t>
      </w:r>
    </w:p>
    <w:p w14:paraId="1C2867AD"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AE" w14:textId="77777777" w:rsidR="00F01DE1" w:rsidRPr="006D15A8" w:rsidRDefault="0071124B"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It will involve</w:t>
      </w:r>
      <w:r w:rsidR="00F01DE1" w:rsidRPr="006D15A8">
        <w:rPr>
          <w:rFonts w:ascii="Arial" w:eastAsia="SimSun" w:hAnsi="Arial" w:cs="Arial"/>
          <w:sz w:val="22"/>
          <w:szCs w:val="22"/>
          <w:lang w:eastAsia="zh-CN"/>
        </w:rPr>
        <w:t xml:space="preserve"> the preparation of a PREMCI Promotional and Communication Plan to determine its overall strategy, key messages to be communicated with target audiences and elements to present the project goals and objectives and updates on the achievements of the project. The plan will determine the activity timetable for producing the promotional videos and brochures from the collection of video footages, pictures, write-ups and other materials about the project. These information materials will be the basis for drafting the key messages to be incorporated in the visual promotion videos and informative brochures. </w:t>
      </w:r>
      <w:r w:rsidRPr="006D15A8">
        <w:rPr>
          <w:rFonts w:ascii="Arial" w:eastAsia="SimSun" w:hAnsi="Arial" w:cs="Arial"/>
          <w:sz w:val="22"/>
          <w:szCs w:val="22"/>
          <w:lang w:eastAsia="zh-CN"/>
        </w:rPr>
        <w:t>T</w:t>
      </w:r>
      <w:r w:rsidR="00F01DE1" w:rsidRPr="006D15A8">
        <w:rPr>
          <w:rFonts w:ascii="Arial" w:eastAsia="SimSun" w:hAnsi="Arial" w:cs="Arial"/>
          <w:sz w:val="22"/>
          <w:szCs w:val="22"/>
          <w:lang w:eastAsia="zh-CN"/>
        </w:rPr>
        <w:t>o obtain a wider effect, the promotion videos and brochures should be used in combination with the above-mentioned two activities and other relevant project milestone achievements.</w:t>
      </w:r>
    </w:p>
    <w:p w14:paraId="1C2867AF"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B0" w14:textId="77777777" w:rsidR="00F01DE1" w:rsidRPr="006D15A8" w:rsidRDefault="00F01DE1" w:rsidP="00781871">
      <w:pPr>
        <w:spacing w:after="0"/>
        <w:ind w:left="360"/>
        <w:rPr>
          <w:rFonts w:cs="Arial"/>
          <w:szCs w:val="22"/>
          <w:lang w:val="en-US"/>
        </w:rPr>
      </w:pPr>
      <w:r w:rsidRPr="006D15A8">
        <w:rPr>
          <w:rFonts w:eastAsia="SimSun" w:cs="Arial"/>
          <w:i/>
          <w:szCs w:val="22"/>
          <w:lang w:val="en-US" w:eastAsia="zh-CN"/>
        </w:rPr>
        <w:t xml:space="preserve">GEF support </w:t>
      </w:r>
      <w:r w:rsidR="0071124B" w:rsidRPr="006D15A8">
        <w:rPr>
          <w:rFonts w:eastAsia="SimSun" w:cs="Arial"/>
          <w:i/>
          <w:szCs w:val="22"/>
          <w:lang w:val="en-US" w:eastAsia="zh-CN"/>
        </w:rPr>
        <w:t xml:space="preserve">is </w:t>
      </w:r>
      <w:r w:rsidRPr="006D15A8">
        <w:rPr>
          <w:rFonts w:eastAsia="SimSun" w:cs="Arial"/>
          <w:i/>
          <w:szCs w:val="22"/>
          <w:lang w:val="en-US" w:eastAsia="zh-CN"/>
        </w:rPr>
        <w:t xml:space="preserve">for the </w:t>
      </w:r>
      <w:r w:rsidR="00A400FE" w:rsidRPr="006D15A8">
        <w:rPr>
          <w:rFonts w:eastAsia="SimSun" w:cs="Arial"/>
          <w:i/>
          <w:szCs w:val="22"/>
          <w:lang w:val="en-US" w:eastAsia="zh-CN"/>
        </w:rPr>
        <w:t>technical and financial assistance</w:t>
      </w:r>
      <w:r w:rsidRPr="006D15A8">
        <w:rPr>
          <w:rFonts w:eastAsia="SimSun" w:cs="Arial"/>
          <w:i/>
          <w:szCs w:val="22"/>
          <w:lang w:val="en-US" w:eastAsia="zh-CN"/>
        </w:rPr>
        <w:t xml:space="preserve"> </w:t>
      </w:r>
      <w:r w:rsidR="00A400FE" w:rsidRPr="006D15A8">
        <w:rPr>
          <w:rFonts w:eastAsia="SimSun" w:cs="Arial"/>
          <w:i/>
          <w:szCs w:val="22"/>
          <w:lang w:val="en-US" w:eastAsia="zh-CN"/>
        </w:rPr>
        <w:t xml:space="preserve">in the design </w:t>
      </w:r>
      <w:r w:rsidRPr="006D15A8">
        <w:rPr>
          <w:rFonts w:eastAsia="SimSun" w:cs="Arial"/>
          <w:i/>
          <w:szCs w:val="22"/>
          <w:lang w:val="en-US" w:eastAsia="zh-CN"/>
        </w:rPr>
        <w:t>of the Promotional and Communication Plan and production of the promotional videos and brochures.</w:t>
      </w:r>
    </w:p>
    <w:p w14:paraId="1C2867B1" w14:textId="77777777" w:rsidR="00F01DE1" w:rsidRPr="006D15A8" w:rsidRDefault="00F01DE1" w:rsidP="00781871">
      <w:pPr>
        <w:spacing w:after="0"/>
        <w:ind w:left="360"/>
        <w:rPr>
          <w:rFonts w:cs="Arial"/>
          <w:szCs w:val="22"/>
          <w:lang w:val="en-US"/>
        </w:rPr>
      </w:pPr>
    </w:p>
    <w:p w14:paraId="1C2867B2"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hAnsi="Arial" w:cs="Arial"/>
          <w:i/>
          <w:sz w:val="22"/>
          <w:szCs w:val="22"/>
        </w:rPr>
        <w:t>Activity 4.</w:t>
      </w:r>
      <w:r w:rsidRPr="006D15A8">
        <w:rPr>
          <w:rFonts w:ascii="Arial" w:eastAsia="SimSun" w:hAnsi="Arial" w:cs="Arial"/>
          <w:i/>
          <w:sz w:val="22"/>
          <w:szCs w:val="22"/>
          <w:lang w:eastAsia="zh-CN"/>
        </w:rPr>
        <w:t>2.2</w:t>
      </w:r>
      <w:r w:rsidRPr="006D15A8">
        <w:rPr>
          <w:rFonts w:ascii="Arial" w:hAnsi="Arial" w:cs="Arial"/>
          <w:i/>
          <w:sz w:val="22"/>
          <w:szCs w:val="22"/>
        </w:rPr>
        <w:t xml:space="preserve">: Dissemination of publication of local EE motors market and product performance information. </w:t>
      </w:r>
      <w:r w:rsidRPr="006D15A8">
        <w:rPr>
          <w:rFonts w:ascii="Arial" w:eastAsia="SimSun" w:hAnsi="Arial" w:cs="Arial"/>
          <w:sz w:val="22"/>
          <w:szCs w:val="22"/>
          <w:lang w:eastAsia="zh-CN"/>
        </w:rPr>
        <w:t xml:space="preserve">This activity will focus on </w:t>
      </w:r>
      <w:r w:rsidR="0071124B" w:rsidRPr="006D15A8">
        <w:rPr>
          <w:rFonts w:ascii="Arial" w:eastAsia="SimSun" w:hAnsi="Arial" w:cs="Arial"/>
          <w:sz w:val="22"/>
          <w:szCs w:val="22"/>
          <w:lang w:eastAsia="zh-CN"/>
        </w:rPr>
        <w:t xml:space="preserve">the </w:t>
      </w:r>
      <w:r w:rsidRPr="006D15A8">
        <w:rPr>
          <w:rFonts w:ascii="Arial" w:eastAsia="SimSun" w:hAnsi="Arial" w:cs="Arial"/>
          <w:sz w:val="22"/>
          <w:szCs w:val="22"/>
          <w:lang w:eastAsia="zh-CN"/>
        </w:rPr>
        <w:t>disseminat</w:t>
      </w:r>
      <w:r w:rsidR="0071124B" w:rsidRPr="006D15A8">
        <w:rPr>
          <w:rFonts w:ascii="Arial" w:eastAsia="SimSun" w:hAnsi="Arial" w:cs="Arial"/>
          <w:sz w:val="22"/>
          <w:szCs w:val="22"/>
          <w:lang w:eastAsia="zh-CN"/>
        </w:rPr>
        <w:t>ion of knowledge products produced by the project to various target audiences</w:t>
      </w:r>
      <w:r w:rsidRPr="006D15A8">
        <w:rPr>
          <w:rFonts w:ascii="Arial" w:eastAsia="SimSun" w:hAnsi="Arial" w:cs="Arial"/>
          <w:sz w:val="22"/>
          <w:szCs w:val="22"/>
          <w:lang w:eastAsia="zh-CN"/>
        </w:rPr>
        <w:t>, including electric motor manufacturers/assemblers and end-users</w:t>
      </w:r>
      <w:r w:rsidR="0071124B" w:rsidRPr="006D15A8">
        <w:rPr>
          <w:rFonts w:ascii="Arial" w:eastAsia="SimSun" w:hAnsi="Arial" w:cs="Arial"/>
          <w:sz w:val="22"/>
          <w:szCs w:val="22"/>
          <w:lang w:eastAsia="zh-CN"/>
        </w:rPr>
        <w:t xml:space="preserve">. It </w:t>
      </w:r>
      <w:r w:rsidRPr="006D15A8">
        <w:rPr>
          <w:rFonts w:ascii="Arial" w:eastAsia="SimSun" w:hAnsi="Arial" w:cs="Arial"/>
          <w:sz w:val="22"/>
          <w:szCs w:val="22"/>
          <w:lang w:eastAsia="zh-CN"/>
        </w:rPr>
        <w:t>will involve the preparation and dissemination of relevant published data and information</w:t>
      </w:r>
      <w:r w:rsidR="00283B34"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 xml:space="preserve">It </w:t>
      </w:r>
      <w:r w:rsidR="0071124B" w:rsidRPr="006D15A8">
        <w:rPr>
          <w:rFonts w:ascii="Arial" w:eastAsia="SimSun" w:hAnsi="Arial" w:cs="Arial"/>
          <w:sz w:val="22"/>
          <w:szCs w:val="22"/>
          <w:lang w:eastAsia="zh-CN"/>
        </w:rPr>
        <w:t>will see to it that the needs of the various stakeholders and beneficiaries will be provided the pertinent information needed on a timely basis.</w:t>
      </w:r>
      <w:r w:rsidRPr="006D15A8">
        <w:rPr>
          <w:rFonts w:ascii="Arial" w:eastAsia="SimSun" w:hAnsi="Arial" w:cs="Arial"/>
          <w:sz w:val="22"/>
          <w:szCs w:val="22"/>
          <w:lang w:eastAsia="zh-CN"/>
        </w:rPr>
        <w:t xml:space="preserve"> </w:t>
      </w:r>
    </w:p>
    <w:p w14:paraId="1C2867B3"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B4" w14:textId="77777777" w:rsidR="00F01DE1" w:rsidRPr="006D15A8" w:rsidRDefault="00F01DE1" w:rsidP="00781871">
      <w:pPr>
        <w:spacing w:after="0"/>
        <w:ind w:left="360"/>
        <w:rPr>
          <w:rFonts w:eastAsia="SimSun" w:cs="Arial"/>
          <w:i/>
          <w:szCs w:val="22"/>
          <w:lang w:val="en-US" w:eastAsia="zh-CN"/>
        </w:rPr>
      </w:pPr>
      <w:r w:rsidRPr="006D15A8">
        <w:rPr>
          <w:rFonts w:eastAsia="SimSun" w:cs="Arial"/>
          <w:i/>
          <w:szCs w:val="22"/>
          <w:lang w:val="en-US" w:eastAsia="zh-CN"/>
        </w:rPr>
        <w:t xml:space="preserve">GEF </w:t>
      </w:r>
      <w:r w:rsidR="0071124B" w:rsidRPr="006D15A8">
        <w:rPr>
          <w:rFonts w:eastAsia="SimSun" w:cs="Arial"/>
          <w:i/>
          <w:szCs w:val="22"/>
          <w:lang w:val="en-US" w:eastAsia="zh-CN"/>
        </w:rPr>
        <w:t xml:space="preserve">support </w:t>
      </w:r>
      <w:r w:rsidR="00A400FE" w:rsidRPr="006D15A8">
        <w:rPr>
          <w:rFonts w:eastAsia="SimSun" w:cs="Arial"/>
          <w:i/>
          <w:szCs w:val="22"/>
          <w:lang w:val="en-US" w:eastAsia="zh-CN"/>
        </w:rPr>
        <w:t xml:space="preserve">is for </w:t>
      </w:r>
      <w:r w:rsidRPr="006D15A8">
        <w:rPr>
          <w:rFonts w:eastAsia="SimSun" w:cs="Arial"/>
          <w:i/>
          <w:szCs w:val="22"/>
          <w:lang w:val="en-US" w:eastAsia="zh-CN"/>
        </w:rPr>
        <w:t xml:space="preserve">the </w:t>
      </w:r>
      <w:r w:rsidR="00A400FE" w:rsidRPr="006D15A8">
        <w:rPr>
          <w:rFonts w:eastAsia="SimSun" w:cs="Arial"/>
          <w:i/>
          <w:szCs w:val="22"/>
          <w:lang w:val="en-US" w:eastAsia="zh-CN"/>
        </w:rPr>
        <w:t xml:space="preserve">financial/logistical assistance in the </w:t>
      </w:r>
      <w:r w:rsidRPr="006D15A8">
        <w:rPr>
          <w:rFonts w:eastAsia="SimSun" w:cs="Arial"/>
          <w:i/>
          <w:szCs w:val="22"/>
          <w:lang w:val="en-US" w:eastAsia="zh-CN"/>
        </w:rPr>
        <w:t>dissemination and delivery of information packages.</w:t>
      </w:r>
    </w:p>
    <w:p w14:paraId="1C2867B5" w14:textId="77777777" w:rsidR="00F01DE1" w:rsidRPr="006D15A8" w:rsidRDefault="00F01DE1" w:rsidP="00781871">
      <w:pPr>
        <w:spacing w:after="0"/>
        <w:ind w:left="360"/>
        <w:rPr>
          <w:rFonts w:eastAsia="SimSun" w:cs="Arial"/>
          <w:szCs w:val="22"/>
          <w:lang w:val="en-US" w:eastAsia="zh-CN"/>
        </w:rPr>
      </w:pPr>
    </w:p>
    <w:p w14:paraId="1C2867B6" w14:textId="77777777" w:rsidR="00F01DE1" w:rsidRPr="006D15A8" w:rsidRDefault="005473E1" w:rsidP="00781871">
      <w:pPr>
        <w:spacing w:after="0"/>
        <w:ind w:left="360"/>
        <w:rPr>
          <w:rFonts w:cs="Arial"/>
          <w:b/>
          <w:i/>
          <w:szCs w:val="22"/>
          <w:u w:val="single"/>
          <w:lang w:val="en-US"/>
        </w:rPr>
      </w:pPr>
      <w:r w:rsidRPr="006D15A8">
        <w:rPr>
          <w:rFonts w:cs="Arial"/>
          <w:b/>
          <w:i/>
          <w:szCs w:val="22"/>
          <w:u w:val="single"/>
          <w:lang w:val="en-US"/>
        </w:rPr>
        <w:t>Output 4.3:</w:t>
      </w:r>
      <w:r w:rsidR="00F01DE1" w:rsidRPr="006D15A8">
        <w:rPr>
          <w:rFonts w:cs="Arial"/>
          <w:b/>
          <w:i/>
          <w:szCs w:val="22"/>
          <w:u w:val="single"/>
          <w:lang w:val="en-US"/>
        </w:rPr>
        <w:t xml:space="preserve"> Established guidelines on government procurement for EE motor (HEM &amp;REM) </w:t>
      </w:r>
    </w:p>
    <w:p w14:paraId="1C2867B7" w14:textId="77777777" w:rsidR="00F01DE1" w:rsidRPr="006D15A8" w:rsidRDefault="00F01DE1" w:rsidP="00781871">
      <w:pPr>
        <w:spacing w:after="0"/>
        <w:ind w:left="360"/>
        <w:rPr>
          <w:rFonts w:cs="Arial"/>
          <w:i/>
          <w:szCs w:val="22"/>
          <w:u w:val="single"/>
          <w:lang w:val="en-US"/>
        </w:rPr>
      </w:pPr>
    </w:p>
    <w:p w14:paraId="1C2867B8"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hAnsi="Arial" w:cs="Arial"/>
          <w:i/>
          <w:sz w:val="22"/>
          <w:szCs w:val="22"/>
        </w:rPr>
        <w:t xml:space="preserve">Activity 4.3: Development and issuance of guidelines for EE motor (HEM &amp;REM) government procurement system. </w:t>
      </w:r>
      <w:r w:rsidRPr="006D15A8">
        <w:rPr>
          <w:rFonts w:ascii="Arial" w:hAnsi="Arial" w:cs="Arial"/>
          <w:sz w:val="22"/>
          <w:szCs w:val="22"/>
        </w:rPr>
        <w:t>This activity will involve the development of an active government procurement system that ma</w:t>
      </w:r>
      <w:r w:rsidRPr="006D15A8">
        <w:rPr>
          <w:rFonts w:ascii="Arial" w:eastAsia="SimSun" w:hAnsi="Arial" w:cs="Arial"/>
          <w:sz w:val="22"/>
          <w:szCs w:val="22"/>
          <w:lang w:eastAsia="zh-CN"/>
        </w:rPr>
        <w:t>ndates the budgeting for and purchase of high efficiency electric motors manufactured locally and rated and certified as HEMs and REMs.</w:t>
      </w:r>
      <w:r w:rsidR="004F5221" w:rsidRPr="006D15A8">
        <w:rPr>
          <w:rFonts w:ascii="Arial" w:eastAsia="SimSun" w:hAnsi="Arial" w:cs="Arial"/>
          <w:sz w:val="22"/>
          <w:szCs w:val="22"/>
          <w:lang w:eastAsia="zh-CN"/>
        </w:rPr>
        <w:t xml:space="preserve"> It will involve the drafting, development, deliberation, approval and publication of the procurement guideline for EE motors.</w:t>
      </w:r>
      <w:r w:rsidRPr="006D15A8">
        <w:rPr>
          <w:rFonts w:ascii="Arial" w:eastAsia="SimSun" w:hAnsi="Arial" w:cs="Arial"/>
          <w:sz w:val="22"/>
          <w:szCs w:val="22"/>
          <w:lang w:eastAsia="zh-CN"/>
        </w:rPr>
        <w:t xml:space="preserve"> From the point of view of electric motor manufacturers and industrial supplier groups, this program is a welcome practice and if made operational, the procurement guidelines issued by reliable agencies will guide them to produce and supply the government’s requirements as a ready market while also developing the bigger market in the industrial user groups.</w:t>
      </w:r>
    </w:p>
    <w:p w14:paraId="1C2867B9"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BA"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Currently, there is no such procurement guideline for EE motors. A review of existing government procurement programs for other products will be part of this activity. The experiences and lessons learned from </w:t>
      </w:r>
      <w:r w:rsidR="004F5221" w:rsidRPr="006D15A8">
        <w:rPr>
          <w:rFonts w:ascii="Arial" w:eastAsia="SimSun" w:hAnsi="Arial" w:cs="Arial"/>
          <w:sz w:val="22"/>
          <w:szCs w:val="22"/>
          <w:lang w:eastAsia="zh-CN"/>
        </w:rPr>
        <w:t>some existing guidelines</w:t>
      </w:r>
      <w:r w:rsidR="004F5221" w:rsidRPr="006D15A8">
        <w:rPr>
          <w:rStyle w:val="FootnoteReference"/>
          <w:rFonts w:eastAsia="SimSun"/>
          <w:szCs w:val="22"/>
          <w:lang w:eastAsia="zh-CN"/>
        </w:rPr>
        <w:footnoteReference w:id="16"/>
      </w:r>
      <w:r w:rsidR="004F5221"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could be used in formulating a similar system for EE motors that could be added on to the overall government procurement program for other products. Currently in China, government gets used to issue mandatory technical standards/specifications rather than procurement guidelines. However, according to international experience, procurement guidelines are more appropriate for market-based development, and it is also a trend of China’s development in the next 20 years. Therefore, a procurement guideline produced by this project will be meaningful.</w:t>
      </w:r>
    </w:p>
    <w:p w14:paraId="1C2867BB"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BC"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Based on yearly updated motor market data and information in </w:t>
      </w:r>
      <w:r w:rsidRPr="006D15A8">
        <w:rPr>
          <w:rFonts w:ascii="Arial" w:eastAsia="SimSun" w:hAnsi="Arial" w:cs="Arial"/>
          <w:b/>
          <w:sz w:val="22"/>
          <w:szCs w:val="22"/>
          <w:lang w:eastAsia="zh-CN"/>
        </w:rPr>
        <w:t>Activity 4.1</w:t>
      </w:r>
      <w:r w:rsidRPr="006D15A8">
        <w:rPr>
          <w:rFonts w:ascii="Arial" w:eastAsia="SimSun" w:hAnsi="Arial" w:cs="Arial"/>
          <w:sz w:val="22"/>
          <w:szCs w:val="22"/>
          <w:lang w:eastAsia="zh-CN"/>
        </w:rPr>
        <w:t xml:space="preserve">, as well as response and feedback from disseminated information packages in </w:t>
      </w:r>
      <w:r w:rsidRPr="006D15A8">
        <w:rPr>
          <w:rFonts w:ascii="Arial" w:eastAsia="SimSun" w:hAnsi="Arial" w:cs="Arial"/>
          <w:b/>
          <w:sz w:val="22"/>
          <w:szCs w:val="22"/>
          <w:lang w:eastAsia="zh-CN"/>
        </w:rPr>
        <w:t>Activity 4.2</w:t>
      </w:r>
      <w:r w:rsidRPr="006D15A8">
        <w:rPr>
          <w:rFonts w:ascii="Arial" w:eastAsia="SimSun" w:hAnsi="Arial" w:cs="Arial"/>
          <w:sz w:val="22"/>
          <w:szCs w:val="22"/>
          <w:lang w:eastAsia="zh-CN"/>
        </w:rPr>
        <w:t>, the EE motors (for HEMs and REMs) procurement guidelines can be formulated. It is the intention to make such guidelines adopted and published by responsible government agency.</w:t>
      </w:r>
    </w:p>
    <w:p w14:paraId="1C2867BD"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7BE" w14:textId="77777777" w:rsidR="00F01DE1" w:rsidRPr="006D15A8" w:rsidRDefault="00F01DE1" w:rsidP="00781871">
      <w:pPr>
        <w:spacing w:after="0"/>
        <w:ind w:left="360"/>
        <w:rPr>
          <w:rFonts w:eastAsia="SimSun" w:cs="Arial"/>
          <w:szCs w:val="22"/>
          <w:lang w:val="en-US" w:eastAsia="zh-CN"/>
        </w:rPr>
      </w:pPr>
      <w:r w:rsidRPr="006D15A8">
        <w:rPr>
          <w:rFonts w:eastAsia="SimSun" w:cs="Arial"/>
          <w:i/>
          <w:szCs w:val="22"/>
          <w:lang w:val="en-US" w:eastAsia="zh-CN"/>
        </w:rPr>
        <w:t>GEF support is for the required technical assistance in the development and implementation of the proposed government procurement schemes for EE motors, and in the development of templates for mass purchasing agreements.</w:t>
      </w:r>
    </w:p>
    <w:p w14:paraId="1C2867BF" w14:textId="77777777" w:rsidR="00F01DE1" w:rsidRPr="006D15A8" w:rsidRDefault="00F01DE1" w:rsidP="00781871">
      <w:pPr>
        <w:spacing w:after="0"/>
        <w:ind w:left="360"/>
        <w:rPr>
          <w:rFonts w:eastAsia="SimSun" w:cs="Arial"/>
          <w:szCs w:val="22"/>
          <w:lang w:val="en-US" w:eastAsia="zh-CN"/>
        </w:rPr>
      </w:pPr>
    </w:p>
    <w:p w14:paraId="1C2867C0" w14:textId="77777777" w:rsidR="00F01DE1" w:rsidRPr="006D15A8" w:rsidRDefault="005473E1" w:rsidP="00781871">
      <w:pPr>
        <w:spacing w:after="0"/>
        <w:ind w:left="360"/>
        <w:rPr>
          <w:rFonts w:cs="Arial"/>
          <w:b/>
          <w:i/>
          <w:szCs w:val="22"/>
          <w:u w:val="single"/>
          <w:lang w:val="en-US"/>
        </w:rPr>
      </w:pPr>
      <w:r w:rsidRPr="006D15A8">
        <w:rPr>
          <w:rFonts w:cs="Arial"/>
          <w:b/>
          <w:i/>
          <w:szCs w:val="22"/>
          <w:u w:val="single"/>
          <w:lang w:val="en-US"/>
        </w:rPr>
        <w:t>Output 4.4:</w:t>
      </w:r>
      <w:r w:rsidR="00F01DE1" w:rsidRPr="006D15A8">
        <w:rPr>
          <w:rFonts w:cs="Arial"/>
          <w:b/>
          <w:i/>
          <w:szCs w:val="22"/>
          <w:u w:val="single"/>
          <w:lang w:val="en-US"/>
        </w:rPr>
        <w:t xml:space="preserve"> Operational EE motor (HEM and REM) manufacturer incentive program </w:t>
      </w:r>
    </w:p>
    <w:p w14:paraId="1C2867C1" w14:textId="77777777" w:rsidR="00F01DE1" w:rsidRPr="006D15A8" w:rsidRDefault="00F01DE1" w:rsidP="00781871">
      <w:pPr>
        <w:spacing w:after="0"/>
        <w:ind w:left="360"/>
        <w:rPr>
          <w:rFonts w:cs="Arial"/>
          <w:i/>
          <w:szCs w:val="22"/>
          <w:u w:val="single"/>
          <w:lang w:val="en-US"/>
        </w:rPr>
      </w:pPr>
    </w:p>
    <w:p w14:paraId="1C2867C2"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hAnsi="Arial" w:cs="Arial"/>
          <w:i/>
          <w:sz w:val="22"/>
          <w:szCs w:val="22"/>
        </w:rPr>
        <w:t>Activity 4.4: Promotion of PREMCI achievements and access to EE motor (HEM and REM) manufacturer financial models and incentive program</w:t>
      </w:r>
      <w:r w:rsidR="00283B34" w:rsidRPr="006D15A8">
        <w:rPr>
          <w:rFonts w:ascii="Arial" w:hAnsi="Arial" w:cs="Arial"/>
          <w:i/>
          <w:sz w:val="22"/>
          <w:szCs w:val="22"/>
        </w:rPr>
        <w:t xml:space="preserve">. </w:t>
      </w:r>
      <w:r w:rsidRPr="006D15A8">
        <w:rPr>
          <w:rFonts w:ascii="Arial" w:eastAsia="SimSun" w:hAnsi="Arial" w:cs="Arial"/>
          <w:sz w:val="22"/>
          <w:szCs w:val="22"/>
          <w:lang w:eastAsia="zh-CN"/>
        </w:rPr>
        <w:t xml:space="preserve">The activity will start with </w:t>
      </w:r>
      <w:r w:rsidR="00C764A7" w:rsidRPr="006D15A8">
        <w:rPr>
          <w:rFonts w:ascii="Arial" w:eastAsia="SimSun" w:hAnsi="Arial" w:cs="Arial"/>
          <w:sz w:val="22"/>
          <w:szCs w:val="22"/>
          <w:lang w:eastAsia="zh-CN"/>
        </w:rPr>
        <w:t xml:space="preserve">the identification of promotion </w:t>
      </w:r>
      <w:r w:rsidRPr="006D15A8">
        <w:rPr>
          <w:rFonts w:ascii="Arial" w:eastAsia="SimSun" w:hAnsi="Arial" w:cs="Arial"/>
          <w:sz w:val="22"/>
          <w:szCs w:val="22"/>
          <w:lang w:eastAsia="zh-CN"/>
        </w:rPr>
        <w:t>strategy, the key messages to be communicated with target audiences and the project goal</w:t>
      </w:r>
      <w:r w:rsidR="00C764A7" w:rsidRPr="006D15A8">
        <w:rPr>
          <w:rFonts w:ascii="Arial" w:eastAsia="SimSun" w:hAnsi="Arial" w:cs="Arial"/>
          <w:sz w:val="22"/>
          <w:szCs w:val="22"/>
          <w:lang w:eastAsia="zh-CN"/>
        </w:rPr>
        <w:t>, o</w:t>
      </w:r>
      <w:r w:rsidRPr="006D15A8">
        <w:rPr>
          <w:rFonts w:ascii="Arial" w:eastAsia="SimSun" w:hAnsi="Arial" w:cs="Arial"/>
          <w:sz w:val="22"/>
          <w:szCs w:val="22"/>
          <w:lang w:eastAsia="zh-CN"/>
        </w:rPr>
        <w:t xml:space="preserve">bjective and the updates on the achievements of the project. The plan will determine the activity timetable for producing the promotional videos and brochures from the collection of video footages, pictures, write-ups and other materials about the project. These information materials will be the basis for drafting the key messages to be incorporated in the visual promotion videos and informative brochures. </w:t>
      </w:r>
      <w:r w:rsidR="001A79FE" w:rsidRPr="006D15A8">
        <w:rPr>
          <w:rFonts w:ascii="Arial" w:eastAsia="SimSun" w:hAnsi="Arial" w:cs="Arial"/>
          <w:sz w:val="22"/>
          <w:szCs w:val="22"/>
          <w:lang w:eastAsia="zh-CN"/>
        </w:rPr>
        <w:t>T</w:t>
      </w:r>
      <w:r w:rsidRPr="006D15A8">
        <w:rPr>
          <w:rFonts w:ascii="Arial" w:eastAsia="SimSun" w:hAnsi="Arial" w:cs="Arial"/>
          <w:sz w:val="22"/>
          <w:szCs w:val="22"/>
          <w:lang w:eastAsia="zh-CN"/>
        </w:rPr>
        <w:t>o obtain a wider effect, the promotion videos and brochures should be used in combination with the above-mentioned two activities and other relevant project milestone achievements.</w:t>
      </w:r>
    </w:p>
    <w:p w14:paraId="1C2867C3"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C4" w14:textId="77777777" w:rsidR="00F01DE1" w:rsidRPr="006D15A8" w:rsidRDefault="004F522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The PREMCI achievements and progress towards achieving the desired outcomes will be comprehensively documented under this activity. The documents produced will be d</w:t>
      </w:r>
      <w:r w:rsidRPr="006D15A8">
        <w:rPr>
          <w:rFonts w:ascii="Arial" w:hAnsi="Arial" w:cs="Arial"/>
          <w:sz w:val="22"/>
          <w:szCs w:val="22"/>
        </w:rPr>
        <w:t>isseminated</w:t>
      </w:r>
      <w:r w:rsidR="00F01DE1" w:rsidRPr="006D15A8">
        <w:rPr>
          <w:rFonts w:ascii="Arial" w:eastAsia="SimSun" w:hAnsi="Arial" w:cs="Arial"/>
          <w:sz w:val="22"/>
          <w:szCs w:val="22"/>
          <w:lang w:eastAsia="zh-CN"/>
        </w:rPr>
        <w:t xml:space="preserve"> to garner more support for the HEM and REM program. It will highlight the achievements of the project; encourage the research, design, and manufacture of the HEM products through the project achievements; promote easy access to financial windows and incentive programs and promote the further improvement of HEM market in China, in line with the ultimate goals of energy saving and GHG reduction the project.</w:t>
      </w:r>
    </w:p>
    <w:p w14:paraId="1C2867C5"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C6"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This activity will focus on the strategic and expanded information and promotion assistance in providing and accessing incentives to the EE manufacturers who need strategic information to base their investment decisions on the experiences in the financing models and incentive schemes developed and piloted in Component 3. It also differs from the training activities described above in Component 2 because it will involve promotional strategies and working linkages with the financial and banking sector, the government particularly the MIIT and the Ministry of Finance, the manufacturers through the EE Motor Industry Association and industrial user groups in expanding the market for EE motors</w:t>
      </w:r>
      <w:r w:rsidR="00283B34" w:rsidRPr="006D15A8">
        <w:rPr>
          <w:rFonts w:ascii="Arial" w:eastAsia="SimSun" w:hAnsi="Arial" w:cs="Arial"/>
          <w:sz w:val="22"/>
          <w:szCs w:val="22"/>
          <w:lang w:eastAsia="zh-CN"/>
        </w:rPr>
        <w:t xml:space="preserve">. </w:t>
      </w:r>
      <w:r w:rsidRPr="006D15A8">
        <w:rPr>
          <w:rFonts w:ascii="Arial" w:eastAsia="SimSun" w:hAnsi="Arial" w:cs="Arial"/>
          <w:sz w:val="22"/>
          <w:szCs w:val="22"/>
          <w:lang w:eastAsia="zh-CN"/>
        </w:rPr>
        <w:t>Currently, only limited number of HEM and REM manufacturers has the opportunity to share these vital information and advice in the industry. This activity and its expected outputs will attract manufacturers to fully exchange idea and information on alternative EE motor technologies, business opportunities, success stories and best practice in the industry through business forums. Linked with Activit</w:t>
      </w:r>
      <w:r w:rsidR="004F5221" w:rsidRPr="006D15A8">
        <w:rPr>
          <w:rFonts w:ascii="Arial" w:eastAsia="SimSun" w:hAnsi="Arial" w:cs="Arial"/>
          <w:sz w:val="22"/>
          <w:szCs w:val="22"/>
          <w:lang w:eastAsia="zh-CN"/>
        </w:rPr>
        <w:t>ies</w:t>
      </w:r>
      <w:r w:rsidRPr="006D15A8">
        <w:rPr>
          <w:rFonts w:ascii="Arial" w:eastAsia="SimSun" w:hAnsi="Arial" w:cs="Arial"/>
          <w:sz w:val="22"/>
          <w:szCs w:val="22"/>
          <w:lang w:eastAsia="zh-CN"/>
        </w:rPr>
        <w:t xml:space="preserve"> 3.2, 3.3, 3.4, and other relevant activities of the project</w:t>
      </w:r>
      <w:r w:rsidR="004F5221" w:rsidRPr="006D15A8">
        <w:rPr>
          <w:rFonts w:ascii="Arial" w:eastAsia="SimSun" w:hAnsi="Arial" w:cs="Arial"/>
          <w:sz w:val="22"/>
          <w:szCs w:val="22"/>
          <w:lang w:eastAsia="zh-CN"/>
        </w:rPr>
        <w:t xml:space="preserve"> includ</w:t>
      </w:r>
      <w:r w:rsidR="0002508F" w:rsidRPr="006D15A8">
        <w:rPr>
          <w:rFonts w:ascii="Arial" w:eastAsia="SimSun" w:hAnsi="Arial" w:cs="Arial"/>
          <w:sz w:val="22"/>
          <w:szCs w:val="22"/>
          <w:lang w:eastAsia="zh-CN"/>
        </w:rPr>
        <w:t>ing</w:t>
      </w:r>
      <w:r w:rsidR="004F5221" w:rsidRPr="006D15A8">
        <w:rPr>
          <w:rFonts w:ascii="Arial" w:eastAsia="SimSun" w:hAnsi="Arial" w:cs="Arial"/>
          <w:sz w:val="22"/>
          <w:szCs w:val="22"/>
          <w:lang w:eastAsia="zh-CN"/>
        </w:rPr>
        <w:t xml:space="preserve"> those</w:t>
      </w:r>
      <w:r w:rsidR="0002508F" w:rsidRPr="006D15A8">
        <w:rPr>
          <w:rFonts w:ascii="Arial" w:eastAsia="SimSun" w:hAnsi="Arial" w:cs="Arial"/>
          <w:sz w:val="22"/>
          <w:szCs w:val="22"/>
          <w:lang w:eastAsia="zh-CN"/>
        </w:rPr>
        <w:t xml:space="preserve"> that</w:t>
      </w:r>
      <w:r w:rsidR="004F5221" w:rsidRPr="006D15A8">
        <w:rPr>
          <w:rFonts w:ascii="Arial" w:eastAsia="SimSun" w:hAnsi="Arial" w:cs="Arial"/>
          <w:sz w:val="22"/>
          <w:szCs w:val="22"/>
          <w:lang w:eastAsia="zh-CN"/>
        </w:rPr>
        <w:t xml:space="preserve"> will be done by the government in connection with existing similar incentive programs</w:t>
      </w:r>
      <w:r w:rsidRPr="006D15A8">
        <w:rPr>
          <w:rFonts w:ascii="Arial" w:eastAsia="SimSun" w:hAnsi="Arial" w:cs="Arial"/>
          <w:sz w:val="22"/>
          <w:szCs w:val="22"/>
          <w:lang w:eastAsia="zh-CN"/>
        </w:rPr>
        <w:t>, this activity will be active in pursuing the objectives, technical quality and business opportunities in a greatly expanded EE motor production and application in China.</w:t>
      </w:r>
    </w:p>
    <w:p w14:paraId="1C2867C7"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7C8"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r w:rsidRPr="006D15A8">
        <w:rPr>
          <w:rFonts w:ascii="Arial" w:eastAsia="SimSun" w:hAnsi="Arial" w:cs="Arial"/>
          <w:i/>
          <w:sz w:val="22"/>
          <w:szCs w:val="22"/>
          <w:lang w:val="en-US" w:eastAsia="zh-CN"/>
        </w:rPr>
        <w:t xml:space="preserve">GEF support </w:t>
      </w:r>
      <w:r w:rsidR="0002508F" w:rsidRPr="006D15A8">
        <w:rPr>
          <w:rFonts w:ascii="Arial" w:eastAsia="SimSun" w:hAnsi="Arial" w:cs="Arial"/>
          <w:i/>
          <w:sz w:val="22"/>
          <w:szCs w:val="22"/>
          <w:lang w:val="en-US" w:eastAsia="zh-CN"/>
        </w:rPr>
        <w:t>is</w:t>
      </w:r>
      <w:r w:rsidRPr="006D15A8">
        <w:rPr>
          <w:rFonts w:ascii="Arial" w:eastAsia="SimSun" w:hAnsi="Arial" w:cs="Arial"/>
          <w:i/>
          <w:sz w:val="22"/>
          <w:szCs w:val="22"/>
          <w:lang w:val="en-US" w:eastAsia="zh-CN"/>
        </w:rPr>
        <w:t xml:space="preserve"> for the </w:t>
      </w:r>
      <w:r w:rsidR="00C764A7" w:rsidRPr="006D15A8">
        <w:rPr>
          <w:rFonts w:ascii="Arial" w:eastAsia="SimSun" w:hAnsi="Arial" w:cs="Arial"/>
          <w:i/>
          <w:sz w:val="22"/>
          <w:szCs w:val="22"/>
          <w:lang w:val="en-US" w:eastAsia="zh-CN"/>
        </w:rPr>
        <w:t xml:space="preserve">technical assistance required in the strategy and plan for promoting access to EE motor (HEM and REM) manufacturer financial models and incentive program. </w:t>
      </w:r>
    </w:p>
    <w:p w14:paraId="1C2867C9" w14:textId="77777777" w:rsidR="00F01DE1" w:rsidRPr="006D15A8" w:rsidRDefault="00F01DE1" w:rsidP="00781871">
      <w:pPr>
        <w:spacing w:after="0"/>
        <w:ind w:left="360"/>
        <w:rPr>
          <w:rFonts w:eastAsia="SimSun" w:cs="Arial"/>
          <w:szCs w:val="22"/>
          <w:lang w:val="en-US" w:eastAsia="zh-CN"/>
        </w:rPr>
      </w:pPr>
    </w:p>
    <w:p w14:paraId="1C2867CA" w14:textId="77777777" w:rsidR="00F01DE1" w:rsidRPr="006D15A8" w:rsidRDefault="005473E1" w:rsidP="00781871">
      <w:pPr>
        <w:spacing w:after="0"/>
        <w:ind w:left="360"/>
        <w:rPr>
          <w:rFonts w:cs="Arial"/>
          <w:b/>
          <w:i/>
          <w:szCs w:val="22"/>
          <w:u w:val="single"/>
          <w:lang w:val="en-US"/>
        </w:rPr>
      </w:pPr>
      <w:r w:rsidRPr="006D15A8">
        <w:rPr>
          <w:rFonts w:cs="Arial"/>
          <w:b/>
          <w:i/>
          <w:szCs w:val="22"/>
          <w:u w:val="single"/>
          <w:lang w:val="en-US"/>
        </w:rPr>
        <w:t>Output 4.5:</w:t>
      </w:r>
      <w:r w:rsidR="00F01DE1" w:rsidRPr="006D15A8">
        <w:rPr>
          <w:rFonts w:cs="Arial"/>
          <w:b/>
          <w:i/>
          <w:szCs w:val="22"/>
          <w:u w:val="single"/>
          <w:lang w:val="en-US"/>
        </w:rPr>
        <w:t xml:space="preserve"> Completed industrial consumer education campaigns on EE motor (HEM and REM) applications </w:t>
      </w:r>
    </w:p>
    <w:p w14:paraId="1C2867CB" w14:textId="77777777" w:rsidR="00F01DE1" w:rsidRPr="006D15A8" w:rsidRDefault="00F01DE1" w:rsidP="00781871">
      <w:pPr>
        <w:spacing w:after="0"/>
        <w:ind w:left="360"/>
        <w:rPr>
          <w:rFonts w:cs="Arial"/>
          <w:i/>
          <w:szCs w:val="22"/>
          <w:u w:val="single"/>
          <w:lang w:val="en-US"/>
        </w:rPr>
      </w:pPr>
    </w:p>
    <w:p w14:paraId="1C2867CC" w14:textId="77777777" w:rsidR="00F01DE1" w:rsidRPr="006D15A8" w:rsidRDefault="00F01DE1"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hAnsi="Arial" w:cs="Arial"/>
          <w:i/>
          <w:sz w:val="22"/>
          <w:szCs w:val="22"/>
        </w:rPr>
        <w:t xml:space="preserve">Activity 4.5: Industrial consumer education campaigns on EE motor (HEM and REM) applications. </w:t>
      </w:r>
      <w:r w:rsidRPr="006D15A8">
        <w:rPr>
          <w:rFonts w:ascii="Arial" w:hAnsi="Arial" w:cs="Arial"/>
          <w:sz w:val="22"/>
          <w:szCs w:val="22"/>
        </w:rPr>
        <w:t xml:space="preserve">This activity will focus on providing the target EE motor users in the various industries in China vital information on how to identify efficient electric motor products and the benefits of purchasing these products. The campaigns will be backed up by the government’s consumer protection programs to enhance the users’ acceptance of EE motors. </w:t>
      </w:r>
      <w:r w:rsidRPr="006D15A8">
        <w:rPr>
          <w:rFonts w:ascii="Arial" w:eastAsia="SimSun" w:hAnsi="Arial" w:cs="Arial"/>
          <w:sz w:val="22"/>
          <w:szCs w:val="22"/>
          <w:lang w:eastAsia="zh-CN"/>
        </w:rPr>
        <w:t>Currently, electric motor manufacturers and users have limited access to technical and economic information resulting to their low level of awareness about the technical advantages and economic benefits of HEMs and REMs application. This education campaign activity will be designed to increase the level of awareness and knowledge and to attract the interest of manufacturers, assemblers and users of HEMs and REMs in industrial applications.</w:t>
      </w:r>
    </w:p>
    <w:p w14:paraId="1C2867CD" w14:textId="77777777" w:rsidR="00F01DE1" w:rsidRPr="006D15A8" w:rsidRDefault="00F01DE1" w:rsidP="00781871">
      <w:pPr>
        <w:pStyle w:val="ListParagraph"/>
        <w:tabs>
          <w:tab w:val="left" w:pos="360"/>
        </w:tabs>
        <w:ind w:left="360"/>
        <w:jc w:val="both"/>
        <w:rPr>
          <w:rFonts w:ascii="Arial" w:eastAsia="SimSun" w:hAnsi="Arial" w:cs="Arial"/>
          <w:sz w:val="22"/>
          <w:szCs w:val="22"/>
          <w:lang w:val="en-US" w:eastAsia="zh-CN"/>
        </w:rPr>
      </w:pPr>
    </w:p>
    <w:p w14:paraId="1C2867CE" w14:textId="77777777" w:rsidR="00F01DE1" w:rsidRPr="006D15A8" w:rsidRDefault="0002508F" w:rsidP="00781871">
      <w:pPr>
        <w:pStyle w:val="ListParagraph2"/>
        <w:numPr>
          <w:ilvl w:val="0"/>
          <w:numId w:val="13"/>
        </w:numPr>
        <w:ind w:left="360" w:hanging="540"/>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Moreover, this </w:t>
      </w:r>
      <w:r w:rsidR="00F01DE1" w:rsidRPr="006D15A8">
        <w:rPr>
          <w:rFonts w:ascii="Arial" w:eastAsia="SimSun" w:hAnsi="Arial" w:cs="Arial"/>
          <w:sz w:val="22"/>
          <w:szCs w:val="22"/>
          <w:lang w:eastAsia="zh-CN"/>
        </w:rPr>
        <w:t>activity will also involve awarding of certificates of recognition to successful EE motor applications which will be selected through a nomination and rating process vis-à-vis an agreed selection criteria that will be conducted at the regional and national level independently or together with other ener</w:t>
      </w:r>
      <w:r w:rsidR="00F01DE1" w:rsidRPr="006D15A8">
        <w:rPr>
          <w:rFonts w:ascii="Arial" w:hAnsi="Arial" w:cs="Arial"/>
          <w:sz w:val="22"/>
          <w:szCs w:val="22"/>
        </w:rPr>
        <w:t>gy efficiency and conservation awards system of the government</w:t>
      </w:r>
      <w:r w:rsidR="00283B34" w:rsidRPr="006D15A8">
        <w:rPr>
          <w:rFonts w:ascii="Arial" w:eastAsia="SimSun" w:hAnsi="Arial" w:cs="Arial"/>
          <w:sz w:val="22"/>
          <w:szCs w:val="22"/>
          <w:lang w:eastAsia="zh-CN"/>
        </w:rPr>
        <w:t xml:space="preserve">. </w:t>
      </w:r>
    </w:p>
    <w:p w14:paraId="1C2867CF"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7D0" w14:textId="77777777" w:rsidR="00C764A7" w:rsidRPr="006D15A8" w:rsidRDefault="00F01DE1" w:rsidP="00781871">
      <w:pPr>
        <w:spacing w:after="0"/>
        <w:ind w:left="360"/>
        <w:rPr>
          <w:rFonts w:cs="Arial"/>
          <w:i/>
          <w:szCs w:val="22"/>
          <w:lang w:val="en-US"/>
        </w:rPr>
      </w:pPr>
      <w:r w:rsidRPr="006D15A8">
        <w:rPr>
          <w:rFonts w:cs="Arial"/>
          <w:i/>
          <w:szCs w:val="22"/>
          <w:lang w:val="en-US"/>
        </w:rPr>
        <w:t xml:space="preserve">GEF support </w:t>
      </w:r>
      <w:r w:rsidR="0002508F" w:rsidRPr="006D15A8">
        <w:rPr>
          <w:rFonts w:cs="Arial"/>
          <w:i/>
          <w:szCs w:val="22"/>
          <w:lang w:val="en-US"/>
        </w:rPr>
        <w:t xml:space="preserve">is </w:t>
      </w:r>
      <w:r w:rsidRPr="006D15A8">
        <w:rPr>
          <w:rFonts w:cs="Arial"/>
          <w:i/>
          <w:szCs w:val="22"/>
          <w:lang w:val="en-US"/>
        </w:rPr>
        <w:t>for the required technical assistance in the design and implementation of the awareness enhancement programs and awards system through consumer education schemes.</w:t>
      </w:r>
    </w:p>
    <w:p w14:paraId="1C2867D1" w14:textId="77777777" w:rsidR="00F01DE1" w:rsidRPr="006D15A8" w:rsidRDefault="00C764A7" w:rsidP="00781871">
      <w:pPr>
        <w:spacing w:after="0"/>
        <w:ind w:left="360"/>
        <w:rPr>
          <w:rFonts w:eastAsia="SimSun" w:cs="Arial"/>
          <w:szCs w:val="22"/>
          <w:lang w:val="en-US" w:eastAsia="zh-CN"/>
        </w:rPr>
      </w:pPr>
      <w:r w:rsidRPr="006D15A8">
        <w:rPr>
          <w:rFonts w:eastAsia="SimSun" w:cs="Arial"/>
          <w:szCs w:val="22"/>
          <w:lang w:val="en-US" w:eastAsia="zh-CN"/>
        </w:rPr>
        <w:t xml:space="preserve"> </w:t>
      </w:r>
    </w:p>
    <w:p w14:paraId="1C2867D2" w14:textId="77777777" w:rsidR="00F01DE1" w:rsidRPr="006D15A8" w:rsidRDefault="00F01DE1" w:rsidP="00781871">
      <w:pPr>
        <w:spacing w:after="0"/>
        <w:ind w:left="360"/>
        <w:rPr>
          <w:rFonts w:cs="Arial"/>
          <w:szCs w:val="22"/>
          <w:u w:val="single"/>
          <w:lang w:val="en-US"/>
        </w:rPr>
      </w:pPr>
      <w:r w:rsidRPr="006D15A8">
        <w:rPr>
          <w:rFonts w:cs="Arial"/>
          <w:b/>
          <w:i/>
          <w:szCs w:val="22"/>
          <w:u w:val="single"/>
          <w:lang w:val="en-US"/>
        </w:rPr>
        <w:t>Output 4.6: Sustainab</w:t>
      </w:r>
      <w:r w:rsidR="008F3998" w:rsidRPr="006D15A8">
        <w:rPr>
          <w:rFonts w:cs="Arial"/>
          <w:b/>
          <w:i/>
          <w:szCs w:val="22"/>
          <w:u w:val="single"/>
          <w:lang w:val="en-US"/>
        </w:rPr>
        <w:t>le</w:t>
      </w:r>
      <w:r w:rsidRPr="006D15A8">
        <w:rPr>
          <w:rFonts w:cs="Arial"/>
          <w:b/>
          <w:i/>
          <w:szCs w:val="22"/>
          <w:u w:val="single"/>
          <w:lang w:val="en-US"/>
        </w:rPr>
        <w:t xml:space="preserve"> follow-up plan for the replication of the project interventions in collaboration with electric motor manufacturers in other Chinese cities</w:t>
      </w:r>
      <w:r w:rsidRPr="006D15A8">
        <w:rPr>
          <w:rFonts w:cs="Arial"/>
          <w:szCs w:val="22"/>
          <w:u w:val="single"/>
          <w:lang w:val="en-US"/>
        </w:rPr>
        <w:t xml:space="preserve">. </w:t>
      </w:r>
    </w:p>
    <w:p w14:paraId="1C2867D3" w14:textId="77777777" w:rsidR="00F01DE1" w:rsidRPr="006D15A8" w:rsidRDefault="00F01DE1" w:rsidP="00781871">
      <w:pPr>
        <w:pStyle w:val="ListParagraph"/>
        <w:tabs>
          <w:tab w:val="left" w:pos="360"/>
        </w:tabs>
        <w:ind w:left="360"/>
        <w:jc w:val="both"/>
        <w:rPr>
          <w:rFonts w:ascii="Arial" w:eastAsia="SimSun" w:hAnsi="Arial" w:cs="Arial"/>
          <w:i/>
          <w:sz w:val="22"/>
          <w:szCs w:val="22"/>
          <w:lang w:val="en-US" w:eastAsia="zh-CN"/>
        </w:rPr>
      </w:pPr>
    </w:p>
    <w:p w14:paraId="1C2867D4" w14:textId="77777777" w:rsidR="00F01DE1" w:rsidRPr="006D15A8" w:rsidRDefault="00F01DE1" w:rsidP="00781871">
      <w:pPr>
        <w:pStyle w:val="ListParagraph2"/>
        <w:numPr>
          <w:ilvl w:val="0"/>
          <w:numId w:val="13"/>
        </w:numPr>
        <w:ind w:left="360" w:hanging="540"/>
        <w:jc w:val="both"/>
        <w:rPr>
          <w:rFonts w:ascii="Arial" w:hAnsi="Arial" w:cs="Arial"/>
          <w:sz w:val="22"/>
          <w:szCs w:val="22"/>
        </w:rPr>
      </w:pPr>
      <w:r w:rsidRPr="006D15A8">
        <w:rPr>
          <w:rFonts w:ascii="Arial" w:hAnsi="Arial" w:cs="Arial"/>
          <w:i/>
          <w:sz w:val="22"/>
          <w:szCs w:val="22"/>
        </w:rPr>
        <w:t>Activity 4.6: Development and implementation of a sustainab</w:t>
      </w:r>
      <w:r w:rsidR="008F3998" w:rsidRPr="006D15A8">
        <w:rPr>
          <w:rFonts w:ascii="Arial" w:hAnsi="Arial" w:cs="Arial"/>
          <w:i/>
          <w:sz w:val="22"/>
          <w:szCs w:val="22"/>
        </w:rPr>
        <w:t>le</w:t>
      </w:r>
      <w:r w:rsidRPr="006D15A8">
        <w:rPr>
          <w:rFonts w:ascii="Arial" w:hAnsi="Arial" w:cs="Arial"/>
          <w:i/>
          <w:sz w:val="22"/>
          <w:szCs w:val="22"/>
        </w:rPr>
        <w:t xml:space="preserve"> follow-up plan for the replication of the successful project interventions in collaboration with electric motor manufacturers in other Chinese cities</w:t>
      </w:r>
      <w:r w:rsidR="00C51EF6" w:rsidRPr="006D15A8">
        <w:rPr>
          <w:rFonts w:ascii="Arial" w:hAnsi="Arial" w:cs="Arial"/>
          <w:i/>
          <w:sz w:val="22"/>
          <w:szCs w:val="22"/>
        </w:rPr>
        <w:t xml:space="preserve">. </w:t>
      </w:r>
      <w:r w:rsidRPr="006D15A8">
        <w:rPr>
          <w:rFonts w:ascii="Arial" w:eastAsia="SimSun" w:hAnsi="Arial" w:cs="Arial"/>
          <w:sz w:val="22"/>
          <w:szCs w:val="22"/>
          <w:lang w:eastAsia="zh-CN"/>
        </w:rPr>
        <w:t xml:space="preserve">This </w:t>
      </w:r>
      <w:r w:rsidR="00C51EF6" w:rsidRPr="006D15A8">
        <w:rPr>
          <w:rFonts w:ascii="Arial" w:eastAsia="SimSun" w:hAnsi="Arial" w:cs="Arial"/>
          <w:sz w:val="22"/>
          <w:szCs w:val="22"/>
          <w:lang w:eastAsia="zh-CN"/>
        </w:rPr>
        <w:t xml:space="preserve">activity </w:t>
      </w:r>
      <w:r w:rsidRPr="006D15A8">
        <w:rPr>
          <w:rFonts w:ascii="Arial" w:eastAsia="SimSun" w:hAnsi="Arial" w:cs="Arial"/>
          <w:sz w:val="22"/>
          <w:szCs w:val="22"/>
          <w:lang w:eastAsia="zh-CN"/>
        </w:rPr>
        <w:t>will focus on other cities and areas where the best practices and lessons learned from the pilot demonstration sites can be replicated and promoted. This will involve support from central and local government agencies, private sectors, and other academic institutions</w:t>
      </w:r>
      <w:r w:rsidR="00C51EF6" w:rsidRPr="006D15A8">
        <w:rPr>
          <w:rFonts w:ascii="Arial" w:eastAsia="SimSun" w:hAnsi="Arial" w:cs="Arial"/>
          <w:sz w:val="22"/>
          <w:szCs w:val="22"/>
          <w:lang w:eastAsia="zh-CN"/>
        </w:rPr>
        <w:t xml:space="preserve"> for the </w:t>
      </w:r>
      <w:r w:rsidR="00C51EF6" w:rsidRPr="006D15A8">
        <w:rPr>
          <w:rFonts w:ascii="Arial" w:hAnsi="Arial" w:cs="Arial"/>
          <w:sz w:val="22"/>
          <w:szCs w:val="22"/>
        </w:rPr>
        <w:t xml:space="preserve">replication of </w:t>
      </w:r>
      <w:r w:rsidRPr="006D15A8">
        <w:rPr>
          <w:rFonts w:ascii="Arial" w:hAnsi="Arial" w:cs="Arial"/>
          <w:sz w:val="22"/>
          <w:szCs w:val="22"/>
        </w:rPr>
        <w:t>feasible design and application of EE motor application, design and manufacturing of energy efficient motors, widespread utilization of such equipment/appliances in the industrial sector, enforcement of policies and policy support activities, and implementation of financing schemes for related projects that promote EE motor production and application in other Chinese cities. Replication is an integral component of the project design as the expected energy savings from the utilization of energy efficient motors (and the corresponding GHG emissions reduction from the reduced electricity demand) rely on the replication of the relevant project activities of PREMCI in many parts of China where there large industrial complexes.</w:t>
      </w:r>
    </w:p>
    <w:p w14:paraId="1C2867D5"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7D6" w14:textId="77777777" w:rsidR="00F01DE1" w:rsidRPr="006D15A8" w:rsidRDefault="00F01DE1" w:rsidP="00781871">
      <w:pPr>
        <w:pStyle w:val="ListParagraph2"/>
        <w:numPr>
          <w:ilvl w:val="0"/>
          <w:numId w:val="13"/>
        </w:numPr>
        <w:ind w:left="360" w:hanging="540"/>
        <w:jc w:val="both"/>
        <w:rPr>
          <w:rFonts w:ascii="Arial" w:hAnsi="Arial" w:cs="Arial"/>
          <w:sz w:val="22"/>
          <w:szCs w:val="22"/>
        </w:rPr>
      </w:pPr>
      <w:r w:rsidRPr="006D15A8">
        <w:rPr>
          <w:rFonts w:ascii="Arial" w:hAnsi="Arial" w:cs="Arial"/>
          <w:sz w:val="22"/>
          <w:szCs w:val="22"/>
        </w:rPr>
        <w:t>A monitoring and evaluation system for the follow-up and replication program will also be designed and adopted by responsible agency of the Chinese government before the end of the project.</w:t>
      </w:r>
    </w:p>
    <w:p w14:paraId="1C2867D7" w14:textId="77777777" w:rsidR="00F01DE1" w:rsidRPr="006D15A8" w:rsidRDefault="00F01DE1" w:rsidP="00781871">
      <w:pPr>
        <w:pStyle w:val="ListParagraph"/>
        <w:tabs>
          <w:tab w:val="left" w:pos="360"/>
        </w:tabs>
        <w:ind w:left="360"/>
        <w:jc w:val="both"/>
        <w:rPr>
          <w:rFonts w:ascii="Arial" w:hAnsi="Arial" w:cs="Arial"/>
          <w:sz w:val="22"/>
          <w:szCs w:val="22"/>
          <w:lang w:val="en-US"/>
        </w:rPr>
      </w:pPr>
    </w:p>
    <w:p w14:paraId="1C2867D8" w14:textId="77777777" w:rsidR="000723D4" w:rsidRPr="006D15A8" w:rsidRDefault="00F01DE1" w:rsidP="00781871">
      <w:pPr>
        <w:pStyle w:val="ListParagraph"/>
        <w:ind w:left="360"/>
        <w:jc w:val="both"/>
        <w:rPr>
          <w:rFonts w:ascii="Arial" w:eastAsia="SimSun" w:hAnsi="Arial" w:cs="Arial"/>
          <w:i/>
          <w:sz w:val="22"/>
          <w:szCs w:val="22"/>
          <w:lang w:val="en-US" w:eastAsia="zh-CN"/>
        </w:rPr>
      </w:pPr>
      <w:r w:rsidRPr="006D15A8">
        <w:rPr>
          <w:rFonts w:ascii="Arial" w:eastAsia="SimSun" w:hAnsi="Arial" w:cs="Arial"/>
          <w:i/>
          <w:sz w:val="22"/>
          <w:szCs w:val="22"/>
          <w:lang w:val="en-US" w:eastAsia="zh-CN"/>
        </w:rPr>
        <w:t xml:space="preserve">GEF </w:t>
      </w:r>
      <w:r w:rsidR="00C51EF6" w:rsidRPr="006D15A8">
        <w:rPr>
          <w:rFonts w:ascii="Arial" w:eastAsia="SimSun" w:hAnsi="Arial" w:cs="Arial"/>
          <w:i/>
          <w:sz w:val="22"/>
          <w:szCs w:val="22"/>
          <w:lang w:val="en-US" w:eastAsia="zh-CN"/>
        </w:rPr>
        <w:t>support</w:t>
      </w:r>
      <w:r w:rsidRPr="006D15A8">
        <w:rPr>
          <w:rFonts w:ascii="Arial" w:eastAsia="SimSun" w:hAnsi="Arial" w:cs="Arial"/>
          <w:i/>
          <w:sz w:val="22"/>
          <w:szCs w:val="22"/>
          <w:lang w:val="en-US" w:eastAsia="zh-CN"/>
        </w:rPr>
        <w:t xml:space="preserve"> </w:t>
      </w:r>
      <w:r w:rsidR="00C764A7" w:rsidRPr="006D15A8">
        <w:rPr>
          <w:rFonts w:ascii="Arial" w:eastAsia="SimSun" w:hAnsi="Arial" w:cs="Arial"/>
          <w:i/>
          <w:sz w:val="22"/>
          <w:szCs w:val="22"/>
          <w:lang w:val="en-US" w:eastAsia="zh-CN"/>
        </w:rPr>
        <w:t xml:space="preserve">is for the technical assistance required in the </w:t>
      </w:r>
      <w:r w:rsidRPr="006D15A8">
        <w:rPr>
          <w:rFonts w:ascii="Arial" w:eastAsia="SimSun" w:hAnsi="Arial" w:cs="Arial"/>
          <w:i/>
          <w:sz w:val="22"/>
          <w:szCs w:val="22"/>
          <w:lang w:val="en-US" w:eastAsia="zh-CN"/>
        </w:rPr>
        <w:t xml:space="preserve">development of </w:t>
      </w:r>
      <w:r w:rsidR="00C764A7" w:rsidRPr="006D15A8">
        <w:rPr>
          <w:rFonts w:ascii="Arial" w:eastAsia="SimSun" w:hAnsi="Arial" w:cs="Arial"/>
          <w:i/>
          <w:sz w:val="22"/>
          <w:szCs w:val="22"/>
          <w:lang w:val="en-US" w:eastAsia="zh-CN"/>
        </w:rPr>
        <w:t xml:space="preserve">the </w:t>
      </w:r>
      <w:r w:rsidRPr="006D15A8">
        <w:rPr>
          <w:rFonts w:ascii="Arial" w:eastAsia="SimSun" w:hAnsi="Arial" w:cs="Arial"/>
          <w:i/>
          <w:sz w:val="22"/>
          <w:szCs w:val="22"/>
          <w:lang w:val="en-US" w:eastAsia="zh-CN"/>
        </w:rPr>
        <w:t xml:space="preserve">sustainable follow-up plan </w:t>
      </w:r>
      <w:r w:rsidR="00C764A7" w:rsidRPr="006D15A8">
        <w:rPr>
          <w:rFonts w:ascii="Arial" w:eastAsia="SimSun" w:hAnsi="Arial" w:cs="Arial"/>
          <w:i/>
          <w:sz w:val="22"/>
          <w:szCs w:val="22"/>
          <w:lang w:val="en-US" w:eastAsia="zh-CN"/>
        </w:rPr>
        <w:t>for the replication of the EE motor demos to EM manufacturers and industrial users in other Chinese cities</w:t>
      </w:r>
      <w:r w:rsidR="001B399B" w:rsidRPr="006D15A8">
        <w:rPr>
          <w:rFonts w:ascii="Arial" w:eastAsia="SimSun" w:hAnsi="Arial" w:cs="Arial"/>
          <w:i/>
          <w:sz w:val="22"/>
          <w:szCs w:val="22"/>
          <w:lang w:val="en-US" w:eastAsia="zh-CN"/>
        </w:rPr>
        <w:t>.</w:t>
      </w:r>
    </w:p>
    <w:p w14:paraId="1C2867D9" w14:textId="77777777" w:rsidR="001B399B" w:rsidRPr="006D15A8" w:rsidRDefault="001B399B" w:rsidP="00781871">
      <w:pPr>
        <w:pStyle w:val="ListParagraph"/>
        <w:ind w:left="360"/>
        <w:jc w:val="both"/>
        <w:rPr>
          <w:rFonts w:ascii="Arial" w:eastAsia="SimSun" w:hAnsi="Arial" w:cs="Arial"/>
          <w:i/>
          <w:sz w:val="22"/>
          <w:szCs w:val="22"/>
          <w:lang w:val="en-US" w:eastAsia="zh-CN"/>
        </w:rPr>
      </w:pPr>
    </w:p>
    <w:p w14:paraId="1C2867DA" w14:textId="77777777" w:rsidR="000738BD" w:rsidRPr="006D15A8" w:rsidRDefault="000738BD" w:rsidP="00781871">
      <w:pPr>
        <w:pStyle w:val="ListParagraph"/>
        <w:ind w:left="360"/>
        <w:jc w:val="both"/>
        <w:rPr>
          <w:rFonts w:ascii="Arial" w:eastAsia="SimSun" w:hAnsi="Arial" w:cs="Arial"/>
          <w:i/>
          <w:sz w:val="22"/>
          <w:szCs w:val="22"/>
          <w:lang w:val="en-US" w:eastAsia="zh-CN"/>
        </w:rPr>
      </w:pPr>
    </w:p>
    <w:p w14:paraId="1C2867DB" w14:textId="77777777" w:rsidR="006B06A7" w:rsidRPr="006D15A8" w:rsidRDefault="008E0602" w:rsidP="00490866">
      <w:pPr>
        <w:numPr>
          <w:ilvl w:val="1"/>
          <w:numId w:val="51"/>
        </w:numPr>
        <w:spacing w:after="0"/>
        <w:ind w:hanging="792"/>
        <w:rPr>
          <w:rFonts w:cs="Arial"/>
          <w:b/>
          <w:sz w:val="20"/>
          <w:szCs w:val="20"/>
          <w:lang w:val="en-US"/>
        </w:rPr>
      </w:pPr>
      <w:r w:rsidRPr="006D15A8">
        <w:rPr>
          <w:rFonts w:cs="Arial"/>
          <w:b/>
          <w:szCs w:val="20"/>
          <w:lang w:val="en-US"/>
        </w:rPr>
        <w:t>Key Indicators and Risks</w:t>
      </w:r>
    </w:p>
    <w:p w14:paraId="1C2867DC" w14:textId="77777777" w:rsidR="001B399B" w:rsidRPr="006D15A8" w:rsidRDefault="001B399B" w:rsidP="00781871">
      <w:pPr>
        <w:spacing w:after="0"/>
        <w:ind w:left="1152"/>
        <w:rPr>
          <w:rFonts w:cs="Arial"/>
          <w:b/>
          <w:sz w:val="20"/>
          <w:szCs w:val="20"/>
          <w:lang w:val="en-US"/>
        </w:rPr>
      </w:pPr>
    </w:p>
    <w:p w14:paraId="1C2867DD" w14:textId="77777777" w:rsidR="006B06A7" w:rsidRPr="006D15A8" w:rsidRDefault="006B06A7" w:rsidP="00781871">
      <w:pPr>
        <w:pStyle w:val="ListParagraph"/>
        <w:ind w:left="0"/>
        <w:jc w:val="both"/>
        <w:rPr>
          <w:rFonts w:ascii="Arial" w:hAnsi="Arial" w:cs="Arial"/>
          <w:i/>
          <w:sz w:val="20"/>
          <w:szCs w:val="20"/>
          <w:lang w:val="en-US"/>
        </w:rPr>
      </w:pPr>
    </w:p>
    <w:p w14:paraId="1C2867DE" w14:textId="77777777" w:rsidR="00BA0CB9" w:rsidRPr="006D15A8" w:rsidRDefault="00BA0CB9" w:rsidP="00781871">
      <w:pPr>
        <w:pStyle w:val="ListParagraph2"/>
        <w:numPr>
          <w:ilvl w:val="0"/>
          <w:numId w:val="13"/>
        </w:numPr>
        <w:ind w:left="360" w:hanging="540"/>
        <w:jc w:val="both"/>
        <w:rPr>
          <w:rFonts w:ascii="Arial" w:hAnsi="Arial" w:cs="Arial"/>
          <w:sz w:val="22"/>
          <w:szCs w:val="22"/>
        </w:rPr>
      </w:pPr>
      <w:r w:rsidRPr="006D15A8">
        <w:rPr>
          <w:rFonts w:ascii="Arial" w:hAnsi="Arial" w:cs="Arial"/>
          <w:sz w:val="22"/>
          <w:szCs w:val="22"/>
        </w:rPr>
        <w:t>The following are the key outcome success indicators and targets of PREMCI by the end of this 4-year project or as indicated if earlier:</w:t>
      </w:r>
    </w:p>
    <w:p w14:paraId="1C2867DF" w14:textId="77777777" w:rsidR="00BA0CB9" w:rsidRPr="006D15A8" w:rsidRDefault="00BA0CB9" w:rsidP="00781871">
      <w:pPr>
        <w:pStyle w:val="ListParagraph2"/>
        <w:ind w:left="360"/>
        <w:jc w:val="both"/>
        <w:rPr>
          <w:rFonts w:ascii="Arial" w:hAnsi="Arial" w:cs="Arial"/>
          <w:sz w:val="22"/>
          <w:szCs w:val="22"/>
        </w:rPr>
      </w:pPr>
    </w:p>
    <w:p w14:paraId="1C2867E0"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Cumulative CO</w:t>
      </w:r>
      <w:r w:rsidRPr="006D15A8">
        <w:rPr>
          <w:rFonts w:cs="Arial"/>
          <w:szCs w:val="22"/>
          <w:vertAlign w:val="subscript"/>
          <w:lang w:val="en-US"/>
        </w:rPr>
        <w:t>2</w:t>
      </w:r>
      <w:r w:rsidRPr="006D15A8">
        <w:rPr>
          <w:rFonts w:cs="Arial"/>
          <w:szCs w:val="22"/>
          <w:lang w:val="en-US"/>
        </w:rPr>
        <w:t xml:space="preserve"> emissions reduction in the application of EE motors by end-of-project (EOP) of </w:t>
      </w:r>
      <w:r w:rsidR="00326849" w:rsidRPr="006D15A8">
        <w:rPr>
          <w:rFonts w:cs="Arial"/>
          <w:szCs w:val="22"/>
          <w:lang w:val="en-US"/>
        </w:rPr>
        <w:t>7,986</w:t>
      </w:r>
      <w:r w:rsidRPr="006D15A8">
        <w:rPr>
          <w:rFonts w:cs="Arial"/>
          <w:szCs w:val="22"/>
          <w:lang w:val="en-US"/>
        </w:rPr>
        <w:t xml:space="preserve"> kilotons (</w:t>
      </w:r>
      <w:r w:rsidR="006D15A8" w:rsidRPr="006D15A8">
        <w:rPr>
          <w:rFonts w:cs="Arial"/>
          <w:szCs w:val="22"/>
          <w:lang w:val="en-US"/>
        </w:rPr>
        <w:t>ktons</w:t>
      </w:r>
      <w:r w:rsidRPr="006D15A8">
        <w:rPr>
          <w:rFonts w:cs="Arial"/>
          <w:szCs w:val="22"/>
          <w:lang w:val="en-US"/>
        </w:rPr>
        <w:t>)</w:t>
      </w:r>
    </w:p>
    <w:p w14:paraId="1C2867E1"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Reduction in the annual growth rate of GHG emissions by EOP compared to that in Year </w:t>
      </w:r>
      <w:r w:rsidR="00445221" w:rsidRPr="006D15A8">
        <w:rPr>
          <w:rFonts w:cs="Arial"/>
          <w:szCs w:val="22"/>
          <w:lang w:val="en-US"/>
        </w:rPr>
        <w:t>3</w:t>
      </w:r>
      <w:r w:rsidRPr="006D15A8">
        <w:rPr>
          <w:rFonts w:cs="Arial"/>
          <w:szCs w:val="22"/>
          <w:lang w:val="en-US"/>
        </w:rPr>
        <w:t xml:space="preserve"> at </w:t>
      </w:r>
      <w:r w:rsidR="00430727" w:rsidRPr="006D15A8">
        <w:rPr>
          <w:rFonts w:cs="Arial"/>
          <w:szCs w:val="22"/>
          <w:lang w:val="en-US"/>
        </w:rPr>
        <w:t>14.7</w:t>
      </w:r>
      <w:r w:rsidRPr="006D15A8">
        <w:rPr>
          <w:rFonts w:cs="Arial"/>
          <w:szCs w:val="22"/>
          <w:lang w:val="en-US"/>
        </w:rPr>
        <w:t xml:space="preserve"> %</w:t>
      </w:r>
    </w:p>
    <w:p w14:paraId="1C2867E2"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Electricity savings due to project intervention by EOP of </w:t>
      </w:r>
      <w:r w:rsidR="00326849" w:rsidRPr="006D15A8">
        <w:rPr>
          <w:rFonts w:cs="Arial"/>
          <w:szCs w:val="22"/>
          <w:lang w:val="en-US"/>
        </w:rPr>
        <w:t>5,559</w:t>
      </w:r>
      <w:r w:rsidR="008C3407" w:rsidRPr="006D15A8">
        <w:rPr>
          <w:rFonts w:cs="Arial"/>
          <w:szCs w:val="22"/>
          <w:lang w:val="en-US"/>
        </w:rPr>
        <w:t xml:space="preserve"> </w:t>
      </w:r>
      <w:r w:rsidRPr="006D15A8">
        <w:rPr>
          <w:rFonts w:cs="Arial"/>
          <w:szCs w:val="22"/>
          <w:lang w:val="en-US"/>
        </w:rPr>
        <w:t>GWh/yr</w:t>
      </w:r>
    </w:p>
    <w:p w14:paraId="1C2867E3"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Percent of the local electric motor manufacturers in China producing HEMs and REMs by EOP </w:t>
      </w:r>
      <w:r w:rsidR="008E0602" w:rsidRPr="006D15A8">
        <w:rPr>
          <w:rFonts w:cs="Arial"/>
          <w:szCs w:val="22"/>
          <w:lang w:val="en-US"/>
        </w:rPr>
        <w:t>of</w:t>
      </w:r>
      <w:r w:rsidRPr="006D15A8">
        <w:rPr>
          <w:rFonts w:cs="Arial"/>
          <w:szCs w:val="22"/>
          <w:lang w:val="en-US"/>
        </w:rPr>
        <w:t xml:space="preserve"> at</w:t>
      </w:r>
      <w:r w:rsidR="008E0602" w:rsidRPr="006D15A8">
        <w:rPr>
          <w:rFonts w:cs="Arial"/>
          <w:szCs w:val="22"/>
          <w:lang w:val="en-US"/>
        </w:rPr>
        <w:t xml:space="preserve"> </w:t>
      </w:r>
      <w:r w:rsidRPr="006D15A8">
        <w:rPr>
          <w:rFonts w:cs="Arial"/>
          <w:szCs w:val="22"/>
          <w:lang w:val="en-US"/>
        </w:rPr>
        <w:t>leas</w:t>
      </w:r>
      <w:r w:rsidR="008C3407" w:rsidRPr="006D15A8">
        <w:rPr>
          <w:rFonts w:cs="Arial"/>
          <w:szCs w:val="22"/>
          <w:lang w:val="en-US"/>
        </w:rPr>
        <w:t>t 40</w:t>
      </w:r>
      <w:r w:rsidRPr="006D15A8">
        <w:rPr>
          <w:rFonts w:cs="Arial"/>
          <w:szCs w:val="22"/>
          <w:lang w:val="en-US"/>
        </w:rPr>
        <w:t>%</w:t>
      </w:r>
    </w:p>
    <w:p w14:paraId="1C2867E4"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Average annual HEM production output by EOP at 89 million Kw</w:t>
      </w:r>
    </w:p>
    <w:p w14:paraId="1C2867E5"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Average annual REM production output by EOP at </w:t>
      </w:r>
      <w:r w:rsidR="008C3407" w:rsidRPr="006D15A8">
        <w:rPr>
          <w:rFonts w:cs="Arial"/>
          <w:szCs w:val="22"/>
          <w:lang w:val="en-US"/>
        </w:rPr>
        <w:t>4</w:t>
      </w:r>
      <w:r w:rsidRPr="006D15A8">
        <w:rPr>
          <w:rFonts w:cs="Arial"/>
          <w:szCs w:val="22"/>
          <w:lang w:val="en-US"/>
        </w:rPr>
        <w:t xml:space="preserve"> million Kw</w:t>
      </w:r>
    </w:p>
    <w:p w14:paraId="1C2867E6"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Cumulative capacity of low-efficiency electric motors phased-out at 160 million Kw</w:t>
      </w:r>
    </w:p>
    <w:p w14:paraId="1C2867E7" w14:textId="77777777" w:rsidR="004A0471" w:rsidRPr="006D15A8" w:rsidRDefault="004A0471" w:rsidP="00781871">
      <w:pPr>
        <w:numPr>
          <w:ilvl w:val="0"/>
          <w:numId w:val="15"/>
        </w:numPr>
        <w:spacing w:after="0"/>
        <w:rPr>
          <w:rFonts w:cs="Arial"/>
          <w:szCs w:val="22"/>
          <w:lang w:val="en-US"/>
        </w:rPr>
      </w:pPr>
      <w:r w:rsidRPr="006D15A8">
        <w:rPr>
          <w:rFonts w:cs="Arial"/>
          <w:szCs w:val="22"/>
          <w:lang w:val="en-US"/>
        </w:rPr>
        <w:t>At least 10 people gainfully employed in each newly established EE electric motor production facilities by EOP</w:t>
      </w:r>
    </w:p>
    <w:p w14:paraId="1C2867E8"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No. of local electric motor manufacturers that produce EE motors by EOP at </w:t>
      </w:r>
      <w:r w:rsidR="008C3407" w:rsidRPr="006D15A8">
        <w:rPr>
          <w:rFonts w:cs="Arial"/>
          <w:szCs w:val="22"/>
          <w:lang w:val="en-US"/>
        </w:rPr>
        <w:t>800</w:t>
      </w:r>
      <w:r w:rsidRPr="006D15A8">
        <w:rPr>
          <w:rFonts w:cs="Arial"/>
          <w:szCs w:val="22"/>
          <w:lang w:val="en-US"/>
        </w:rPr>
        <w:t xml:space="preserve"> </w:t>
      </w:r>
    </w:p>
    <w:p w14:paraId="1C2867E9"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No. of electric motor suppliers/retailers that sell EE motors by EOP at </w:t>
      </w:r>
      <w:r w:rsidR="008C3407" w:rsidRPr="006D15A8">
        <w:rPr>
          <w:rFonts w:cs="Arial"/>
          <w:szCs w:val="22"/>
          <w:lang w:val="en-US"/>
        </w:rPr>
        <w:t>1,000</w:t>
      </w:r>
    </w:p>
    <w:p w14:paraId="1C2867EA" w14:textId="77777777" w:rsidR="008C3407" w:rsidRPr="006D15A8" w:rsidRDefault="008C3407" w:rsidP="00781871">
      <w:pPr>
        <w:numPr>
          <w:ilvl w:val="0"/>
          <w:numId w:val="15"/>
        </w:numPr>
        <w:spacing w:after="0"/>
        <w:rPr>
          <w:rFonts w:cs="Arial"/>
          <w:szCs w:val="22"/>
          <w:lang w:val="en-US"/>
        </w:rPr>
      </w:pPr>
      <w:r w:rsidRPr="006D15A8">
        <w:rPr>
          <w:rFonts w:cs="Arial"/>
          <w:szCs w:val="22"/>
          <w:lang w:val="en-US"/>
        </w:rPr>
        <w:t>% annual growth rate (YOY) of HEM production in the demonstration pilot companies starting Year 3 of at least 10%</w:t>
      </w:r>
    </w:p>
    <w:p w14:paraId="1C2867EB" w14:textId="77777777" w:rsidR="008C3407" w:rsidRPr="006D15A8" w:rsidRDefault="008C3407" w:rsidP="00781871">
      <w:pPr>
        <w:numPr>
          <w:ilvl w:val="0"/>
          <w:numId w:val="15"/>
        </w:numPr>
        <w:spacing w:after="0"/>
        <w:rPr>
          <w:rFonts w:cs="Arial"/>
          <w:szCs w:val="22"/>
          <w:lang w:val="en-US"/>
        </w:rPr>
      </w:pPr>
      <w:r w:rsidRPr="006D15A8">
        <w:rPr>
          <w:rFonts w:cs="Arial"/>
          <w:szCs w:val="22"/>
          <w:lang w:val="en-US"/>
        </w:rPr>
        <w:t>% annual growth rate (YOY) of REM production in demonstration pilot companies starting Year 3 of at least 10%</w:t>
      </w:r>
    </w:p>
    <w:p w14:paraId="1C2867EC"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No. of EM manufacturers that produce EE motors (HEM/REM) by EOP at </w:t>
      </w:r>
      <w:r w:rsidR="00184F4D" w:rsidRPr="006D15A8">
        <w:rPr>
          <w:rFonts w:cs="Arial"/>
          <w:szCs w:val="22"/>
          <w:lang w:val="en-US"/>
        </w:rPr>
        <w:t>920</w:t>
      </w:r>
    </w:p>
    <w:p w14:paraId="1C2867ED"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 xml:space="preserve">No. of Chinese industries that use  locally made EE motors by EOP using HEMs at </w:t>
      </w:r>
      <w:r w:rsidR="00184F4D" w:rsidRPr="006D15A8">
        <w:rPr>
          <w:rFonts w:cs="Arial"/>
          <w:szCs w:val="22"/>
          <w:lang w:val="en-US"/>
        </w:rPr>
        <w:t>90,000</w:t>
      </w:r>
    </w:p>
    <w:p w14:paraId="1C2867EE" w14:textId="77777777" w:rsidR="00BA0CB9" w:rsidRPr="006D15A8" w:rsidRDefault="00BA0CB9" w:rsidP="00781871">
      <w:pPr>
        <w:numPr>
          <w:ilvl w:val="0"/>
          <w:numId w:val="15"/>
        </w:numPr>
        <w:spacing w:after="0"/>
        <w:rPr>
          <w:rFonts w:cs="Arial"/>
          <w:szCs w:val="22"/>
          <w:lang w:val="en-US"/>
        </w:rPr>
      </w:pPr>
      <w:r w:rsidRPr="006D15A8">
        <w:rPr>
          <w:rFonts w:cs="Arial"/>
          <w:szCs w:val="22"/>
          <w:lang w:val="en-US"/>
        </w:rPr>
        <w:t>No. of Chinese industries that use  locally made EE motors by EOP u</w:t>
      </w:r>
      <w:r w:rsidRPr="006D15A8">
        <w:rPr>
          <w:rFonts w:cs="Arial"/>
          <w:szCs w:val="22"/>
          <w:lang w:val="en-US" w:eastAsia="zh-CN"/>
        </w:rPr>
        <w:t xml:space="preserve">sing REMs at </w:t>
      </w:r>
      <w:r w:rsidR="00184F4D" w:rsidRPr="006D15A8">
        <w:rPr>
          <w:rFonts w:cs="Arial"/>
          <w:szCs w:val="22"/>
          <w:lang w:val="en-US" w:eastAsia="zh-CN"/>
        </w:rPr>
        <w:t>10,000</w:t>
      </w:r>
      <w:r w:rsidR="00C51EF6" w:rsidRPr="006D15A8">
        <w:rPr>
          <w:rFonts w:cs="Arial"/>
          <w:szCs w:val="22"/>
          <w:lang w:val="en-US" w:eastAsia="zh-CN"/>
        </w:rPr>
        <w:t xml:space="preserve"> companies</w:t>
      </w:r>
    </w:p>
    <w:p w14:paraId="1C2867EF" w14:textId="77777777" w:rsidR="0070575A" w:rsidRPr="006D15A8" w:rsidRDefault="00BA0CB9" w:rsidP="00781871">
      <w:pPr>
        <w:numPr>
          <w:ilvl w:val="0"/>
          <w:numId w:val="15"/>
        </w:numPr>
        <w:spacing w:after="0"/>
        <w:rPr>
          <w:rFonts w:cs="Arial"/>
          <w:szCs w:val="22"/>
          <w:lang w:val="en-US"/>
        </w:rPr>
      </w:pPr>
      <w:r w:rsidRPr="006D15A8">
        <w:rPr>
          <w:rFonts w:cs="Arial"/>
          <w:szCs w:val="22"/>
          <w:lang w:val="en-US"/>
        </w:rPr>
        <w:t xml:space="preserve">Percent of market share of EE motors by EOP at </w:t>
      </w:r>
      <w:r w:rsidR="00616917" w:rsidRPr="006D15A8">
        <w:rPr>
          <w:rFonts w:cs="Arial"/>
          <w:szCs w:val="22"/>
          <w:lang w:val="en-US"/>
        </w:rPr>
        <w:t>33</w:t>
      </w:r>
      <w:r w:rsidRPr="006D15A8">
        <w:rPr>
          <w:rFonts w:cs="Arial"/>
          <w:szCs w:val="22"/>
          <w:lang w:val="en-US"/>
        </w:rPr>
        <w:t>%</w:t>
      </w:r>
    </w:p>
    <w:p w14:paraId="1C2867F0" w14:textId="77777777" w:rsidR="006B06A7" w:rsidRPr="006D15A8" w:rsidRDefault="00BA0CB9" w:rsidP="00781871">
      <w:pPr>
        <w:numPr>
          <w:ilvl w:val="0"/>
          <w:numId w:val="15"/>
        </w:numPr>
        <w:spacing w:after="0"/>
        <w:rPr>
          <w:rFonts w:cs="Arial"/>
          <w:szCs w:val="22"/>
          <w:lang w:val="en-US"/>
        </w:rPr>
      </w:pPr>
      <w:r w:rsidRPr="006D15A8">
        <w:rPr>
          <w:rFonts w:cs="Arial"/>
          <w:szCs w:val="22"/>
          <w:lang w:val="en-US"/>
        </w:rPr>
        <w:t xml:space="preserve">Average annual volume of EE motor sales by EOP at </w:t>
      </w:r>
      <w:r w:rsidR="000647F0" w:rsidRPr="006D15A8">
        <w:rPr>
          <w:rFonts w:cs="Arial"/>
          <w:szCs w:val="22"/>
          <w:lang w:val="en-US"/>
        </w:rPr>
        <w:t>93</w:t>
      </w:r>
      <w:r w:rsidR="00184F4D" w:rsidRPr="006D15A8">
        <w:rPr>
          <w:rFonts w:cs="Arial"/>
          <w:szCs w:val="22"/>
          <w:lang w:val="en-US"/>
        </w:rPr>
        <w:t>,000 MW</w:t>
      </w:r>
    </w:p>
    <w:p w14:paraId="1C2867F1" w14:textId="77777777" w:rsidR="0070575A" w:rsidRPr="006D15A8" w:rsidRDefault="0070575A" w:rsidP="00781871">
      <w:pPr>
        <w:pStyle w:val="ListParagraph"/>
        <w:ind w:left="0"/>
        <w:jc w:val="both"/>
        <w:rPr>
          <w:rFonts w:ascii="Arial" w:hAnsi="Arial" w:cs="Arial"/>
          <w:i/>
          <w:sz w:val="20"/>
          <w:szCs w:val="20"/>
          <w:lang w:val="en-US"/>
        </w:rPr>
      </w:pPr>
    </w:p>
    <w:p w14:paraId="1C2867F2" w14:textId="77777777" w:rsidR="00C221D7" w:rsidRPr="006D15A8" w:rsidRDefault="00AF039E" w:rsidP="00781871">
      <w:pPr>
        <w:pStyle w:val="ListParagraph2"/>
        <w:numPr>
          <w:ilvl w:val="0"/>
          <w:numId w:val="13"/>
        </w:numPr>
        <w:ind w:left="360" w:hanging="540"/>
        <w:jc w:val="both"/>
        <w:rPr>
          <w:rFonts w:ascii="Arial" w:hAnsi="Arial" w:cs="Arial"/>
          <w:sz w:val="22"/>
          <w:szCs w:val="22"/>
        </w:rPr>
      </w:pPr>
      <w:r w:rsidRPr="006D15A8">
        <w:rPr>
          <w:rFonts w:ascii="Arial" w:hAnsi="Arial" w:cs="Arial"/>
          <w:sz w:val="22"/>
          <w:szCs w:val="22"/>
        </w:rPr>
        <w:t xml:space="preserve">The </w:t>
      </w:r>
      <w:r w:rsidR="00C51EF6" w:rsidRPr="006D15A8">
        <w:rPr>
          <w:rFonts w:ascii="Arial" w:hAnsi="Arial" w:cs="Arial"/>
          <w:sz w:val="22"/>
          <w:szCs w:val="22"/>
        </w:rPr>
        <w:t xml:space="preserve">achievement of the envisioned </w:t>
      </w:r>
      <w:r w:rsidRPr="006D15A8">
        <w:rPr>
          <w:rFonts w:ascii="Arial" w:hAnsi="Arial" w:cs="Arial"/>
          <w:sz w:val="22"/>
          <w:szCs w:val="22"/>
        </w:rPr>
        <w:t xml:space="preserve">alternative scenario is very dependent in the market development and user response in the use of EE motors. </w:t>
      </w:r>
      <w:r w:rsidR="00380D34" w:rsidRPr="006D15A8">
        <w:rPr>
          <w:rFonts w:ascii="Arial" w:hAnsi="Arial" w:cs="Arial"/>
          <w:b/>
          <w:sz w:val="22"/>
          <w:szCs w:val="22"/>
        </w:rPr>
        <w:t>Annex I</w:t>
      </w:r>
      <w:r w:rsidR="00380D34" w:rsidRPr="006D15A8">
        <w:rPr>
          <w:rFonts w:ascii="Arial" w:hAnsi="Arial" w:cs="Arial"/>
          <w:sz w:val="22"/>
          <w:szCs w:val="22"/>
        </w:rPr>
        <w:t xml:space="preserve"> presents the critical (mostly market-related) risks listed below, risk analysis, rating and mitigation action that the project will take in addressing them so that</w:t>
      </w:r>
      <w:r w:rsidRPr="006D15A8">
        <w:rPr>
          <w:rFonts w:ascii="Arial" w:hAnsi="Arial" w:cs="Arial"/>
          <w:sz w:val="22"/>
          <w:szCs w:val="22"/>
        </w:rPr>
        <w:t xml:space="preserve"> the above outcomes will be realized</w:t>
      </w:r>
      <w:r w:rsidR="00380D34" w:rsidRPr="006D15A8">
        <w:rPr>
          <w:rFonts w:ascii="Arial" w:hAnsi="Arial" w:cs="Arial"/>
          <w:sz w:val="22"/>
          <w:szCs w:val="22"/>
        </w:rPr>
        <w:t>:</w:t>
      </w:r>
      <w:r w:rsidRPr="006D15A8">
        <w:rPr>
          <w:rFonts w:ascii="Arial" w:hAnsi="Arial" w:cs="Arial"/>
          <w:sz w:val="22"/>
          <w:szCs w:val="22"/>
        </w:rPr>
        <w:t xml:space="preserve"> </w:t>
      </w:r>
    </w:p>
    <w:p w14:paraId="1C2867F3" w14:textId="77777777" w:rsidR="00C221D7" w:rsidRPr="006D15A8" w:rsidRDefault="00C221D7" w:rsidP="00781871">
      <w:pPr>
        <w:pStyle w:val="ListParagraph2"/>
        <w:ind w:left="360"/>
        <w:jc w:val="both"/>
        <w:rPr>
          <w:rFonts w:ascii="Arial" w:eastAsia="SimSun" w:hAnsi="Arial" w:cs="Arial"/>
          <w:sz w:val="22"/>
          <w:szCs w:val="22"/>
          <w:lang w:eastAsia="zh-CN"/>
        </w:rPr>
      </w:pPr>
    </w:p>
    <w:p w14:paraId="1C2867F4" w14:textId="77777777" w:rsidR="00C221D7" w:rsidRPr="006D15A8" w:rsidRDefault="00C221D7" w:rsidP="00490866">
      <w:pPr>
        <w:pStyle w:val="ListParagraph2"/>
        <w:numPr>
          <w:ilvl w:val="0"/>
          <w:numId w:val="42"/>
        </w:numPr>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Individual vested interests and objectives of local electric motor manufacturers as well as other stakeholders in the local and central governments may prevent the effective organization and coordination of their participation and support of the project. </w:t>
      </w:r>
    </w:p>
    <w:p w14:paraId="1C2867F5" w14:textId="77777777" w:rsidR="00C221D7" w:rsidRPr="006D15A8" w:rsidRDefault="00C221D7" w:rsidP="00490866">
      <w:pPr>
        <w:pStyle w:val="ListParagraph2"/>
        <w:numPr>
          <w:ilvl w:val="0"/>
          <w:numId w:val="42"/>
        </w:numPr>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level of co-financing amount may not support the project implementation promptly and sufficiently. </w:t>
      </w:r>
    </w:p>
    <w:p w14:paraId="1C2867F6" w14:textId="77777777" w:rsidR="00C221D7" w:rsidRPr="006D15A8" w:rsidRDefault="00C221D7" w:rsidP="00490866">
      <w:pPr>
        <w:pStyle w:val="ListParagraph2"/>
        <w:numPr>
          <w:ilvl w:val="0"/>
          <w:numId w:val="42"/>
        </w:numPr>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The end-users may not like to buy or use EE motors, particularly REMs. </w:t>
      </w:r>
    </w:p>
    <w:p w14:paraId="1C2867F7" w14:textId="77777777" w:rsidR="00C221D7" w:rsidRPr="006D15A8" w:rsidRDefault="00C221D7" w:rsidP="00490866">
      <w:pPr>
        <w:pStyle w:val="ListParagraph2"/>
        <w:numPr>
          <w:ilvl w:val="0"/>
          <w:numId w:val="42"/>
        </w:numPr>
        <w:jc w:val="both"/>
        <w:rPr>
          <w:rFonts w:ascii="Arial" w:eastAsia="SimSun" w:hAnsi="Arial" w:cs="Arial"/>
          <w:sz w:val="22"/>
          <w:szCs w:val="22"/>
          <w:lang w:eastAsia="zh-CN"/>
        </w:rPr>
      </w:pPr>
      <w:r w:rsidRPr="006D15A8">
        <w:rPr>
          <w:rFonts w:ascii="Arial" w:eastAsia="SimSun" w:hAnsi="Arial" w:cs="Arial"/>
          <w:sz w:val="22"/>
          <w:szCs w:val="22"/>
          <w:lang w:eastAsia="zh-CN"/>
        </w:rPr>
        <w:t xml:space="preserve">HEM manufacturers may not support EMR because REMs can compete with HEMs. </w:t>
      </w:r>
    </w:p>
    <w:p w14:paraId="1C2867F8" w14:textId="77777777" w:rsidR="0070575A" w:rsidRPr="006D15A8" w:rsidRDefault="00C221D7" w:rsidP="00490866">
      <w:pPr>
        <w:pStyle w:val="ListParagraph2"/>
        <w:numPr>
          <w:ilvl w:val="0"/>
          <w:numId w:val="42"/>
        </w:numPr>
        <w:jc w:val="both"/>
        <w:rPr>
          <w:rFonts w:ascii="Arial" w:hAnsi="Arial" w:cs="Arial"/>
          <w:i/>
          <w:sz w:val="20"/>
          <w:szCs w:val="20"/>
        </w:rPr>
      </w:pPr>
      <w:r w:rsidRPr="006D15A8">
        <w:rPr>
          <w:rFonts w:ascii="Arial" w:eastAsia="SimSun" w:hAnsi="Arial" w:cs="Arial"/>
          <w:sz w:val="22"/>
          <w:szCs w:val="22"/>
          <w:lang w:eastAsia="zh-CN"/>
        </w:rPr>
        <w:t>Recommended policies may not be approved by the relevant authorities, or may be approved but not effectively enforced.</w:t>
      </w:r>
      <w:r w:rsidRPr="006D15A8">
        <w:rPr>
          <w:rFonts w:ascii="Arial" w:hAnsi="Arial" w:cs="Arial"/>
          <w:sz w:val="22"/>
          <w:szCs w:val="22"/>
        </w:rPr>
        <w:t xml:space="preserve"> </w:t>
      </w:r>
    </w:p>
    <w:p w14:paraId="1C2867F9" w14:textId="77777777" w:rsidR="00C221D7" w:rsidRPr="006D15A8" w:rsidRDefault="00C221D7" w:rsidP="00781871">
      <w:pPr>
        <w:pStyle w:val="ListParagraph"/>
        <w:rPr>
          <w:rFonts w:ascii="Arial" w:hAnsi="Arial" w:cs="Arial"/>
          <w:i/>
          <w:sz w:val="20"/>
          <w:szCs w:val="20"/>
          <w:lang w:val="en-US"/>
        </w:rPr>
      </w:pPr>
    </w:p>
    <w:p w14:paraId="1C2867FA" w14:textId="77777777" w:rsidR="00C51EF6" w:rsidRPr="006D15A8" w:rsidRDefault="00230FA5"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It should be n</w:t>
      </w:r>
      <w:r w:rsidR="00C51EF6" w:rsidRPr="006D15A8">
        <w:rPr>
          <w:rFonts w:ascii="Arial" w:hAnsi="Arial" w:cs="Arial"/>
          <w:sz w:val="22"/>
          <w:szCs w:val="20"/>
        </w:rPr>
        <w:t>ote</w:t>
      </w:r>
      <w:r w:rsidRPr="006D15A8">
        <w:rPr>
          <w:rFonts w:ascii="Arial" w:hAnsi="Arial" w:cs="Arial"/>
          <w:sz w:val="22"/>
          <w:szCs w:val="20"/>
        </w:rPr>
        <w:t xml:space="preserve">d also that </w:t>
      </w:r>
      <w:r w:rsidR="00C51EF6" w:rsidRPr="006D15A8">
        <w:rPr>
          <w:rFonts w:ascii="Arial" w:hAnsi="Arial" w:cs="Arial"/>
          <w:sz w:val="22"/>
          <w:szCs w:val="20"/>
        </w:rPr>
        <w:t>the</w:t>
      </w:r>
      <w:r w:rsidRPr="006D15A8">
        <w:rPr>
          <w:rFonts w:ascii="Arial" w:hAnsi="Arial" w:cs="Arial"/>
          <w:sz w:val="22"/>
          <w:szCs w:val="20"/>
        </w:rPr>
        <w:t>re are</w:t>
      </w:r>
      <w:r w:rsidR="00C51EF6" w:rsidRPr="006D15A8">
        <w:rPr>
          <w:rFonts w:ascii="Arial" w:hAnsi="Arial" w:cs="Arial"/>
          <w:sz w:val="22"/>
          <w:szCs w:val="20"/>
        </w:rPr>
        <w:t xml:space="preserve"> potential risks based on the assumptions </w:t>
      </w:r>
      <w:r w:rsidR="004A0471" w:rsidRPr="006D15A8">
        <w:rPr>
          <w:rFonts w:ascii="Arial" w:hAnsi="Arial" w:cs="Arial"/>
          <w:sz w:val="22"/>
          <w:szCs w:val="20"/>
        </w:rPr>
        <w:t>stated</w:t>
      </w:r>
      <w:r w:rsidR="00C51EF6" w:rsidRPr="006D15A8">
        <w:rPr>
          <w:rFonts w:ascii="Arial" w:hAnsi="Arial" w:cs="Arial"/>
          <w:sz w:val="22"/>
          <w:szCs w:val="20"/>
        </w:rPr>
        <w:t xml:space="preserve"> in the PPM</w:t>
      </w:r>
      <w:r w:rsidR="004A0471" w:rsidRPr="006D15A8">
        <w:rPr>
          <w:rFonts w:ascii="Arial" w:hAnsi="Arial" w:cs="Arial"/>
          <w:sz w:val="22"/>
          <w:szCs w:val="20"/>
        </w:rPr>
        <w:t xml:space="preserve">. These will </w:t>
      </w:r>
      <w:r w:rsidRPr="006D15A8">
        <w:rPr>
          <w:rFonts w:ascii="Arial" w:hAnsi="Arial" w:cs="Arial"/>
          <w:sz w:val="22"/>
          <w:szCs w:val="20"/>
        </w:rPr>
        <w:t xml:space="preserve">be managed </w:t>
      </w:r>
      <w:r w:rsidR="004A0471" w:rsidRPr="006D15A8">
        <w:rPr>
          <w:rFonts w:ascii="Arial" w:hAnsi="Arial" w:cs="Arial"/>
          <w:sz w:val="22"/>
          <w:szCs w:val="20"/>
        </w:rPr>
        <w:t xml:space="preserve">as per the Risk Log in Annex 1, </w:t>
      </w:r>
      <w:r w:rsidRPr="006D15A8">
        <w:rPr>
          <w:rFonts w:ascii="Arial" w:hAnsi="Arial" w:cs="Arial"/>
          <w:sz w:val="22"/>
          <w:szCs w:val="20"/>
        </w:rPr>
        <w:t xml:space="preserve">including </w:t>
      </w:r>
      <w:r w:rsidR="004A0471" w:rsidRPr="006D15A8">
        <w:rPr>
          <w:rFonts w:ascii="Arial" w:hAnsi="Arial" w:cs="Arial"/>
          <w:sz w:val="22"/>
          <w:szCs w:val="20"/>
        </w:rPr>
        <w:t xml:space="preserve">securing the </w:t>
      </w:r>
      <w:r w:rsidRPr="006D15A8">
        <w:rPr>
          <w:rFonts w:ascii="Arial" w:hAnsi="Arial" w:cs="Arial"/>
          <w:sz w:val="22"/>
          <w:szCs w:val="20"/>
        </w:rPr>
        <w:t xml:space="preserve">commitment and support </w:t>
      </w:r>
      <w:r w:rsidR="004A0471" w:rsidRPr="006D15A8">
        <w:rPr>
          <w:rFonts w:ascii="Arial" w:hAnsi="Arial" w:cs="Arial"/>
          <w:sz w:val="22"/>
          <w:szCs w:val="20"/>
        </w:rPr>
        <w:t>of</w:t>
      </w:r>
      <w:r w:rsidRPr="006D15A8">
        <w:rPr>
          <w:rFonts w:ascii="Arial" w:hAnsi="Arial" w:cs="Arial"/>
          <w:sz w:val="22"/>
          <w:szCs w:val="20"/>
        </w:rPr>
        <w:t xml:space="preserve"> </w:t>
      </w:r>
      <w:r w:rsidR="004A0471" w:rsidRPr="006D15A8">
        <w:rPr>
          <w:rFonts w:ascii="Arial" w:hAnsi="Arial" w:cs="Arial"/>
          <w:sz w:val="22"/>
          <w:szCs w:val="20"/>
        </w:rPr>
        <w:t xml:space="preserve">the </w:t>
      </w:r>
      <w:r w:rsidRPr="006D15A8">
        <w:rPr>
          <w:rFonts w:ascii="Arial" w:hAnsi="Arial" w:cs="Arial"/>
          <w:sz w:val="22"/>
          <w:szCs w:val="20"/>
        </w:rPr>
        <w:t xml:space="preserve">GoC and its relevant agencies in </w:t>
      </w:r>
      <w:r w:rsidR="004A0471" w:rsidRPr="006D15A8">
        <w:rPr>
          <w:rFonts w:ascii="Arial" w:hAnsi="Arial" w:cs="Arial"/>
          <w:sz w:val="22"/>
          <w:szCs w:val="20"/>
        </w:rPr>
        <w:t xml:space="preserve">ensuring </w:t>
      </w:r>
      <w:r w:rsidRPr="006D15A8">
        <w:rPr>
          <w:rFonts w:ascii="Arial" w:hAnsi="Arial" w:cs="Arial"/>
          <w:sz w:val="22"/>
          <w:szCs w:val="20"/>
        </w:rPr>
        <w:t xml:space="preserve">that the </w:t>
      </w:r>
      <w:r w:rsidR="004A0471" w:rsidRPr="006D15A8">
        <w:rPr>
          <w:rFonts w:ascii="Arial" w:hAnsi="Arial" w:cs="Arial"/>
          <w:sz w:val="22"/>
          <w:szCs w:val="20"/>
        </w:rPr>
        <w:t xml:space="preserve">recommended </w:t>
      </w:r>
      <w:r w:rsidRPr="006D15A8">
        <w:rPr>
          <w:rFonts w:ascii="Arial" w:hAnsi="Arial" w:cs="Arial"/>
          <w:sz w:val="22"/>
          <w:szCs w:val="20"/>
        </w:rPr>
        <w:t xml:space="preserve">policy adoption and approval will happen within the </w:t>
      </w:r>
      <w:r w:rsidR="004A0471" w:rsidRPr="006D15A8">
        <w:rPr>
          <w:rFonts w:ascii="Arial" w:hAnsi="Arial" w:cs="Arial"/>
          <w:sz w:val="22"/>
          <w:szCs w:val="20"/>
        </w:rPr>
        <w:t xml:space="preserve">GEF </w:t>
      </w:r>
      <w:r w:rsidRPr="006D15A8">
        <w:rPr>
          <w:rFonts w:ascii="Arial" w:hAnsi="Arial" w:cs="Arial"/>
          <w:sz w:val="22"/>
          <w:szCs w:val="20"/>
        </w:rPr>
        <w:t>project dura</w:t>
      </w:r>
      <w:r w:rsidR="00ED61B7" w:rsidRPr="006D15A8">
        <w:rPr>
          <w:rFonts w:ascii="Arial" w:hAnsi="Arial" w:cs="Arial"/>
          <w:sz w:val="22"/>
          <w:szCs w:val="20"/>
        </w:rPr>
        <w:t>tion.</w:t>
      </w:r>
    </w:p>
    <w:p w14:paraId="1C2867FB" w14:textId="77777777" w:rsidR="00C221D7" w:rsidRPr="006D15A8" w:rsidRDefault="00C221D7" w:rsidP="00781871">
      <w:pPr>
        <w:pStyle w:val="ListParagraph2"/>
        <w:ind w:left="0"/>
        <w:jc w:val="both"/>
        <w:rPr>
          <w:rFonts w:ascii="Arial" w:hAnsi="Arial" w:cs="Arial"/>
          <w:i/>
          <w:sz w:val="20"/>
          <w:szCs w:val="20"/>
        </w:rPr>
      </w:pPr>
    </w:p>
    <w:p w14:paraId="1C2867FC" w14:textId="77777777" w:rsidR="006B06A7" w:rsidRPr="006D15A8" w:rsidRDefault="00C221D7" w:rsidP="00490866">
      <w:pPr>
        <w:numPr>
          <w:ilvl w:val="1"/>
          <w:numId w:val="51"/>
        </w:numPr>
        <w:spacing w:after="0"/>
        <w:ind w:hanging="882"/>
        <w:rPr>
          <w:rFonts w:cs="Arial"/>
          <w:b/>
          <w:sz w:val="20"/>
          <w:szCs w:val="20"/>
          <w:lang w:val="en-US"/>
        </w:rPr>
      </w:pPr>
      <w:r w:rsidRPr="006D15A8">
        <w:rPr>
          <w:rFonts w:cs="Arial"/>
          <w:b/>
          <w:sz w:val="20"/>
          <w:szCs w:val="20"/>
          <w:lang w:val="en-US"/>
        </w:rPr>
        <w:t>Cost Effectiveness</w:t>
      </w:r>
    </w:p>
    <w:p w14:paraId="1C2867FD" w14:textId="77777777" w:rsidR="00A34B23" w:rsidRPr="006D15A8" w:rsidRDefault="00A34B23" w:rsidP="00781871">
      <w:pPr>
        <w:pStyle w:val="ListParagraph2"/>
        <w:ind w:left="360"/>
        <w:jc w:val="both"/>
        <w:rPr>
          <w:rFonts w:ascii="Arial" w:hAnsi="Arial" w:cs="Arial"/>
          <w:sz w:val="22"/>
          <w:szCs w:val="20"/>
        </w:rPr>
      </w:pPr>
    </w:p>
    <w:p w14:paraId="1C2867FE" w14:textId="77777777" w:rsidR="00A34B23" w:rsidRPr="006D15A8" w:rsidRDefault="00A34B23"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 xml:space="preserve">While the country has already initiated policies and actions to promote EE motors production and utilization in the country, and there are other ongoing broad energy efficiency programs that have components on </w:t>
      </w:r>
      <w:r w:rsidR="0034645D" w:rsidRPr="006D15A8">
        <w:rPr>
          <w:rFonts w:ascii="Arial" w:hAnsi="Arial" w:cs="Arial"/>
          <w:sz w:val="22"/>
          <w:szCs w:val="20"/>
        </w:rPr>
        <w:t>EE</w:t>
      </w:r>
      <w:r w:rsidRPr="006D15A8">
        <w:rPr>
          <w:rFonts w:ascii="Arial" w:hAnsi="Arial" w:cs="Arial"/>
          <w:sz w:val="22"/>
          <w:szCs w:val="20"/>
        </w:rPr>
        <w:t xml:space="preserve"> electric motors and motor systems, these rather limited and general actions are not sufficient to remove the identified barriers, create and sustain enabling environments, and facilitate or at least influence the increased investments in EE motor production and their widespread application in industries. Without GEF support for funding the incremental cost for removing the barriers that this proposed project will address, the expected potential additional global environmental benefits (in terms of avoided CO</w:t>
      </w:r>
      <w:r w:rsidRPr="006D15A8">
        <w:rPr>
          <w:rFonts w:ascii="Arial" w:hAnsi="Arial" w:cs="Arial"/>
          <w:sz w:val="22"/>
          <w:szCs w:val="20"/>
          <w:vertAlign w:val="subscript"/>
        </w:rPr>
        <w:t>2</w:t>
      </w:r>
      <w:r w:rsidRPr="006D15A8">
        <w:rPr>
          <w:rFonts w:ascii="Arial" w:hAnsi="Arial" w:cs="Arial"/>
          <w:sz w:val="22"/>
          <w:szCs w:val="20"/>
        </w:rPr>
        <w:t xml:space="preserve"> emissions linked from the electricity that will be saved) would not be realized. Without this project, China would have limited success in promoting the widespread utilization of EE motors, especially for the REMs; in increasing use of the HEMs; and, in the phasing-out of existing energy inefficient electric motors. Such efforts will be at a relative low level, and the potential contribution to the country’s GHG emissions reduction targets as well as the country’s aim to conserve energy and protect both the global and local environment will not be realized. With the GEF support for the incremental cost needed</w:t>
      </w:r>
      <w:r w:rsidR="004A723B" w:rsidRPr="006D15A8">
        <w:rPr>
          <w:rFonts w:ascii="Arial" w:hAnsi="Arial" w:cs="Arial"/>
          <w:sz w:val="22"/>
          <w:szCs w:val="20"/>
        </w:rPr>
        <w:t xml:space="preserve">, </w:t>
      </w:r>
      <w:r w:rsidRPr="006D15A8">
        <w:rPr>
          <w:rFonts w:ascii="Arial" w:hAnsi="Arial" w:cs="Arial"/>
          <w:sz w:val="22"/>
          <w:szCs w:val="20"/>
        </w:rPr>
        <w:t xml:space="preserve">the much needed market pull and technology push to remove the barriers </w:t>
      </w:r>
      <w:r w:rsidR="004A723B" w:rsidRPr="006D15A8">
        <w:rPr>
          <w:rFonts w:ascii="Arial" w:hAnsi="Arial" w:cs="Arial"/>
          <w:sz w:val="22"/>
          <w:szCs w:val="20"/>
        </w:rPr>
        <w:t>will be realized. T</w:t>
      </w:r>
      <w:r w:rsidRPr="006D15A8">
        <w:rPr>
          <w:rFonts w:ascii="Arial" w:hAnsi="Arial" w:cs="Arial"/>
          <w:sz w:val="22"/>
          <w:szCs w:val="20"/>
        </w:rPr>
        <w:t xml:space="preserve">hat in turn </w:t>
      </w:r>
      <w:r w:rsidR="004A723B" w:rsidRPr="006D15A8">
        <w:rPr>
          <w:rFonts w:ascii="Arial" w:hAnsi="Arial" w:cs="Arial"/>
          <w:sz w:val="22"/>
          <w:szCs w:val="20"/>
        </w:rPr>
        <w:t xml:space="preserve">will </w:t>
      </w:r>
      <w:r w:rsidRPr="006D15A8">
        <w:rPr>
          <w:rFonts w:ascii="Arial" w:hAnsi="Arial" w:cs="Arial"/>
          <w:sz w:val="22"/>
          <w:szCs w:val="20"/>
        </w:rPr>
        <w:t>facilitate increased share of HEMs and REMs in the local electric motor market, and realize the expected reduc</w:t>
      </w:r>
      <w:r w:rsidR="004A723B" w:rsidRPr="006D15A8">
        <w:rPr>
          <w:rFonts w:ascii="Arial" w:hAnsi="Arial" w:cs="Arial"/>
          <w:sz w:val="22"/>
          <w:szCs w:val="20"/>
        </w:rPr>
        <w:t>tion in</w:t>
      </w:r>
      <w:r w:rsidRPr="006D15A8">
        <w:rPr>
          <w:rFonts w:ascii="Arial" w:hAnsi="Arial" w:cs="Arial"/>
          <w:sz w:val="22"/>
          <w:szCs w:val="20"/>
        </w:rPr>
        <w:t xml:space="preserve"> GHG emissions.</w:t>
      </w:r>
    </w:p>
    <w:p w14:paraId="1C2867FF" w14:textId="77777777" w:rsidR="00A34B23" w:rsidRPr="006D15A8" w:rsidRDefault="00A34B23" w:rsidP="00781871">
      <w:pPr>
        <w:pStyle w:val="ListParagraph2"/>
        <w:ind w:left="360"/>
        <w:jc w:val="both"/>
        <w:rPr>
          <w:rFonts w:ascii="Arial" w:hAnsi="Arial" w:cs="Arial"/>
          <w:sz w:val="22"/>
          <w:szCs w:val="20"/>
        </w:rPr>
      </w:pPr>
    </w:p>
    <w:p w14:paraId="1C286800" w14:textId="77777777" w:rsidR="00B8603E" w:rsidRPr="006D15A8" w:rsidRDefault="00B8603E"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The incremental funding from GEF to realize the envisioned alternative scenario for this project will make a critical difference in the promotion of the widespread application of EE electric motors (HEM/REM) in China, thus implying a high level of cost-effectiveness. The proposed project will facilitate the realization of the expected outcomes through barrier removal and other capacity development and technical assistance activities. The proposed approach of removing barriers builds on the successful experience in the implementation of other GEF-funded equipment-based energy efficiency projects in China. In the case of this project, the barrier removal approach is also considered as more appropriate, holistic and cost effective, considering that: (1) Electric motors are commonly used in small to big industries in the country; (2) China is a major electric motor manufacturing and consuming country; and, (3) Locally manufactured electric motors are relatively lower in efficiencies compared to foreign brands. The option of just relying on individual electric motor users switching to EE electric motors would have only limited success. The impacts would also be limited to those that are directly involved in individual and uncoordinated EE electric motor application initiatives, compared to the proposed approach, which includes a interventions to create enabling environment (policy/regulations, financial/fiscal incentives), as well as for disseminating the results of, and lessons learned from, EE electric motor production techniques and EE electric motor applications</w:t>
      </w:r>
    </w:p>
    <w:p w14:paraId="1C286801" w14:textId="77777777" w:rsidR="00B8603E" w:rsidRPr="006D15A8" w:rsidRDefault="00B8603E" w:rsidP="00781871">
      <w:pPr>
        <w:pStyle w:val="ListParagraph2"/>
        <w:ind w:left="630"/>
        <w:rPr>
          <w:rFonts w:ascii="Arial" w:hAnsi="Arial" w:cs="Arial"/>
          <w:sz w:val="22"/>
          <w:szCs w:val="20"/>
        </w:rPr>
      </w:pPr>
    </w:p>
    <w:p w14:paraId="1C286802" w14:textId="77777777" w:rsidR="00B8603E" w:rsidRPr="006D15A8" w:rsidRDefault="00B8603E"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 xml:space="preserve">The anticipated global environmental benefit through the implementation of this project is the avoided GHG emissions from the utilization of locally manufactured HEMs and REMs. This will result to cumulative electricity savings of </w:t>
      </w:r>
      <w:r w:rsidR="00616917" w:rsidRPr="006D15A8">
        <w:rPr>
          <w:rFonts w:ascii="Arial" w:hAnsi="Arial" w:cs="Arial"/>
          <w:sz w:val="22"/>
          <w:szCs w:val="20"/>
        </w:rPr>
        <w:t>9,982</w:t>
      </w:r>
      <w:r w:rsidRPr="006D15A8">
        <w:rPr>
          <w:rFonts w:ascii="Arial" w:hAnsi="Arial" w:cs="Arial"/>
          <w:sz w:val="22"/>
          <w:szCs w:val="20"/>
        </w:rPr>
        <w:t xml:space="preserve"> GWh by 2019 at the end of the project; and a projected value of </w:t>
      </w:r>
      <w:r w:rsidR="00616917" w:rsidRPr="006D15A8">
        <w:rPr>
          <w:rFonts w:ascii="Arial" w:hAnsi="Arial" w:cs="Arial"/>
          <w:sz w:val="22"/>
          <w:szCs w:val="20"/>
        </w:rPr>
        <w:t>191,220</w:t>
      </w:r>
      <w:r w:rsidRPr="006D15A8">
        <w:rPr>
          <w:rFonts w:ascii="Arial" w:hAnsi="Arial" w:cs="Arial"/>
          <w:sz w:val="22"/>
          <w:szCs w:val="20"/>
        </w:rPr>
        <w:t xml:space="preserve"> GWh in </w:t>
      </w:r>
      <w:r w:rsidR="00616917" w:rsidRPr="006D15A8">
        <w:rPr>
          <w:rFonts w:ascii="Arial" w:hAnsi="Arial" w:cs="Arial"/>
          <w:sz w:val="22"/>
          <w:szCs w:val="20"/>
        </w:rPr>
        <w:t xml:space="preserve">2029 </w:t>
      </w:r>
      <w:r w:rsidRPr="006D15A8">
        <w:rPr>
          <w:rFonts w:ascii="Arial" w:hAnsi="Arial" w:cs="Arial"/>
          <w:sz w:val="22"/>
          <w:szCs w:val="20"/>
        </w:rPr>
        <w:t xml:space="preserve">and </w:t>
      </w:r>
      <w:r w:rsidR="006D5751" w:rsidRPr="006D15A8">
        <w:rPr>
          <w:rFonts w:ascii="Arial" w:hAnsi="Arial" w:cs="Arial"/>
          <w:sz w:val="22"/>
          <w:szCs w:val="20"/>
        </w:rPr>
        <w:t>427,531</w:t>
      </w:r>
      <w:r w:rsidRPr="006D15A8">
        <w:rPr>
          <w:rFonts w:ascii="Arial" w:hAnsi="Arial" w:cs="Arial"/>
          <w:sz w:val="22"/>
          <w:szCs w:val="20"/>
        </w:rPr>
        <w:t xml:space="preserve"> GWh/yr in 2035. These electricity savings will translate into millions of dollars of avoided investments in new power plants and cumulative CO</w:t>
      </w:r>
      <w:r w:rsidRPr="006D15A8">
        <w:rPr>
          <w:rFonts w:ascii="Arial" w:hAnsi="Arial" w:cs="Arial"/>
          <w:sz w:val="22"/>
          <w:szCs w:val="20"/>
          <w:vertAlign w:val="subscript"/>
        </w:rPr>
        <w:t>2</w:t>
      </w:r>
      <w:r w:rsidRPr="006D15A8">
        <w:rPr>
          <w:rFonts w:ascii="Arial" w:hAnsi="Arial" w:cs="Arial"/>
          <w:sz w:val="22"/>
          <w:szCs w:val="20"/>
        </w:rPr>
        <w:t xml:space="preserve"> emissions reductions equivalent to </w:t>
      </w:r>
      <w:r w:rsidR="00616917" w:rsidRPr="006D15A8">
        <w:rPr>
          <w:rFonts w:ascii="Arial" w:hAnsi="Arial" w:cs="Arial"/>
          <w:sz w:val="22"/>
          <w:szCs w:val="20"/>
        </w:rPr>
        <w:t>7,986</w:t>
      </w:r>
      <w:r w:rsidRPr="006D15A8">
        <w:rPr>
          <w:rFonts w:ascii="Arial" w:hAnsi="Arial" w:cs="Arial"/>
          <w:sz w:val="22"/>
          <w:szCs w:val="20"/>
        </w:rPr>
        <w:t xml:space="preserve"> </w:t>
      </w:r>
      <w:r w:rsidR="006D15A8" w:rsidRPr="006D15A8">
        <w:rPr>
          <w:rFonts w:ascii="Arial" w:hAnsi="Arial" w:cs="Arial"/>
          <w:sz w:val="22"/>
          <w:szCs w:val="20"/>
        </w:rPr>
        <w:t>ktons</w:t>
      </w:r>
      <w:r w:rsidRPr="006D15A8">
        <w:rPr>
          <w:rFonts w:ascii="Arial" w:hAnsi="Arial" w:cs="Arial"/>
          <w:sz w:val="22"/>
          <w:szCs w:val="20"/>
        </w:rPr>
        <w:t xml:space="preserve"> CO</w:t>
      </w:r>
      <w:r w:rsidRPr="006D15A8">
        <w:rPr>
          <w:rFonts w:ascii="Arial" w:hAnsi="Arial" w:cs="Arial"/>
          <w:sz w:val="22"/>
          <w:szCs w:val="20"/>
          <w:vertAlign w:val="subscript"/>
        </w:rPr>
        <w:t>2</w:t>
      </w:r>
      <w:r w:rsidRPr="006D15A8">
        <w:rPr>
          <w:rFonts w:ascii="Arial" w:hAnsi="Arial" w:cs="Arial"/>
          <w:sz w:val="22"/>
          <w:szCs w:val="20"/>
        </w:rPr>
        <w:t xml:space="preserve"> by end of project. Considering the GEF contribution of US$ 3,500,000 and the anticipated direct CO</w:t>
      </w:r>
      <w:r w:rsidRPr="006D15A8">
        <w:rPr>
          <w:rFonts w:ascii="Arial" w:hAnsi="Arial" w:cs="Arial"/>
          <w:sz w:val="22"/>
          <w:szCs w:val="20"/>
          <w:vertAlign w:val="subscript"/>
        </w:rPr>
        <w:t>2</w:t>
      </w:r>
      <w:r w:rsidRPr="006D15A8">
        <w:rPr>
          <w:rFonts w:ascii="Arial" w:hAnsi="Arial" w:cs="Arial"/>
          <w:sz w:val="22"/>
          <w:szCs w:val="20"/>
        </w:rPr>
        <w:t xml:space="preserve"> emission reduction of </w:t>
      </w:r>
      <w:r w:rsidR="00616917" w:rsidRPr="006D15A8">
        <w:rPr>
          <w:rFonts w:ascii="Arial" w:hAnsi="Arial" w:cs="Arial"/>
          <w:sz w:val="22"/>
          <w:szCs w:val="20"/>
        </w:rPr>
        <w:t>44.47</w:t>
      </w:r>
      <w:r w:rsidRPr="006D15A8">
        <w:rPr>
          <w:rFonts w:ascii="Arial" w:hAnsi="Arial" w:cs="Arial"/>
          <w:sz w:val="22"/>
          <w:szCs w:val="20"/>
        </w:rPr>
        <w:t xml:space="preserve"> </w:t>
      </w:r>
      <w:r w:rsidR="006D15A8" w:rsidRPr="006D15A8">
        <w:rPr>
          <w:rFonts w:ascii="Arial" w:hAnsi="Arial" w:cs="Arial"/>
          <w:sz w:val="22"/>
          <w:szCs w:val="20"/>
        </w:rPr>
        <w:t>ktons</w:t>
      </w:r>
      <w:r w:rsidRPr="006D15A8">
        <w:rPr>
          <w:rFonts w:ascii="Arial" w:hAnsi="Arial" w:cs="Arial"/>
          <w:sz w:val="22"/>
          <w:szCs w:val="20"/>
        </w:rPr>
        <w:t xml:space="preserve"> CO</w:t>
      </w:r>
      <w:r w:rsidRPr="006D15A8">
        <w:rPr>
          <w:rFonts w:ascii="Arial" w:hAnsi="Arial" w:cs="Arial"/>
          <w:sz w:val="22"/>
          <w:szCs w:val="20"/>
          <w:vertAlign w:val="subscript"/>
        </w:rPr>
        <w:t>2</w:t>
      </w:r>
      <w:r w:rsidRPr="006D15A8">
        <w:rPr>
          <w:rFonts w:ascii="Arial" w:hAnsi="Arial" w:cs="Arial"/>
          <w:sz w:val="22"/>
          <w:szCs w:val="20"/>
        </w:rPr>
        <w:t xml:space="preserve"> and 10 years economic life of equipment, the unit abatement cost is about US$ 0.</w:t>
      </w:r>
      <w:r w:rsidR="00616917" w:rsidRPr="006D15A8">
        <w:rPr>
          <w:rFonts w:ascii="Arial" w:hAnsi="Arial" w:cs="Arial"/>
          <w:sz w:val="22"/>
          <w:szCs w:val="20"/>
        </w:rPr>
        <w:t>08</w:t>
      </w:r>
      <w:r w:rsidRPr="006D15A8">
        <w:rPr>
          <w:rFonts w:ascii="Arial" w:hAnsi="Arial" w:cs="Arial"/>
          <w:sz w:val="22"/>
          <w:szCs w:val="20"/>
        </w:rPr>
        <w:t>/t CO</w:t>
      </w:r>
      <w:r w:rsidRPr="006D15A8">
        <w:rPr>
          <w:rFonts w:ascii="Arial" w:hAnsi="Arial" w:cs="Arial"/>
          <w:sz w:val="22"/>
          <w:szCs w:val="20"/>
          <w:vertAlign w:val="subscript"/>
        </w:rPr>
        <w:t>2</w:t>
      </w:r>
      <w:r w:rsidRPr="006D15A8">
        <w:rPr>
          <w:rStyle w:val="FootnoteReference"/>
          <w:szCs w:val="20"/>
        </w:rPr>
        <w:footnoteReference w:id="17"/>
      </w:r>
      <w:r w:rsidRPr="006D15A8">
        <w:rPr>
          <w:rFonts w:ascii="Arial" w:hAnsi="Arial" w:cs="Arial"/>
          <w:sz w:val="22"/>
          <w:szCs w:val="20"/>
        </w:rPr>
        <w:t>.</w:t>
      </w:r>
    </w:p>
    <w:p w14:paraId="1C286803" w14:textId="77777777" w:rsidR="00B8603E" w:rsidRPr="006D15A8" w:rsidRDefault="00B8603E" w:rsidP="00781871">
      <w:pPr>
        <w:pStyle w:val="ListParagraph"/>
        <w:rPr>
          <w:rFonts w:ascii="Arial" w:hAnsi="Arial" w:cs="Arial"/>
          <w:sz w:val="22"/>
          <w:szCs w:val="20"/>
          <w:lang w:val="en-US"/>
        </w:rPr>
      </w:pPr>
    </w:p>
    <w:p w14:paraId="1C286804" w14:textId="77777777" w:rsidR="0070575A" w:rsidRPr="006D15A8" w:rsidRDefault="0070575A"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 xml:space="preserve">The anticipated global environmental benefits accruing at the end of the 4-year project through the implementation of this project include the following: </w:t>
      </w:r>
    </w:p>
    <w:p w14:paraId="1C286805" w14:textId="77777777" w:rsidR="0070575A" w:rsidRPr="006D15A8" w:rsidRDefault="0070575A" w:rsidP="00781871">
      <w:pPr>
        <w:spacing w:after="0"/>
        <w:ind w:left="360"/>
        <w:rPr>
          <w:rFonts w:cs="Arial"/>
          <w:szCs w:val="22"/>
          <w:lang w:val="en-US"/>
        </w:rPr>
      </w:pPr>
    </w:p>
    <w:p w14:paraId="1C286806" w14:textId="77777777" w:rsidR="0070575A" w:rsidRPr="006D15A8" w:rsidRDefault="008A0D7E" w:rsidP="00490866">
      <w:pPr>
        <w:numPr>
          <w:ilvl w:val="0"/>
          <w:numId w:val="40"/>
        </w:numPr>
        <w:spacing w:after="0"/>
        <w:rPr>
          <w:rFonts w:cs="Arial"/>
          <w:szCs w:val="22"/>
          <w:lang w:val="en-US"/>
        </w:rPr>
      </w:pPr>
      <w:r w:rsidRPr="006D15A8">
        <w:rPr>
          <w:rFonts w:cs="Arial"/>
          <w:szCs w:val="22"/>
          <w:lang w:val="en-US"/>
        </w:rPr>
        <w:t>E</w:t>
      </w:r>
      <w:r w:rsidR="0070575A" w:rsidRPr="006D15A8">
        <w:rPr>
          <w:rFonts w:cs="Arial"/>
          <w:szCs w:val="22"/>
          <w:lang w:val="en-US"/>
        </w:rPr>
        <w:t xml:space="preserve">xpected cumulative amount of GHG emission reduction of </w:t>
      </w:r>
      <w:r w:rsidR="00616917" w:rsidRPr="006D15A8">
        <w:rPr>
          <w:rFonts w:cs="Arial"/>
          <w:szCs w:val="22"/>
          <w:lang w:val="en-US"/>
        </w:rPr>
        <w:t>7,986</w:t>
      </w:r>
      <w:r w:rsidR="0070575A" w:rsidRPr="006D15A8">
        <w:rPr>
          <w:rFonts w:cs="Arial"/>
          <w:szCs w:val="22"/>
          <w:lang w:val="en-US"/>
        </w:rPr>
        <w:t xml:space="preserve"> </w:t>
      </w:r>
      <w:r w:rsidR="006D15A8" w:rsidRPr="006D15A8">
        <w:rPr>
          <w:rFonts w:cs="Arial"/>
          <w:szCs w:val="22"/>
          <w:lang w:val="en-US"/>
        </w:rPr>
        <w:t>ktons</w:t>
      </w:r>
      <w:r w:rsidR="0070575A" w:rsidRPr="006D15A8">
        <w:rPr>
          <w:rFonts w:cs="Arial"/>
          <w:szCs w:val="22"/>
          <w:lang w:val="en-US"/>
        </w:rPr>
        <w:t xml:space="preserve"> CO</w:t>
      </w:r>
      <w:r w:rsidR="0070575A" w:rsidRPr="006D15A8">
        <w:rPr>
          <w:rFonts w:cs="Arial"/>
          <w:szCs w:val="22"/>
          <w:vertAlign w:val="subscript"/>
          <w:lang w:val="en-US"/>
        </w:rPr>
        <w:t xml:space="preserve">2 </w:t>
      </w:r>
      <w:r w:rsidR="0070575A" w:rsidRPr="006D15A8">
        <w:rPr>
          <w:rFonts w:cs="Arial"/>
          <w:szCs w:val="22"/>
          <w:lang w:val="en-US"/>
        </w:rPr>
        <w:t>avoided during the project duration</w:t>
      </w:r>
      <w:r w:rsidRPr="006D15A8">
        <w:rPr>
          <w:rFonts w:cs="Arial"/>
          <w:szCs w:val="22"/>
          <w:lang w:val="en-US"/>
        </w:rPr>
        <w:t xml:space="preserve"> </w:t>
      </w:r>
      <w:r w:rsidR="0070575A" w:rsidRPr="006D15A8">
        <w:rPr>
          <w:rFonts w:cs="Arial"/>
          <w:szCs w:val="22"/>
          <w:lang w:val="en-US"/>
        </w:rPr>
        <w:t>from the utilization of locally manufactured EE motors</w:t>
      </w:r>
      <w:r w:rsidR="00D97C47" w:rsidRPr="006D15A8">
        <w:rPr>
          <w:rFonts w:cs="Arial"/>
          <w:szCs w:val="22"/>
          <w:lang w:val="en-US"/>
        </w:rPr>
        <w:t xml:space="preserve">. This is based on </w:t>
      </w:r>
      <w:r w:rsidR="00616917" w:rsidRPr="006D15A8">
        <w:rPr>
          <w:rFonts w:cs="Arial"/>
          <w:szCs w:val="22"/>
          <w:lang w:val="en-US"/>
        </w:rPr>
        <w:t xml:space="preserve">the cumulative </w:t>
      </w:r>
      <w:r w:rsidR="00D97C47" w:rsidRPr="006D15A8">
        <w:rPr>
          <w:rFonts w:cs="Arial"/>
          <w:szCs w:val="22"/>
          <w:lang w:val="en-US"/>
        </w:rPr>
        <w:t>e</w:t>
      </w:r>
      <w:r w:rsidR="0070575A" w:rsidRPr="006D15A8">
        <w:rPr>
          <w:rFonts w:cs="Arial"/>
          <w:szCs w:val="22"/>
          <w:lang w:val="en-US"/>
        </w:rPr>
        <w:t xml:space="preserve">nergy savings of </w:t>
      </w:r>
      <w:r w:rsidR="00616917" w:rsidRPr="006D15A8">
        <w:rPr>
          <w:rFonts w:cs="Arial"/>
          <w:szCs w:val="22"/>
          <w:lang w:val="en-US"/>
        </w:rPr>
        <w:t>9,982</w:t>
      </w:r>
      <w:r w:rsidR="0070575A" w:rsidRPr="006D15A8">
        <w:rPr>
          <w:rFonts w:cs="Arial"/>
          <w:szCs w:val="22"/>
          <w:lang w:val="en-US"/>
        </w:rPr>
        <w:t xml:space="preserve"> GWh that are realized from the use of EE </w:t>
      </w:r>
      <w:r w:rsidR="00D97C47" w:rsidRPr="006D15A8">
        <w:rPr>
          <w:rFonts w:cs="Arial"/>
          <w:szCs w:val="22"/>
          <w:lang w:val="en-US"/>
        </w:rPr>
        <w:t>mot</w:t>
      </w:r>
      <w:r w:rsidR="0070575A" w:rsidRPr="006D15A8">
        <w:rPr>
          <w:rFonts w:cs="Arial"/>
          <w:szCs w:val="22"/>
          <w:lang w:val="en-US"/>
        </w:rPr>
        <w:t xml:space="preserve">ors </w:t>
      </w:r>
    </w:p>
    <w:p w14:paraId="1C286807" w14:textId="77777777" w:rsidR="0070575A" w:rsidRPr="006D15A8" w:rsidRDefault="008A0D7E" w:rsidP="00490866">
      <w:pPr>
        <w:numPr>
          <w:ilvl w:val="0"/>
          <w:numId w:val="40"/>
        </w:numPr>
        <w:spacing w:after="0"/>
        <w:rPr>
          <w:rFonts w:cs="Arial"/>
          <w:szCs w:val="22"/>
          <w:lang w:val="en-US"/>
        </w:rPr>
      </w:pPr>
      <w:r w:rsidRPr="006D15A8">
        <w:rPr>
          <w:rFonts w:cs="Arial"/>
          <w:szCs w:val="22"/>
          <w:lang w:val="en-US"/>
        </w:rPr>
        <w:t>D</w:t>
      </w:r>
      <w:r w:rsidR="0070575A" w:rsidRPr="006D15A8">
        <w:rPr>
          <w:rFonts w:cs="Arial"/>
          <w:szCs w:val="22"/>
          <w:lang w:val="en-US"/>
        </w:rPr>
        <w:t>irect post project CO</w:t>
      </w:r>
      <w:r w:rsidR="0070575A" w:rsidRPr="006D15A8">
        <w:rPr>
          <w:rFonts w:cs="Arial"/>
          <w:szCs w:val="22"/>
          <w:vertAlign w:val="subscript"/>
          <w:lang w:val="en-US"/>
        </w:rPr>
        <w:t>2</w:t>
      </w:r>
      <w:r w:rsidR="0070575A" w:rsidRPr="006D15A8">
        <w:rPr>
          <w:rFonts w:cs="Arial"/>
          <w:szCs w:val="22"/>
          <w:lang w:val="en-US"/>
        </w:rPr>
        <w:t xml:space="preserve"> emission reduction i</w:t>
      </w:r>
      <w:r w:rsidR="006B7E5A" w:rsidRPr="006D15A8">
        <w:rPr>
          <w:rFonts w:cs="Arial"/>
          <w:szCs w:val="22"/>
          <w:lang w:val="en-US"/>
        </w:rPr>
        <w:t>s 0 since there is no financial mechanism that supports directly the shift to HEM/REM</w:t>
      </w:r>
      <w:r w:rsidR="00D97C47" w:rsidRPr="006D15A8">
        <w:rPr>
          <w:rFonts w:cs="Arial"/>
          <w:szCs w:val="22"/>
          <w:lang w:val="en-US"/>
        </w:rPr>
        <w:t>.</w:t>
      </w:r>
    </w:p>
    <w:p w14:paraId="1C286808" w14:textId="77777777" w:rsidR="00212C4E" w:rsidRPr="006D15A8" w:rsidRDefault="00212C4E" w:rsidP="00490866">
      <w:pPr>
        <w:numPr>
          <w:ilvl w:val="0"/>
          <w:numId w:val="40"/>
        </w:numPr>
        <w:spacing w:after="0"/>
        <w:rPr>
          <w:rFonts w:cs="Arial"/>
          <w:szCs w:val="22"/>
          <w:lang w:val="en-US"/>
        </w:rPr>
      </w:pPr>
      <w:r w:rsidRPr="006D15A8">
        <w:rPr>
          <w:rFonts w:cs="Arial"/>
          <w:szCs w:val="22"/>
          <w:lang w:val="en-US"/>
        </w:rPr>
        <w:t>Lifetime direct CO</w:t>
      </w:r>
      <w:r w:rsidRPr="006D15A8">
        <w:rPr>
          <w:rFonts w:cs="Arial"/>
          <w:szCs w:val="22"/>
          <w:vertAlign w:val="subscript"/>
          <w:lang w:val="en-US"/>
        </w:rPr>
        <w:t>2</w:t>
      </w:r>
      <w:r w:rsidRPr="006D15A8">
        <w:rPr>
          <w:rFonts w:cs="Arial"/>
          <w:szCs w:val="22"/>
          <w:lang w:val="en-US"/>
        </w:rPr>
        <w:t xml:space="preserve"> emission reduction of </w:t>
      </w:r>
      <w:r w:rsidR="006B7E5A" w:rsidRPr="006D15A8">
        <w:rPr>
          <w:rFonts w:cs="Arial"/>
          <w:szCs w:val="22"/>
          <w:lang w:val="en-US"/>
        </w:rPr>
        <w:t>44.47</w:t>
      </w:r>
      <w:r w:rsidRPr="006D15A8">
        <w:rPr>
          <w:rFonts w:cs="Arial"/>
          <w:szCs w:val="22"/>
          <w:lang w:val="en-US"/>
        </w:rPr>
        <w:t xml:space="preserve"> </w:t>
      </w:r>
      <w:r w:rsidR="006D15A8" w:rsidRPr="006D15A8">
        <w:rPr>
          <w:rFonts w:cs="Arial"/>
          <w:szCs w:val="22"/>
          <w:lang w:val="en-US"/>
        </w:rPr>
        <w:t>ktons</w:t>
      </w:r>
      <w:r w:rsidRPr="006D15A8">
        <w:rPr>
          <w:rFonts w:cs="Arial"/>
          <w:szCs w:val="22"/>
          <w:lang w:val="en-US"/>
        </w:rPr>
        <w:t xml:space="preserve"> CO</w:t>
      </w:r>
      <w:r w:rsidRPr="006D15A8">
        <w:rPr>
          <w:rFonts w:cs="Arial"/>
          <w:szCs w:val="22"/>
          <w:vertAlign w:val="subscript"/>
          <w:lang w:val="en-US"/>
        </w:rPr>
        <w:t>2</w:t>
      </w:r>
    </w:p>
    <w:p w14:paraId="1C286809" w14:textId="77777777" w:rsidR="007B749B" w:rsidRPr="006D15A8" w:rsidRDefault="007B749B" w:rsidP="00781871">
      <w:pPr>
        <w:spacing w:after="0"/>
        <w:ind w:left="360"/>
        <w:rPr>
          <w:rFonts w:cs="Arial"/>
          <w:szCs w:val="22"/>
          <w:lang w:val="en-US"/>
        </w:rPr>
      </w:pPr>
    </w:p>
    <w:p w14:paraId="1C28680A" w14:textId="77777777" w:rsidR="0070575A" w:rsidRPr="006D15A8" w:rsidRDefault="0070575A" w:rsidP="00781871">
      <w:pPr>
        <w:spacing w:after="0"/>
        <w:ind w:left="360"/>
        <w:jc w:val="center"/>
        <w:rPr>
          <w:rFonts w:cs="Arial"/>
          <w:szCs w:val="22"/>
          <w:lang w:val="en-US"/>
        </w:rPr>
      </w:pPr>
      <w:r w:rsidRPr="006D15A8">
        <w:rPr>
          <w:rFonts w:cs="Arial"/>
          <w:b/>
          <w:bCs/>
          <w:szCs w:val="22"/>
          <w:lang w:val="en-US"/>
        </w:rPr>
        <w:t xml:space="preserve">Table </w:t>
      </w:r>
      <w:r w:rsidR="00445221" w:rsidRPr="006D15A8">
        <w:rPr>
          <w:rFonts w:cs="Arial"/>
          <w:b/>
          <w:bCs/>
          <w:szCs w:val="22"/>
          <w:lang w:val="en-US"/>
        </w:rPr>
        <w:t>8</w:t>
      </w:r>
      <w:r w:rsidRPr="006D15A8">
        <w:rPr>
          <w:rFonts w:cs="Arial"/>
          <w:b/>
          <w:bCs/>
          <w:szCs w:val="22"/>
          <w:lang w:val="en-US"/>
        </w:rPr>
        <w:t xml:space="preserve">: PREMCI </w:t>
      </w:r>
      <w:r w:rsidR="00687096" w:rsidRPr="006D15A8">
        <w:rPr>
          <w:rFonts w:cs="Arial"/>
          <w:b/>
          <w:bCs/>
          <w:szCs w:val="22"/>
          <w:lang w:val="en-US"/>
        </w:rPr>
        <w:t xml:space="preserve">Global </w:t>
      </w:r>
      <w:r w:rsidRPr="006D15A8">
        <w:rPr>
          <w:rFonts w:cs="Arial"/>
          <w:b/>
          <w:bCs/>
          <w:szCs w:val="22"/>
          <w:lang w:val="en-US"/>
        </w:rPr>
        <w:t xml:space="preserve">Environmental </w:t>
      </w:r>
      <w:r w:rsidR="00687096" w:rsidRPr="006D15A8">
        <w:rPr>
          <w:rFonts w:cs="Arial"/>
          <w:b/>
          <w:bCs/>
          <w:szCs w:val="22"/>
          <w:lang w:val="en-US"/>
        </w:rPr>
        <w:t>Benefits</w:t>
      </w:r>
    </w:p>
    <w:p w14:paraId="1C28680B" w14:textId="77777777" w:rsidR="0070575A" w:rsidRPr="006D15A8" w:rsidRDefault="0070575A" w:rsidP="00781871">
      <w:pPr>
        <w:spacing w:after="0"/>
        <w:ind w:left="360"/>
        <w:jc w:val="center"/>
        <w:rPr>
          <w:rFonts w:cs="Arial"/>
          <w:sz w:val="21"/>
          <w:szCs w:val="21"/>
          <w:lang w:val="en-US"/>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530"/>
      </w:tblGrid>
      <w:tr w:rsidR="00D97C47" w:rsidRPr="006D15A8" w14:paraId="1C28680E" w14:textId="77777777" w:rsidTr="006D15A8">
        <w:trPr>
          <w:trHeight w:val="319"/>
        </w:trPr>
        <w:tc>
          <w:tcPr>
            <w:tcW w:w="7200" w:type="dxa"/>
            <w:vAlign w:val="center"/>
          </w:tcPr>
          <w:p w14:paraId="1C28680C" w14:textId="77777777" w:rsidR="00D97C47" w:rsidRPr="006D15A8" w:rsidRDefault="00D97C47" w:rsidP="00781871">
            <w:pPr>
              <w:spacing w:after="0"/>
              <w:jc w:val="left"/>
              <w:rPr>
                <w:rFonts w:cs="Arial"/>
                <w:b/>
                <w:bCs/>
                <w:sz w:val="20"/>
                <w:szCs w:val="20"/>
                <w:lang w:val="en-US"/>
              </w:rPr>
            </w:pPr>
            <w:r w:rsidRPr="006D15A8">
              <w:rPr>
                <w:rFonts w:cs="Arial"/>
                <w:b/>
                <w:bCs/>
                <w:sz w:val="20"/>
                <w:szCs w:val="20"/>
                <w:lang w:val="en-US"/>
              </w:rPr>
              <w:t>I – Direct</w:t>
            </w:r>
          </w:p>
        </w:tc>
        <w:tc>
          <w:tcPr>
            <w:tcW w:w="1530" w:type="dxa"/>
            <w:vAlign w:val="center"/>
          </w:tcPr>
          <w:p w14:paraId="1C28680D" w14:textId="77777777" w:rsidR="00D97C47" w:rsidRPr="006D15A8" w:rsidRDefault="00535890" w:rsidP="00781871">
            <w:pPr>
              <w:spacing w:after="0"/>
              <w:jc w:val="center"/>
              <w:rPr>
                <w:rFonts w:cs="Arial"/>
                <w:b/>
                <w:sz w:val="20"/>
                <w:szCs w:val="20"/>
                <w:lang w:val="en-US"/>
              </w:rPr>
            </w:pPr>
            <w:r w:rsidRPr="006D15A8">
              <w:rPr>
                <w:rFonts w:cs="Arial"/>
                <w:b/>
                <w:sz w:val="20"/>
                <w:szCs w:val="20"/>
                <w:lang w:val="en-US"/>
              </w:rPr>
              <w:t>Quantity</w:t>
            </w:r>
          </w:p>
        </w:tc>
      </w:tr>
      <w:tr w:rsidR="006D5751" w:rsidRPr="006D15A8" w14:paraId="1C286811" w14:textId="77777777" w:rsidTr="006D15A8">
        <w:trPr>
          <w:trHeight w:val="319"/>
        </w:trPr>
        <w:tc>
          <w:tcPr>
            <w:tcW w:w="7200" w:type="dxa"/>
            <w:vAlign w:val="center"/>
          </w:tcPr>
          <w:p w14:paraId="1C28680F" w14:textId="77777777" w:rsidR="006D5751" w:rsidRPr="006D15A8" w:rsidRDefault="006D5751" w:rsidP="00781871">
            <w:pPr>
              <w:spacing w:after="0"/>
              <w:jc w:val="left"/>
              <w:rPr>
                <w:rFonts w:cs="Arial"/>
                <w:sz w:val="20"/>
                <w:szCs w:val="20"/>
                <w:lang w:val="en-US"/>
              </w:rPr>
            </w:pPr>
            <w:r w:rsidRPr="006D15A8">
              <w:rPr>
                <w:rFonts w:cs="Arial"/>
                <w:sz w:val="20"/>
                <w:szCs w:val="20"/>
                <w:lang w:val="en-US"/>
              </w:rPr>
              <w:t xml:space="preserve">Cumulative direct emission reductions during project duration, </w:t>
            </w:r>
            <w:r w:rsidR="006D15A8" w:rsidRPr="006D15A8">
              <w:rPr>
                <w:rFonts w:cs="Arial"/>
                <w:sz w:val="20"/>
                <w:szCs w:val="20"/>
                <w:lang w:val="en-US"/>
              </w:rPr>
              <w:t>ktons</w:t>
            </w:r>
            <w:r w:rsidRPr="006D15A8">
              <w:rPr>
                <w:rFonts w:cs="Arial"/>
                <w:sz w:val="20"/>
                <w:szCs w:val="20"/>
                <w:lang w:val="en-US"/>
              </w:rPr>
              <w:t xml:space="preserve"> CO</w:t>
            </w:r>
            <w:r w:rsidRPr="006D15A8">
              <w:rPr>
                <w:rFonts w:cs="Arial"/>
                <w:sz w:val="20"/>
                <w:szCs w:val="20"/>
                <w:vertAlign w:val="subscript"/>
                <w:lang w:val="en-US"/>
              </w:rPr>
              <w:t>2</w:t>
            </w:r>
          </w:p>
        </w:tc>
        <w:tc>
          <w:tcPr>
            <w:tcW w:w="1530" w:type="dxa"/>
            <w:vAlign w:val="center"/>
          </w:tcPr>
          <w:p w14:paraId="1C286810" w14:textId="77777777" w:rsidR="006D5751" w:rsidRPr="006D15A8" w:rsidRDefault="006B7E5A" w:rsidP="00781871">
            <w:pPr>
              <w:spacing w:after="0"/>
              <w:jc w:val="center"/>
              <w:rPr>
                <w:rFonts w:cs="Arial"/>
                <w:sz w:val="20"/>
                <w:szCs w:val="20"/>
                <w:lang w:val="en-US"/>
              </w:rPr>
            </w:pPr>
            <w:r w:rsidRPr="006D15A8">
              <w:rPr>
                <w:rFonts w:cs="Arial"/>
                <w:color w:val="000000"/>
                <w:sz w:val="20"/>
                <w:szCs w:val="20"/>
                <w:lang w:val="en-US"/>
              </w:rPr>
              <w:t>7,986</w:t>
            </w:r>
          </w:p>
        </w:tc>
      </w:tr>
      <w:tr w:rsidR="006D5751" w:rsidRPr="006D15A8" w14:paraId="1C286814" w14:textId="77777777" w:rsidTr="006D15A8">
        <w:trPr>
          <w:trHeight w:val="319"/>
        </w:trPr>
        <w:tc>
          <w:tcPr>
            <w:tcW w:w="7200" w:type="dxa"/>
            <w:vAlign w:val="center"/>
          </w:tcPr>
          <w:p w14:paraId="1C286812" w14:textId="77777777" w:rsidR="006D5751" w:rsidRPr="006D15A8" w:rsidRDefault="006D5751" w:rsidP="00781871">
            <w:pPr>
              <w:spacing w:after="0"/>
              <w:jc w:val="left"/>
              <w:rPr>
                <w:rFonts w:cs="Arial"/>
                <w:sz w:val="20"/>
                <w:szCs w:val="20"/>
                <w:lang w:val="en-US"/>
              </w:rPr>
            </w:pPr>
            <w:r w:rsidRPr="006D15A8">
              <w:rPr>
                <w:rFonts w:cs="Arial"/>
                <w:sz w:val="20"/>
                <w:szCs w:val="20"/>
                <w:lang w:val="en-US"/>
              </w:rPr>
              <w:t>Lifetime direct CO</w:t>
            </w:r>
            <w:r w:rsidRPr="006D15A8">
              <w:rPr>
                <w:rFonts w:cs="Arial"/>
                <w:sz w:val="20"/>
                <w:szCs w:val="20"/>
                <w:vertAlign w:val="subscript"/>
                <w:lang w:val="en-US"/>
              </w:rPr>
              <w:t>2</w:t>
            </w:r>
            <w:r w:rsidRPr="006D15A8">
              <w:rPr>
                <w:rFonts w:cs="Arial"/>
                <w:sz w:val="20"/>
                <w:szCs w:val="20"/>
                <w:lang w:val="en-US"/>
              </w:rPr>
              <w:t xml:space="preserve"> emission reduction (DER), </w:t>
            </w:r>
            <w:r w:rsidR="006D15A8" w:rsidRPr="006D15A8">
              <w:rPr>
                <w:rFonts w:cs="Arial"/>
                <w:sz w:val="20"/>
                <w:szCs w:val="20"/>
                <w:lang w:val="en-US"/>
              </w:rPr>
              <w:t>ktons</w:t>
            </w:r>
            <w:r w:rsidRPr="006D15A8">
              <w:rPr>
                <w:rFonts w:cs="Arial"/>
                <w:sz w:val="20"/>
                <w:szCs w:val="20"/>
                <w:lang w:val="en-US"/>
              </w:rPr>
              <w:t xml:space="preserve"> CO</w:t>
            </w:r>
            <w:r w:rsidRPr="006D15A8">
              <w:rPr>
                <w:rFonts w:cs="Arial"/>
                <w:sz w:val="20"/>
                <w:szCs w:val="20"/>
                <w:vertAlign w:val="subscript"/>
                <w:lang w:val="en-US"/>
              </w:rPr>
              <w:t>2</w:t>
            </w:r>
          </w:p>
        </w:tc>
        <w:tc>
          <w:tcPr>
            <w:tcW w:w="1530" w:type="dxa"/>
            <w:vAlign w:val="center"/>
          </w:tcPr>
          <w:p w14:paraId="1C286813" w14:textId="77777777" w:rsidR="006D5751" w:rsidRPr="006D15A8" w:rsidRDefault="006D5751" w:rsidP="00781871">
            <w:pPr>
              <w:spacing w:after="0"/>
              <w:jc w:val="center"/>
              <w:rPr>
                <w:rFonts w:cs="Arial"/>
                <w:sz w:val="20"/>
                <w:szCs w:val="20"/>
                <w:lang w:val="en-US"/>
              </w:rPr>
            </w:pPr>
            <w:r w:rsidRPr="006D15A8">
              <w:rPr>
                <w:rFonts w:cs="Arial"/>
                <w:color w:val="000000"/>
                <w:sz w:val="20"/>
                <w:szCs w:val="20"/>
                <w:lang w:val="en-US"/>
              </w:rPr>
              <w:t>44,47</w:t>
            </w:r>
            <w:r w:rsidR="006B7E5A" w:rsidRPr="006D15A8">
              <w:rPr>
                <w:rFonts w:cs="Arial"/>
                <w:color w:val="000000"/>
                <w:sz w:val="20"/>
                <w:szCs w:val="20"/>
                <w:lang w:val="en-US"/>
              </w:rPr>
              <w:t>0</w:t>
            </w:r>
          </w:p>
        </w:tc>
      </w:tr>
      <w:tr w:rsidR="006D5751" w:rsidRPr="006D15A8" w14:paraId="1C286817" w14:textId="77777777" w:rsidTr="006D15A8">
        <w:trPr>
          <w:trHeight w:val="319"/>
        </w:trPr>
        <w:tc>
          <w:tcPr>
            <w:tcW w:w="7200" w:type="dxa"/>
            <w:vAlign w:val="center"/>
          </w:tcPr>
          <w:p w14:paraId="1C286815" w14:textId="77777777" w:rsidR="006D5751" w:rsidRPr="006D15A8" w:rsidRDefault="006D5751" w:rsidP="00781871">
            <w:pPr>
              <w:spacing w:after="0"/>
              <w:jc w:val="left"/>
              <w:rPr>
                <w:rFonts w:cs="Arial"/>
                <w:b/>
                <w:bCs/>
                <w:sz w:val="20"/>
                <w:szCs w:val="20"/>
                <w:lang w:val="en-US"/>
              </w:rPr>
            </w:pPr>
            <w:r w:rsidRPr="006D15A8">
              <w:rPr>
                <w:rFonts w:cs="Arial"/>
                <w:b/>
                <w:bCs/>
                <w:sz w:val="20"/>
                <w:szCs w:val="20"/>
                <w:lang w:val="en-US"/>
              </w:rPr>
              <w:t>II - Direct post project</w:t>
            </w:r>
          </w:p>
        </w:tc>
        <w:tc>
          <w:tcPr>
            <w:tcW w:w="1530" w:type="dxa"/>
            <w:vAlign w:val="center"/>
          </w:tcPr>
          <w:p w14:paraId="1C286816" w14:textId="77777777" w:rsidR="006D5751" w:rsidRPr="006D15A8" w:rsidRDefault="006D5751" w:rsidP="00781871">
            <w:pPr>
              <w:spacing w:after="0"/>
              <w:jc w:val="center"/>
              <w:rPr>
                <w:rFonts w:cs="Arial"/>
                <w:sz w:val="20"/>
                <w:szCs w:val="20"/>
                <w:lang w:val="en-US"/>
              </w:rPr>
            </w:pPr>
          </w:p>
        </w:tc>
      </w:tr>
      <w:tr w:rsidR="006D5751" w:rsidRPr="006D15A8" w14:paraId="1C28681A" w14:textId="77777777" w:rsidTr="006D15A8">
        <w:trPr>
          <w:trHeight w:val="319"/>
        </w:trPr>
        <w:tc>
          <w:tcPr>
            <w:tcW w:w="7200" w:type="dxa"/>
            <w:vAlign w:val="center"/>
          </w:tcPr>
          <w:p w14:paraId="1C286818" w14:textId="77777777" w:rsidR="006D5751" w:rsidRPr="006D15A8" w:rsidRDefault="006D5751" w:rsidP="00781871">
            <w:pPr>
              <w:spacing w:after="0"/>
              <w:jc w:val="left"/>
              <w:rPr>
                <w:rFonts w:cs="Arial"/>
                <w:sz w:val="20"/>
                <w:szCs w:val="20"/>
                <w:lang w:val="en-US"/>
              </w:rPr>
            </w:pPr>
            <w:r w:rsidRPr="006D15A8">
              <w:rPr>
                <w:rFonts w:cs="Arial"/>
                <w:sz w:val="20"/>
                <w:szCs w:val="20"/>
                <w:lang w:val="en-US"/>
              </w:rPr>
              <w:t>Direct post project CO</w:t>
            </w:r>
            <w:r w:rsidRPr="006D15A8">
              <w:rPr>
                <w:rFonts w:cs="Arial"/>
                <w:sz w:val="20"/>
                <w:szCs w:val="20"/>
                <w:vertAlign w:val="subscript"/>
                <w:lang w:val="en-US"/>
              </w:rPr>
              <w:t>2</w:t>
            </w:r>
            <w:r w:rsidRPr="006D15A8">
              <w:rPr>
                <w:rFonts w:cs="Arial"/>
                <w:sz w:val="20"/>
                <w:szCs w:val="20"/>
                <w:lang w:val="en-US"/>
              </w:rPr>
              <w:t xml:space="preserve"> emission reductions (DPPER) [if anticipated], </w:t>
            </w:r>
            <w:r w:rsidR="006D15A8" w:rsidRPr="006D15A8">
              <w:rPr>
                <w:rFonts w:cs="Arial"/>
                <w:sz w:val="20"/>
                <w:szCs w:val="20"/>
                <w:lang w:val="en-US"/>
              </w:rPr>
              <w:t>ktons</w:t>
            </w:r>
            <w:r w:rsidRPr="006D15A8">
              <w:rPr>
                <w:rFonts w:cs="Arial"/>
                <w:sz w:val="20"/>
                <w:szCs w:val="20"/>
                <w:lang w:val="en-US"/>
              </w:rPr>
              <w:t xml:space="preserve"> CO</w:t>
            </w:r>
            <w:r w:rsidRPr="006D15A8">
              <w:rPr>
                <w:rFonts w:cs="Arial"/>
                <w:sz w:val="20"/>
                <w:szCs w:val="20"/>
                <w:vertAlign w:val="subscript"/>
                <w:lang w:val="en-US"/>
              </w:rPr>
              <w:t>2</w:t>
            </w:r>
          </w:p>
        </w:tc>
        <w:tc>
          <w:tcPr>
            <w:tcW w:w="1530" w:type="dxa"/>
            <w:vAlign w:val="center"/>
          </w:tcPr>
          <w:p w14:paraId="1C286819" w14:textId="77777777" w:rsidR="006D5751" w:rsidRPr="006D15A8" w:rsidRDefault="006D5751" w:rsidP="00781871">
            <w:pPr>
              <w:spacing w:after="0"/>
              <w:jc w:val="center"/>
              <w:rPr>
                <w:rFonts w:cs="Arial"/>
                <w:sz w:val="20"/>
                <w:szCs w:val="20"/>
                <w:lang w:val="en-US"/>
              </w:rPr>
            </w:pPr>
            <w:r w:rsidRPr="006D15A8">
              <w:rPr>
                <w:rFonts w:cs="Arial"/>
                <w:color w:val="000000"/>
                <w:sz w:val="20"/>
                <w:szCs w:val="20"/>
                <w:lang w:val="en-US"/>
              </w:rPr>
              <w:t>0*</w:t>
            </w:r>
          </w:p>
        </w:tc>
      </w:tr>
      <w:tr w:rsidR="006D5751" w:rsidRPr="006D15A8" w14:paraId="1C28681D" w14:textId="77777777" w:rsidTr="006D15A8">
        <w:trPr>
          <w:trHeight w:val="319"/>
        </w:trPr>
        <w:tc>
          <w:tcPr>
            <w:tcW w:w="7200" w:type="dxa"/>
            <w:vAlign w:val="center"/>
          </w:tcPr>
          <w:p w14:paraId="1C28681B" w14:textId="77777777" w:rsidR="006D5751" w:rsidRPr="006D15A8" w:rsidRDefault="006D5751" w:rsidP="00781871">
            <w:pPr>
              <w:spacing w:after="0"/>
              <w:jc w:val="left"/>
              <w:rPr>
                <w:rFonts w:cs="Arial"/>
                <w:b/>
                <w:bCs/>
                <w:sz w:val="20"/>
                <w:szCs w:val="20"/>
                <w:lang w:val="en-US"/>
              </w:rPr>
            </w:pPr>
            <w:r w:rsidRPr="006D15A8">
              <w:rPr>
                <w:rFonts w:cs="Arial"/>
                <w:b/>
                <w:bCs/>
                <w:sz w:val="20"/>
                <w:szCs w:val="20"/>
                <w:lang w:val="en-US"/>
              </w:rPr>
              <w:t>III – Indirect</w:t>
            </w:r>
          </w:p>
        </w:tc>
        <w:tc>
          <w:tcPr>
            <w:tcW w:w="1530" w:type="dxa"/>
            <w:vAlign w:val="center"/>
          </w:tcPr>
          <w:p w14:paraId="1C28681C" w14:textId="77777777" w:rsidR="006D5751" w:rsidRPr="006D15A8" w:rsidRDefault="006D5751" w:rsidP="00781871">
            <w:pPr>
              <w:spacing w:after="0"/>
              <w:jc w:val="center"/>
              <w:rPr>
                <w:rFonts w:cs="Arial"/>
                <w:sz w:val="20"/>
                <w:szCs w:val="20"/>
                <w:lang w:val="en-US"/>
              </w:rPr>
            </w:pPr>
          </w:p>
        </w:tc>
      </w:tr>
      <w:tr w:rsidR="006D5751" w:rsidRPr="006D15A8" w14:paraId="1C286820" w14:textId="77777777" w:rsidTr="006D15A8">
        <w:trPr>
          <w:trHeight w:val="319"/>
        </w:trPr>
        <w:tc>
          <w:tcPr>
            <w:tcW w:w="7200" w:type="dxa"/>
            <w:vAlign w:val="center"/>
          </w:tcPr>
          <w:p w14:paraId="1C28681E" w14:textId="77777777" w:rsidR="006D5751" w:rsidRPr="006D15A8" w:rsidRDefault="006D5751" w:rsidP="00781871">
            <w:pPr>
              <w:spacing w:after="0"/>
              <w:jc w:val="left"/>
              <w:rPr>
                <w:rFonts w:cs="Arial"/>
                <w:sz w:val="20"/>
                <w:szCs w:val="20"/>
                <w:lang w:val="en-US"/>
              </w:rPr>
            </w:pPr>
            <w:r w:rsidRPr="006D15A8">
              <w:rPr>
                <w:rFonts w:cs="Arial"/>
                <w:sz w:val="20"/>
                <w:szCs w:val="20"/>
                <w:lang w:val="en-US"/>
              </w:rPr>
              <w:t>Indirect CO</w:t>
            </w:r>
            <w:r w:rsidRPr="006D15A8">
              <w:rPr>
                <w:rFonts w:cs="Arial"/>
                <w:sz w:val="20"/>
                <w:szCs w:val="20"/>
                <w:vertAlign w:val="subscript"/>
                <w:lang w:val="en-US"/>
              </w:rPr>
              <w:t>2</w:t>
            </w:r>
            <w:r w:rsidRPr="006D15A8">
              <w:rPr>
                <w:rFonts w:cs="Arial"/>
                <w:sz w:val="20"/>
                <w:szCs w:val="20"/>
                <w:lang w:val="en-US"/>
              </w:rPr>
              <w:t xml:space="preserve"> emissions - bottom-up (</w:t>
            </w:r>
            <w:r w:rsidR="006D15A8" w:rsidRPr="006D15A8">
              <w:rPr>
                <w:rFonts w:cs="Arial"/>
                <w:sz w:val="20"/>
                <w:szCs w:val="20"/>
                <w:lang w:val="en-US"/>
              </w:rPr>
              <w:t>ktons</w:t>
            </w:r>
            <w:r w:rsidRPr="006D15A8">
              <w:rPr>
                <w:rFonts w:cs="Arial"/>
                <w:sz w:val="20"/>
                <w:szCs w:val="20"/>
                <w:lang w:val="en-US"/>
              </w:rPr>
              <w:t xml:space="preserve"> CO</w:t>
            </w:r>
            <w:r w:rsidRPr="006D15A8">
              <w:rPr>
                <w:rFonts w:cs="Arial"/>
                <w:sz w:val="20"/>
                <w:szCs w:val="20"/>
                <w:vertAlign w:val="subscript"/>
                <w:lang w:val="en-US"/>
              </w:rPr>
              <w:t>2</w:t>
            </w:r>
            <w:r w:rsidRPr="006D15A8">
              <w:rPr>
                <w:rFonts w:cs="Arial"/>
                <w:sz w:val="20"/>
                <w:szCs w:val="20"/>
                <w:lang w:val="en-US"/>
              </w:rPr>
              <w:t>)</w:t>
            </w:r>
          </w:p>
        </w:tc>
        <w:tc>
          <w:tcPr>
            <w:tcW w:w="1530" w:type="dxa"/>
            <w:vAlign w:val="center"/>
          </w:tcPr>
          <w:p w14:paraId="1C28681F" w14:textId="77777777" w:rsidR="006D5751" w:rsidRPr="006D15A8" w:rsidRDefault="006B7E5A" w:rsidP="006D15A8">
            <w:pPr>
              <w:spacing w:after="0"/>
              <w:jc w:val="center"/>
              <w:rPr>
                <w:rFonts w:cs="Arial"/>
                <w:sz w:val="20"/>
                <w:szCs w:val="20"/>
                <w:lang w:val="en-US"/>
              </w:rPr>
            </w:pPr>
            <w:r w:rsidRPr="006D15A8">
              <w:rPr>
                <w:rFonts w:cs="Arial"/>
                <w:color w:val="000000"/>
                <w:sz w:val="20"/>
                <w:szCs w:val="20"/>
                <w:lang w:val="en-US"/>
              </w:rPr>
              <w:t>133,4</w:t>
            </w:r>
            <w:r w:rsidR="006D15A8" w:rsidRPr="006D15A8">
              <w:rPr>
                <w:rFonts w:cs="Arial"/>
                <w:color w:val="000000"/>
                <w:sz w:val="20"/>
                <w:szCs w:val="20"/>
                <w:lang w:val="en-US"/>
              </w:rPr>
              <w:t>1</w:t>
            </w:r>
            <w:r w:rsidRPr="006D15A8">
              <w:rPr>
                <w:rFonts w:cs="Arial"/>
                <w:color w:val="000000"/>
                <w:sz w:val="20"/>
                <w:szCs w:val="20"/>
                <w:lang w:val="en-US"/>
              </w:rPr>
              <w:t>0</w:t>
            </w:r>
          </w:p>
        </w:tc>
      </w:tr>
      <w:tr w:rsidR="006D5751" w:rsidRPr="006D15A8" w14:paraId="1C286823" w14:textId="77777777" w:rsidTr="006D15A8">
        <w:trPr>
          <w:trHeight w:val="319"/>
        </w:trPr>
        <w:tc>
          <w:tcPr>
            <w:tcW w:w="7200" w:type="dxa"/>
            <w:vAlign w:val="center"/>
          </w:tcPr>
          <w:p w14:paraId="1C286821" w14:textId="77777777" w:rsidR="006D5751" w:rsidRPr="006D15A8" w:rsidRDefault="006D5751" w:rsidP="00781871">
            <w:pPr>
              <w:spacing w:after="0"/>
              <w:jc w:val="left"/>
              <w:rPr>
                <w:rFonts w:cs="Arial"/>
                <w:sz w:val="20"/>
                <w:szCs w:val="20"/>
                <w:lang w:val="en-US"/>
              </w:rPr>
            </w:pPr>
            <w:r w:rsidRPr="006D15A8">
              <w:rPr>
                <w:rFonts w:cs="Arial"/>
                <w:sz w:val="20"/>
                <w:szCs w:val="20"/>
                <w:lang w:val="en-US"/>
              </w:rPr>
              <w:t>Indirect CO</w:t>
            </w:r>
            <w:r w:rsidRPr="006D15A8">
              <w:rPr>
                <w:rFonts w:cs="Arial"/>
                <w:sz w:val="20"/>
                <w:szCs w:val="20"/>
                <w:vertAlign w:val="subscript"/>
                <w:lang w:val="en-US"/>
              </w:rPr>
              <w:t>2</w:t>
            </w:r>
            <w:r w:rsidRPr="006D15A8">
              <w:rPr>
                <w:rFonts w:cs="Arial"/>
                <w:sz w:val="20"/>
                <w:szCs w:val="20"/>
                <w:lang w:val="en-US"/>
              </w:rPr>
              <w:t xml:space="preserve"> emissions - top-down (</w:t>
            </w:r>
            <w:r w:rsidR="006D15A8" w:rsidRPr="006D15A8">
              <w:rPr>
                <w:rFonts w:cs="Arial"/>
                <w:sz w:val="20"/>
                <w:szCs w:val="20"/>
                <w:lang w:val="en-US"/>
              </w:rPr>
              <w:t>ktons</w:t>
            </w:r>
            <w:r w:rsidRPr="006D15A8">
              <w:rPr>
                <w:rFonts w:cs="Arial"/>
                <w:sz w:val="20"/>
                <w:szCs w:val="20"/>
                <w:lang w:val="en-US"/>
              </w:rPr>
              <w:t xml:space="preserve"> CO</w:t>
            </w:r>
            <w:r w:rsidRPr="006D15A8">
              <w:rPr>
                <w:rFonts w:cs="Arial"/>
                <w:sz w:val="20"/>
                <w:szCs w:val="20"/>
                <w:vertAlign w:val="subscript"/>
                <w:lang w:val="en-US"/>
              </w:rPr>
              <w:t>2</w:t>
            </w:r>
            <w:r w:rsidRPr="006D15A8">
              <w:rPr>
                <w:rFonts w:cs="Arial"/>
                <w:sz w:val="20"/>
                <w:szCs w:val="20"/>
                <w:lang w:val="en-US"/>
              </w:rPr>
              <w:t>)</w:t>
            </w:r>
          </w:p>
        </w:tc>
        <w:tc>
          <w:tcPr>
            <w:tcW w:w="1530" w:type="dxa"/>
            <w:vAlign w:val="center"/>
          </w:tcPr>
          <w:p w14:paraId="1C286822" w14:textId="77777777" w:rsidR="006D5751" w:rsidRPr="006D15A8" w:rsidRDefault="006B7E5A" w:rsidP="006D15A8">
            <w:pPr>
              <w:spacing w:after="0"/>
              <w:jc w:val="center"/>
              <w:rPr>
                <w:rFonts w:cs="Arial"/>
                <w:sz w:val="20"/>
                <w:szCs w:val="20"/>
                <w:lang w:val="en-US"/>
              </w:rPr>
            </w:pPr>
            <w:r w:rsidRPr="006D15A8">
              <w:rPr>
                <w:rFonts w:cs="Arial"/>
                <w:color w:val="000000"/>
                <w:sz w:val="20"/>
                <w:szCs w:val="20"/>
                <w:lang w:val="en-US"/>
              </w:rPr>
              <w:t>153,35</w:t>
            </w:r>
            <w:r w:rsidR="006D15A8" w:rsidRPr="006D15A8">
              <w:rPr>
                <w:rFonts w:cs="Arial"/>
                <w:color w:val="000000"/>
                <w:sz w:val="20"/>
                <w:szCs w:val="20"/>
                <w:lang w:val="en-US"/>
              </w:rPr>
              <w:t>8</w:t>
            </w:r>
          </w:p>
        </w:tc>
      </w:tr>
    </w:tbl>
    <w:p w14:paraId="1C286824" w14:textId="77777777" w:rsidR="0070575A" w:rsidRPr="006D15A8" w:rsidRDefault="009A659D" w:rsidP="00781871">
      <w:pPr>
        <w:spacing w:after="0"/>
        <w:ind w:left="360"/>
        <w:rPr>
          <w:rFonts w:cs="Arial"/>
          <w:sz w:val="18"/>
          <w:szCs w:val="18"/>
          <w:lang w:val="en-US"/>
        </w:rPr>
      </w:pPr>
      <w:r w:rsidRPr="006D15A8">
        <w:rPr>
          <w:rFonts w:cs="Arial"/>
          <w:sz w:val="16"/>
          <w:szCs w:val="18"/>
          <w:lang w:val="en-US"/>
        </w:rPr>
        <w:t>*This is supposed to include ERs from HEM/REM application that result from direct assistance from PREMCI (e.g., for HEM/REM manufacturers and users) and the results are realized after PREMCI project completion; which means that the</w:t>
      </w:r>
      <w:r w:rsidR="004A723B" w:rsidRPr="006D15A8">
        <w:rPr>
          <w:rFonts w:cs="Arial"/>
          <w:sz w:val="16"/>
          <w:szCs w:val="18"/>
          <w:lang w:val="en-US"/>
        </w:rPr>
        <w:t xml:space="preserve"> </w:t>
      </w:r>
      <w:r w:rsidRPr="006D15A8">
        <w:rPr>
          <w:rFonts w:cs="Arial"/>
          <w:sz w:val="16"/>
          <w:szCs w:val="18"/>
          <w:lang w:val="en-US"/>
        </w:rPr>
        <w:t>HEMs/REMs are purchased and attributable to PREMCI or purchased through financing that the pr</w:t>
      </w:r>
      <w:r w:rsidR="004A723B" w:rsidRPr="006D15A8">
        <w:rPr>
          <w:rFonts w:cs="Arial"/>
          <w:sz w:val="16"/>
          <w:szCs w:val="18"/>
          <w:lang w:val="en-US"/>
        </w:rPr>
        <w:t>o</w:t>
      </w:r>
      <w:r w:rsidRPr="006D15A8">
        <w:rPr>
          <w:rFonts w:cs="Arial"/>
          <w:sz w:val="16"/>
          <w:szCs w:val="18"/>
          <w:lang w:val="en-US"/>
        </w:rPr>
        <w:t xml:space="preserve">ject established. Either one of these is not the case, </w:t>
      </w:r>
      <w:r w:rsidR="00356366" w:rsidRPr="006D15A8">
        <w:rPr>
          <w:rFonts w:cs="Arial"/>
          <w:sz w:val="16"/>
          <w:szCs w:val="18"/>
          <w:lang w:val="en-US"/>
        </w:rPr>
        <w:t xml:space="preserve">hence </w:t>
      </w:r>
      <w:r w:rsidRPr="006D15A8">
        <w:rPr>
          <w:rFonts w:cs="Arial"/>
          <w:sz w:val="16"/>
          <w:szCs w:val="18"/>
          <w:lang w:val="en-US"/>
        </w:rPr>
        <w:t>the DPPER is 0.</w:t>
      </w:r>
    </w:p>
    <w:p w14:paraId="1C286825" w14:textId="77777777" w:rsidR="009A659D" w:rsidRPr="006D15A8" w:rsidRDefault="009A659D" w:rsidP="00781871">
      <w:pPr>
        <w:spacing w:after="0"/>
        <w:ind w:left="360"/>
        <w:jc w:val="center"/>
        <w:rPr>
          <w:rFonts w:cs="Arial"/>
          <w:szCs w:val="21"/>
          <w:lang w:val="en-US"/>
        </w:rPr>
      </w:pPr>
    </w:p>
    <w:p w14:paraId="1C286826" w14:textId="77777777" w:rsidR="0070575A" w:rsidRPr="006D15A8" w:rsidRDefault="0070575A"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 xml:space="preserve">This projection describes how the electric motors market trend will be most probable in line with steady economic development in the country and its growth for past few years and is expected to continue for the next 10-20 years. Cost-effective efficiency improvements require investments over the short-term, but these investments will return over more than twice as much over the same period. Since the project includes only electric motor types for which technical feasibility and cost-effectiveness can be clearly demonstrated, the benefits determined represent only a subset of the economy-wide potential. In addition, the electric motor technologies to be analyzed for HEMs and REMs represent a small segment of what is currently on the Chinese market. Technological innovations are certain to happen over the coming decades, and the project will trigger further developments and new opportunities for efficiency improvement. As the electric motor market is transformed to cater to more efficient varieties, the increased market share will definitely exert downward effects on unit costs of EE motors. This will also bring down the monthly power bills of the industries that will induce a lowering of prices of all the varied consumer items that will be produced. </w:t>
      </w:r>
    </w:p>
    <w:p w14:paraId="1C286827" w14:textId="77777777" w:rsidR="0070575A" w:rsidRPr="006D15A8" w:rsidRDefault="0070575A" w:rsidP="00781871">
      <w:pPr>
        <w:pStyle w:val="ListParagraph2"/>
        <w:ind w:left="360"/>
        <w:jc w:val="both"/>
        <w:rPr>
          <w:rFonts w:ascii="Arial" w:hAnsi="Arial" w:cs="Arial"/>
          <w:sz w:val="22"/>
          <w:szCs w:val="20"/>
        </w:rPr>
      </w:pPr>
    </w:p>
    <w:p w14:paraId="1C286828" w14:textId="77777777" w:rsidR="006B06A7" w:rsidRPr="006D15A8" w:rsidRDefault="0070575A" w:rsidP="00781871">
      <w:pPr>
        <w:pStyle w:val="ListParagraph2"/>
        <w:numPr>
          <w:ilvl w:val="0"/>
          <w:numId w:val="13"/>
        </w:numPr>
        <w:ind w:left="360" w:hanging="540"/>
        <w:jc w:val="both"/>
        <w:rPr>
          <w:rFonts w:cs="Arial"/>
          <w:sz w:val="20"/>
          <w:szCs w:val="20"/>
        </w:rPr>
      </w:pPr>
      <w:r w:rsidRPr="006D15A8">
        <w:rPr>
          <w:rFonts w:ascii="Arial" w:hAnsi="Arial" w:cs="Arial"/>
          <w:sz w:val="22"/>
          <w:szCs w:val="20"/>
        </w:rPr>
        <w:t>As a major activity of the project, a market monitoring system will be established and sustained even after the project as the means to keep track on the realization of such benefits and how information (including relevant disaggregated data) will be collected, processed, evaluated and reported during the project implementation</w:t>
      </w:r>
      <w:r w:rsidR="00D97C47" w:rsidRPr="006D15A8">
        <w:rPr>
          <w:rFonts w:ascii="Arial" w:hAnsi="Arial" w:cs="Arial"/>
          <w:sz w:val="22"/>
          <w:szCs w:val="20"/>
        </w:rPr>
        <w:t xml:space="preserve"> in Activity 4.1</w:t>
      </w:r>
      <w:r w:rsidRPr="006D15A8">
        <w:rPr>
          <w:rFonts w:ascii="Arial" w:hAnsi="Arial" w:cs="Arial"/>
          <w:sz w:val="22"/>
          <w:szCs w:val="20"/>
        </w:rPr>
        <w:t>. This system will be designed in detail after the project inception as well as devise mechanisms for continuous improvement</w:t>
      </w:r>
      <w:r w:rsidR="00283B34" w:rsidRPr="006D15A8">
        <w:rPr>
          <w:rFonts w:ascii="Arial" w:hAnsi="Arial" w:cs="Arial"/>
          <w:sz w:val="22"/>
          <w:szCs w:val="20"/>
        </w:rPr>
        <w:t>.</w:t>
      </w:r>
      <w:r w:rsidR="00283B34" w:rsidRPr="006D15A8">
        <w:rPr>
          <w:rFonts w:ascii="Arial" w:hAnsi="Arial" w:cs="Arial"/>
          <w:sz w:val="22"/>
          <w:szCs w:val="22"/>
        </w:rPr>
        <w:t xml:space="preserve"> </w:t>
      </w:r>
    </w:p>
    <w:p w14:paraId="1C286829" w14:textId="77777777" w:rsidR="006B06A7" w:rsidRPr="006D15A8" w:rsidRDefault="006B06A7" w:rsidP="00781871">
      <w:pPr>
        <w:pStyle w:val="ListParagraph"/>
        <w:ind w:left="0"/>
        <w:jc w:val="both"/>
        <w:rPr>
          <w:rFonts w:ascii="Arial" w:hAnsi="Arial" w:cs="Arial"/>
          <w:sz w:val="20"/>
          <w:szCs w:val="20"/>
          <w:lang w:val="en-US"/>
        </w:rPr>
      </w:pPr>
    </w:p>
    <w:p w14:paraId="1C28682A" w14:textId="77777777" w:rsidR="001A79FE" w:rsidRPr="006D15A8" w:rsidRDefault="0094585E" w:rsidP="00781871">
      <w:pPr>
        <w:spacing w:after="0"/>
        <w:ind w:left="360"/>
        <w:rPr>
          <w:rFonts w:cs="Arial"/>
          <w:b/>
          <w:smallCaps/>
          <w:szCs w:val="22"/>
          <w:lang w:val="en-US"/>
        </w:rPr>
      </w:pPr>
      <w:bookmarkStart w:id="4" w:name="_Toc207800912"/>
      <w:r w:rsidRPr="006D15A8">
        <w:rPr>
          <w:rFonts w:cs="Arial"/>
          <w:b/>
          <w:smallCaps/>
          <w:szCs w:val="22"/>
          <w:lang w:val="en-US"/>
        </w:rPr>
        <w:t xml:space="preserve">3. </w:t>
      </w:r>
      <w:r w:rsidR="001A79FE" w:rsidRPr="006D15A8">
        <w:rPr>
          <w:rFonts w:cs="Arial"/>
          <w:b/>
          <w:smallCaps/>
          <w:szCs w:val="22"/>
          <w:lang w:val="en-US"/>
        </w:rPr>
        <w:t xml:space="preserve">Sustainability and Replicability </w:t>
      </w:r>
    </w:p>
    <w:p w14:paraId="1C28682B" w14:textId="77777777" w:rsidR="001A79FE" w:rsidRPr="006D15A8" w:rsidRDefault="001A79FE" w:rsidP="00781871">
      <w:pPr>
        <w:spacing w:after="0"/>
        <w:rPr>
          <w:rFonts w:ascii="Arial (W1)" w:hAnsi="Arial (W1)" w:cs="Arial"/>
          <w:b/>
          <w:smallCaps/>
          <w:szCs w:val="22"/>
          <w:lang w:val="en-US"/>
        </w:rPr>
      </w:pPr>
    </w:p>
    <w:p w14:paraId="1C28682C" w14:textId="77777777" w:rsidR="001A79FE" w:rsidRPr="006D15A8" w:rsidRDefault="001A79FE"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u w:val="single"/>
        </w:rPr>
        <w:t>Innovativeness and Sustainability</w:t>
      </w:r>
      <w:r w:rsidRPr="006D15A8">
        <w:rPr>
          <w:rFonts w:ascii="Arial" w:hAnsi="Arial" w:cs="Arial"/>
          <w:sz w:val="22"/>
          <w:szCs w:val="20"/>
        </w:rPr>
        <w:t>: A clearly innovative aspect of this proposed project is the inclusion of interventions that will focus on the EMR industry in China. Apart from the barriers faced by the local electric motor industry in promoting and expanding its EE motor business, the emerging EMR industry in China also has its current policy, capacity and technology related problems that need to be addressed in an integrated manner to help pave the way for a rather very promising development.</w:t>
      </w:r>
    </w:p>
    <w:p w14:paraId="1C28682D" w14:textId="77777777" w:rsidR="001A79FE" w:rsidRPr="006D15A8" w:rsidRDefault="001A79FE" w:rsidP="00781871">
      <w:pPr>
        <w:pStyle w:val="ListParagraph2"/>
        <w:ind w:left="360"/>
        <w:jc w:val="both"/>
        <w:rPr>
          <w:rFonts w:ascii="Arial" w:hAnsi="Arial" w:cs="Arial"/>
          <w:sz w:val="22"/>
          <w:szCs w:val="20"/>
        </w:rPr>
      </w:pPr>
    </w:p>
    <w:p w14:paraId="1C28682E" w14:textId="77777777" w:rsidR="001A79FE" w:rsidRPr="006D15A8" w:rsidRDefault="001A79FE"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 xml:space="preserve">PREMCI ensures long-term sustainability of the EE motor program for China. Component 1 of the project will lay the legal, regulatory and policy framework on the production and application of EE motors that will be developed and adopted in close consultation with the private sector (e.g. electric motor manufacturers, suppliers/retailers and electric motor users) with active leadership of the relevant government agencies in China. This will make the EE motor program imperative and institutionalized to have long-term impact and benefits. The capacity building of the institutions and organizations involved to be done in Component 2 will develop competency and ensure that a continuing program will be maintained. Component 3 on investments for necessary facilities and training to realize the energy efficiency enhancement in electric motor technologies will see to it that the modifications in the manufacturing lines will be geared towards the desired improvement in the quality and dependability of EE motors that will be manufactured in the country anchored in a sustained technology development program. The promotional aspect of the project in Component 4 is likewise supportive in the sustainability objectives of the PREMCI. The regulations and the standards developed, adopted officially and disseminated effectively to guide the prototyping and commercialization of EE motor models during and beyond the project. With strong commitment and participation of relevant government agencies and industry players, there is no doubt that the PREMCI alternative strategy will be sustained over the years and will therefore deliver the expected outcomes on increased production and use of EE motors in the country. </w:t>
      </w:r>
    </w:p>
    <w:p w14:paraId="1C28682F" w14:textId="77777777" w:rsidR="001A79FE" w:rsidRPr="006D15A8" w:rsidRDefault="001A79FE" w:rsidP="00781871">
      <w:pPr>
        <w:pStyle w:val="ListParagraph2"/>
        <w:ind w:left="360"/>
        <w:jc w:val="both"/>
        <w:rPr>
          <w:rFonts w:ascii="Arial" w:hAnsi="Arial" w:cs="Arial"/>
          <w:sz w:val="22"/>
          <w:szCs w:val="20"/>
        </w:rPr>
      </w:pPr>
    </w:p>
    <w:p w14:paraId="1C286830" w14:textId="77777777" w:rsidR="001A79FE" w:rsidRPr="006D15A8" w:rsidRDefault="001A79FE" w:rsidP="00781871">
      <w:pPr>
        <w:pStyle w:val="ListParagraph2"/>
        <w:numPr>
          <w:ilvl w:val="0"/>
          <w:numId w:val="13"/>
        </w:numPr>
        <w:ind w:left="360" w:hanging="540"/>
        <w:jc w:val="both"/>
        <w:rPr>
          <w:rFonts w:ascii="Arial" w:hAnsi="Arial" w:cs="Arial"/>
          <w:sz w:val="22"/>
          <w:szCs w:val="20"/>
        </w:rPr>
      </w:pPr>
      <w:r w:rsidRPr="006D15A8">
        <w:rPr>
          <w:rFonts w:ascii="Arial" w:hAnsi="Arial" w:cs="Arial"/>
          <w:sz w:val="22"/>
          <w:szCs w:val="20"/>
        </w:rPr>
        <w:t>A sustainable follow-up action plan will be developed that will scale-up and replicate the project interventions in other Chinese cities, particularly where there is a large industrial sector. Since the target electricity savings and GHG emission reductions will come from electric motor users that would be influenced by the results of the project, the private sector (e.g., electric motor manufacturers and electric motor users) will be sufficiently consulted in the design and implementation of such action plan and the support frameworks that the project will establish.</w:t>
      </w:r>
    </w:p>
    <w:p w14:paraId="1C286831" w14:textId="77777777" w:rsidR="001A79FE" w:rsidRPr="006D15A8" w:rsidRDefault="001A79FE" w:rsidP="00781871">
      <w:pPr>
        <w:pStyle w:val="ListParagraph2"/>
        <w:ind w:left="360"/>
        <w:jc w:val="both"/>
        <w:rPr>
          <w:rFonts w:ascii="Arial" w:hAnsi="Arial" w:cs="Arial"/>
          <w:sz w:val="22"/>
          <w:szCs w:val="20"/>
        </w:rPr>
      </w:pPr>
    </w:p>
    <w:p w14:paraId="1C286832" w14:textId="77777777" w:rsidR="002D4BFF" w:rsidRPr="006D15A8" w:rsidRDefault="001A79FE" w:rsidP="00781871">
      <w:pPr>
        <w:pStyle w:val="ListParagraph2"/>
        <w:numPr>
          <w:ilvl w:val="0"/>
          <w:numId w:val="13"/>
        </w:numPr>
        <w:ind w:left="360" w:hanging="540"/>
        <w:jc w:val="both"/>
        <w:rPr>
          <w:rFonts w:ascii="Arial (W1)" w:hAnsi="Arial (W1)" w:cs="Arial"/>
          <w:szCs w:val="22"/>
        </w:rPr>
      </w:pPr>
      <w:r w:rsidRPr="006D15A8">
        <w:rPr>
          <w:rFonts w:ascii="Arial" w:hAnsi="Arial" w:cs="Arial"/>
          <w:sz w:val="22"/>
          <w:szCs w:val="20"/>
          <w:u w:val="single"/>
        </w:rPr>
        <w:t>Potential for Scaling-up</w:t>
      </w:r>
      <w:r w:rsidRPr="006D15A8">
        <w:rPr>
          <w:rFonts w:ascii="Arial" w:hAnsi="Arial" w:cs="Arial"/>
          <w:sz w:val="22"/>
          <w:szCs w:val="20"/>
        </w:rPr>
        <w:t>: The potential for a wider application of EE motors is quite high, especially for REMs. Hence, a project such as what is being proposed can be considered innovative since there have been no initiatives yet on the promotion of EMR and the utilization of REMs, especially in the industry sector in China. The activities that will be carried out under this proposed project are barrier removal in nature. To ensure avoidance of the recurrence of the barriers and the continuance of the enabling environments that will be created and/or facilitated by the project, appropriate sustainable follow-up actions will be planned as part of the project activities. Such action plan will be implemented after the project as per the institutional arrangements that will be developed for such purpose. In addition, the removal of barriers and the effective and seamless implementation of the procedures and regulatory/policy and institutional frameworks that will be established will surely influence the scaling-up of the project, e.g., to cover other local electric motor manufacturers, or to facilitate the trading of locally made EE motors (HEMs and REMs) to other countries.</w:t>
      </w:r>
    </w:p>
    <w:p w14:paraId="1C286833" w14:textId="77777777" w:rsidR="00A94AAF" w:rsidRPr="006D15A8" w:rsidRDefault="00A94AAF" w:rsidP="00781871">
      <w:pPr>
        <w:spacing w:after="0"/>
        <w:rPr>
          <w:rFonts w:ascii="Arial (W1)" w:hAnsi="Arial (W1)" w:cs="Arial"/>
          <w:b/>
          <w:smallCaps/>
          <w:szCs w:val="22"/>
          <w:lang w:val="en-US"/>
        </w:rPr>
        <w:sectPr w:rsidR="00A94AAF" w:rsidRPr="006D15A8" w:rsidSect="003A5C7E">
          <w:pgSz w:w="11907" w:h="16839" w:code="9"/>
          <w:pgMar w:top="1440" w:right="1440" w:bottom="1440" w:left="1440" w:header="720" w:footer="720" w:gutter="0"/>
          <w:cols w:space="720"/>
          <w:docGrid w:linePitch="360"/>
        </w:sectPr>
      </w:pPr>
    </w:p>
    <w:p w14:paraId="1C286834" w14:textId="77777777" w:rsidR="00E1433A" w:rsidRPr="006D15A8" w:rsidRDefault="00E1433A" w:rsidP="00781871">
      <w:pPr>
        <w:numPr>
          <w:ilvl w:val="0"/>
          <w:numId w:val="37"/>
        </w:numPr>
        <w:spacing w:after="0"/>
        <w:rPr>
          <w:rFonts w:ascii="Times New Roman" w:hAnsi="Times New Roman"/>
          <w:b/>
          <w:bCs/>
          <w:sz w:val="20"/>
          <w:szCs w:val="20"/>
          <w:lang w:val="en-US"/>
        </w:rPr>
      </w:pPr>
      <w:r w:rsidRPr="006D15A8">
        <w:rPr>
          <w:rFonts w:ascii="Arial (W1)" w:hAnsi="Arial (W1)" w:cs="Arial"/>
          <w:b/>
          <w:smallCaps/>
          <w:szCs w:val="22"/>
          <w:lang w:val="en-US"/>
        </w:rPr>
        <w:t>Project Results Framework</w:t>
      </w:r>
      <w:r w:rsidRPr="006D15A8">
        <w:rPr>
          <w:rFonts w:cs="Arial"/>
          <w:b/>
          <w:sz w:val="20"/>
          <w:szCs w:val="20"/>
          <w:lang w:val="en-US"/>
        </w:rPr>
        <w:t xml:space="preserve">:  </w:t>
      </w:r>
      <w:bookmarkStart w:id="5" w:name="_Toc207800913"/>
      <w:bookmarkEnd w:id="4"/>
    </w:p>
    <w:p w14:paraId="1C286835" w14:textId="77777777" w:rsidR="00E1433A" w:rsidRPr="006D15A8" w:rsidRDefault="00E1433A" w:rsidP="00781871">
      <w:pPr>
        <w:spacing w:after="0"/>
        <w:ind w:left="360"/>
        <w:rPr>
          <w:rFonts w:ascii="Times New Roman" w:hAnsi="Times New Roman"/>
          <w:b/>
          <w:bCs/>
          <w:sz w:val="20"/>
          <w:szCs w:val="20"/>
          <w:lang w:val="en-US"/>
        </w:rPr>
      </w:pPr>
    </w:p>
    <w:tbl>
      <w:tblPr>
        <w:tblW w:w="49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1"/>
      </w:tblGrid>
      <w:tr w:rsidR="00E736C6" w:rsidRPr="006D15A8" w14:paraId="1C286837" w14:textId="77777777" w:rsidTr="007F3565">
        <w:trPr>
          <w:trHeight w:val="737"/>
        </w:trPr>
        <w:tc>
          <w:tcPr>
            <w:tcW w:w="5000" w:type="pct"/>
            <w:shd w:val="clear" w:color="auto" w:fill="auto"/>
          </w:tcPr>
          <w:p w14:paraId="1C286836"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 xml:space="preserve">This project will contribute to achieving the following Country Programme Outcome as defined in CPAP or CPD: </w:t>
            </w:r>
            <w:r w:rsidRPr="00A91EF7">
              <w:rPr>
                <w:rFonts w:cs="Arial"/>
                <w:i/>
                <w:iCs/>
                <w:sz w:val="20"/>
                <w:szCs w:val="20"/>
                <w:lang w:val="en-US"/>
              </w:rPr>
              <w:t>Low carbon and other environmentally sustainable strategies and technologies are adapted widely to meet China’s commitments and compliance with Multilateral Environmental Agreements</w:t>
            </w:r>
          </w:p>
        </w:tc>
      </w:tr>
      <w:tr w:rsidR="00E736C6" w:rsidRPr="006D15A8" w14:paraId="1C286839" w14:textId="77777777" w:rsidTr="005B461E">
        <w:trPr>
          <w:trHeight w:val="245"/>
        </w:trPr>
        <w:tc>
          <w:tcPr>
            <w:tcW w:w="5000" w:type="pct"/>
            <w:shd w:val="clear" w:color="auto" w:fill="auto"/>
          </w:tcPr>
          <w:p w14:paraId="1C286838"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 xml:space="preserve">Country Programme Outcome Indicators: </w:t>
            </w:r>
            <w:r w:rsidRPr="00A91EF7">
              <w:rPr>
                <w:rFonts w:cs="Arial"/>
                <w:i/>
                <w:iCs/>
                <w:sz w:val="20"/>
                <w:szCs w:val="20"/>
                <w:lang w:val="en-US"/>
              </w:rPr>
              <w:t>Cumulative CO</w:t>
            </w:r>
            <w:r w:rsidRPr="00A91EF7">
              <w:rPr>
                <w:rFonts w:cs="Arial"/>
                <w:i/>
                <w:iCs/>
                <w:sz w:val="20"/>
                <w:szCs w:val="20"/>
                <w:vertAlign w:val="subscript"/>
                <w:lang w:val="en-US"/>
              </w:rPr>
              <w:t>2</w:t>
            </w:r>
            <w:r w:rsidRPr="00A91EF7">
              <w:rPr>
                <w:rFonts w:cs="Arial"/>
                <w:i/>
                <w:iCs/>
                <w:sz w:val="20"/>
                <w:szCs w:val="20"/>
                <w:lang w:val="en-US"/>
              </w:rPr>
              <w:t xml:space="preserve"> emissions reductions from 2011-2015; Baseline: 2011 Zero; Target: 2015 under UNDP supported project at 70 million tons CO</w:t>
            </w:r>
            <w:r w:rsidRPr="00A91EF7">
              <w:rPr>
                <w:rFonts w:cs="Arial"/>
                <w:i/>
                <w:iCs/>
                <w:sz w:val="20"/>
                <w:szCs w:val="20"/>
                <w:vertAlign w:val="subscript"/>
                <w:lang w:val="en-US"/>
              </w:rPr>
              <w:t>2</w:t>
            </w:r>
            <w:r w:rsidRPr="00A91EF7">
              <w:rPr>
                <w:rFonts w:cs="Arial"/>
                <w:i/>
                <w:iCs/>
                <w:sz w:val="20"/>
                <w:szCs w:val="20"/>
                <w:lang w:val="en-US"/>
              </w:rPr>
              <w:t xml:space="preserve"> reduction</w:t>
            </w:r>
          </w:p>
        </w:tc>
      </w:tr>
      <w:tr w:rsidR="00E736C6" w:rsidRPr="006D15A8" w14:paraId="1C28683B" w14:textId="77777777" w:rsidTr="005B461E">
        <w:trPr>
          <w:trHeight w:val="244"/>
        </w:trPr>
        <w:tc>
          <w:tcPr>
            <w:tcW w:w="5000" w:type="pct"/>
            <w:shd w:val="clear" w:color="auto" w:fill="auto"/>
          </w:tcPr>
          <w:p w14:paraId="1C28683A"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 xml:space="preserve">Primary applicable Key Environment and Sustainable Development Key Result Area (same as that on the cover page, circle one): </w:t>
            </w:r>
            <w:r w:rsidRPr="00A91EF7">
              <w:rPr>
                <w:rFonts w:cs="Arial"/>
                <w:i/>
                <w:iCs/>
                <w:sz w:val="20"/>
                <w:szCs w:val="20"/>
                <w:lang w:val="en-US"/>
              </w:rPr>
              <w:t xml:space="preserve"> Mainstreaming environment and energy</w:t>
            </w:r>
          </w:p>
        </w:tc>
      </w:tr>
      <w:tr w:rsidR="00E736C6" w:rsidRPr="006D15A8" w14:paraId="1C28683D" w14:textId="77777777" w:rsidTr="005B461E">
        <w:tc>
          <w:tcPr>
            <w:tcW w:w="5000" w:type="pct"/>
            <w:shd w:val="clear" w:color="auto" w:fill="auto"/>
          </w:tcPr>
          <w:p w14:paraId="1C28683C"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 xml:space="preserve">Applicable GEF Strategic Objective and Program: </w:t>
            </w:r>
            <w:r w:rsidRPr="00A91EF7">
              <w:rPr>
                <w:rFonts w:cs="Arial"/>
                <w:i/>
                <w:iCs/>
                <w:sz w:val="20"/>
                <w:szCs w:val="20"/>
                <w:lang w:val="en-US"/>
              </w:rPr>
              <w:t>Promote market transformation for energy efficiency in industry and the building sector</w:t>
            </w:r>
          </w:p>
        </w:tc>
      </w:tr>
      <w:tr w:rsidR="00E736C6" w:rsidRPr="006D15A8" w14:paraId="1C28683F" w14:textId="77777777" w:rsidTr="005B461E">
        <w:tc>
          <w:tcPr>
            <w:tcW w:w="5000" w:type="pct"/>
            <w:shd w:val="clear" w:color="auto" w:fill="auto"/>
            <w:vAlign w:val="center"/>
          </w:tcPr>
          <w:p w14:paraId="1C28683E"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Applicable GEF Expected Outcomes:</w:t>
            </w:r>
            <w:r w:rsidRPr="00A91EF7">
              <w:rPr>
                <w:rFonts w:cs="Arial"/>
                <w:sz w:val="20"/>
                <w:szCs w:val="20"/>
                <w:lang w:val="en-US"/>
              </w:rPr>
              <w:t xml:space="preserve"> </w:t>
            </w:r>
            <w:r w:rsidRPr="00A91EF7">
              <w:rPr>
                <w:rFonts w:cs="Arial"/>
                <w:i/>
                <w:iCs/>
                <w:sz w:val="20"/>
                <w:szCs w:val="20"/>
                <w:lang w:val="en-US"/>
              </w:rPr>
              <w:t>Reduction of GHG emissions from the generation of electricity consumed by electric motors from thermal power generation plants</w:t>
            </w:r>
          </w:p>
        </w:tc>
      </w:tr>
      <w:tr w:rsidR="00E736C6" w:rsidRPr="006D15A8" w14:paraId="1C286841" w14:textId="77777777" w:rsidTr="005B461E">
        <w:tc>
          <w:tcPr>
            <w:tcW w:w="5000" w:type="pct"/>
            <w:shd w:val="clear" w:color="auto" w:fill="auto"/>
          </w:tcPr>
          <w:p w14:paraId="1C286840" w14:textId="77777777" w:rsidR="00E736C6" w:rsidRPr="00A91EF7" w:rsidRDefault="00E736C6" w:rsidP="00781871">
            <w:pPr>
              <w:spacing w:after="0"/>
              <w:rPr>
                <w:rFonts w:cs="Arial"/>
                <w:b/>
                <w:bCs/>
                <w:sz w:val="20"/>
                <w:szCs w:val="20"/>
                <w:lang w:val="en-US"/>
              </w:rPr>
            </w:pPr>
            <w:r w:rsidRPr="00A91EF7">
              <w:rPr>
                <w:rFonts w:cs="Arial"/>
                <w:b/>
                <w:bCs/>
                <w:sz w:val="20"/>
                <w:szCs w:val="20"/>
                <w:lang w:val="en-US"/>
              </w:rPr>
              <w:t xml:space="preserve">Applicable GEF Outcome Indicators: </w:t>
            </w:r>
            <w:r w:rsidRPr="00A91EF7">
              <w:rPr>
                <w:rFonts w:cs="Arial"/>
                <w:i/>
                <w:iCs/>
                <w:sz w:val="20"/>
                <w:szCs w:val="20"/>
                <w:lang w:val="en-US"/>
              </w:rPr>
              <w:t>Cumulative CO</w:t>
            </w:r>
            <w:r w:rsidRPr="00A91EF7">
              <w:rPr>
                <w:rFonts w:cs="Arial"/>
                <w:i/>
                <w:iCs/>
                <w:sz w:val="20"/>
                <w:szCs w:val="20"/>
                <w:vertAlign w:val="subscript"/>
                <w:lang w:val="en-US"/>
              </w:rPr>
              <w:t>2</w:t>
            </w:r>
            <w:r w:rsidRPr="00A91EF7">
              <w:rPr>
                <w:rFonts w:cs="Arial"/>
                <w:i/>
                <w:iCs/>
                <w:sz w:val="20"/>
                <w:szCs w:val="20"/>
                <w:lang w:val="en-US"/>
              </w:rPr>
              <w:t xml:space="preserve"> emissions reduction by end-of-project (EOP), </w:t>
            </w:r>
            <w:r w:rsidR="006D15A8" w:rsidRPr="00A91EF7">
              <w:rPr>
                <w:rFonts w:cs="Arial"/>
                <w:i/>
                <w:iCs/>
                <w:sz w:val="20"/>
                <w:szCs w:val="20"/>
                <w:lang w:val="en-US"/>
              </w:rPr>
              <w:t>ktons</w:t>
            </w:r>
          </w:p>
        </w:tc>
      </w:tr>
    </w:tbl>
    <w:p w14:paraId="1C286842" w14:textId="77777777" w:rsidR="00E736C6" w:rsidRPr="006D15A8" w:rsidRDefault="00E736C6" w:rsidP="00781871">
      <w:pPr>
        <w:pStyle w:val="nomal"/>
        <w:ind w:left="360"/>
        <w:rPr>
          <w:b/>
          <w:bCs/>
          <w:szCs w:val="23"/>
          <w:lang w:val="en-US"/>
        </w:rPr>
      </w:pPr>
    </w:p>
    <w:tbl>
      <w:tblPr>
        <w:tblW w:w="14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94"/>
        <w:gridCol w:w="3736"/>
        <w:gridCol w:w="1352"/>
        <w:gridCol w:w="1531"/>
        <w:gridCol w:w="2537"/>
        <w:gridCol w:w="2656"/>
      </w:tblGrid>
      <w:tr w:rsidR="00FD0A4F" w:rsidRPr="00A91EF7" w14:paraId="1C286847" w14:textId="77777777" w:rsidTr="00A91EF7">
        <w:trPr>
          <w:tblHeader/>
        </w:trPr>
        <w:tc>
          <w:tcPr>
            <w:tcW w:w="2294" w:type="dxa"/>
            <w:vMerge w:val="restart"/>
            <w:shd w:val="clear" w:color="auto" w:fill="F2F2F2"/>
            <w:vAlign w:val="center"/>
          </w:tcPr>
          <w:p w14:paraId="1C286843"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Project Strategy</w:t>
            </w:r>
          </w:p>
        </w:tc>
        <w:tc>
          <w:tcPr>
            <w:tcW w:w="6619" w:type="dxa"/>
            <w:gridSpan w:val="3"/>
            <w:shd w:val="clear" w:color="auto" w:fill="F2F2F2"/>
            <w:vAlign w:val="center"/>
          </w:tcPr>
          <w:p w14:paraId="1C286844"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Objectively Verifiable Indicators</w:t>
            </w:r>
          </w:p>
        </w:tc>
        <w:tc>
          <w:tcPr>
            <w:tcW w:w="2537" w:type="dxa"/>
            <w:vMerge w:val="restart"/>
            <w:shd w:val="clear" w:color="auto" w:fill="F2F2F2"/>
            <w:vAlign w:val="center"/>
          </w:tcPr>
          <w:p w14:paraId="1C286845"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Means of Gauging Success</w:t>
            </w:r>
          </w:p>
        </w:tc>
        <w:tc>
          <w:tcPr>
            <w:tcW w:w="2656" w:type="dxa"/>
            <w:vMerge w:val="restart"/>
            <w:shd w:val="clear" w:color="auto" w:fill="F2F2F2"/>
            <w:vAlign w:val="center"/>
          </w:tcPr>
          <w:p w14:paraId="1C286846"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Critical Assumptions</w:t>
            </w:r>
          </w:p>
        </w:tc>
      </w:tr>
      <w:tr w:rsidR="00FD0A4F" w:rsidRPr="00A91EF7" w14:paraId="1C28684E" w14:textId="77777777" w:rsidTr="00A91EF7">
        <w:trPr>
          <w:tblHeader/>
        </w:trPr>
        <w:tc>
          <w:tcPr>
            <w:tcW w:w="2294" w:type="dxa"/>
            <w:vMerge/>
            <w:shd w:val="clear" w:color="auto" w:fill="F2F2F2"/>
            <w:vAlign w:val="center"/>
          </w:tcPr>
          <w:p w14:paraId="1C286848" w14:textId="77777777" w:rsidR="00FD0A4F" w:rsidRPr="00A91EF7" w:rsidRDefault="00FD0A4F" w:rsidP="00A91EF7">
            <w:pPr>
              <w:spacing w:after="0"/>
              <w:jc w:val="center"/>
              <w:rPr>
                <w:rFonts w:cs="Arial"/>
                <w:b/>
                <w:sz w:val="20"/>
                <w:szCs w:val="20"/>
                <w:lang w:val="en-US"/>
              </w:rPr>
            </w:pPr>
          </w:p>
        </w:tc>
        <w:tc>
          <w:tcPr>
            <w:tcW w:w="3736" w:type="dxa"/>
            <w:shd w:val="clear" w:color="auto" w:fill="F2F2F2"/>
            <w:vAlign w:val="center"/>
          </w:tcPr>
          <w:p w14:paraId="1C286849"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Indicator</w:t>
            </w:r>
          </w:p>
        </w:tc>
        <w:tc>
          <w:tcPr>
            <w:tcW w:w="1352" w:type="dxa"/>
            <w:shd w:val="clear" w:color="auto" w:fill="F2F2F2"/>
            <w:vAlign w:val="center"/>
          </w:tcPr>
          <w:p w14:paraId="1C28684A"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Baseline</w:t>
            </w:r>
          </w:p>
        </w:tc>
        <w:tc>
          <w:tcPr>
            <w:tcW w:w="1531" w:type="dxa"/>
            <w:shd w:val="clear" w:color="auto" w:fill="F2F2F2"/>
            <w:vAlign w:val="center"/>
          </w:tcPr>
          <w:p w14:paraId="1C28684B" w14:textId="77777777" w:rsidR="00FD0A4F" w:rsidRPr="00A91EF7" w:rsidRDefault="00FD0A4F" w:rsidP="00A91EF7">
            <w:pPr>
              <w:spacing w:after="0"/>
              <w:jc w:val="center"/>
              <w:rPr>
                <w:rFonts w:cs="Arial"/>
                <w:b/>
                <w:sz w:val="20"/>
                <w:szCs w:val="20"/>
                <w:lang w:val="en-US"/>
              </w:rPr>
            </w:pPr>
            <w:r w:rsidRPr="00A91EF7">
              <w:rPr>
                <w:rFonts w:cs="Arial"/>
                <w:b/>
                <w:sz w:val="20"/>
                <w:szCs w:val="20"/>
                <w:lang w:val="en-US"/>
              </w:rPr>
              <w:t>Target</w:t>
            </w:r>
          </w:p>
        </w:tc>
        <w:tc>
          <w:tcPr>
            <w:tcW w:w="2537" w:type="dxa"/>
            <w:vMerge/>
            <w:shd w:val="clear" w:color="auto" w:fill="F2F2F2"/>
            <w:vAlign w:val="center"/>
          </w:tcPr>
          <w:p w14:paraId="1C28684C" w14:textId="77777777" w:rsidR="00FD0A4F" w:rsidRPr="00A91EF7" w:rsidRDefault="00FD0A4F" w:rsidP="00A91EF7">
            <w:pPr>
              <w:spacing w:after="0"/>
              <w:jc w:val="center"/>
              <w:rPr>
                <w:rFonts w:cs="Arial"/>
                <w:b/>
                <w:sz w:val="20"/>
                <w:szCs w:val="20"/>
                <w:lang w:val="en-US"/>
              </w:rPr>
            </w:pPr>
          </w:p>
        </w:tc>
        <w:tc>
          <w:tcPr>
            <w:tcW w:w="2656" w:type="dxa"/>
            <w:vMerge/>
            <w:shd w:val="clear" w:color="auto" w:fill="F2F2F2"/>
            <w:vAlign w:val="center"/>
          </w:tcPr>
          <w:p w14:paraId="1C28684D" w14:textId="77777777" w:rsidR="00FD0A4F" w:rsidRPr="00A91EF7" w:rsidRDefault="00FD0A4F" w:rsidP="00A91EF7">
            <w:pPr>
              <w:spacing w:after="0"/>
              <w:jc w:val="center"/>
              <w:rPr>
                <w:rFonts w:cs="Arial"/>
                <w:b/>
                <w:sz w:val="20"/>
                <w:szCs w:val="20"/>
                <w:lang w:val="en-US"/>
              </w:rPr>
            </w:pPr>
          </w:p>
        </w:tc>
      </w:tr>
      <w:tr w:rsidR="00FD0A4F" w:rsidRPr="00A91EF7" w14:paraId="1C286856" w14:textId="77777777" w:rsidTr="00A91EF7">
        <w:trPr>
          <w:trHeight w:val="588"/>
        </w:trPr>
        <w:tc>
          <w:tcPr>
            <w:tcW w:w="2294" w:type="dxa"/>
            <w:vMerge w:val="restart"/>
          </w:tcPr>
          <w:p w14:paraId="1C28684F" w14:textId="77777777" w:rsidR="00FD0A4F" w:rsidRPr="00A91EF7" w:rsidRDefault="00FD0A4F" w:rsidP="00A91EF7">
            <w:pPr>
              <w:spacing w:after="0"/>
              <w:ind w:right="110"/>
              <w:jc w:val="left"/>
              <w:rPr>
                <w:rFonts w:cs="Arial"/>
                <w:sz w:val="20"/>
                <w:szCs w:val="20"/>
                <w:lang w:val="en-US"/>
              </w:rPr>
            </w:pPr>
            <w:r w:rsidRPr="00A91EF7">
              <w:rPr>
                <w:rFonts w:cs="Arial"/>
                <w:b/>
                <w:sz w:val="20"/>
                <w:szCs w:val="20"/>
                <w:lang w:val="en-US"/>
              </w:rPr>
              <w:t>GOAL</w:t>
            </w:r>
            <w:r w:rsidRPr="00A91EF7">
              <w:rPr>
                <w:rFonts w:cs="Arial"/>
                <w:sz w:val="20"/>
                <w:szCs w:val="20"/>
                <w:lang w:val="en-US"/>
              </w:rPr>
              <w:t xml:space="preserve">: </w:t>
            </w:r>
            <w:r w:rsidRPr="00A91EF7">
              <w:rPr>
                <w:rFonts w:cs="Arial"/>
                <w:bCs/>
                <w:iCs/>
                <w:sz w:val="20"/>
                <w:szCs w:val="20"/>
                <w:lang w:val="en-US"/>
              </w:rPr>
              <w:t>Reduction of greenhouse gas (GHG) emissions through the widespread application of energy efficient electric motors in China</w:t>
            </w:r>
          </w:p>
        </w:tc>
        <w:tc>
          <w:tcPr>
            <w:tcW w:w="3736" w:type="dxa"/>
          </w:tcPr>
          <w:p w14:paraId="1C28685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Cumulative CO</w:t>
            </w:r>
            <w:r w:rsidRPr="00A91EF7">
              <w:rPr>
                <w:rFonts w:cs="Arial"/>
                <w:sz w:val="20"/>
                <w:szCs w:val="20"/>
                <w:vertAlign w:val="subscript"/>
                <w:lang w:val="en-US"/>
              </w:rPr>
              <w:t>2</w:t>
            </w:r>
            <w:r w:rsidRPr="00A91EF7">
              <w:rPr>
                <w:rFonts w:cs="Arial"/>
                <w:sz w:val="20"/>
                <w:szCs w:val="20"/>
                <w:lang w:val="en-US"/>
              </w:rPr>
              <w:t xml:space="preserve"> emissions reduction in the application of EE motors by end-of-project (EOP), </w:t>
            </w:r>
            <w:r w:rsidR="006D15A8" w:rsidRPr="00A91EF7">
              <w:rPr>
                <w:rFonts w:cs="Arial"/>
                <w:i/>
                <w:sz w:val="20"/>
                <w:szCs w:val="20"/>
                <w:lang w:val="en-US"/>
              </w:rPr>
              <w:t>ktons</w:t>
            </w:r>
          </w:p>
        </w:tc>
        <w:tc>
          <w:tcPr>
            <w:tcW w:w="1352" w:type="dxa"/>
          </w:tcPr>
          <w:p w14:paraId="1C286851"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0</w:t>
            </w:r>
          </w:p>
        </w:tc>
        <w:tc>
          <w:tcPr>
            <w:tcW w:w="1531" w:type="dxa"/>
          </w:tcPr>
          <w:p w14:paraId="1C286852" w14:textId="77777777" w:rsidR="00FD0A4F" w:rsidRPr="00A91EF7" w:rsidRDefault="006B7E5A"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7,986</w:t>
            </w:r>
          </w:p>
        </w:tc>
        <w:tc>
          <w:tcPr>
            <w:tcW w:w="2537" w:type="dxa"/>
            <w:vMerge w:val="restart"/>
          </w:tcPr>
          <w:p w14:paraId="1C286853"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napToGrid w:val="0"/>
                <w:sz w:val="20"/>
                <w:szCs w:val="20"/>
                <w:lang w:val="en-US"/>
              </w:rPr>
              <w:t>Documentation of annual data on electric motor energy consumption in Chinese industries from MIIT</w:t>
            </w:r>
            <w:r w:rsidRPr="00A91EF7">
              <w:rPr>
                <w:rStyle w:val="FootnoteReference"/>
                <w:rFonts w:cs="Arial"/>
                <w:snapToGrid w:val="0"/>
                <w:sz w:val="20"/>
                <w:szCs w:val="20"/>
                <w:lang w:val="en-US"/>
              </w:rPr>
              <w:footnoteReference w:id="18"/>
            </w:r>
            <w:r w:rsidRPr="00A91EF7">
              <w:rPr>
                <w:rFonts w:cs="Arial"/>
                <w:snapToGrid w:val="0"/>
                <w:sz w:val="20"/>
                <w:szCs w:val="20"/>
                <w:lang w:val="en-US"/>
              </w:rPr>
              <w:t>.</w:t>
            </w:r>
          </w:p>
        </w:tc>
        <w:tc>
          <w:tcPr>
            <w:tcW w:w="2656" w:type="dxa"/>
            <w:vMerge w:val="restart"/>
          </w:tcPr>
          <w:p w14:paraId="1C286854" w14:textId="77777777" w:rsidR="00FD0A4F" w:rsidRPr="00A91EF7" w:rsidRDefault="00FD0A4F" w:rsidP="00A91EF7">
            <w:pPr>
              <w:numPr>
                <w:ilvl w:val="0"/>
                <w:numId w:val="17"/>
              </w:numPr>
              <w:tabs>
                <w:tab w:val="clear" w:pos="1440"/>
              </w:tabs>
              <w:spacing w:after="0"/>
              <w:ind w:left="130" w:right="110" w:hanging="130"/>
              <w:jc w:val="left"/>
              <w:rPr>
                <w:rFonts w:cs="Arial"/>
                <w:sz w:val="20"/>
                <w:szCs w:val="20"/>
                <w:lang w:val="en-US"/>
              </w:rPr>
            </w:pPr>
            <w:r w:rsidRPr="00A91EF7">
              <w:rPr>
                <w:rFonts w:cs="Arial"/>
                <w:sz w:val="20"/>
                <w:szCs w:val="20"/>
                <w:lang w:val="en-US"/>
              </w:rPr>
              <w:t>GoC commitment to EE remains firm and private sector fully supports the program</w:t>
            </w:r>
          </w:p>
          <w:p w14:paraId="1C286855" w14:textId="77777777" w:rsidR="00FD0A4F" w:rsidRPr="00A91EF7" w:rsidRDefault="00FD0A4F" w:rsidP="00A91EF7">
            <w:pPr>
              <w:numPr>
                <w:ilvl w:val="0"/>
                <w:numId w:val="17"/>
              </w:numPr>
              <w:tabs>
                <w:tab w:val="clear" w:pos="1440"/>
              </w:tabs>
              <w:spacing w:after="0"/>
              <w:ind w:left="130" w:right="110" w:hanging="130"/>
              <w:jc w:val="left"/>
              <w:rPr>
                <w:rFonts w:cs="Arial"/>
                <w:sz w:val="20"/>
                <w:szCs w:val="20"/>
                <w:lang w:val="en-US"/>
              </w:rPr>
            </w:pPr>
            <w:r w:rsidRPr="00A91EF7">
              <w:rPr>
                <w:rFonts w:cs="Arial"/>
                <w:snapToGrid w:val="0"/>
                <w:sz w:val="20"/>
                <w:szCs w:val="20"/>
                <w:lang w:val="en-US"/>
              </w:rPr>
              <w:t xml:space="preserve">.Continuous support of relevant GoC agencies </w:t>
            </w:r>
            <w:r w:rsidR="00EF7FE7" w:rsidRPr="00A91EF7">
              <w:rPr>
                <w:rFonts w:cs="Arial"/>
                <w:snapToGrid w:val="0"/>
                <w:sz w:val="20"/>
                <w:szCs w:val="20"/>
                <w:lang w:val="en-US"/>
              </w:rPr>
              <w:t xml:space="preserve">and private sector </w:t>
            </w:r>
            <w:r w:rsidRPr="00A91EF7">
              <w:rPr>
                <w:rFonts w:cs="Arial"/>
                <w:snapToGrid w:val="0"/>
                <w:sz w:val="20"/>
                <w:szCs w:val="20"/>
                <w:lang w:val="en-US"/>
              </w:rPr>
              <w:t xml:space="preserve">even after PREMCI </w:t>
            </w:r>
          </w:p>
        </w:tc>
      </w:tr>
      <w:tr w:rsidR="00FD0A4F" w:rsidRPr="00A91EF7" w14:paraId="1C28685D" w14:textId="77777777" w:rsidTr="00A91EF7">
        <w:trPr>
          <w:trHeight w:val="80"/>
        </w:trPr>
        <w:tc>
          <w:tcPr>
            <w:tcW w:w="2294" w:type="dxa"/>
            <w:vMerge/>
          </w:tcPr>
          <w:p w14:paraId="1C286857" w14:textId="77777777" w:rsidR="00FD0A4F" w:rsidRPr="00A91EF7" w:rsidRDefault="00FD0A4F" w:rsidP="00A91EF7">
            <w:pPr>
              <w:spacing w:after="0"/>
              <w:jc w:val="left"/>
              <w:rPr>
                <w:rFonts w:cs="Arial"/>
                <w:b/>
                <w:sz w:val="20"/>
                <w:szCs w:val="20"/>
                <w:lang w:val="en-US"/>
              </w:rPr>
            </w:pPr>
          </w:p>
        </w:tc>
        <w:tc>
          <w:tcPr>
            <w:tcW w:w="3736" w:type="dxa"/>
          </w:tcPr>
          <w:p w14:paraId="1C286858"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Reduction in the annual growth rate of GHG emissions by EOP compared to that in Year 1, </w:t>
            </w:r>
            <w:r w:rsidRPr="00A91EF7">
              <w:rPr>
                <w:rFonts w:cs="Arial"/>
                <w:i/>
                <w:sz w:val="20"/>
                <w:szCs w:val="20"/>
                <w:lang w:val="en-US"/>
              </w:rPr>
              <w:t>%</w:t>
            </w:r>
          </w:p>
        </w:tc>
        <w:tc>
          <w:tcPr>
            <w:tcW w:w="1352" w:type="dxa"/>
          </w:tcPr>
          <w:p w14:paraId="1C286859"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0</w:t>
            </w:r>
          </w:p>
        </w:tc>
        <w:tc>
          <w:tcPr>
            <w:tcW w:w="1531" w:type="dxa"/>
          </w:tcPr>
          <w:p w14:paraId="1C28685A"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14.7</w:t>
            </w:r>
          </w:p>
        </w:tc>
        <w:tc>
          <w:tcPr>
            <w:tcW w:w="2537" w:type="dxa"/>
            <w:vMerge/>
          </w:tcPr>
          <w:p w14:paraId="1C28685B" w14:textId="77777777" w:rsidR="00FD0A4F" w:rsidRPr="00A91EF7" w:rsidRDefault="00FD0A4F" w:rsidP="00A91EF7">
            <w:pPr>
              <w:spacing w:after="0"/>
              <w:ind w:left="130"/>
              <w:jc w:val="left"/>
              <w:rPr>
                <w:rFonts w:cs="Arial"/>
                <w:sz w:val="20"/>
                <w:szCs w:val="20"/>
                <w:lang w:val="en-US"/>
              </w:rPr>
            </w:pPr>
          </w:p>
        </w:tc>
        <w:tc>
          <w:tcPr>
            <w:tcW w:w="2656" w:type="dxa"/>
            <w:vMerge/>
          </w:tcPr>
          <w:p w14:paraId="1C28685C" w14:textId="77777777" w:rsidR="00FD0A4F" w:rsidRPr="00A91EF7" w:rsidRDefault="00FD0A4F" w:rsidP="00A91EF7">
            <w:pPr>
              <w:spacing w:after="0"/>
              <w:ind w:left="130" w:right="110"/>
              <w:jc w:val="left"/>
              <w:rPr>
                <w:rFonts w:cs="Arial"/>
                <w:sz w:val="20"/>
                <w:szCs w:val="20"/>
                <w:lang w:val="en-US"/>
              </w:rPr>
            </w:pPr>
          </w:p>
        </w:tc>
      </w:tr>
      <w:tr w:rsidR="00FD0A4F" w:rsidRPr="00A91EF7" w14:paraId="1C286881" w14:textId="77777777" w:rsidTr="00A91EF7">
        <w:trPr>
          <w:trHeight w:val="1290"/>
        </w:trPr>
        <w:tc>
          <w:tcPr>
            <w:tcW w:w="2294" w:type="dxa"/>
          </w:tcPr>
          <w:p w14:paraId="1C28685E" w14:textId="77777777" w:rsidR="00FD0A4F" w:rsidRPr="00A91EF7" w:rsidRDefault="00FD0A4F" w:rsidP="00A91EF7">
            <w:pPr>
              <w:spacing w:after="0"/>
              <w:ind w:right="110"/>
              <w:jc w:val="left"/>
              <w:rPr>
                <w:rFonts w:cs="Arial"/>
                <w:sz w:val="20"/>
                <w:szCs w:val="20"/>
                <w:lang w:val="en-US"/>
              </w:rPr>
            </w:pPr>
            <w:r w:rsidRPr="00A91EF7">
              <w:rPr>
                <w:rFonts w:cs="Arial"/>
                <w:b/>
                <w:sz w:val="20"/>
                <w:szCs w:val="20"/>
                <w:lang w:val="en-US"/>
              </w:rPr>
              <w:t>OBJECTIVE</w:t>
            </w:r>
            <w:r w:rsidRPr="00A91EF7">
              <w:rPr>
                <w:rFonts w:cs="Arial"/>
                <w:sz w:val="20"/>
                <w:szCs w:val="20"/>
                <w:lang w:val="en-US"/>
              </w:rPr>
              <w:t xml:space="preserve">: </w:t>
            </w:r>
            <w:r w:rsidRPr="00A91EF7">
              <w:rPr>
                <w:rFonts w:cs="Arial"/>
                <w:b/>
                <w:bCs/>
                <w:iCs/>
                <w:sz w:val="20"/>
                <w:szCs w:val="20"/>
                <w:lang w:val="en-US"/>
              </w:rPr>
              <w:t xml:space="preserve">Increased manufacturing and widespread application of </w:t>
            </w:r>
            <w:r w:rsidRPr="00A91EF7">
              <w:rPr>
                <w:rFonts w:cs="Arial"/>
                <w:b/>
                <w:bCs/>
                <w:iCs/>
                <w:sz w:val="20"/>
                <w:szCs w:val="20"/>
                <w:lang w:val="en-US" w:eastAsia="zh-CN"/>
              </w:rPr>
              <w:t>energy efficient electric motors</w:t>
            </w:r>
            <w:r w:rsidRPr="00A91EF7">
              <w:rPr>
                <w:rStyle w:val="FootnoteReference"/>
                <w:rFonts w:cs="Arial"/>
                <w:b/>
                <w:bCs/>
                <w:iCs/>
                <w:sz w:val="20"/>
                <w:szCs w:val="20"/>
                <w:lang w:val="en-US"/>
              </w:rPr>
              <w:footnoteReference w:id="19"/>
            </w:r>
            <w:r w:rsidRPr="00A91EF7">
              <w:rPr>
                <w:rFonts w:cs="Arial"/>
                <w:b/>
                <w:bCs/>
                <w:iCs/>
                <w:sz w:val="20"/>
                <w:szCs w:val="20"/>
                <w:lang w:val="en-US"/>
              </w:rPr>
              <w:t xml:space="preserve"> in China</w:t>
            </w:r>
          </w:p>
        </w:tc>
        <w:tc>
          <w:tcPr>
            <w:tcW w:w="3736" w:type="dxa"/>
          </w:tcPr>
          <w:p w14:paraId="1C28685F"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Electricity savings due to project intervention by EOP, </w:t>
            </w:r>
            <w:r w:rsidRPr="00A91EF7">
              <w:rPr>
                <w:rFonts w:cs="Arial"/>
                <w:i/>
                <w:sz w:val="20"/>
                <w:szCs w:val="20"/>
                <w:lang w:val="en-US"/>
              </w:rPr>
              <w:t>GWh/yr</w:t>
            </w:r>
          </w:p>
          <w:p w14:paraId="1C28686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Percent of the local electric motor manufacturers in China producing HEMs and REMs by EOP, </w:t>
            </w:r>
            <w:r w:rsidRPr="00A91EF7">
              <w:rPr>
                <w:rFonts w:cs="Arial"/>
                <w:i/>
                <w:sz w:val="20"/>
                <w:szCs w:val="20"/>
                <w:lang w:val="en-US"/>
              </w:rPr>
              <w:t>%</w:t>
            </w:r>
          </w:p>
          <w:p w14:paraId="1C286861" w14:textId="77777777" w:rsidR="00FD0A4F" w:rsidRPr="00A91EF7" w:rsidRDefault="00FD0A4F" w:rsidP="00A91EF7">
            <w:pPr>
              <w:numPr>
                <w:ilvl w:val="0"/>
                <w:numId w:val="17"/>
              </w:numPr>
              <w:tabs>
                <w:tab w:val="clear" w:pos="1440"/>
              </w:tabs>
              <w:spacing w:after="0"/>
              <w:ind w:left="130" w:hanging="130"/>
              <w:jc w:val="left"/>
              <w:rPr>
                <w:rFonts w:cs="Arial"/>
                <w:i/>
                <w:sz w:val="20"/>
                <w:szCs w:val="20"/>
                <w:lang w:val="en-US"/>
              </w:rPr>
            </w:pPr>
            <w:r w:rsidRPr="00A91EF7">
              <w:rPr>
                <w:rFonts w:cs="Arial"/>
                <w:sz w:val="20"/>
                <w:szCs w:val="20"/>
                <w:lang w:val="en-US"/>
              </w:rPr>
              <w:t xml:space="preserve">Average annual HEM production output by EOP, </w:t>
            </w:r>
            <w:r w:rsidR="009B455F">
              <w:rPr>
                <w:rFonts w:cs="Arial"/>
                <w:sz w:val="20"/>
                <w:szCs w:val="20"/>
                <w:lang w:val="en-US"/>
              </w:rPr>
              <w:t>k</w:t>
            </w:r>
            <w:r w:rsidR="00980912">
              <w:rPr>
                <w:rFonts w:cs="Arial"/>
                <w:sz w:val="20"/>
                <w:szCs w:val="20"/>
                <w:lang w:val="en-US"/>
              </w:rPr>
              <w:t>W</w:t>
            </w:r>
          </w:p>
          <w:p w14:paraId="1C286862" w14:textId="77777777" w:rsidR="00FD0A4F" w:rsidRPr="00A91EF7" w:rsidRDefault="00FD0A4F" w:rsidP="00A91EF7">
            <w:pPr>
              <w:numPr>
                <w:ilvl w:val="0"/>
                <w:numId w:val="17"/>
              </w:numPr>
              <w:tabs>
                <w:tab w:val="clear" w:pos="1440"/>
              </w:tabs>
              <w:spacing w:after="0"/>
              <w:ind w:left="130" w:hanging="130"/>
              <w:jc w:val="left"/>
              <w:rPr>
                <w:rFonts w:cs="Arial"/>
                <w:i/>
                <w:sz w:val="20"/>
                <w:szCs w:val="20"/>
                <w:lang w:val="en-US"/>
              </w:rPr>
            </w:pPr>
            <w:r w:rsidRPr="00A91EF7">
              <w:rPr>
                <w:rFonts w:cs="Arial"/>
                <w:sz w:val="20"/>
                <w:szCs w:val="20"/>
                <w:lang w:val="en-US"/>
              </w:rPr>
              <w:t xml:space="preserve">Average annual REM production output by EOP, </w:t>
            </w:r>
            <w:r w:rsidR="00980912">
              <w:rPr>
                <w:rFonts w:cs="Arial"/>
                <w:sz w:val="20"/>
                <w:szCs w:val="20"/>
                <w:lang w:val="en-US"/>
              </w:rPr>
              <w:t>kW</w:t>
            </w:r>
          </w:p>
          <w:p w14:paraId="1C286863"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Cumulative capacity of low-efficiency electric motors phased-out, </w:t>
            </w:r>
            <w:r w:rsidR="00980912">
              <w:rPr>
                <w:rFonts w:cs="Arial"/>
                <w:sz w:val="20"/>
                <w:szCs w:val="20"/>
                <w:lang w:val="en-US"/>
              </w:rPr>
              <w:t>kW</w:t>
            </w:r>
          </w:p>
          <w:p w14:paraId="1C286864" w14:textId="77777777" w:rsidR="0034645D" w:rsidRPr="00A91EF7" w:rsidRDefault="0034645D"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No. of people gainfully employed in newly established EE electric motor production facilities by EOP</w:t>
            </w:r>
          </w:p>
        </w:tc>
        <w:tc>
          <w:tcPr>
            <w:tcW w:w="1352" w:type="dxa"/>
          </w:tcPr>
          <w:p w14:paraId="1C286865"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0.</w:t>
            </w:r>
          </w:p>
          <w:p w14:paraId="1C286866" w14:textId="77777777" w:rsidR="00FD0A4F" w:rsidRPr="00A91EF7" w:rsidRDefault="00FD0A4F" w:rsidP="00A91EF7">
            <w:pPr>
              <w:spacing w:after="0"/>
              <w:jc w:val="left"/>
              <w:rPr>
                <w:rFonts w:cs="Arial"/>
                <w:sz w:val="20"/>
                <w:szCs w:val="20"/>
                <w:lang w:val="en-US"/>
              </w:rPr>
            </w:pPr>
          </w:p>
          <w:p w14:paraId="1C286867"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5%</w:t>
            </w:r>
          </w:p>
          <w:p w14:paraId="1C286868" w14:textId="77777777" w:rsidR="00FD0A4F" w:rsidRPr="00A91EF7" w:rsidRDefault="00FD0A4F" w:rsidP="00A91EF7">
            <w:pPr>
              <w:spacing w:after="0"/>
              <w:jc w:val="left"/>
              <w:rPr>
                <w:rFonts w:cs="Arial"/>
                <w:sz w:val="20"/>
                <w:szCs w:val="20"/>
                <w:lang w:val="en-US"/>
              </w:rPr>
            </w:pPr>
          </w:p>
          <w:p w14:paraId="1C286869"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Limited or negligible</w:t>
            </w:r>
            <w:r w:rsidRPr="00A91EF7">
              <w:rPr>
                <w:rStyle w:val="FootnoteReference"/>
                <w:rFonts w:cs="Arial"/>
                <w:sz w:val="20"/>
                <w:szCs w:val="20"/>
                <w:lang w:val="en-US"/>
              </w:rPr>
              <w:footnoteReference w:id="20"/>
            </w:r>
          </w:p>
          <w:p w14:paraId="1C28686A"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Limited or negligible</w:t>
            </w:r>
          </w:p>
          <w:p w14:paraId="1C28686B"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Limited or negligible</w:t>
            </w:r>
          </w:p>
          <w:p w14:paraId="1C28686C" w14:textId="77777777" w:rsidR="0034645D" w:rsidRPr="00A91EF7" w:rsidRDefault="0034645D"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0</w:t>
            </w:r>
          </w:p>
        </w:tc>
        <w:tc>
          <w:tcPr>
            <w:tcW w:w="1531" w:type="dxa"/>
          </w:tcPr>
          <w:p w14:paraId="1C28686D" w14:textId="77777777" w:rsidR="00FD0A4F" w:rsidRPr="00A91EF7" w:rsidRDefault="006B7E5A"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5,559</w:t>
            </w:r>
          </w:p>
          <w:p w14:paraId="1C28686E" w14:textId="77777777" w:rsidR="00FD0A4F" w:rsidRPr="00A91EF7" w:rsidRDefault="00FD0A4F" w:rsidP="00A91EF7">
            <w:pPr>
              <w:spacing w:after="0"/>
              <w:ind w:left="126"/>
              <w:jc w:val="left"/>
              <w:rPr>
                <w:rFonts w:cs="Arial"/>
                <w:sz w:val="20"/>
                <w:szCs w:val="20"/>
                <w:lang w:val="en-US"/>
              </w:rPr>
            </w:pPr>
          </w:p>
          <w:p w14:paraId="1C28686F" w14:textId="77777777" w:rsidR="00FD0A4F" w:rsidRPr="00A91EF7" w:rsidRDefault="004E4F70" w:rsidP="00A91EF7">
            <w:pPr>
              <w:numPr>
                <w:ilvl w:val="0"/>
                <w:numId w:val="16"/>
              </w:numPr>
              <w:tabs>
                <w:tab w:val="clear" w:pos="360"/>
                <w:tab w:val="num" w:pos="126"/>
                <w:tab w:val="num" w:pos="540"/>
              </w:tabs>
              <w:spacing w:after="0"/>
              <w:ind w:left="126" w:hanging="126"/>
              <w:jc w:val="left"/>
              <w:rPr>
                <w:rFonts w:cs="Arial"/>
                <w:sz w:val="20"/>
                <w:szCs w:val="20"/>
                <w:lang w:val="en-US"/>
              </w:rPr>
            </w:pPr>
            <w:r>
              <w:rPr>
                <w:rFonts w:cs="Arial"/>
                <w:sz w:val="20"/>
                <w:szCs w:val="20"/>
                <w:lang w:val="en-US"/>
              </w:rPr>
              <w:t>A</w:t>
            </w:r>
            <w:r w:rsidR="00FD0A4F" w:rsidRPr="00A91EF7">
              <w:rPr>
                <w:rFonts w:cs="Arial"/>
                <w:sz w:val="20"/>
                <w:szCs w:val="20"/>
                <w:lang w:val="en-US"/>
              </w:rPr>
              <w:t>t least 40%</w:t>
            </w:r>
          </w:p>
          <w:p w14:paraId="1C286870" w14:textId="77777777" w:rsidR="00FD0A4F" w:rsidRPr="00A91EF7" w:rsidRDefault="00FD0A4F" w:rsidP="00A91EF7">
            <w:pPr>
              <w:spacing w:after="0"/>
              <w:ind w:left="126"/>
              <w:jc w:val="left"/>
              <w:rPr>
                <w:rFonts w:cs="Arial"/>
                <w:sz w:val="20"/>
                <w:szCs w:val="20"/>
                <w:lang w:val="en-US"/>
              </w:rPr>
            </w:pPr>
          </w:p>
          <w:p w14:paraId="1C286871" w14:textId="77777777" w:rsidR="00FD0A4F" w:rsidRPr="00A91EF7" w:rsidRDefault="009B455F" w:rsidP="00A91EF7">
            <w:pPr>
              <w:numPr>
                <w:ilvl w:val="0"/>
                <w:numId w:val="16"/>
              </w:numPr>
              <w:tabs>
                <w:tab w:val="clear" w:pos="360"/>
                <w:tab w:val="num" w:pos="126"/>
                <w:tab w:val="num" w:pos="540"/>
              </w:tabs>
              <w:spacing w:after="0"/>
              <w:ind w:left="126" w:hanging="126"/>
              <w:jc w:val="left"/>
              <w:rPr>
                <w:rFonts w:cs="Arial"/>
                <w:sz w:val="20"/>
                <w:szCs w:val="20"/>
                <w:lang w:val="en-US"/>
              </w:rPr>
            </w:pPr>
            <w:r>
              <w:rPr>
                <w:rFonts w:cs="Arial"/>
                <w:sz w:val="20"/>
                <w:szCs w:val="20"/>
                <w:lang w:val="en-US"/>
              </w:rPr>
              <w:t>102.1</w:t>
            </w:r>
            <w:r w:rsidR="00FD0A4F" w:rsidRPr="00A91EF7">
              <w:rPr>
                <w:rFonts w:cs="Arial"/>
                <w:sz w:val="20"/>
                <w:szCs w:val="20"/>
                <w:lang w:val="en-US"/>
              </w:rPr>
              <w:t xml:space="preserve"> million</w:t>
            </w:r>
          </w:p>
          <w:p w14:paraId="1C286872" w14:textId="77777777" w:rsidR="00FD0A4F" w:rsidRPr="00A91EF7" w:rsidRDefault="00FD0A4F" w:rsidP="00A91EF7">
            <w:pPr>
              <w:spacing w:after="0"/>
              <w:ind w:left="126"/>
              <w:jc w:val="left"/>
              <w:rPr>
                <w:rFonts w:cs="Arial"/>
                <w:sz w:val="20"/>
                <w:szCs w:val="20"/>
                <w:lang w:val="en-US"/>
              </w:rPr>
            </w:pPr>
          </w:p>
          <w:p w14:paraId="1C286873" w14:textId="77777777" w:rsidR="00FD0A4F"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4 million</w:t>
            </w:r>
          </w:p>
          <w:p w14:paraId="1C286874" w14:textId="77777777" w:rsidR="00FD0A4F" w:rsidRPr="00A91EF7" w:rsidRDefault="00FD0A4F" w:rsidP="00A91EF7">
            <w:pPr>
              <w:spacing w:after="0"/>
              <w:jc w:val="left"/>
              <w:rPr>
                <w:rFonts w:cs="Arial"/>
                <w:sz w:val="20"/>
                <w:szCs w:val="20"/>
                <w:lang w:val="en-US"/>
              </w:rPr>
            </w:pPr>
          </w:p>
          <w:p w14:paraId="1C286875" w14:textId="77777777" w:rsidR="0034645D" w:rsidRPr="00A91EF7" w:rsidRDefault="00FD0A4F"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1</w:t>
            </w:r>
            <w:r w:rsidR="009B455F">
              <w:rPr>
                <w:rFonts w:cs="Arial"/>
                <w:sz w:val="20"/>
                <w:szCs w:val="20"/>
                <w:lang w:val="en-US"/>
              </w:rPr>
              <w:t>0</w:t>
            </w:r>
            <w:r w:rsidRPr="00A91EF7">
              <w:rPr>
                <w:rFonts w:cs="Arial"/>
                <w:sz w:val="20"/>
                <w:szCs w:val="20"/>
                <w:lang w:val="en-US"/>
              </w:rPr>
              <w:t>6</w:t>
            </w:r>
            <w:r w:rsidR="009B455F">
              <w:rPr>
                <w:rFonts w:cs="Arial"/>
                <w:sz w:val="20"/>
                <w:szCs w:val="20"/>
                <w:lang w:val="en-US"/>
              </w:rPr>
              <w:t>.1</w:t>
            </w:r>
            <w:r w:rsidRPr="00A91EF7">
              <w:rPr>
                <w:rFonts w:cs="Arial"/>
                <w:sz w:val="20"/>
                <w:szCs w:val="20"/>
                <w:lang w:val="en-US"/>
              </w:rPr>
              <w:t xml:space="preserve"> million</w:t>
            </w:r>
          </w:p>
          <w:p w14:paraId="1C286876" w14:textId="77777777" w:rsidR="0034645D" w:rsidRPr="00A91EF7" w:rsidRDefault="0034645D" w:rsidP="00A91EF7">
            <w:pPr>
              <w:pStyle w:val="ListParagraph"/>
              <w:rPr>
                <w:rFonts w:ascii="Arial" w:hAnsi="Arial" w:cs="Arial"/>
                <w:sz w:val="20"/>
                <w:szCs w:val="20"/>
                <w:lang w:val="en-US"/>
              </w:rPr>
            </w:pPr>
          </w:p>
          <w:p w14:paraId="1C286877" w14:textId="77777777" w:rsidR="00FD0A4F" w:rsidRPr="00A91EF7" w:rsidRDefault="0034645D" w:rsidP="00A91EF7">
            <w:pPr>
              <w:numPr>
                <w:ilvl w:val="0"/>
                <w:numId w:val="16"/>
              </w:numPr>
              <w:tabs>
                <w:tab w:val="clear" w:pos="360"/>
                <w:tab w:val="num" w:pos="126"/>
                <w:tab w:val="num" w:pos="540"/>
              </w:tabs>
              <w:spacing w:after="0"/>
              <w:ind w:left="126" w:hanging="126"/>
              <w:jc w:val="left"/>
              <w:rPr>
                <w:rFonts w:cs="Arial"/>
                <w:sz w:val="20"/>
                <w:szCs w:val="20"/>
                <w:lang w:val="en-US"/>
              </w:rPr>
            </w:pPr>
            <w:r w:rsidRPr="00A91EF7">
              <w:rPr>
                <w:rFonts w:cs="Arial"/>
                <w:sz w:val="20"/>
                <w:szCs w:val="20"/>
                <w:lang w:val="en-US"/>
              </w:rPr>
              <w:t>At least 10 per company</w:t>
            </w:r>
            <w:r w:rsidR="00FD0A4F" w:rsidRPr="00A91EF7">
              <w:rPr>
                <w:rFonts w:cs="Arial"/>
                <w:sz w:val="20"/>
                <w:szCs w:val="20"/>
                <w:lang w:val="en-US"/>
              </w:rPr>
              <w:t xml:space="preserve"> </w:t>
            </w:r>
          </w:p>
        </w:tc>
        <w:tc>
          <w:tcPr>
            <w:tcW w:w="2537" w:type="dxa"/>
          </w:tcPr>
          <w:p w14:paraId="1C286878"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napToGrid w:val="0"/>
                <w:sz w:val="20"/>
                <w:szCs w:val="20"/>
                <w:lang w:val="en-US"/>
              </w:rPr>
              <w:t>PREMCI M&amp;E system reports.</w:t>
            </w:r>
          </w:p>
          <w:p w14:paraId="1C286879" w14:textId="77777777" w:rsidR="000D4436"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napToGrid w:val="0"/>
                <w:sz w:val="20"/>
                <w:szCs w:val="20"/>
                <w:lang w:val="en-US"/>
              </w:rPr>
              <w:t>Electric motor market monitoring report on EE motor manufacturing</w:t>
            </w:r>
          </w:p>
          <w:p w14:paraId="1C28687A" w14:textId="77777777" w:rsidR="00EF7FE7" w:rsidRPr="00A91EF7" w:rsidRDefault="00EF7FE7" w:rsidP="00A91EF7">
            <w:pPr>
              <w:spacing w:after="0"/>
              <w:ind w:left="130"/>
              <w:jc w:val="left"/>
              <w:rPr>
                <w:rFonts w:cs="Arial"/>
                <w:snapToGrid w:val="0"/>
                <w:sz w:val="20"/>
                <w:szCs w:val="20"/>
                <w:lang w:val="en-US"/>
              </w:rPr>
            </w:pPr>
          </w:p>
          <w:p w14:paraId="1C28687B" w14:textId="77777777" w:rsidR="00EF7FE7" w:rsidRPr="00A91EF7" w:rsidRDefault="00EF7FE7" w:rsidP="00A91EF7">
            <w:pPr>
              <w:spacing w:after="0"/>
              <w:ind w:left="130"/>
              <w:jc w:val="left"/>
              <w:rPr>
                <w:rFonts w:cs="Arial"/>
                <w:snapToGrid w:val="0"/>
                <w:sz w:val="20"/>
                <w:szCs w:val="20"/>
                <w:lang w:val="en-US"/>
              </w:rPr>
            </w:pPr>
          </w:p>
          <w:p w14:paraId="1C28687C" w14:textId="77777777" w:rsidR="00EF7FE7" w:rsidRPr="00A91EF7" w:rsidRDefault="00EF7FE7" w:rsidP="00A91EF7">
            <w:pPr>
              <w:spacing w:after="0"/>
              <w:ind w:left="130"/>
              <w:jc w:val="left"/>
              <w:rPr>
                <w:rFonts w:cs="Arial"/>
                <w:snapToGrid w:val="0"/>
                <w:sz w:val="20"/>
                <w:szCs w:val="20"/>
                <w:lang w:val="en-US"/>
              </w:rPr>
            </w:pPr>
          </w:p>
          <w:p w14:paraId="1C28687D" w14:textId="77777777" w:rsidR="00EF7FE7" w:rsidRPr="00A91EF7" w:rsidRDefault="00EF7FE7" w:rsidP="00A91EF7">
            <w:pPr>
              <w:spacing w:after="0"/>
              <w:ind w:left="130"/>
              <w:jc w:val="left"/>
              <w:rPr>
                <w:rFonts w:cs="Arial"/>
                <w:snapToGrid w:val="0"/>
                <w:sz w:val="20"/>
                <w:szCs w:val="20"/>
                <w:lang w:val="en-US"/>
              </w:rPr>
            </w:pPr>
          </w:p>
          <w:p w14:paraId="1C28687E" w14:textId="77777777" w:rsidR="00EF7FE7" w:rsidRPr="00A91EF7" w:rsidRDefault="00EF7FE7" w:rsidP="00A91EF7">
            <w:pPr>
              <w:spacing w:after="0"/>
              <w:ind w:left="130"/>
              <w:jc w:val="left"/>
              <w:rPr>
                <w:rFonts w:cs="Arial"/>
                <w:sz w:val="20"/>
                <w:szCs w:val="20"/>
                <w:lang w:val="en-US"/>
              </w:rPr>
            </w:pPr>
          </w:p>
          <w:p w14:paraId="1C28687F" w14:textId="77777777" w:rsidR="00FD0A4F" w:rsidRPr="00A91EF7" w:rsidRDefault="000D4436" w:rsidP="00A91EF7">
            <w:pPr>
              <w:numPr>
                <w:ilvl w:val="0"/>
                <w:numId w:val="17"/>
              </w:numPr>
              <w:tabs>
                <w:tab w:val="clear" w:pos="1440"/>
              </w:tabs>
              <w:spacing w:after="0"/>
              <w:ind w:left="130" w:hanging="130"/>
              <w:jc w:val="left"/>
              <w:rPr>
                <w:rFonts w:cs="Arial"/>
                <w:sz w:val="20"/>
                <w:szCs w:val="20"/>
                <w:lang w:val="en-US"/>
              </w:rPr>
            </w:pPr>
            <w:r w:rsidRPr="00A91EF7">
              <w:rPr>
                <w:rFonts w:cs="Arial"/>
                <w:snapToGrid w:val="0"/>
                <w:sz w:val="20"/>
                <w:szCs w:val="20"/>
                <w:lang w:val="en-US"/>
              </w:rPr>
              <w:t>Survey reports</w:t>
            </w:r>
            <w:r w:rsidR="00D6444B" w:rsidRPr="00A91EF7">
              <w:rPr>
                <w:rFonts w:cs="Arial"/>
                <w:snapToGrid w:val="0"/>
                <w:sz w:val="20"/>
                <w:szCs w:val="20"/>
                <w:lang w:val="en-US"/>
              </w:rPr>
              <w:t xml:space="preserve"> and reports from the industries</w:t>
            </w:r>
            <w:r w:rsidR="00FD0A4F" w:rsidRPr="00A91EF7">
              <w:rPr>
                <w:rFonts w:cs="Arial"/>
                <w:snapToGrid w:val="0"/>
                <w:sz w:val="20"/>
                <w:szCs w:val="20"/>
                <w:lang w:val="en-US"/>
              </w:rPr>
              <w:t xml:space="preserve"> </w:t>
            </w:r>
          </w:p>
        </w:tc>
        <w:tc>
          <w:tcPr>
            <w:tcW w:w="2656" w:type="dxa"/>
            <w:vMerge/>
          </w:tcPr>
          <w:p w14:paraId="1C28688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p>
        </w:tc>
      </w:tr>
      <w:tr w:rsidR="00FD0A4F" w:rsidRPr="00A91EF7" w14:paraId="1C286883" w14:textId="77777777" w:rsidTr="00A91EF7">
        <w:tc>
          <w:tcPr>
            <w:tcW w:w="14106" w:type="dxa"/>
            <w:gridSpan w:val="6"/>
            <w:vAlign w:val="center"/>
          </w:tcPr>
          <w:p w14:paraId="1C286882" w14:textId="77777777" w:rsidR="00FD0A4F" w:rsidRPr="00A91EF7" w:rsidRDefault="00FD0A4F" w:rsidP="00A91EF7">
            <w:pPr>
              <w:spacing w:after="0"/>
              <w:jc w:val="left"/>
              <w:rPr>
                <w:rFonts w:cs="Arial"/>
                <w:b/>
                <w:caps/>
                <w:sz w:val="20"/>
                <w:szCs w:val="20"/>
                <w:lang w:val="en-US"/>
              </w:rPr>
            </w:pPr>
            <w:r w:rsidRPr="00A91EF7">
              <w:rPr>
                <w:rFonts w:cs="Arial"/>
                <w:b/>
                <w:caps/>
                <w:sz w:val="20"/>
                <w:szCs w:val="20"/>
                <w:lang w:val="en-US"/>
              </w:rPr>
              <w:t>Component 1: Policy and Regulatory Frameworks on the Production and Application of Energy Efficient Electric Motors (EE motors)</w:t>
            </w:r>
          </w:p>
        </w:tc>
      </w:tr>
      <w:tr w:rsidR="00FD0A4F" w:rsidRPr="00A91EF7" w14:paraId="1C286892" w14:textId="77777777" w:rsidTr="00A91EF7">
        <w:trPr>
          <w:trHeight w:val="353"/>
        </w:trPr>
        <w:tc>
          <w:tcPr>
            <w:tcW w:w="2294" w:type="dxa"/>
          </w:tcPr>
          <w:p w14:paraId="1C286884" w14:textId="77777777" w:rsidR="00FD0A4F" w:rsidRPr="00A91EF7" w:rsidRDefault="00FD0A4F" w:rsidP="00A91EF7">
            <w:pPr>
              <w:spacing w:after="0"/>
              <w:jc w:val="left"/>
              <w:rPr>
                <w:rFonts w:cs="Arial"/>
                <w:sz w:val="20"/>
                <w:szCs w:val="20"/>
                <w:lang w:val="en-US"/>
              </w:rPr>
            </w:pPr>
            <w:r w:rsidRPr="00A91EF7">
              <w:rPr>
                <w:rFonts w:cs="Arial"/>
                <w:b/>
                <w:sz w:val="20"/>
                <w:szCs w:val="20"/>
                <w:lang w:val="en-US"/>
              </w:rPr>
              <w:t>Outcome 1: Enhanced and clearly defined policy enforcement mechanisms on the production EE motors and their applications in the Chinese industrial sector</w:t>
            </w:r>
          </w:p>
        </w:tc>
        <w:tc>
          <w:tcPr>
            <w:tcW w:w="3736" w:type="dxa"/>
          </w:tcPr>
          <w:p w14:paraId="1C286885"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No. of local electric motor manufacturers that produce EE motors by EOP </w:t>
            </w:r>
          </w:p>
          <w:p w14:paraId="1C286886"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No. of electric motor suppliers/retailers that sell EE motors by EOP.</w:t>
            </w:r>
          </w:p>
        </w:tc>
        <w:tc>
          <w:tcPr>
            <w:tcW w:w="1352" w:type="dxa"/>
          </w:tcPr>
          <w:p w14:paraId="1C286887"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Limited or negligible</w:t>
            </w:r>
          </w:p>
          <w:p w14:paraId="1C286888" w14:textId="77777777" w:rsidR="00A91EF7" w:rsidRPr="00A91EF7" w:rsidRDefault="00A91EF7" w:rsidP="00A91EF7">
            <w:pPr>
              <w:spacing w:after="0"/>
              <w:jc w:val="left"/>
              <w:rPr>
                <w:rFonts w:cs="Arial"/>
                <w:sz w:val="20"/>
                <w:szCs w:val="20"/>
                <w:lang w:val="en-US"/>
              </w:rPr>
            </w:pPr>
          </w:p>
          <w:p w14:paraId="1C286889"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Limited or negligible</w:t>
            </w:r>
          </w:p>
        </w:tc>
        <w:tc>
          <w:tcPr>
            <w:tcW w:w="1531" w:type="dxa"/>
          </w:tcPr>
          <w:p w14:paraId="1C28688A" w14:textId="77777777" w:rsidR="00FD0A4F" w:rsidRPr="00A91EF7" w:rsidRDefault="00FD0A4F" w:rsidP="00A91EF7">
            <w:pPr>
              <w:numPr>
                <w:ilvl w:val="0"/>
                <w:numId w:val="17"/>
              </w:numPr>
              <w:tabs>
                <w:tab w:val="clear" w:pos="1440"/>
              </w:tabs>
              <w:spacing w:after="0"/>
              <w:ind w:left="130" w:hanging="130"/>
              <w:jc w:val="left"/>
              <w:rPr>
                <w:rFonts w:eastAsia="SimSun" w:cs="Arial"/>
                <w:sz w:val="20"/>
                <w:szCs w:val="20"/>
                <w:lang w:val="en-US" w:eastAsia="zh-CN"/>
              </w:rPr>
            </w:pPr>
            <w:r w:rsidRPr="00A91EF7">
              <w:rPr>
                <w:rFonts w:eastAsia="SimSun" w:cs="Arial"/>
                <w:sz w:val="20"/>
                <w:szCs w:val="20"/>
                <w:lang w:val="en-US" w:eastAsia="zh-CN"/>
              </w:rPr>
              <w:t>800</w:t>
            </w:r>
          </w:p>
          <w:p w14:paraId="1C28688B" w14:textId="77777777" w:rsidR="00FD0A4F" w:rsidRDefault="00FD0A4F" w:rsidP="00A91EF7">
            <w:pPr>
              <w:spacing w:after="0"/>
              <w:ind w:left="130"/>
              <w:jc w:val="left"/>
              <w:rPr>
                <w:rFonts w:eastAsia="SimSun" w:cs="Arial"/>
                <w:sz w:val="20"/>
                <w:szCs w:val="20"/>
                <w:lang w:val="en-US" w:eastAsia="zh-CN"/>
              </w:rPr>
            </w:pPr>
          </w:p>
          <w:p w14:paraId="1C28688C" w14:textId="77777777" w:rsidR="00A91EF7" w:rsidRPr="00A91EF7" w:rsidRDefault="00A91EF7" w:rsidP="00A91EF7">
            <w:pPr>
              <w:spacing w:after="0"/>
              <w:ind w:left="130"/>
              <w:jc w:val="left"/>
              <w:rPr>
                <w:rFonts w:eastAsia="SimSun" w:cs="Arial"/>
                <w:sz w:val="20"/>
                <w:szCs w:val="20"/>
                <w:lang w:val="en-US" w:eastAsia="zh-CN"/>
              </w:rPr>
            </w:pPr>
          </w:p>
          <w:p w14:paraId="1C28688D"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1,000</w:t>
            </w:r>
          </w:p>
        </w:tc>
        <w:tc>
          <w:tcPr>
            <w:tcW w:w="2537" w:type="dxa"/>
          </w:tcPr>
          <w:p w14:paraId="1C28688E"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Report on the evaluation of policies and recommendations</w:t>
            </w:r>
          </w:p>
          <w:p w14:paraId="1C28688F"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Documentation of approved comprehensive program on EE motors and their application in Chinese industrial industries</w:t>
            </w:r>
          </w:p>
          <w:p w14:paraId="1C28689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Documentation and reports on the EE electric motor production and sales by the industry</w:t>
            </w:r>
          </w:p>
        </w:tc>
        <w:tc>
          <w:tcPr>
            <w:tcW w:w="2656" w:type="dxa"/>
          </w:tcPr>
          <w:p w14:paraId="1C286891"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The length of time that policy adoption and approval will happen within the project duration</w:t>
            </w:r>
          </w:p>
        </w:tc>
      </w:tr>
      <w:tr w:rsidR="00FD0A4F" w:rsidRPr="00A91EF7" w14:paraId="1C286894" w14:textId="77777777" w:rsidTr="00A91EF7">
        <w:tc>
          <w:tcPr>
            <w:tcW w:w="14106" w:type="dxa"/>
            <w:gridSpan w:val="6"/>
            <w:vAlign w:val="center"/>
          </w:tcPr>
          <w:p w14:paraId="1C286893" w14:textId="77777777" w:rsidR="00FD0A4F" w:rsidRPr="00A91EF7" w:rsidRDefault="00FD0A4F" w:rsidP="00A91EF7">
            <w:pPr>
              <w:spacing w:after="0"/>
              <w:jc w:val="left"/>
              <w:rPr>
                <w:rFonts w:cs="Arial"/>
                <w:sz w:val="20"/>
                <w:szCs w:val="20"/>
                <w:lang w:val="en-US"/>
              </w:rPr>
            </w:pPr>
            <w:r w:rsidRPr="00A91EF7">
              <w:rPr>
                <w:rFonts w:cs="Arial"/>
                <w:b/>
                <w:caps/>
                <w:sz w:val="20"/>
                <w:szCs w:val="20"/>
                <w:lang w:val="en-US"/>
              </w:rPr>
              <w:t xml:space="preserve">Component 2: </w:t>
            </w:r>
            <w:r w:rsidRPr="00A91EF7">
              <w:rPr>
                <w:rFonts w:cs="Arial"/>
                <w:b/>
                <w:caps/>
                <w:sz w:val="20"/>
                <w:szCs w:val="20"/>
                <w:lang w:val="en-US" w:eastAsia="zh-CN"/>
              </w:rPr>
              <w:t>Energy Efficient Electric Motor Production and Applications</w:t>
            </w:r>
          </w:p>
        </w:tc>
      </w:tr>
      <w:tr w:rsidR="00FD0A4F" w:rsidRPr="00A91EF7" w14:paraId="1C2868A4" w14:textId="77777777" w:rsidTr="00A91EF7">
        <w:trPr>
          <w:trHeight w:val="1389"/>
        </w:trPr>
        <w:tc>
          <w:tcPr>
            <w:tcW w:w="2294" w:type="dxa"/>
          </w:tcPr>
          <w:p w14:paraId="1C286895" w14:textId="77777777" w:rsidR="00FD0A4F" w:rsidRPr="00A91EF7" w:rsidRDefault="00FD0A4F" w:rsidP="00A91EF7">
            <w:pPr>
              <w:spacing w:after="0"/>
              <w:jc w:val="left"/>
              <w:rPr>
                <w:rFonts w:cs="Arial"/>
                <w:sz w:val="20"/>
                <w:szCs w:val="20"/>
                <w:lang w:val="en-US"/>
              </w:rPr>
            </w:pPr>
            <w:r w:rsidRPr="00A91EF7">
              <w:rPr>
                <w:rFonts w:cs="Arial"/>
                <w:b/>
                <w:sz w:val="20"/>
                <w:szCs w:val="20"/>
                <w:lang w:val="en-US"/>
              </w:rPr>
              <w:t xml:space="preserve">Outcome 2: </w:t>
            </w:r>
            <w:r w:rsidRPr="00A91EF7">
              <w:rPr>
                <w:rFonts w:cs="Arial"/>
                <w:b/>
                <w:sz w:val="20"/>
                <w:szCs w:val="20"/>
                <w:lang w:val="en-US" w:eastAsia="zh-CN"/>
              </w:rPr>
              <w:t>Increased local production of EE motors for applications in Chinese industries</w:t>
            </w:r>
          </w:p>
        </w:tc>
        <w:tc>
          <w:tcPr>
            <w:tcW w:w="3736" w:type="dxa"/>
          </w:tcPr>
          <w:p w14:paraId="1C286896"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eastAsia="zh-CN"/>
              </w:rPr>
            </w:pPr>
            <w:r w:rsidRPr="00A91EF7">
              <w:rPr>
                <w:rFonts w:cs="Arial"/>
                <w:sz w:val="20"/>
                <w:szCs w:val="20"/>
                <w:lang w:val="en-US" w:eastAsia="zh-CN"/>
              </w:rPr>
              <w:t>% annual growth rate (YOY) of HEM production in the demonstration pilot companies starting Year 3</w:t>
            </w:r>
          </w:p>
          <w:p w14:paraId="1C286897"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eastAsia="zh-CN"/>
              </w:rPr>
            </w:pPr>
            <w:r w:rsidRPr="00A91EF7">
              <w:rPr>
                <w:rFonts w:cs="Arial"/>
                <w:sz w:val="20"/>
                <w:szCs w:val="20"/>
                <w:lang w:val="en-US" w:eastAsia="zh-CN"/>
              </w:rPr>
              <w:t xml:space="preserve">% annual growth rate (YOY) of REM production in demonstration pilot companies starting Year 3  </w:t>
            </w:r>
          </w:p>
        </w:tc>
        <w:tc>
          <w:tcPr>
            <w:tcW w:w="1352" w:type="dxa"/>
          </w:tcPr>
          <w:p w14:paraId="1C286898" w14:textId="77777777" w:rsidR="00FD0A4F" w:rsidRPr="00A91EF7" w:rsidRDefault="00FD0A4F" w:rsidP="00A91EF7">
            <w:pPr>
              <w:numPr>
                <w:ilvl w:val="0"/>
                <w:numId w:val="17"/>
              </w:numPr>
              <w:tabs>
                <w:tab w:val="clear" w:pos="1440"/>
              </w:tabs>
              <w:spacing w:after="0"/>
              <w:ind w:left="123" w:hanging="130"/>
              <w:jc w:val="left"/>
              <w:rPr>
                <w:rFonts w:cs="Arial"/>
                <w:sz w:val="20"/>
                <w:szCs w:val="20"/>
                <w:lang w:val="en-US"/>
              </w:rPr>
            </w:pPr>
            <w:r w:rsidRPr="00A91EF7">
              <w:rPr>
                <w:rFonts w:cs="Arial"/>
                <w:sz w:val="20"/>
                <w:szCs w:val="20"/>
                <w:lang w:val="en-US"/>
              </w:rPr>
              <w:t>Nil</w:t>
            </w:r>
          </w:p>
          <w:p w14:paraId="1C286899" w14:textId="77777777" w:rsidR="00FD0A4F" w:rsidRPr="00A91EF7" w:rsidRDefault="00FD0A4F" w:rsidP="00A91EF7">
            <w:pPr>
              <w:spacing w:after="0"/>
              <w:ind w:left="123"/>
              <w:jc w:val="left"/>
              <w:rPr>
                <w:rFonts w:cs="Arial"/>
                <w:sz w:val="20"/>
                <w:szCs w:val="20"/>
                <w:lang w:val="en-US"/>
              </w:rPr>
            </w:pPr>
          </w:p>
          <w:p w14:paraId="1C28689A" w14:textId="77777777" w:rsidR="00FD0A4F" w:rsidRPr="00A91EF7" w:rsidRDefault="00FD0A4F" w:rsidP="00A91EF7">
            <w:pPr>
              <w:spacing w:after="0"/>
              <w:ind w:left="123"/>
              <w:jc w:val="left"/>
              <w:rPr>
                <w:rFonts w:cs="Arial"/>
                <w:sz w:val="20"/>
                <w:szCs w:val="20"/>
                <w:lang w:val="en-US"/>
              </w:rPr>
            </w:pPr>
          </w:p>
          <w:p w14:paraId="1C28689B" w14:textId="77777777" w:rsidR="00FD0A4F" w:rsidRPr="00A91EF7" w:rsidRDefault="00FD0A4F" w:rsidP="00A91EF7">
            <w:pPr>
              <w:numPr>
                <w:ilvl w:val="0"/>
                <w:numId w:val="17"/>
              </w:numPr>
              <w:tabs>
                <w:tab w:val="clear" w:pos="1440"/>
              </w:tabs>
              <w:spacing w:after="0"/>
              <w:ind w:left="123" w:hanging="130"/>
              <w:jc w:val="left"/>
              <w:rPr>
                <w:rFonts w:cs="Arial"/>
                <w:sz w:val="20"/>
                <w:szCs w:val="20"/>
                <w:lang w:val="en-US"/>
              </w:rPr>
            </w:pPr>
            <w:r w:rsidRPr="00A91EF7">
              <w:rPr>
                <w:rFonts w:cs="Arial"/>
                <w:sz w:val="20"/>
                <w:szCs w:val="20"/>
                <w:lang w:val="en-US"/>
              </w:rPr>
              <w:t>Nil</w:t>
            </w:r>
          </w:p>
          <w:p w14:paraId="1C28689C" w14:textId="77777777" w:rsidR="00FD0A4F" w:rsidRPr="00A91EF7" w:rsidRDefault="00FD0A4F" w:rsidP="00A91EF7">
            <w:pPr>
              <w:spacing w:after="0"/>
              <w:jc w:val="left"/>
              <w:rPr>
                <w:rFonts w:cs="Arial"/>
                <w:sz w:val="20"/>
                <w:szCs w:val="20"/>
                <w:lang w:val="en-US"/>
              </w:rPr>
            </w:pPr>
          </w:p>
        </w:tc>
        <w:tc>
          <w:tcPr>
            <w:tcW w:w="1531" w:type="dxa"/>
          </w:tcPr>
          <w:p w14:paraId="1C28689D"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eastAsia="zh-CN"/>
              </w:rPr>
              <w:t>At least 10%</w:t>
            </w:r>
            <w:r w:rsidRPr="00A91EF7">
              <w:rPr>
                <w:rStyle w:val="FootnoteReference"/>
                <w:rFonts w:cs="Arial"/>
                <w:sz w:val="20"/>
                <w:szCs w:val="20"/>
                <w:lang w:val="en-US" w:eastAsia="zh-CN"/>
              </w:rPr>
              <w:footnoteReference w:id="21"/>
            </w:r>
          </w:p>
          <w:p w14:paraId="1C28689E" w14:textId="77777777" w:rsidR="00FD0A4F" w:rsidRPr="00A91EF7" w:rsidRDefault="00FD0A4F" w:rsidP="00A91EF7">
            <w:pPr>
              <w:spacing w:after="0"/>
              <w:ind w:left="130"/>
              <w:jc w:val="left"/>
              <w:rPr>
                <w:rFonts w:cs="Arial"/>
                <w:sz w:val="20"/>
                <w:szCs w:val="20"/>
                <w:lang w:val="en-US"/>
              </w:rPr>
            </w:pPr>
            <w:r w:rsidRPr="00A91EF7">
              <w:rPr>
                <w:rFonts w:cs="Arial"/>
                <w:sz w:val="20"/>
                <w:szCs w:val="20"/>
                <w:lang w:val="en-US" w:eastAsia="zh-CN"/>
              </w:rPr>
              <w:t xml:space="preserve"> </w:t>
            </w:r>
          </w:p>
          <w:p w14:paraId="1C28689F"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eastAsia="zh-CN"/>
              </w:rPr>
              <w:t>At least 10%</w:t>
            </w:r>
            <w:r w:rsidRPr="00A91EF7">
              <w:rPr>
                <w:rStyle w:val="FootnoteReference"/>
                <w:rFonts w:cs="Arial"/>
                <w:sz w:val="20"/>
                <w:szCs w:val="20"/>
                <w:lang w:val="en-US" w:eastAsia="zh-CN"/>
              </w:rPr>
              <w:footnoteReference w:id="22"/>
            </w:r>
          </w:p>
        </w:tc>
        <w:tc>
          <w:tcPr>
            <w:tcW w:w="2537" w:type="dxa"/>
          </w:tcPr>
          <w:p w14:paraId="1C2868A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eastAsia="zh-CN"/>
              </w:rPr>
            </w:pPr>
            <w:r w:rsidRPr="00A91EF7">
              <w:rPr>
                <w:rFonts w:cs="Arial"/>
                <w:sz w:val="20"/>
                <w:szCs w:val="20"/>
                <w:lang w:val="en-US" w:eastAsia="zh-CN"/>
              </w:rPr>
              <w:t>Original production and operation records of HEM and REM manufacture and electric motor recycling support system</w:t>
            </w:r>
          </w:p>
          <w:p w14:paraId="1C2868A1" w14:textId="77777777" w:rsidR="00FD0A4F" w:rsidRPr="00A91EF7" w:rsidRDefault="00FD0A4F" w:rsidP="00A91EF7">
            <w:pPr>
              <w:numPr>
                <w:ilvl w:val="0"/>
                <w:numId w:val="17"/>
              </w:numPr>
              <w:tabs>
                <w:tab w:val="clear" w:pos="1440"/>
              </w:tabs>
              <w:spacing w:after="0"/>
              <w:ind w:left="163" w:hanging="130"/>
              <w:jc w:val="left"/>
              <w:rPr>
                <w:rFonts w:cs="Arial"/>
                <w:sz w:val="20"/>
                <w:szCs w:val="20"/>
                <w:lang w:val="en-US"/>
              </w:rPr>
            </w:pPr>
            <w:r w:rsidRPr="00A91EF7">
              <w:rPr>
                <w:rFonts w:cs="Arial"/>
                <w:sz w:val="20"/>
                <w:szCs w:val="20"/>
                <w:lang w:val="en-US" w:eastAsia="zh-CN"/>
              </w:rPr>
              <w:t>Special product survey monitoring reports</w:t>
            </w:r>
          </w:p>
        </w:tc>
        <w:tc>
          <w:tcPr>
            <w:tcW w:w="2656" w:type="dxa"/>
          </w:tcPr>
          <w:p w14:paraId="1C2868A2"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eastAsia="zh-CN"/>
              </w:rPr>
            </w:pPr>
            <w:r w:rsidRPr="00A91EF7">
              <w:rPr>
                <w:rFonts w:cs="Arial"/>
                <w:sz w:val="20"/>
                <w:szCs w:val="20"/>
                <w:lang w:val="en-US" w:eastAsia="zh-CN"/>
              </w:rPr>
              <w:t>Most EE motor manufacturers are interested to participate in the project demonstration and after the demonstration they will produce EE motors</w:t>
            </w:r>
          </w:p>
          <w:p w14:paraId="1C2868A3" w14:textId="77777777" w:rsidR="00FD0A4F" w:rsidRPr="00A91EF7" w:rsidRDefault="00FD0A4F" w:rsidP="00A91EF7">
            <w:pPr>
              <w:spacing w:after="0"/>
              <w:ind w:left="130"/>
              <w:jc w:val="left"/>
              <w:rPr>
                <w:rFonts w:cs="Arial"/>
                <w:sz w:val="20"/>
                <w:szCs w:val="20"/>
                <w:lang w:val="en-US"/>
              </w:rPr>
            </w:pPr>
          </w:p>
        </w:tc>
      </w:tr>
      <w:tr w:rsidR="00FD0A4F" w:rsidRPr="00A91EF7" w14:paraId="1C2868A6" w14:textId="77777777" w:rsidTr="00A91EF7">
        <w:tc>
          <w:tcPr>
            <w:tcW w:w="14106" w:type="dxa"/>
            <w:gridSpan w:val="6"/>
            <w:vAlign w:val="center"/>
          </w:tcPr>
          <w:p w14:paraId="1C2868A5" w14:textId="77777777" w:rsidR="00FD0A4F" w:rsidRPr="00A91EF7" w:rsidRDefault="00FD0A4F" w:rsidP="00A91EF7">
            <w:pPr>
              <w:spacing w:after="0"/>
              <w:jc w:val="left"/>
              <w:rPr>
                <w:rFonts w:cs="Arial"/>
                <w:sz w:val="20"/>
                <w:szCs w:val="20"/>
                <w:lang w:val="en-US"/>
              </w:rPr>
            </w:pPr>
            <w:r w:rsidRPr="00A91EF7">
              <w:rPr>
                <w:rFonts w:cs="Arial"/>
                <w:b/>
                <w:caps/>
                <w:sz w:val="20"/>
                <w:szCs w:val="20"/>
                <w:lang w:val="en-US"/>
              </w:rPr>
              <w:t xml:space="preserve">Component 3: </w:t>
            </w:r>
            <w:r w:rsidRPr="00A91EF7">
              <w:rPr>
                <w:rFonts w:cs="Arial"/>
                <w:b/>
                <w:caps/>
                <w:sz w:val="20"/>
                <w:szCs w:val="20"/>
                <w:lang w:val="en-US" w:eastAsia="zh-CN"/>
              </w:rPr>
              <w:t>Financial Support &amp; Accessibility Improvement</w:t>
            </w:r>
          </w:p>
        </w:tc>
      </w:tr>
      <w:tr w:rsidR="00FD0A4F" w:rsidRPr="00A91EF7" w14:paraId="1C2868BA" w14:textId="77777777" w:rsidTr="00A91EF7">
        <w:trPr>
          <w:trHeight w:val="240"/>
        </w:trPr>
        <w:tc>
          <w:tcPr>
            <w:tcW w:w="2294" w:type="dxa"/>
          </w:tcPr>
          <w:p w14:paraId="1C2868A7" w14:textId="77777777" w:rsidR="00FD0A4F" w:rsidRPr="00A91EF7" w:rsidRDefault="00FD0A4F" w:rsidP="00A91EF7">
            <w:pPr>
              <w:spacing w:after="0"/>
              <w:jc w:val="left"/>
              <w:rPr>
                <w:rFonts w:cs="Arial"/>
                <w:b/>
                <w:sz w:val="20"/>
                <w:szCs w:val="20"/>
                <w:lang w:val="en-US"/>
              </w:rPr>
            </w:pPr>
            <w:r w:rsidRPr="00A91EF7">
              <w:rPr>
                <w:rFonts w:cs="Arial"/>
                <w:b/>
                <w:sz w:val="20"/>
                <w:szCs w:val="20"/>
                <w:lang w:val="en-US"/>
              </w:rPr>
              <w:t xml:space="preserve">Outcome 3: </w:t>
            </w:r>
            <w:r w:rsidRPr="00A91EF7">
              <w:rPr>
                <w:rFonts w:cs="Arial"/>
                <w:b/>
                <w:sz w:val="20"/>
                <w:szCs w:val="20"/>
                <w:lang w:val="en-US" w:eastAsia="zh-CN"/>
              </w:rPr>
              <w:t>Increased application of domestically produced EE Motors(HEMs and REMs)</w:t>
            </w:r>
            <w:r w:rsidRPr="00A91EF7">
              <w:rPr>
                <w:rFonts w:cs="Arial"/>
                <w:b/>
                <w:sz w:val="20"/>
                <w:szCs w:val="20"/>
                <w:lang w:val="en-US"/>
              </w:rPr>
              <w:t>in Chinese industries</w:t>
            </w:r>
          </w:p>
        </w:tc>
        <w:tc>
          <w:tcPr>
            <w:tcW w:w="3736" w:type="dxa"/>
          </w:tcPr>
          <w:p w14:paraId="1C2868A8"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No. of EM manufacturers that produce EE motors (HEM/REM) by EOP</w:t>
            </w:r>
          </w:p>
          <w:p w14:paraId="1C2868A9"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eastAsia="zh-CN"/>
              </w:rPr>
              <w:t>No. of Chinese industries that use  locally made EE motors by EOP</w:t>
            </w:r>
          </w:p>
          <w:p w14:paraId="1C2868AA" w14:textId="77777777" w:rsidR="00FD0A4F" w:rsidRPr="00A91EF7" w:rsidRDefault="00FD0A4F" w:rsidP="00A91EF7">
            <w:pPr>
              <w:numPr>
                <w:ilvl w:val="1"/>
                <w:numId w:val="17"/>
              </w:numPr>
              <w:tabs>
                <w:tab w:val="clear" w:pos="1440"/>
                <w:tab w:val="num" w:pos="306"/>
              </w:tabs>
              <w:spacing w:after="0"/>
              <w:ind w:left="306" w:hanging="180"/>
              <w:jc w:val="left"/>
              <w:rPr>
                <w:rFonts w:cs="Arial"/>
                <w:sz w:val="20"/>
                <w:szCs w:val="20"/>
                <w:lang w:val="en-US"/>
              </w:rPr>
            </w:pPr>
            <w:r w:rsidRPr="00A91EF7">
              <w:rPr>
                <w:rFonts w:cs="Arial"/>
                <w:sz w:val="20"/>
                <w:szCs w:val="20"/>
                <w:lang w:val="en-US" w:eastAsia="zh-CN"/>
              </w:rPr>
              <w:t>Using HEMs</w:t>
            </w:r>
          </w:p>
          <w:p w14:paraId="1C2868AB" w14:textId="77777777" w:rsidR="00FD0A4F" w:rsidRPr="00A91EF7" w:rsidRDefault="00FD0A4F" w:rsidP="00A91EF7">
            <w:pPr>
              <w:numPr>
                <w:ilvl w:val="1"/>
                <w:numId w:val="17"/>
              </w:numPr>
              <w:tabs>
                <w:tab w:val="clear" w:pos="1440"/>
                <w:tab w:val="num" w:pos="306"/>
              </w:tabs>
              <w:spacing w:after="0"/>
              <w:ind w:left="306" w:hanging="180"/>
              <w:jc w:val="left"/>
              <w:rPr>
                <w:rFonts w:cs="Arial"/>
                <w:sz w:val="20"/>
                <w:szCs w:val="20"/>
                <w:lang w:val="en-US"/>
              </w:rPr>
            </w:pPr>
            <w:r w:rsidRPr="00A91EF7">
              <w:rPr>
                <w:rFonts w:cs="Arial"/>
                <w:sz w:val="20"/>
                <w:szCs w:val="20"/>
                <w:lang w:val="en-US" w:eastAsia="zh-CN"/>
              </w:rPr>
              <w:t xml:space="preserve">Using REMs </w:t>
            </w:r>
          </w:p>
        </w:tc>
        <w:tc>
          <w:tcPr>
            <w:tcW w:w="1352" w:type="dxa"/>
          </w:tcPr>
          <w:p w14:paraId="1C2868AC"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115</w:t>
            </w:r>
            <w:r w:rsidRPr="00A91EF7">
              <w:rPr>
                <w:rStyle w:val="FootnoteReference"/>
                <w:rFonts w:eastAsia="SimSun" w:cs="Arial"/>
                <w:sz w:val="20"/>
                <w:szCs w:val="20"/>
                <w:lang w:val="en-US" w:eastAsia="zh-CN"/>
              </w:rPr>
              <w:footnoteReference w:id="23"/>
            </w:r>
          </w:p>
          <w:p w14:paraId="1C2868AD" w14:textId="77777777" w:rsidR="00FD0A4F" w:rsidRDefault="00FD0A4F" w:rsidP="00A91EF7">
            <w:pPr>
              <w:spacing w:after="0"/>
              <w:ind w:left="130"/>
              <w:jc w:val="left"/>
              <w:rPr>
                <w:rFonts w:cs="Arial"/>
                <w:sz w:val="20"/>
                <w:szCs w:val="20"/>
                <w:lang w:val="en-US"/>
              </w:rPr>
            </w:pPr>
          </w:p>
          <w:p w14:paraId="1C2868AE" w14:textId="77777777" w:rsidR="00A91EF7" w:rsidRPr="00A91EF7" w:rsidRDefault="00A91EF7" w:rsidP="00A91EF7">
            <w:pPr>
              <w:spacing w:after="0"/>
              <w:ind w:left="130"/>
              <w:jc w:val="left"/>
              <w:rPr>
                <w:rFonts w:cs="Arial"/>
                <w:sz w:val="20"/>
                <w:szCs w:val="20"/>
                <w:lang w:val="en-US"/>
              </w:rPr>
            </w:pPr>
          </w:p>
          <w:p w14:paraId="1C2868AF"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Limited or negligible</w:t>
            </w:r>
          </w:p>
        </w:tc>
        <w:tc>
          <w:tcPr>
            <w:tcW w:w="1531" w:type="dxa"/>
          </w:tcPr>
          <w:p w14:paraId="1C2868B0"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920</w:t>
            </w:r>
          </w:p>
          <w:p w14:paraId="1C2868B1" w14:textId="77777777" w:rsidR="00FD0A4F" w:rsidRPr="00A91EF7" w:rsidRDefault="00FD0A4F" w:rsidP="00A91EF7">
            <w:pPr>
              <w:spacing w:after="0"/>
              <w:ind w:left="130"/>
              <w:jc w:val="left"/>
              <w:rPr>
                <w:rFonts w:cs="Arial"/>
                <w:sz w:val="20"/>
                <w:szCs w:val="20"/>
                <w:lang w:val="en-US"/>
              </w:rPr>
            </w:pPr>
          </w:p>
          <w:p w14:paraId="1C2868B2" w14:textId="77777777" w:rsidR="00FD0A4F" w:rsidRPr="00A91EF7" w:rsidRDefault="00FD0A4F" w:rsidP="00A91EF7">
            <w:pPr>
              <w:spacing w:after="0"/>
              <w:ind w:left="130"/>
              <w:jc w:val="left"/>
              <w:rPr>
                <w:rFonts w:cs="Arial"/>
                <w:sz w:val="20"/>
                <w:szCs w:val="20"/>
                <w:lang w:val="en-US"/>
              </w:rPr>
            </w:pPr>
          </w:p>
          <w:p w14:paraId="1C2868B3" w14:textId="77777777" w:rsidR="00FD0A4F" w:rsidRDefault="00FD0A4F" w:rsidP="00A91EF7">
            <w:pPr>
              <w:spacing w:after="0"/>
              <w:ind w:left="130"/>
              <w:jc w:val="left"/>
              <w:rPr>
                <w:rFonts w:cs="Arial"/>
                <w:sz w:val="20"/>
                <w:szCs w:val="20"/>
                <w:lang w:val="en-US"/>
              </w:rPr>
            </w:pPr>
          </w:p>
          <w:p w14:paraId="1C2868B4" w14:textId="77777777" w:rsidR="00A91EF7" w:rsidRPr="00A91EF7" w:rsidRDefault="00A91EF7" w:rsidP="00A91EF7">
            <w:pPr>
              <w:spacing w:after="0"/>
              <w:ind w:left="130"/>
              <w:jc w:val="left"/>
              <w:rPr>
                <w:rFonts w:cs="Arial"/>
                <w:sz w:val="20"/>
                <w:szCs w:val="20"/>
                <w:lang w:val="en-US"/>
              </w:rPr>
            </w:pPr>
          </w:p>
          <w:p w14:paraId="1C2868B5" w14:textId="77777777" w:rsidR="00FD0A4F" w:rsidRPr="00A91EF7" w:rsidRDefault="00FD0A4F" w:rsidP="00A91EF7">
            <w:pPr>
              <w:numPr>
                <w:ilvl w:val="0"/>
                <w:numId w:val="17"/>
              </w:numPr>
              <w:tabs>
                <w:tab w:val="clear" w:pos="1440"/>
              </w:tabs>
              <w:spacing w:after="0"/>
              <w:ind w:left="316" w:hanging="130"/>
              <w:jc w:val="left"/>
              <w:rPr>
                <w:rFonts w:cs="Arial"/>
                <w:sz w:val="20"/>
                <w:szCs w:val="20"/>
                <w:lang w:val="en-US"/>
              </w:rPr>
            </w:pPr>
            <w:r w:rsidRPr="00A91EF7">
              <w:rPr>
                <w:rFonts w:cs="Arial"/>
                <w:sz w:val="20"/>
                <w:szCs w:val="20"/>
                <w:lang w:val="en-US"/>
              </w:rPr>
              <w:t>90,000</w:t>
            </w:r>
          </w:p>
          <w:p w14:paraId="1C2868B6" w14:textId="77777777" w:rsidR="00FD0A4F" w:rsidRPr="00A91EF7" w:rsidRDefault="00FD0A4F" w:rsidP="00A91EF7">
            <w:pPr>
              <w:numPr>
                <w:ilvl w:val="0"/>
                <w:numId w:val="17"/>
              </w:numPr>
              <w:tabs>
                <w:tab w:val="clear" w:pos="1440"/>
              </w:tabs>
              <w:spacing w:after="0"/>
              <w:ind w:left="316" w:hanging="130"/>
              <w:jc w:val="left"/>
              <w:rPr>
                <w:rFonts w:cs="Arial"/>
                <w:sz w:val="20"/>
                <w:szCs w:val="20"/>
                <w:lang w:val="en-US"/>
              </w:rPr>
            </w:pPr>
            <w:r w:rsidRPr="00A91EF7">
              <w:rPr>
                <w:rFonts w:cs="Arial"/>
                <w:sz w:val="20"/>
                <w:szCs w:val="20"/>
                <w:lang w:val="en-US"/>
              </w:rPr>
              <w:t>10,000</w:t>
            </w:r>
          </w:p>
        </w:tc>
        <w:tc>
          <w:tcPr>
            <w:tcW w:w="2537" w:type="dxa"/>
          </w:tcPr>
          <w:p w14:paraId="1C2868B7"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Monitoring reports on HEM/REM production</w:t>
            </w:r>
          </w:p>
          <w:p w14:paraId="1C2868B8" w14:textId="77777777" w:rsidR="00FD0A4F" w:rsidRPr="00A91EF7" w:rsidRDefault="00FD0A4F" w:rsidP="00A91EF7">
            <w:pPr>
              <w:spacing w:after="0"/>
              <w:ind w:left="130"/>
              <w:jc w:val="left"/>
              <w:rPr>
                <w:rFonts w:cs="Arial"/>
                <w:b/>
                <w:sz w:val="20"/>
                <w:szCs w:val="20"/>
                <w:lang w:val="en-US"/>
              </w:rPr>
            </w:pPr>
          </w:p>
        </w:tc>
        <w:tc>
          <w:tcPr>
            <w:tcW w:w="2656" w:type="dxa"/>
          </w:tcPr>
          <w:p w14:paraId="1C2868B9"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eastAsia="zh-CN"/>
              </w:rPr>
              <w:t>Motor users are happy with their EE motors or that they utilize their EE motors rationally and properly</w:t>
            </w:r>
          </w:p>
        </w:tc>
      </w:tr>
      <w:tr w:rsidR="00FD0A4F" w:rsidRPr="00A91EF7" w14:paraId="1C2868BC" w14:textId="77777777" w:rsidTr="00A91EF7">
        <w:trPr>
          <w:trHeight w:val="300"/>
        </w:trPr>
        <w:tc>
          <w:tcPr>
            <w:tcW w:w="14106" w:type="dxa"/>
            <w:gridSpan w:val="6"/>
            <w:vAlign w:val="center"/>
          </w:tcPr>
          <w:p w14:paraId="1C2868BB" w14:textId="77777777" w:rsidR="00FD0A4F" w:rsidRPr="00A91EF7" w:rsidRDefault="00FD0A4F" w:rsidP="00A91EF7">
            <w:pPr>
              <w:spacing w:after="0"/>
              <w:jc w:val="left"/>
              <w:rPr>
                <w:rFonts w:cs="Arial"/>
                <w:sz w:val="20"/>
                <w:szCs w:val="20"/>
                <w:lang w:val="en-US"/>
              </w:rPr>
            </w:pPr>
            <w:r w:rsidRPr="00A91EF7">
              <w:rPr>
                <w:rFonts w:cs="Arial"/>
                <w:b/>
                <w:caps/>
                <w:sz w:val="20"/>
                <w:szCs w:val="20"/>
                <w:lang w:val="en-US"/>
              </w:rPr>
              <w:t xml:space="preserve">Component 4: Energy Efficient </w:t>
            </w:r>
            <w:r w:rsidRPr="00A91EF7">
              <w:rPr>
                <w:rFonts w:cs="Arial"/>
                <w:b/>
                <w:caps/>
                <w:sz w:val="20"/>
                <w:szCs w:val="20"/>
                <w:lang w:val="en-US" w:eastAsia="zh-CN"/>
              </w:rPr>
              <w:t xml:space="preserve">Electric Motor </w:t>
            </w:r>
            <w:r w:rsidRPr="00A91EF7">
              <w:rPr>
                <w:rFonts w:cs="Arial"/>
                <w:b/>
                <w:caps/>
                <w:sz w:val="20"/>
                <w:szCs w:val="20"/>
                <w:lang w:val="en-US"/>
              </w:rPr>
              <w:t>Promotion</w:t>
            </w:r>
          </w:p>
        </w:tc>
      </w:tr>
      <w:tr w:rsidR="00FD0A4F" w:rsidRPr="00A91EF7" w14:paraId="1C2868CC" w14:textId="77777777" w:rsidTr="00A91EF7">
        <w:trPr>
          <w:trHeight w:val="240"/>
        </w:trPr>
        <w:tc>
          <w:tcPr>
            <w:tcW w:w="2294" w:type="dxa"/>
          </w:tcPr>
          <w:p w14:paraId="1C2868BD" w14:textId="77777777" w:rsidR="00FD0A4F" w:rsidRPr="00A91EF7" w:rsidRDefault="00FD0A4F" w:rsidP="00A91EF7">
            <w:pPr>
              <w:spacing w:after="0"/>
              <w:jc w:val="left"/>
              <w:rPr>
                <w:rFonts w:cs="Arial"/>
                <w:sz w:val="20"/>
                <w:szCs w:val="20"/>
                <w:lang w:val="en-US"/>
              </w:rPr>
            </w:pPr>
            <w:r w:rsidRPr="00A91EF7">
              <w:rPr>
                <w:rFonts w:cs="Arial"/>
                <w:b/>
                <w:sz w:val="20"/>
                <w:szCs w:val="20"/>
                <w:lang w:val="en-US"/>
              </w:rPr>
              <w:t xml:space="preserve">Outcome 4: </w:t>
            </w:r>
            <w:r w:rsidRPr="00A91EF7">
              <w:rPr>
                <w:rFonts w:cs="Arial"/>
                <w:b/>
                <w:sz w:val="20"/>
                <w:szCs w:val="20"/>
                <w:lang w:val="en-US" w:eastAsia="ja-JP"/>
              </w:rPr>
              <w:t xml:space="preserve">Increased market share of energy efficient </w:t>
            </w:r>
            <w:r w:rsidRPr="00A91EF7">
              <w:rPr>
                <w:rFonts w:cs="Arial"/>
                <w:b/>
                <w:sz w:val="20"/>
                <w:szCs w:val="20"/>
                <w:lang w:val="en-US" w:eastAsia="zh-CN"/>
              </w:rPr>
              <w:t>electric motors</w:t>
            </w:r>
          </w:p>
        </w:tc>
        <w:tc>
          <w:tcPr>
            <w:tcW w:w="3736" w:type="dxa"/>
          </w:tcPr>
          <w:p w14:paraId="1C2868BE"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of market share of EE motors by EOP</w:t>
            </w:r>
          </w:p>
          <w:p w14:paraId="1C2868BF"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Average annual volume of EE motor sales by EOP, MW</w:t>
            </w:r>
          </w:p>
          <w:p w14:paraId="1C2868C0" w14:textId="77777777" w:rsidR="00FD0A4F" w:rsidRPr="00A91EF7" w:rsidRDefault="00FD0A4F" w:rsidP="00A91EF7">
            <w:pPr>
              <w:spacing w:after="0"/>
              <w:jc w:val="left"/>
              <w:rPr>
                <w:rFonts w:cs="Arial"/>
                <w:sz w:val="20"/>
                <w:szCs w:val="20"/>
                <w:lang w:val="en-US"/>
              </w:rPr>
            </w:pPr>
          </w:p>
        </w:tc>
        <w:tc>
          <w:tcPr>
            <w:tcW w:w="1352" w:type="dxa"/>
          </w:tcPr>
          <w:p w14:paraId="1C2868C1" w14:textId="77777777" w:rsidR="00FD0A4F"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Nil</w:t>
            </w:r>
          </w:p>
          <w:p w14:paraId="1C2868C2" w14:textId="77777777" w:rsidR="004E4F70" w:rsidRPr="00A91EF7" w:rsidRDefault="004E4F70" w:rsidP="004E4F70">
            <w:pPr>
              <w:spacing w:after="0"/>
              <w:ind w:left="130"/>
              <w:jc w:val="left"/>
              <w:rPr>
                <w:rFonts w:cs="Arial"/>
                <w:sz w:val="20"/>
                <w:szCs w:val="20"/>
                <w:lang w:val="en-US"/>
              </w:rPr>
            </w:pPr>
          </w:p>
          <w:p w14:paraId="1C2868C3"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1,100</w:t>
            </w:r>
          </w:p>
        </w:tc>
        <w:tc>
          <w:tcPr>
            <w:tcW w:w="1531" w:type="dxa"/>
          </w:tcPr>
          <w:p w14:paraId="1C2868C4" w14:textId="77777777" w:rsidR="00FD0A4F" w:rsidRDefault="008A5203"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33</w:t>
            </w:r>
            <w:r w:rsidR="00FD0A4F" w:rsidRPr="00A91EF7">
              <w:rPr>
                <w:rFonts w:cs="Arial"/>
                <w:sz w:val="20"/>
                <w:szCs w:val="20"/>
                <w:lang w:val="en-US"/>
              </w:rPr>
              <w:t>%</w:t>
            </w:r>
          </w:p>
          <w:p w14:paraId="1C2868C5" w14:textId="77777777" w:rsidR="004E4F70" w:rsidRPr="00A91EF7" w:rsidRDefault="004E4F70" w:rsidP="004E4F70">
            <w:pPr>
              <w:spacing w:after="0"/>
              <w:ind w:left="130"/>
              <w:jc w:val="left"/>
              <w:rPr>
                <w:rFonts w:cs="Arial"/>
                <w:sz w:val="20"/>
                <w:szCs w:val="20"/>
                <w:lang w:val="en-US"/>
              </w:rPr>
            </w:pPr>
          </w:p>
          <w:p w14:paraId="1C2868C6" w14:textId="77777777" w:rsidR="00FD0A4F" w:rsidRPr="00A91EF7" w:rsidRDefault="008A5203" w:rsidP="00A91EF7">
            <w:pPr>
              <w:numPr>
                <w:ilvl w:val="0"/>
                <w:numId w:val="17"/>
              </w:numPr>
              <w:tabs>
                <w:tab w:val="clear" w:pos="1440"/>
              </w:tabs>
              <w:spacing w:after="0"/>
              <w:ind w:left="130" w:hanging="130"/>
              <w:jc w:val="left"/>
              <w:rPr>
                <w:rFonts w:cs="Arial"/>
                <w:sz w:val="20"/>
                <w:szCs w:val="20"/>
                <w:lang w:val="en-US"/>
              </w:rPr>
            </w:pPr>
            <w:r w:rsidRPr="00A91EF7">
              <w:rPr>
                <w:rFonts w:eastAsia="SimSun" w:cs="Arial"/>
                <w:sz w:val="20"/>
                <w:szCs w:val="20"/>
                <w:lang w:val="en-US" w:eastAsia="zh-CN"/>
              </w:rPr>
              <w:t>106,100</w:t>
            </w:r>
          </w:p>
        </w:tc>
        <w:tc>
          <w:tcPr>
            <w:tcW w:w="2537" w:type="dxa"/>
          </w:tcPr>
          <w:p w14:paraId="1C2868C7"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PREMCI Project M&amp;E reports</w:t>
            </w:r>
          </w:p>
          <w:p w14:paraId="1C2868C8"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PREMCI Project annual reports</w:t>
            </w:r>
          </w:p>
          <w:p w14:paraId="1C2868C9"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 xml:space="preserve">Electric motor market research reports conducted under the PREMCI Project  </w:t>
            </w:r>
          </w:p>
        </w:tc>
        <w:tc>
          <w:tcPr>
            <w:tcW w:w="2656" w:type="dxa"/>
          </w:tcPr>
          <w:p w14:paraId="1C2868CA"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Continued support by relevant agencies of the Government of China and all the stakeholders and companies</w:t>
            </w:r>
          </w:p>
          <w:p w14:paraId="1C2868CB" w14:textId="77777777" w:rsidR="00FD0A4F" w:rsidRPr="00A91EF7" w:rsidRDefault="00FD0A4F" w:rsidP="00A91EF7">
            <w:pPr>
              <w:numPr>
                <w:ilvl w:val="0"/>
                <w:numId w:val="17"/>
              </w:numPr>
              <w:tabs>
                <w:tab w:val="clear" w:pos="1440"/>
              </w:tabs>
              <w:spacing w:after="0"/>
              <w:ind w:left="130" w:hanging="130"/>
              <w:jc w:val="left"/>
              <w:rPr>
                <w:rFonts w:cs="Arial"/>
                <w:sz w:val="20"/>
                <w:szCs w:val="20"/>
                <w:lang w:val="en-US"/>
              </w:rPr>
            </w:pPr>
            <w:r w:rsidRPr="00A91EF7">
              <w:rPr>
                <w:rFonts w:cs="Arial"/>
                <w:sz w:val="20"/>
                <w:szCs w:val="20"/>
                <w:lang w:val="en-US"/>
              </w:rPr>
              <w:t>Cooperation of the EM manufacturers in market research surveys is ensured.</w:t>
            </w:r>
          </w:p>
        </w:tc>
      </w:tr>
    </w:tbl>
    <w:p w14:paraId="1C2868CD" w14:textId="77777777" w:rsidR="00FD0A4F" w:rsidRPr="006D15A8" w:rsidRDefault="00FD0A4F" w:rsidP="00781871">
      <w:pPr>
        <w:pStyle w:val="nomal"/>
        <w:ind w:left="360"/>
        <w:rPr>
          <w:b/>
          <w:bCs/>
          <w:szCs w:val="23"/>
          <w:lang w:val="en-US"/>
        </w:rPr>
      </w:pPr>
    </w:p>
    <w:p w14:paraId="1C2868CE" w14:textId="77777777" w:rsidR="00E1433A" w:rsidRPr="006D15A8" w:rsidRDefault="00E1433A" w:rsidP="00781871">
      <w:pPr>
        <w:numPr>
          <w:ilvl w:val="0"/>
          <w:numId w:val="37"/>
        </w:numPr>
        <w:spacing w:after="0"/>
        <w:rPr>
          <w:rFonts w:ascii="Times New Roman" w:hAnsi="Times New Roman"/>
          <w:b/>
          <w:sz w:val="18"/>
          <w:szCs w:val="18"/>
          <w:lang w:val="en-US"/>
        </w:rPr>
      </w:pPr>
      <w:r w:rsidRPr="006D15A8">
        <w:rPr>
          <w:rFonts w:cs="Arial"/>
          <w:b/>
          <w:sz w:val="20"/>
          <w:szCs w:val="20"/>
          <w:lang w:val="en-US"/>
        </w:rPr>
        <w:br w:type="page"/>
      </w:r>
      <w:r w:rsidRPr="006D15A8">
        <w:rPr>
          <w:rFonts w:ascii="Arial (W1)" w:hAnsi="Arial (W1)" w:cs="Arial"/>
          <w:b/>
          <w:smallCaps/>
          <w:szCs w:val="22"/>
          <w:lang w:val="en-US"/>
        </w:rPr>
        <w:t xml:space="preserve">Total </w:t>
      </w:r>
      <w:r w:rsidR="005840A6" w:rsidRPr="006D15A8">
        <w:rPr>
          <w:rFonts w:ascii="Arial (W1)" w:hAnsi="Arial (W1)" w:cs="Arial"/>
          <w:b/>
          <w:smallCaps/>
          <w:szCs w:val="22"/>
          <w:lang w:val="en-US"/>
        </w:rPr>
        <w:t>B</w:t>
      </w:r>
      <w:r w:rsidRPr="006D15A8">
        <w:rPr>
          <w:rFonts w:ascii="Arial (W1)" w:hAnsi="Arial (W1)" w:cs="Arial"/>
          <w:b/>
          <w:smallCaps/>
          <w:szCs w:val="22"/>
          <w:lang w:val="en-US"/>
        </w:rPr>
        <w:t xml:space="preserve">udget and </w:t>
      </w:r>
      <w:r w:rsidR="005840A6" w:rsidRPr="006D15A8">
        <w:rPr>
          <w:rFonts w:ascii="Arial (W1)" w:hAnsi="Arial (W1)" w:cs="Arial"/>
          <w:b/>
          <w:smallCaps/>
          <w:szCs w:val="22"/>
          <w:lang w:val="en-US"/>
        </w:rPr>
        <w:t>W</w:t>
      </w:r>
      <w:r w:rsidRPr="006D15A8">
        <w:rPr>
          <w:rFonts w:ascii="Arial (W1)" w:hAnsi="Arial (W1)" w:cs="Arial"/>
          <w:b/>
          <w:smallCaps/>
          <w:szCs w:val="22"/>
          <w:lang w:val="en-US"/>
        </w:rPr>
        <w:t>ork</w:t>
      </w:r>
      <w:r w:rsidR="0048474F" w:rsidRPr="006D15A8">
        <w:rPr>
          <w:rFonts w:ascii="Arial (W1)" w:hAnsi="Arial (W1)" w:cs="Arial"/>
          <w:b/>
          <w:smallCaps/>
          <w:szCs w:val="22"/>
          <w:lang w:val="en-US"/>
        </w:rPr>
        <w:t xml:space="preserve"> </w:t>
      </w:r>
      <w:r w:rsidR="005840A6" w:rsidRPr="006D15A8">
        <w:rPr>
          <w:rFonts w:ascii="Arial (W1)" w:hAnsi="Arial (W1)" w:cs="Arial"/>
          <w:b/>
          <w:smallCaps/>
          <w:szCs w:val="22"/>
          <w:lang w:val="en-US"/>
        </w:rPr>
        <w:t>P</w:t>
      </w:r>
      <w:r w:rsidRPr="006D15A8">
        <w:rPr>
          <w:rFonts w:ascii="Arial (W1)" w:hAnsi="Arial (W1)" w:cs="Arial"/>
          <w:b/>
          <w:smallCaps/>
          <w:szCs w:val="22"/>
          <w:lang w:val="en-US"/>
        </w:rPr>
        <w:t>lan</w:t>
      </w:r>
    </w:p>
    <w:p w14:paraId="1C2868CF" w14:textId="77777777" w:rsidR="00E1433A" w:rsidRPr="006D15A8" w:rsidRDefault="00E1433A" w:rsidP="00781871">
      <w:pPr>
        <w:spacing w:after="0"/>
        <w:jc w:val="center"/>
        <w:rPr>
          <w:rFonts w:ascii="Times New Roman" w:hAnsi="Times New Roman"/>
          <w:b/>
          <w:sz w:val="18"/>
          <w:szCs w:val="18"/>
          <w:lang w:val="en-US"/>
        </w:rPr>
      </w:pPr>
    </w:p>
    <w:tbl>
      <w:tblPr>
        <w:tblW w:w="151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2189"/>
        <w:gridCol w:w="2131"/>
        <w:gridCol w:w="6968"/>
      </w:tblGrid>
      <w:tr w:rsidR="00E1433A" w:rsidRPr="006D15A8" w14:paraId="1C2868D4" w14:textId="77777777" w:rsidTr="00437D7B">
        <w:trPr>
          <w:cantSplit/>
        </w:trPr>
        <w:tc>
          <w:tcPr>
            <w:tcW w:w="3832" w:type="dxa"/>
            <w:shd w:val="clear" w:color="auto" w:fill="auto"/>
            <w:noWrap/>
            <w:vAlign w:val="bottom"/>
          </w:tcPr>
          <w:p w14:paraId="1C2868D0" w14:textId="77777777" w:rsidR="00E1433A" w:rsidRPr="006D15A8" w:rsidRDefault="00E1433A" w:rsidP="00781871">
            <w:pPr>
              <w:tabs>
                <w:tab w:val="left" w:pos="107"/>
              </w:tabs>
              <w:spacing w:after="0"/>
              <w:rPr>
                <w:rFonts w:eastAsia="SimSun" w:cs="Arial"/>
                <w:sz w:val="18"/>
                <w:szCs w:val="18"/>
                <w:lang w:val="en-US"/>
              </w:rPr>
            </w:pPr>
            <w:r w:rsidRPr="006D15A8">
              <w:rPr>
                <w:rFonts w:eastAsia="SimSun" w:cs="Arial"/>
                <w:b/>
                <w:bCs/>
                <w:sz w:val="18"/>
                <w:szCs w:val="18"/>
                <w:lang w:val="en-US"/>
              </w:rPr>
              <w:t xml:space="preserve">Award ID:  </w:t>
            </w:r>
          </w:p>
        </w:tc>
        <w:tc>
          <w:tcPr>
            <w:tcW w:w="2189" w:type="dxa"/>
            <w:shd w:val="clear" w:color="auto" w:fill="auto"/>
            <w:vAlign w:val="bottom"/>
          </w:tcPr>
          <w:p w14:paraId="1C2868D1" w14:textId="77777777" w:rsidR="00E1433A" w:rsidRPr="006D15A8" w:rsidRDefault="00C1089F" w:rsidP="00781871">
            <w:pPr>
              <w:tabs>
                <w:tab w:val="left" w:pos="107"/>
              </w:tabs>
              <w:spacing w:after="0"/>
              <w:rPr>
                <w:rFonts w:ascii="Times New Roman" w:eastAsia="SimSun" w:hAnsi="Times New Roman"/>
                <w:bCs/>
                <w:i/>
                <w:sz w:val="18"/>
                <w:szCs w:val="18"/>
                <w:lang w:val="en-US"/>
              </w:rPr>
            </w:pPr>
            <w:r w:rsidRPr="006D15A8">
              <w:rPr>
                <w:sz w:val="18"/>
                <w:szCs w:val="18"/>
                <w:lang w:val="en-US"/>
              </w:rPr>
              <w:t>00086680</w:t>
            </w:r>
          </w:p>
        </w:tc>
        <w:tc>
          <w:tcPr>
            <w:tcW w:w="2131" w:type="dxa"/>
            <w:shd w:val="clear" w:color="auto" w:fill="auto"/>
            <w:vAlign w:val="bottom"/>
          </w:tcPr>
          <w:p w14:paraId="1C2868D2" w14:textId="77777777" w:rsidR="00E1433A" w:rsidRPr="006D15A8" w:rsidRDefault="00437D7B" w:rsidP="00781871">
            <w:pPr>
              <w:tabs>
                <w:tab w:val="left" w:pos="107"/>
              </w:tabs>
              <w:spacing w:after="0"/>
              <w:rPr>
                <w:rFonts w:eastAsia="SimSun" w:cs="Arial"/>
                <w:b/>
                <w:sz w:val="18"/>
                <w:szCs w:val="18"/>
                <w:lang w:val="en-US"/>
              </w:rPr>
            </w:pPr>
            <w:r w:rsidRPr="006D15A8">
              <w:rPr>
                <w:rFonts w:eastAsia="SimSun" w:cs="Arial"/>
                <w:b/>
                <w:sz w:val="18"/>
                <w:szCs w:val="18"/>
                <w:lang w:val="en-US"/>
              </w:rPr>
              <w:t>Project ID</w:t>
            </w:r>
            <w:r w:rsidR="00E1433A" w:rsidRPr="006D15A8">
              <w:rPr>
                <w:rFonts w:eastAsia="SimSun" w:cs="Arial"/>
                <w:b/>
                <w:sz w:val="18"/>
                <w:szCs w:val="18"/>
                <w:lang w:val="en-US"/>
              </w:rPr>
              <w:t>:</w:t>
            </w:r>
          </w:p>
        </w:tc>
        <w:tc>
          <w:tcPr>
            <w:tcW w:w="6968" w:type="dxa"/>
            <w:shd w:val="clear" w:color="auto" w:fill="auto"/>
            <w:vAlign w:val="bottom"/>
          </w:tcPr>
          <w:p w14:paraId="1C2868D3" w14:textId="77777777" w:rsidR="00E1433A" w:rsidRPr="006D15A8" w:rsidRDefault="00C1089F" w:rsidP="00781871">
            <w:pPr>
              <w:tabs>
                <w:tab w:val="left" w:pos="107"/>
              </w:tabs>
              <w:spacing w:after="0"/>
              <w:rPr>
                <w:rFonts w:ascii="Times New Roman" w:eastAsia="SimSun" w:hAnsi="Times New Roman"/>
                <w:bCs/>
                <w:i/>
                <w:sz w:val="18"/>
                <w:szCs w:val="18"/>
                <w:lang w:val="en-US"/>
              </w:rPr>
            </w:pPr>
            <w:r w:rsidRPr="006D15A8">
              <w:rPr>
                <w:rFonts w:eastAsia="SimSun"/>
                <w:sz w:val="18"/>
                <w:szCs w:val="18"/>
                <w:lang w:val="en-US"/>
              </w:rPr>
              <w:t>00093919</w:t>
            </w:r>
          </w:p>
        </w:tc>
      </w:tr>
      <w:tr w:rsidR="00E1433A" w:rsidRPr="006D15A8" w14:paraId="1C2868D7" w14:textId="77777777" w:rsidTr="00437D7B">
        <w:trPr>
          <w:cantSplit/>
        </w:trPr>
        <w:tc>
          <w:tcPr>
            <w:tcW w:w="3832" w:type="dxa"/>
            <w:shd w:val="clear" w:color="auto" w:fill="auto"/>
            <w:noWrap/>
            <w:vAlign w:val="bottom"/>
          </w:tcPr>
          <w:p w14:paraId="1C2868D5" w14:textId="77777777" w:rsidR="00E1433A" w:rsidRPr="006D15A8" w:rsidRDefault="00E1433A" w:rsidP="00781871">
            <w:pPr>
              <w:tabs>
                <w:tab w:val="left" w:pos="107"/>
              </w:tabs>
              <w:spacing w:after="0"/>
              <w:rPr>
                <w:rFonts w:eastAsia="SimSun" w:cs="Arial"/>
                <w:sz w:val="18"/>
                <w:szCs w:val="18"/>
                <w:lang w:val="en-US"/>
              </w:rPr>
            </w:pPr>
            <w:r w:rsidRPr="006D15A8">
              <w:rPr>
                <w:rFonts w:eastAsia="SimSun" w:cs="Arial"/>
                <w:b/>
                <w:sz w:val="18"/>
                <w:szCs w:val="18"/>
                <w:lang w:val="en-US"/>
              </w:rPr>
              <w:t>Award Title:</w:t>
            </w:r>
          </w:p>
        </w:tc>
        <w:tc>
          <w:tcPr>
            <w:tcW w:w="11288" w:type="dxa"/>
            <w:gridSpan w:val="3"/>
            <w:shd w:val="clear" w:color="auto" w:fill="auto"/>
            <w:noWrap/>
            <w:vAlign w:val="bottom"/>
          </w:tcPr>
          <w:p w14:paraId="1C2868D6" w14:textId="77777777" w:rsidR="00E1433A" w:rsidRPr="006D15A8" w:rsidRDefault="00FA60AF" w:rsidP="00781871">
            <w:pPr>
              <w:tabs>
                <w:tab w:val="left" w:pos="107"/>
              </w:tabs>
              <w:spacing w:after="0"/>
              <w:rPr>
                <w:rFonts w:ascii="Times New Roman" w:eastAsia="SimSun" w:hAnsi="Times New Roman"/>
                <w:bCs/>
                <w:sz w:val="18"/>
                <w:szCs w:val="18"/>
                <w:lang w:val="en-US"/>
              </w:rPr>
            </w:pPr>
            <w:r w:rsidRPr="006D15A8">
              <w:rPr>
                <w:sz w:val="18"/>
                <w:szCs w:val="18"/>
                <w:lang w:val="en-US"/>
              </w:rPr>
              <w:t>Promoting Energy Efficient Electric Motors in Chinese Industries (PREMCI)</w:t>
            </w:r>
          </w:p>
        </w:tc>
      </w:tr>
      <w:tr w:rsidR="00E1433A" w:rsidRPr="006D15A8" w14:paraId="1C2868DA" w14:textId="77777777" w:rsidTr="00437D7B">
        <w:trPr>
          <w:cantSplit/>
        </w:trPr>
        <w:tc>
          <w:tcPr>
            <w:tcW w:w="3832" w:type="dxa"/>
            <w:shd w:val="clear" w:color="auto" w:fill="auto"/>
            <w:noWrap/>
            <w:vAlign w:val="bottom"/>
          </w:tcPr>
          <w:p w14:paraId="1C2868D8" w14:textId="77777777" w:rsidR="00E1433A" w:rsidRPr="006D15A8" w:rsidRDefault="00E1433A" w:rsidP="00781871">
            <w:pPr>
              <w:tabs>
                <w:tab w:val="left" w:pos="107"/>
              </w:tabs>
              <w:spacing w:after="0"/>
              <w:rPr>
                <w:rFonts w:eastAsia="SimSun" w:cs="Arial"/>
                <w:b/>
                <w:bCs/>
                <w:sz w:val="18"/>
                <w:szCs w:val="18"/>
                <w:lang w:val="en-US"/>
              </w:rPr>
            </w:pPr>
            <w:r w:rsidRPr="006D15A8">
              <w:rPr>
                <w:rFonts w:eastAsia="SimSun" w:cs="Arial"/>
                <w:b/>
                <w:bCs/>
                <w:sz w:val="18"/>
                <w:szCs w:val="18"/>
                <w:lang w:val="en-US"/>
              </w:rPr>
              <w:t>Business Unit:</w:t>
            </w:r>
          </w:p>
        </w:tc>
        <w:tc>
          <w:tcPr>
            <w:tcW w:w="11288" w:type="dxa"/>
            <w:gridSpan w:val="3"/>
            <w:shd w:val="clear" w:color="auto" w:fill="auto"/>
            <w:noWrap/>
            <w:vAlign w:val="bottom"/>
          </w:tcPr>
          <w:p w14:paraId="1C2868D9" w14:textId="77777777" w:rsidR="00E1433A" w:rsidRPr="006D15A8" w:rsidRDefault="00C1089F" w:rsidP="00781871">
            <w:pPr>
              <w:tabs>
                <w:tab w:val="left" w:pos="107"/>
              </w:tabs>
              <w:spacing w:after="0"/>
              <w:rPr>
                <w:rFonts w:ascii="Times New Roman" w:eastAsia="SimSun" w:hAnsi="Times New Roman"/>
                <w:bCs/>
                <w:i/>
                <w:sz w:val="18"/>
                <w:szCs w:val="18"/>
                <w:lang w:val="en-US"/>
              </w:rPr>
            </w:pPr>
            <w:r w:rsidRPr="006D15A8">
              <w:rPr>
                <w:bCs/>
                <w:sz w:val="18"/>
                <w:szCs w:val="18"/>
                <w:lang w:val="en-US"/>
              </w:rPr>
              <w:t>CHN10</w:t>
            </w:r>
          </w:p>
        </w:tc>
      </w:tr>
      <w:tr w:rsidR="002E66BC" w:rsidRPr="006D15A8" w14:paraId="1C2868DD" w14:textId="77777777" w:rsidTr="00437D7B">
        <w:trPr>
          <w:cantSplit/>
        </w:trPr>
        <w:tc>
          <w:tcPr>
            <w:tcW w:w="3832" w:type="dxa"/>
            <w:tcBorders>
              <w:bottom w:val="single" w:sz="4" w:space="0" w:color="auto"/>
            </w:tcBorders>
            <w:shd w:val="clear" w:color="auto" w:fill="auto"/>
            <w:noWrap/>
            <w:vAlign w:val="bottom"/>
          </w:tcPr>
          <w:p w14:paraId="1C2868DB" w14:textId="77777777" w:rsidR="002E66BC" w:rsidRPr="006D15A8" w:rsidRDefault="002E66BC" w:rsidP="00781871">
            <w:pPr>
              <w:tabs>
                <w:tab w:val="left" w:pos="107"/>
              </w:tabs>
              <w:spacing w:after="0"/>
              <w:rPr>
                <w:rFonts w:eastAsia="SimSun" w:cs="Arial"/>
                <w:b/>
                <w:bCs/>
                <w:sz w:val="18"/>
                <w:szCs w:val="18"/>
                <w:lang w:val="en-US"/>
              </w:rPr>
            </w:pPr>
            <w:r w:rsidRPr="006D15A8">
              <w:rPr>
                <w:rFonts w:eastAsia="SimSun" w:cs="Arial"/>
                <w:b/>
                <w:sz w:val="18"/>
                <w:szCs w:val="18"/>
                <w:lang w:val="en-US"/>
              </w:rPr>
              <w:t>Project Title:</w:t>
            </w:r>
          </w:p>
        </w:tc>
        <w:tc>
          <w:tcPr>
            <w:tcW w:w="11288" w:type="dxa"/>
            <w:gridSpan w:val="3"/>
            <w:shd w:val="clear" w:color="auto" w:fill="auto"/>
            <w:noWrap/>
            <w:vAlign w:val="bottom"/>
          </w:tcPr>
          <w:p w14:paraId="1C2868DC" w14:textId="77777777" w:rsidR="002E66BC" w:rsidRPr="006D15A8" w:rsidRDefault="00FA60AF" w:rsidP="00781871">
            <w:pPr>
              <w:tabs>
                <w:tab w:val="left" w:pos="107"/>
              </w:tabs>
              <w:spacing w:after="0"/>
              <w:rPr>
                <w:rFonts w:ascii="Times New Roman" w:eastAsia="SimSun" w:hAnsi="Times New Roman"/>
                <w:bCs/>
                <w:sz w:val="18"/>
                <w:szCs w:val="18"/>
                <w:lang w:val="en-US"/>
              </w:rPr>
            </w:pPr>
            <w:r w:rsidRPr="006D15A8">
              <w:rPr>
                <w:sz w:val="18"/>
                <w:szCs w:val="18"/>
                <w:lang w:val="en-US"/>
              </w:rPr>
              <w:t>Promoting Energy Efficient Electric Motors in Chinese Industries (PREMCI)</w:t>
            </w:r>
          </w:p>
        </w:tc>
      </w:tr>
      <w:tr w:rsidR="002E66BC" w:rsidRPr="006D15A8" w14:paraId="1C2868E0" w14:textId="77777777" w:rsidTr="00437D7B">
        <w:trPr>
          <w:cantSplit/>
        </w:trPr>
        <w:tc>
          <w:tcPr>
            <w:tcW w:w="3832" w:type="dxa"/>
            <w:shd w:val="clear" w:color="auto" w:fill="auto"/>
            <w:noWrap/>
            <w:vAlign w:val="bottom"/>
          </w:tcPr>
          <w:p w14:paraId="1C2868DE" w14:textId="77777777" w:rsidR="002E66BC" w:rsidRPr="006D15A8" w:rsidRDefault="002E66BC" w:rsidP="00781871">
            <w:pPr>
              <w:tabs>
                <w:tab w:val="left" w:pos="107"/>
              </w:tabs>
              <w:spacing w:after="0"/>
              <w:rPr>
                <w:rFonts w:eastAsia="SimSun" w:cs="Arial"/>
                <w:b/>
                <w:sz w:val="18"/>
                <w:szCs w:val="18"/>
                <w:lang w:val="en-US"/>
              </w:rPr>
            </w:pPr>
            <w:r w:rsidRPr="006D15A8">
              <w:rPr>
                <w:rFonts w:eastAsia="SimSun" w:cs="Arial"/>
                <w:b/>
                <w:sz w:val="18"/>
                <w:szCs w:val="18"/>
                <w:lang w:val="en-US"/>
              </w:rPr>
              <w:t>PIMS no.</w:t>
            </w:r>
            <w:r w:rsidRPr="006D15A8">
              <w:rPr>
                <w:rFonts w:cs="Arial"/>
                <w:sz w:val="18"/>
                <w:szCs w:val="18"/>
                <w:lang w:val="en-US"/>
              </w:rPr>
              <w:t xml:space="preserve"> </w:t>
            </w:r>
          </w:p>
        </w:tc>
        <w:tc>
          <w:tcPr>
            <w:tcW w:w="11288" w:type="dxa"/>
            <w:gridSpan w:val="3"/>
            <w:shd w:val="clear" w:color="auto" w:fill="auto"/>
            <w:noWrap/>
            <w:vAlign w:val="bottom"/>
          </w:tcPr>
          <w:p w14:paraId="1C2868DF" w14:textId="77777777" w:rsidR="002E66BC" w:rsidRPr="006D15A8" w:rsidRDefault="00FA60AF" w:rsidP="00781871">
            <w:pPr>
              <w:tabs>
                <w:tab w:val="left" w:pos="107"/>
              </w:tabs>
              <w:spacing w:after="0"/>
              <w:rPr>
                <w:rFonts w:ascii="Times New Roman" w:eastAsia="SimSun" w:hAnsi="Times New Roman"/>
                <w:i/>
                <w:sz w:val="18"/>
                <w:szCs w:val="18"/>
                <w:lang w:val="en-US"/>
              </w:rPr>
            </w:pPr>
            <w:r w:rsidRPr="006D15A8">
              <w:rPr>
                <w:sz w:val="18"/>
                <w:szCs w:val="18"/>
                <w:lang w:val="en-US"/>
              </w:rPr>
              <w:t>5121</w:t>
            </w:r>
          </w:p>
        </w:tc>
      </w:tr>
      <w:tr w:rsidR="002E66BC" w:rsidRPr="006D15A8" w14:paraId="1C2868E3" w14:textId="77777777" w:rsidTr="00437D7B">
        <w:trPr>
          <w:cantSplit/>
        </w:trPr>
        <w:tc>
          <w:tcPr>
            <w:tcW w:w="3832" w:type="dxa"/>
            <w:shd w:val="clear" w:color="auto" w:fill="auto"/>
            <w:noWrap/>
            <w:vAlign w:val="bottom"/>
          </w:tcPr>
          <w:p w14:paraId="1C2868E1" w14:textId="77777777" w:rsidR="002E66BC" w:rsidRPr="006D15A8" w:rsidRDefault="002E66BC" w:rsidP="00781871">
            <w:pPr>
              <w:tabs>
                <w:tab w:val="left" w:pos="107"/>
              </w:tabs>
              <w:spacing w:after="0"/>
              <w:jc w:val="left"/>
              <w:rPr>
                <w:rFonts w:eastAsia="SimSun" w:cs="Arial"/>
                <w:sz w:val="18"/>
                <w:szCs w:val="18"/>
                <w:lang w:val="en-US"/>
              </w:rPr>
            </w:pPr>
            <w:r w:rsidRPr="006D15A8">
              <w:rPr>
                <w:rFonts w:eastAsia="SimSun" w:cs="Arial"/>
                <w:b/>
                <w:sz w:val="18"/>
                <w:szCs w:val="18"/>
                <w:lang w:val="en-US"/>
              </w:rPr>
              <w:t xml:space="preserve">Implementing Partner  (Executing Agency) </w:t>
            </w:r>
          </w:p>
        </w:tc>
        <w:tc>
          <w:tcPr>
            <w:tcW w:w="11288" w:type="dxa"/>
            <w:gridSpan w:val="3"/>
            <w:shd w:val="clear" w:color="auto" w:fill="auto"/>
            <w:vAlign w:val="bottom"/>
          </w:tcPr>
          <w:p w14:paraId="1C2868E2" w14:textId="77777777" w:rsidR="002E66BC" w:rsidRPr="006D15A8" w:rsidRDefault="00FA60AF" w:rsidP="00781871">
            <w:pPr>
              <w:tabs>
                <w:tab w:val="left" w:pos="107"/>
              </w:tabs>
              <w:spacing w:after="0"/>
              <w:rPr>
                <w:rFonts w:ascii="Times New Roman" w:eastAsia="SimSun" w:hAnsi="Times New Roman"/>
                <w:bCs/>
                <w:sz w:val="18"/>
                <w:szCs w:val="18"/>
                <w:lang w:val="en-US"/>
              </w:rPr>
            </w:pPr>
            <w:r w:rsidRPr="006D15A8">
              <w:rPr>
                <w:sz w:val="18"/>
                <w:szCs w:val="18"/>
                <w:lang w:val="en-US"/>
              </w:rPr>
              <w:t>Ministry of Industry and Information Technology (MIIT)</w:t>
            </w:r>
          </w:p>
        </w:tc>
      </w:tr>
    </w:tbl>
    <w:p w14:paraId="1C2868E4" w14:textId="77777777" w:rsidR="00E1433A" w:rsidRPr="006D15A8" w:rsidRDefault="00E1433A" w:rsidP="00781871">
      <w:pPr>
        <w:spacing w:after="0"/>
        <w:rPr>
          <w:rFonts w:ascii="Times New Roman" w:hAnsi="Times New Roman"/>
          <w:sz w:val="18"/>
          <w:szCs w:val="18"/>
          <w:lang w:val="en-US"/>
        </w:rPr>
      </w:pPr>
    </w:p>
    <w:tbl>
      <w:tblPr>
        <w:tblW w:w="15138" w:type="dxa"/>
        <w:jc w:val="center"/>
        <w:tblLayout w:type="fixed"/>
        <w:tblLook w:val="04A0" w:firstRow="1" w:lastRow="0" w:firstColumn="1" w:lastColumn="0" w:noHBand="0" w:noVBand="1"/>
      </w:tblPr>
      <w:tblGrid>
        <w:gridCol w:w="1638"/>
        <w:gridCol w:w="1710"/>
        <w:gridCol w:w="900"/>
        <w:gridCol w:w="810"/>
        <w:gridCol w:w="1170"/>
        <w:gridCol w:w="3002"/>
        <w:gridCol w:w="990"/>
        <w:gridCol w:w="1069"/>
        <w:gridCol w:w="959"/>
        <w:gridCol w:w="958"/>
        <w:gridCol w:w="1032"/>
        <w:gridCol w:w="900"/>
      </w:tblGrid>
      <w:tr w:rsidR="00BA2B3C" w:rsidRPr="006D15A8" w14:paraId="1C2868F1" w14:textId="77777777" w:rsidTr="006A1F10">
        <w:trPr>
          <w:trHeight w:val="646"/>
          <w:tblHeader/>
          <w:jc w:val="center"/>
        </w:trPr>
        <w:tc>
          <w:tcPr>
            <w:tcW w:w="163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C2868E5"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GEF Outcome / Atlas Activity</w:t>
            </w:r>
          </w:p>
        </w:tc>
        <w:tc>
          <w:tcPr>
            <w:tcW w:w="1710" w:type="dxa"/>
            <w:tcBorders>
              <w:top w:val="single" w:sz="8" w:space="0" w:color="auto"/>
              <w:left w:val="nil"/>
              <w:bottom w:val="single" w:sz="8" w:space="0" w:color="auto"/>
              <w:right w:val="single" w:sz="8" w:space="0" w:color="000000"/>
            </w:tcBorders>
            <w:shd w:val="clear" w:color="000000" w:fill="D9D9D9"/>
            <w:vAlign w:val="center"/>
            <w:hideMark/>
          </w:tcPr>
          <w:p w14:paraId="1C2868E6"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Responsible Party / Implementing Agent</w:t>
            </w:r>
          </w:p>
        </w:tc>
        <w:tc>
          <w:tcPr>
            <w:tcW w:w="900" w:type="dxa"/>
            <w:tcBorders>
              <w:top w:val="single" w:sz="8" w:space="0" w:color="auto"/>
              <w:left w:val="nil"/>
              <w:bottom w:val="single" w:sz="8" w:space="0" w:color="auto"/>
              <w:right w:val="single" w:sz="8" w:space="0" w:color="auto"/>
            </w:tcBorders>
            <w:shd w:val="clear" w:color="000000" w:fill="D9D9D9"/>
            <w:vAlign w:val="center"/>
            <w:hideMark/>
          </w:tcPr>
          <w:p w14:paraId="1C2868E7"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Fund ID</w:t>
            </w:r>
          </w:p>
        </w:tc>
        <w:tc>
          <w:tcPr>
            <w:tcW w:w="810" w:type="dxa"/>
            <w:tcBorders>
              <w:top w:val="single" w:sz="8" w:space="0" w:color="auto"/>
              <w:left w:val="nil"/>
              <w:bottom w:val="single" w:sz="8" w:space="0" w:color="auto"/>
              <w:right w:val="single" w:sz="8" w:space="0" w:color="auto"/>
            </w:tcBorders>
            <w:shd w:val="clear" w:color="000000" w:fill="D9D9D9"/>
            <w:vAlign w:val="center"/>
            <w:hideMark/>
          </w:tcPr>
          <w:p w14:paraId="1C2868E8"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Donor Name</w:t>
            </w:r>
          </w:p>
        </w:tc>
        <w:tc>
          <w:tcPr>
            <w:tcW w:w="1170" w:type="dxa"/>
            <w:tcBorders>
              <w:top w:val="single" w:sz="8" w:space="0" w:color="auto"/>
              <w:left w:val="nil"/>
              <w:bottom w:val="single" w:sz="8" w:space="0" w:color="auto"/>
              <w:right w:val="single" w:sz="8" w:space="0" w:color="auto"/>
            </w:tcBorders>
            <w:shd w:val="clear" w:color="000000" w:fill="D9D9D9"/>
            <w:vAlign w:val="center"/>
            <w:hideMark/>
          </w:tcPr>
          <w:p w14:paraId="1C2868E9"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Atlas Budgetary Account Code</w:t>
            </w:r>
          </w:p>
        </w:tc>
        <w:tc>
          <w:tcPr>
            <w:tcW w:w="3002" w:type="dxa"/>
            <w:tcBorders>
              <w:top w:val="single" w:sz="8" w:space="0" w:color="auto"/>
              <w:left w:val="nil"/>
              <w:bottom w:val="single" w:sz="8" w:space="0" w:color="auto"/>
              <w:right w:val="single" w:sz="8" w:space="0" w:color="auto"/>
            </w:tcBorders>
            <w:shd w:val="clear" w:color="000000" w:fill="D9D9D9"/>
            <w:vAlign w:val="center"/>
            <w:hideMark/>
          </w:tcPr>
          <w:p w14:paraId="1C2868EA"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Atlas Budget Description</w:t>
            </w:r>
          </w:p>
        </w:tc>
        <w:tc>
          <w:tcPr>
            <w:tcW w:w="990" w:type="dxa"/>
            <w:tcBorders>
              <w:top w:val="single" w:sz="8" w:space="0" w:color="auto"/>
              <w:left w:val="nil"/>
              <w:bottom w:val="single" w:sz="8" w:space="0" w:color="auto"/>
              <w:right w:val="single" w:sz="8" w:space="0" w:color="auto"/>
            </w:tcBorders>
            <w:shd w:val="clear" w:color="000000" w:fill="D9D9D9"/>
            <w:vAlign w:val="center"/>
            <w:hideMark/>
          </w:tcPr>
          <w:p w14:paraId="1C2868EB"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Amount Year 1 (USD)</w:t>
            </w:r>
          </w:p>
        </w:tc>
        <w:tc>
          <w:tcPr>
            <w:tcW w:w="1069" w:type="dxa"/>
            <w:tcBorders>
              <w:top w:val="single" w:sz="8" w:space="0" w:color="auto"/>
              <w:left w:val="nil"/>
              <w:bottom w:val="single" w:sz="8" w:space="0" w:color="auto"/>
              <w:right w:val="single" w:sz="8" w:space="0" w:color="auto"/>
            </w:tcBorders>
            <w:shd w:val="clear" w:color="000000" w:fill="D9D9D9"/>
            <w:vAlign w:val="center"/>
            <w:hideMark/>
          </w:tcPr>
          <w:p w14:paraId="1C2868EC"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Amount Year 2 (USD)</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14:paraId="1C2868ED"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Amount Year 3 (USD)</w:t>
            </w:r>
          </w:p>
        </w:tc>
        <w:tc>
          <w:tcPr>
            <w:tcW w:w="958" w:type="dxa"/>
            <w:tcBorders>
              <w:top w:val="single" w:sz="8" w:space="0" w:color="auto"/>
              <w:left w:val="nil"/>
              <w:bottom w:val="single" w:sz="8" w:space="0" w:color="auto"/>
              <w:right w:val="single" w:sz="8" w:space="0" w:color="auto"/>
            </w:tcBorders>
            <w:shd w:val="clear" w:color="000000" w:fill="D9D9D9"/>
            <w:vAlign w:val="center"/>
            <w:hideMark/>
          </w:tcPr>
          <w:p w14:paraId="1C2868EE"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Amount Year 4 (USD)</w:t>
            </w:r>
          </w:p>
        </w:tc>
        <w:tc>
          <w:tcPr>
            <w:tcW w:w="1032" w:type="dxa"/>
            <w:tcBorders>
              <w:top w:val="single" w:sz="8" w:space="0" w:color="auto"/>
              <w:left w:val="nil"/>
              <w:bottom w:val="single" w:sz="8" w:space="0" w:color="auto"/>
              <w:right w:val="single" w:sz="8" w:space="0" w:color="auto"/>
            </w:tcBorders>
            <w:shd w:val="clear" w:color="000000" w:fill="D9D9D9"/>
            <w:vAlign w:val="center"/>
            <w:hideMark/>
          </w:tcPr>
          <w:p w14:paraId="1C2868EF"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Total (USD)</w:t>
            </w:r>
          </w:p>
        </w:tc>
        <w:tc>
          <w:tcPr>
            <w:tcW w:w="900" w:type="dxa"/>
            <w:tcBorders>
              <w:top w:val="single" w:sz="8" w:space="0" w:color="auto"/>
              <w:left w:val="nil"/>
              <w:bottom w:val="single" w:sz="8" w:space="0" w:color="auto"/>
              <w:right w:val="single" w:sz="8" w:space="0" w:color="auto"/>
            </w:tcBorders>
            <w:shd w:val="clear" w:color="000000" w:fill="D9D9D9"/>
            <w:vAlign w:val="center"/>
            <w:hideMark/>
          </w:tcPr>
          <w:p w14:paraId="1C2868F0" w14:textId="77777777" w:rsidR="00BA2B3C" w:rsidRPr="006D15A8" w:rsidRDefault="00BA2B3C" w:rsidP="00781871">
            <w:pPr>
              <w:spacing w:after="0"/>
              <w:jc w:val="center"/>
              <w:rPr>
                <w:rFonts w:cs="Arial"/>
                <w:b/>
                <w:bCs/>
                <w:sz w:val="18"/>
                <w:szCs w:val="18"/>
                <w:lang w:val="en-US"/>
              </w:rPr>
            </w:pPr>
            <w:r w:rsidRPr="006D15A8">
              <w:rPr>
                <w:rFonts w:cs="Arial"/>
                <w:b/>
                <w:bCs/>
                <w:sz w:val="18"/>
                <w:szCs w:val="18"/>
                <w:lang w:val="en-US"/>
              </w:rPr>
              <w:t>See Budget Note:</w:t>
            </w:r>
          </w:p>
        </w:tc>
      </w:tr>
      <w:tr w:rsidR="00BA2B3C" w:rsidRPr="006D15A8" w14:paraId="1C2868FE" w14:textId="77777777" w:rsidTr="006A1F10">
        <w:trPr>
          <w:trHeight w:val="60"/>
          <w:jc w:val="center"/>
        </w:trPr>
        <w:tc>
          <w:tcPr>
            <w:tcW w:w="1638" w:type="dxa"/>
            <w:vMerge w:val="restart"/>
            <w:tcBorders>
              <w:top w:val="single" w:sz="8" w:space="0" w:color="auto"/>
              <w:left w:val="single" w:sz="8" w:space="0" w:color="auto"/>
              <w:right w:val="single" w:sz="8" w:space="0" w:color="000000"/>
            </w:tcBorders>
            <w:shd w:val="clear" w:color="auto" w:fill="auto"/>
            <w:vAlign w:val="center"/>
            <w:hideMark/>
          </w:tcPr>
          <w:p w14:paraId="1C2868F2" w14:textId="77777777" w:rsidR="00BA2B3C" w:rsidRPr="006D15A8" w:rsidRDefault="00BA2B3C" w:rsidP="00781871">
            <w:pPr>
              <w:spacing w:after="0"/>
              <w:jc w:val="left"/>
              <w:rPr>
                <w:rFonts w:cs="Arial"/>
                <w:sz w:val="18"/>
                <w:szCs w:val="18"/>
                <w:lang w:val="en-US"/>
              </w:rPr>
            </w:pPr>
            <w:r w:rsidRPr="006D15A8">
              <w:rPr>
                <w:rFonts w:cs="Arial"/>
                <w:b/>
                <w:bCs/>
                <w:sz w:val="18"/>
                <w:szCs w:val="18"/>
                <w:lang w:val="en-US"/>
              </w:rPr>
              <w:t>Outcome 1: Enhanced and clearly defined policy enforcement mechanisms on the production EE motors and their applications in the Chinese industrial sector</w:t>
            </w:r>
          </w:p>
        </w:tc>
        <w:tc>
          <w:tcPr>
            <w:tcW w:w="1710" w:type="dxa"/>
            <w:tcBorders>
              <w:top w:val="nil"/>
              <w:left w:val="nil"/>
              <w:bottom w:val="single" w:sz="8" w:space="0" w:color="auto"/>
              <w:right w:val="single" w:sz="8" w:space="0" w:color="auto"/>
            </w:tcBorders>
            <w:shd w:val="clear" w:color="auto" w:fill="auto"/>
            <w:vAlign w:val="center"/>
            <w:hideMark/>
          </w:tcPr>
          <w:p w14:paraId="1C2868F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8F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8F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8F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71200</w:t>
            </w:r>
          </w:p>
        </w:tc>
        <w:tc>
          <w:tcPr>
            <w:tcW w:w="3002" w:type="dxa"/>
            <w:tcBorders>
              <w:top w:val="nil"/>
              <w:left w:val="nil"/>
              <w:bottom w:val="single" w:sz="8" w:space="0" w:color="auto"/>
              <w:right w:val="single" w:sz="8" w:space="0" w:color="auto"/>
            </w:tcBorders>
            <w:shd w:val="clear" w:color="auto" w:fill="auto"/>
            <w:vAlign w:val="center"/>
            <w:hideMark/>
          </w:tcPr>
          <w:p w14:paraId="1C2868F7"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International Consultants</w:t>
            </w:r>
          </w:p>
        </w:tc>
        <w:tc>
          <w:tcPr>
            <w:tcW w:w="990" w:type="dxa"/>
            <w:tcBorders>
              <w:top w:val="nil"/>
              <w:left w:val="nil"/>
              <w:bottom w:val="single" w:sz="8" w:space="0" w:color="auto"/>
              <w:right w:val="single" w:sz="8" w:space="0" w:color="auto"/>
            </w:tcBorders>
            <w:shd w:val="clear" w:color="auto" w:fill="auto"/>
            <w:vAlign w:val="center"/>
            <w:hideMark/>
          </w:tcPr>
          <w:p w14:paraId="1C2868F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1069" w:type="dxa"/>
            <w:tcBorders>
              <w:top w:val="nil"/>
              <w:left w:val="nil"/>
              <w:bottom w:val="single" w:sz="8" w:space="0" w:color="auto"/>
              <w:right w:val="single" w:sz="8" w:space="0" w:color="auto"/>
            </w:tcBorders>
            <w:shd w:val="clear" w:color="auto" w:fill="auto"/>
            <w:vAlign w:val="center"/>
            <w:hideMark/>
          </w:tcPr>
          <w:p w14:paraId="1C2868F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59" w:type="dxa"/>
            <w:tcBorders>
              <w:top w:val="nil"/>
              <w:left w:val="nil"/>
              <w:bottom w:val="single" w:sz="8" w:space="0" w:color="auto"/>
              <w:right w:val="single" w:sz="8" w:space="0" w:color="auto"/>
            </w:tcBorders>
            <w:shd w:val="clear" w:color="auto" w:fill="auto"/>
            <w:vAlign w:val="center"/>
            <w:hideMark/>
          </w:tcPr>
          <w:p w14:paraId="1C2868F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45,000</w:t>
            </w:r>
          </w:p>
        </w:tc>
        <w:tc>
          <w:tcPr>
            <w:tcW w:w="958" w:type="dxa"/>
            <w:tcBorders>
              <w:top w:val="nil"/>
              <w:left w:val="nil"/>
              <w:bottom w:val="single" w:sz="8" w:space="0" w:color="auto"/>
              <w:right w:val="single" w:sz="8" w:space="0" w:color="auto"/>
            </w:tcBorders>
            <w:shd w:val="clear" w:color="auto" w:fill="auto"/>
            <w:vAlign w:val="center"/>
            <w:hideMark/>
          </w:tcPr>
          <w:p w14:paraId="1C2868F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1032" w:type="dxa"/>
            <w:tcBorders>
              <w:top w:val="nil"/>
              <w:left w:val="nil"/>
              <w:bottom w:val="single" w:sz="8" w:space="0" w:color="auto"/>
              <w:right w:val="single" w:sz="8" w:space="0" w:color="auto"/>
            </w:tcBorders>
            <w:shd w:val="clear" w:color="auto" w:fill="auto"/>
            <w:vAlign w:val="center"/>
            <w:hideMark/>
          </w:tcPr>
          <w:p w14:paraId="1C2868F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130,000</w:t>
            </w:r>
          </w:p>
        </w:tc>
        <w:tc>
          <w:tcPr>
            <w:tcW w:w="900" w:type="dxa"/>
            <w:tcBorders>
              <w:top w:val="nil"/>
              <w:left w:val="nil"/>
              <w:bottom w:val="single" w:sz="8" w:space="0" w:color="auto"/>
              <w:right w:val="single" w:sz="8" w:space="0" w:color="auto"/>
            </w:tcBorders>
            <w:shd w:val="clear" w:color="auto" w:fill="auto"/>
            <w:vAlign w:val="center"/>
            <w:hideMark/>
          </w:tcPr>
          <w:p w14:paraId="1C2868FD" w14:textId="77777777" w:rsidR="00BA2B3C" w:rsidRPr="006D15A8" w:rsidRDefault="00BA2B3C" w:rsidP="00490866">
            <w:pPr>
              <w:numPr>
                <w:ilvl w:val="0"/>
                <w:numId w:val="45"/>
              </w:numPr>
              <w:spacing w:after="0"/>
              <w:jc w:val="center"/>
              <w:rPr>
                <w:rFonts w:cs="Arial"/>
                <w:b/>
                <w:bCs/>
                <w:sz w:val="18"/>
                <w:szCs w:val="18"/>
                <w:lang w:val="en-US"/>
              </w:rPr>
            </w:pPr>
          </w:p>
        </w:tc>
      </w:tr>
      <w:tr w:rsidR="00BA2B3C" w:rsidRPr="006D15A8" w14:paraId="1C28690B"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8FF"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0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0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0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0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71300</w:t>
            </w:r>
          </w:p>
        </w:tc>
        <w:tc>
          <w:tcPr>
            <w:tcW w:w="3002" w:type="dxa"/>
            <w:tcBorders>
              <w:top w:val="nil"/>
              <w:left w:val="nil"/>
              <w:bottom w:val="single" w:sz="8" w:space="0" w:color="auto"/>
              <w:right w:val="single" w:sz="8" w:space="0" w:color="auto"/>
            </w:tcBorders>
            <w:shd w:val="clear" w:color="auto" w:fill="auto"/>
            <w:vAlign w:val="center"/>
            <w:hideMark/>
          </w:tcPr>
          <w:p w14:paraId="1C286904"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Local Consultants</w:t>
            </w:r>
          </w:p>
        </w:tc>
        <w:tc>
          <w:tcPr>
            <w:tcW w:w="990" w:type="dxa"/>
            <w:tcBorders>
              <w:top w:val="nil"/>
              <w:left w:val="nil"/>
              <w:bottom w:val="single" w:sz="8" w:space="0" w:color="auto"/>
              <w:right w:val="single" w:sz="8" w:space="0" w:color="auto"/>
            </w:tcBorders>
            <w:shd w:val="clear" w:color="auto" w:fill="auto"/>
            <w:vAlign w:val="center"/>
            <w:hideMark/>
          </w:tcPr>
          <w:p w14:paraId="1C28690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1069" w:type="dxa"/>
            <w:tcBorders>
              <w:top w:val="nil"/>
              <w:left w:val="nil"/>
              <w:bottom w:val="single" w:sz="8" w:space="0" w:color="auto"/>
              <w:right w:val="single" w:sz="8" w:space="0" w:color="auto"/>
            </w:tcBorders>
            <w:shd w:val="clear" w:color="auto" w:fill="auto"/>
            <w:vAlign w:val="center"/>
            <w:hideMark/>
          </w:tcPr>
          <w:p w14:paraId="1C28690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24,000</w:t>
            </w:r>
          </w:p>
        </w:tc>
        <w:tc>
          <w:tcPr>
            <w:tcW w:w="959" w:type="dxa"/>
            <w:tcBorders>
              <w:top w:val="nil"/>
              <w:left w:val="nil"/>
              <w:bottom w:val="single" w:sz="8" w:space="0" w:color="auto"/>
              <w:right w:val="single" w:sz="8" w:space="0" w:color="auto"/>
            </w:tcBorders>
            <w:shd w:val="clear" w:color="auto" w:fill="auto"/>
            <w:vAlign w:val="center"/>
            <w:hideMark/>
          </w:tcPr>
          <w:p w14:paraId="1C28690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8" w:type="dxa"/>
            <w:tcBorders>
              <w:top w:val="nil"/>
              <w:left w:val="nil"/>
              <w:bottom w:val="single" w:sz="8" w:space="0" w:color="auto"/>
              <w:right w:val="single" w:sz="8" w:space="0" w:color="auto"/>
            </w:tcBorders>
            <w:shd w:val="clear" w:color="auto" w:fill="auto"/>
            <w:vAlign w:val="center"/>
            <w:hideMark/>
          </w:tcPr>
          <w:p w14:paraId="1C28690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nil"/>
              <w:left w:val="nil"/>
              <w:bottom w:val="single" w:sz="8" w:space="0" w:color="auto"/>
              <w:right w:val="single" w:sz="8" w:space="0" w:color="auto"/>
            </w:tcBorders>
            <w:shd w:val="clear" w:color="auto" w:fill="auto"/>
            <w:vAlign w:val="center"/>
            <w:hideMark/>
          </w:tcPr>
          <w:p w14:paraId="1C28690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34,000</w:t>
            </w:r>
          </w:p>
        </w:tc>
        <w:tc>
          <w:tcPr>
            <w:tcW w:w="900" w:type="dxa"/>
            <w:tcBorders>
              <w:top w:val="nil"/>
              <w:left w:val="nil"/>
              <w:bottom w:val="single" w:sz="8" w:space="0" w:color="auto"/>
              <w:right w:val="single" w:sz="8" w:space="0" w:color="auto"/>
            </w:tcBorders>
            <w:shd w:val="clear" w:color="auto" w:fill="auto"/>
            <w:vAlign w:val="center"/>
            <w:hideMark/>
          </w:tcPr>
          <w:p w14:paraId="1C28690A"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18"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0C"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0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0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0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1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71400</w:t>
            </w:r>
          </w:p>
        </w:tc>
        <w:tc>
          <w:tcPr>
            <w:tcW w:w="3002" w:type="dxa"/>
            <w:tcBorders>
              <w:top w:val="nil"/>
              <w:left w:val="nil"/>
              <w:bottom w:val="single" w:sz="8" w:space="0" w:color="auto"/>
              <w:right w:val="single" w:sz="8" w:space="0" w:color="auto"/>
            </w:tcBorders>
            <w:shd w:val="clear" w:color="auto" w:fill="auto"/>
            <w:vAlign w:val="center"/>
            <w:hideMark/>
          </w:tcPr>
          <w:p w14:paraId="1C28691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Individual</w:t>
            </w:r>
          </w:p>
        </w:tc>
        <w:tc>
          <w:tcPr>
            <w:tcW w:w="990" w:type="dxa"/>
            <w:tcBorders>
              <w:top w:val="nil"/>
              <w:left w:val="nil"/>
              <w:bottom w:val="single" w:sz="8" w:space="0" w:color="auto"/>
              <w:right w:val="single" w:sz="8" w:space="0" w:color="auto"/>
            </w:tcBorders>
            <w:shd w:val="clear" w:color="auto" w:fill="auto"/>
            <w:vAlign w:val="center"/>
            <w:hideMark/>
          </w:tcPr>
          <w:p w14:paraId="1C28691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1069" w:type="dxa"/>
            <w:tcBorders>
              <w:top w:val="nil"/>
              <w:left w:val="nil"/>
              <w:bottom w:val="single" w:sz="8" w:space="0" w:color="auto"/>
              <w:right w:val="single" w:sz="8" w:space="0" w:color="auto"/>
            </w:tcBorders>
            <w:shd w:val="clear" w:color="auto" w:fill="auto"/>
            <w:vAlign w:val="center"/>
            <w:hideMark/>
          </w:tcPr>
          <w:p w14:paraId="1C28691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59" w:type="dxa"/>
            <w:tcBorders>
              <w:top w:val="nil"/>
              <w:left w:val="nil"/>
              <w:bottom w:val="single" w:sz="8" w:space="0" w:color="auto"/>
              <w:right w:val="single" w:sz="8" w:space="0" w:color="auto"/>
            </w:tcBorders>
            <w:shd w:val="clear" w:color="auto" w:fill="auto"/>
            <w:vAlign w:val="center"/>
            <w:hideMark/>
          </w:tcPr>
          <w:p w14:paraId="1C28691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58" w:type="dxa"/>
            <w:tcBorders>
              <w:top w:val="nil"/>
              <w:left w:val="nil"/>
              <w:bottom w:val="single" w:sz="8" w:space="0" w:color="auto"/>
              <w:right w:val="single" w:sz="8" w:space="0" w:color="auto"/>
            </w:tcBorders>
            <w:shd w:val="clear" w:color="auto" w:fill="auto"/>
            <w:vAlign w:val="center"/>
            <w:hideMark/>
          </w:tcPr>
          <w:p w14:paraId="1C28691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1032" w:type="dxa"/>
            <w:tcBorders>
              <w:top w:val="nil"/>
              <w:left w:val="nil"/>
              <w:bottom w:val="single" w:sz="8" w:space="0" w:color="auto"/>
              <w:right w:val="single" w:sz="8" w:space="0" w:color="auto"/>
            </w:tcBorders>
            <w:shd w:val="clear" w:color="auto" w:fill="auto"/>
            <w:vAlign w:val="center"/>
            <w:hideMark/>
          </w:tcPr>
          <w:p w14:paraId="1C28691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70,000</w:t>
            </w:r>
          </w:p>
        </w:tc>
        <w:tc>
          <w:tcPr>
            <w:tcW w:w="900" w:type="dxa"/>
            <w:tcBorders>
              <w:top w:val="nil"/>
              <w:left w:val="nil"/>
              <w:bottom w:val="single" w:sz="8" w:space="0" w:color="auto"/>
              <w:right w:val="single" w:sz="8" w:space="0" w:color="auto"/>
            </w:tcBorders>
            <w:shd w:val="clear" w:color="auto" w:fill="auto"/>
            <w:vAlign w:val="center"/>
            <w:hideMark/>
          </w:tcPr>
          <w:p w14:paraId="1C286917"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25" w14:textId="77777777" w:rsidTr="006A1F10">
        <w:trPr>
          <w:trHeight w:val="267"/>
          <w:jc w:val="center"/>
        </w:trPr>
        <w:tc>
          <w:tcPr>
            <w:tcW w:w="1638" w:type="dxa"/>
            <w:vMerge/>
            <w:tcBorders>
              <w:left w:val="single" w:sz="8" w:space="0" w:color="auto"/>
              <w:right w:val="single" w:sz="8" w:space="0" w:color="auto"/>
            </w:tcBorders>
            <w:shd w:val="clear" w:color="auto" w:fill="auto"/>
            <w:vAlign w:val="center"/>
            <w:hideMark/>
          </w:tcPr>
          <w:p w14:paraId="1C286919"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71600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Travel</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1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35,000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55,000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4"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32" w14:textId="77777777" w:rsidTr="006A1F10">
        <w:trPr>
          <w:trHeight w:val="60"/>
          <w:jc w:val="center"/>
        </w:trPr>
        <w:tc>
          <w:tcPr>
            <w:tcW w:w="1638" w:type="dxa"/>
            <w:vMerge/>
            <w:tcBorders>
              <w:left w:val="single" w:sz="8" w:space="0" w:color="auto"/>
              <w:right w:val="single" w:sz="8" w:space="0" w:color="auto"/>
            </w:tcBorders>
            <w:shd w:val="clear" w:color="auto" w:fill="auto"/>
            <w:vAlign w:val="center"/>
            <w:hideMark/>
          </w:tcPr>
          <w:p w14:paraId="1C286926"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72100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Companies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65,000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85,000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75,000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2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3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225,000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31"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3F"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33"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1C28693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93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93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93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72200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938"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Equipment and Furniture</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93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93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93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93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93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93E"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4C"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40"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4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4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4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4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72500</w:t>
            </w:r>
          </w:p>
        </w:tc>
        <w:tc>
          <w:tcPr>
            <w:tcW w:w="3002" w:type="dxa"/>
            <w:tcBorders>
              <w:top w:val="nil"/>
              <w:left w:val="nil"/>
              <w:bottom w:val="single" w:sz="8" w:space="0" w:color="auto"/>
              <w:right w:val="single" w:sz="8" w:space="0" w:color="auto"/>
            </w:tcBorders>
            <w:shd w:val="clear" w:color="auto" w:fill="auto"/>
            <w:vAlign w:val="center"/>
            <w:hideMark/>
          </w:tcPr>
          <w:p w14:paraId="1C286945"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Supplies</w:t>
            </w:r>
          </w:p>
        </w:tc>
        <w:tc>
          <w:tcPr>
            <w:tcW w:w="990" w:type="dxa"/>
            <w:tcBorders>
              <w:top w:val="nil"/>
              <w:left w:val="nil"/>
              <w:bottom w:val="single" w:sz="8" w:space="0" w:color="auto"/>
              <w:right w:val="single" w:sz="8" w:space="0" w:color="auto"/>
            </w:tcBorders>
            <w:shd w:val="clear" w:color="auto" w:fill="auto"/>
            <w:vAlign w:val="center"/>
            <w:hideMark/>
          </w:tcPr>
          <w:p w14:paraId="1C28694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nil"/>
              <w:left w:val="nil"/>
              <w:bottom w:val="single" w:sz="8" w:space="0" w:color="auto"/>
              <w:right w:val="single" w:sz="8" w:space="0" w:color="auto"/>
            </w:tcBorders>
            <w:shd w:val="clear" w:color="auto" w:fill="auto"/>
            <w:vAlign w:val="center"/>
            <w:hideMark/>
          </w:tcPr>
          <w:p w14:paraId="1C28694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959" w:type="dxa"/>
            <w:tcBorders>
              <w:top w:val="nil"/>
              <w:left w:val="nil"/>
              <w:bottom w:val="single" w:sz="8" w:space="0" w:color="auto"/>
              <w:right w:val="single" w:sz="8" w:space="0" w:color="auto"/>
            </w:tcBorders>
            <w:shd w:val="clear" w:color="auto" w:fill="auto"/>
            <w:vAlign w:val="center"/>
            <w:hideMark/>
          </w:tcPr>
          <w:p w14:paraId="1C28694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8" w:type="dxa"/>
            <w:tcBorders>
              <w:top w:val="nil"/>
              <w:left w:val="nil"/>
              <w:bottom w:val="single" w:sz="8" w:space="0" w:color="auto"/>
              <w:right w:val="single" w:sz="8" w:space="0" w:color="auto"/>
            </w:tcBorders>
            <w:shd w:val="clear" w:color="auto" w:fill="auto"/>
            <w:vAlign w:val="center"/>
            <w:hideMark/>
          </w:tcPr>
          <w:p w14:paraId="1C28694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nil"/>
              <w:left w:val="nil"/>
              <w:bottom w:val="single" w:sz="8" w:space="0" w:color="auto"/>
              <w:right w:val="single" w:sz="8" w:space="0" w:color="auto"/>
            </w:tcBorders>
            <w:shd w:val="clear" w:color="auto" w:fill="auto"/>
            <w:vAlign w:val="center"/>
            <w:hideMark/>
          </w:tcPr>
          <w:p w14:paraId="1C28694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900" w:type="dxa"/>
            <w:tcBorders>
              <w:top w:val="nil"/>
              <w:left w:val="nil"/>
              <w:bottom w:val="single" w:sz="8" w:space="0" w:color="auto"/>
              <w:right w:val="single" w:sz="8" w:space="0" w:color="auto"/>
            </w:tcBorders>
            <w:shd w:val="clear" w:color="auto" w:fill="auto"/>
            <w:vAlign w:val="center"/>
            <w:hideMark/>
          </w:tcPr>
          <w:p w14:paraId="1C28694B"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59"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4D"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4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4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5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5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74200</w:t>
            </w:r>
          </w:p>
        </w:tc>
        <w:tc>
          <w:tcPr>
            <w:tcW w:w="3002" w:type="dxa"/>
            <w:tcBorders>
              <w:top w:val="nil"/>
              <w:left w:val="nil"/>
              <w:bottom w:val="single" w:sz="8" w:space="0" w:color="auto"/>
              <w:right w:val="single" w:sz="8" w:space="0" w:color="auto"/>
            </w:tcBorders>
            <w:shd w:val="clear" w:color="auto" w:fill="auto"/>
            <w:vAlign w:val="center"/>
            <w:hideMark/>
          </w:tcPr>
          <w:p w14:paraId="1C286952"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Audio Visual &amp; Print Prod Costs</w:t>
            </w:r>
          </w:p>
        </w:tc>
        <w:tc>
          <w:tcPr>
            <w:tcW w:w="990" w:type="dxa"/>
            <w:tcBorders>
              <w:top w:val="nil"/>
              <w:left w:val="nil"/>
              <w:bottom w:val="single" w:sz="8" w:space="0" w:color="auto"/>
              <w:right w:val="single" w:sz="8" w:space="0" w:color="auto"/>
            </w:tcBorders>
            <w:shd w:val="clear" w:color="auto" w:fill="auto"/>
            <w:vAlign w:val="center"/>
            <w:hideMark/>
          </w:tcPr>
          <w:p w14:paraId="1C28695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1069" w:type="dxa"/>
            <w:tcBorders>
              <w:top w:val="nil"/>
              <w:left w:val="nil"/>
              <w:bottom w:val="single" w:sz="8" w:space="0" w:color="auto"/>
              <w:right w:val="single" w:sz="8" w:space="0" w:color="auto"/>
            </w:tcBorders>
            <w:shd w:val="clear" w:color="auto" w:fill="auto"/>
            <w:vAlign w:val="center"/>
            <w:hideMark/>
          </w:tcPr>
          <w:p w14:paraId="1C28695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9" w:type="dxa"/>
            <w:tcBorders>
              <w:top w:val="nil"/>
              <w:left w:val="nil"/>
              <w:bottom w:val="single" w:sz="8" w:space="0" w:color="auto"/>
              <w:right w:val="single" w:sz="8" w:space="0" w:color="auto"/>
            </w:tcBorders>
            <w:shd w:val="clear" w:color="auto" w:fill="auto"/>
            <w:vAlign w:val="center"/>
            <w:hideMark/>
          </w:tcPr>
          <w:p w14:paraId="1C28695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8" w:type="dxa"/>
            <w:tcBorders>
              <w:top w:val="nil"/>
              <w:left w:val="nil"/>
              <w:bottom w:val="single" w:sz="8" w:space="0" w:color="auto"/>
              <w:right w:val="single" w:sz="8" w:space="0" w:color="auto"/>
            </w:tcBorders>
            <w:shd w:val="clear" w:color="auto" w:fill="auto"/>
            <w:vAlign w:val="center"/>
            <w:hideMark/>
          </w:tcPr>
          <w:p w14:paraId="1C28695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nil"/>
              <w:left w:val="nil"/>
              <w:bottom w:val="single" w:sz="8" w:space="0" w:color="auto"/>
              <w:right w:val="single" w:sz="8" w:space="0" w:color="auto"/>
            </w:tcBorders>
            <w:shd w:val="clear" w:color="auto" w:fill="auto"/>
            <w:vAlign w:val="center"/>
            <w:hideMark/>
          </w:tcPr>
          <w:p w14:paraId="1C28695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900" w:type="dxa"/>
            <w:tcBorders>
              <w:top w:val="nil"/>
              <w:left w:val="nil"/>
              <w:bottom w:val="single" w:sz="8" w:space="0" w:color="auto"/>
              <w:right w:val="single" w:sz="8" w:space="0" w:color="auto"/>
            </w:tcBorders>
            <w:shd w:val="clear" w:color="auto" w:fill="auto"/>
            <w:vAlign w:val="center"/>
            <w:hideMark/>
          </w:tcPr>
          <w:p w14:paraId="1C286958"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66"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5A"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5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5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5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5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74500</w:t>
            </w:r>
          </w:p>
        </w:tc>
        <w:tc>
          <w:tcPr>
            <w:tcW w:w="3002" w:type="dxa"/>
            <w:tcBorders>
              <w:top w:val="nil"/>
              <w:left w:val="nil"/>
              <w:bottom w:val="single" w:sz="8" w:space="0" w:color="auto"/>
              <w:right w:val="single" w:sz="8" w:space="0" w:color="auto"/>
            </w:tcBorders>
            <w:shd w:val="clear" w:color="auto" w:fill="auto"/>
            <w:vAlign w:val="center"/>
            <w:hideMark/>
          </w:tcPr>
          <w:p w14:paraId="1C28695F"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Miscellaneous Expenses</w:t>
            </w:r>
          </w:p>
        </w:tc>
        <w:tc>
          <w:tcPr>
            <w:tcW w:w="990" w:type="dxa"/>
            <w:tcBorders>
              <w:top w:val="nil"/>
              <w:left w:val="nil"/>
              <w:bottom w:val="single" w:sz="8" w:space="0" w:color="auto"/>
              <w:right w:val="single" w:sz="8" w:space="0" w:color="auto"/>
            </w:tcBorders>
            <w:shd w:val="clear" w:color="auto" w:fill="auto"/>
            <w:vAlign w:val="center"/>
            <w:hideMark/>
          </w:tcPr>
          <w:p w14:paraId="1C28696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nil"/>
              <w:left w:val="nil"/>
              <w:bottom w:val="single" w:sz="8" w:space="0" w:color="auto"/>
              <w:right w:val="single" w:sz="8" w:space="0" w:color="auto"/>
            </w:tcBorders>
            <w:shd w:val="clear" w:color="auto" w:fill="auto"/>
            <w:vAlign w:val="center"/>
            <w:hideMark/>
          </w:tcPr>
          <w:p w14:paraId="1C28696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959" w:type="dxa"/>
            <w:tcBorders>
              <w:top w:val="nil"/>
              <w:left w:val="nil"/>
              <w:bottom w:val="single" w:sz="8" w:space="0" w:color="auto"/>
              <w:right w:val="single" w:sz="8" w:space="0" w:color="auto"/>
            </w:tcBorders>
            <w:shd w:val="clear" w:color="auto" w:fill="auto"/>
            <w:vAlign w:val="center"/>
            <w:hideMark/>
          </w:tcPr>
          <w:p w14:paraId="1C28696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8" w:type="dxa"/>
            <w:tcBorders>
              <w:top w:val="nil"/>
              <w:left w:val="nil"/>
              <w:bottom w:val="single" w:sz="8" w:space="0" w:color="auto"/>
              <w:right w:val="single" w:sz="8" w:space="0" w:color="auto"/>
            </w:tcBorders>
            <w:shd w:val="clear" w:color="auto" w:fill="auto"/>
            <w:vAlign w:val="center"/>
            <w:hideMark/>
          </w:tcPr>
          <w:p w14:paraId="1C28696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nil"/>
              <w:left w:val="nil"/>
              <w:bottom w:val="single" w:sz="8" w:space="0" w:color="auto"/>
              <w:right w:val="single" w:sz="8" w:space="0" w:color="auto"/>
            </w:tcBorders>
            <w:shd w:val="clear" w:color="auto" w:fill="auto"/>
            <w:vAlign w:val="center"/>
            <w:hideMark/>
          </w:tcPr>
          <w:p w14:paraId="1C28696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900" w:type="dxa"/>
            <w:tcBorders>
              <w:top w:val="nil"/>
              <w:left w:val="nil"/>
              <w:bottom w:val="single" w:sz="8" w:space="0" w:color="auto"/>
              <w:right w:val="single" w:sz="8" w:space="0" w:color="auto"/>
            </w:tcBorders>
            <w:shd w:val="clear" w:color="auto" w:fill="auto"/>
            <w:vAlign w:val="center"/>
            <w:hideMark/>
          </w:tcPr>
          <w:p w14:paraId="1C286965"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73"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67"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6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6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6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6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75700</w:t>
            </w:r>
          </w:p>
        </w:tc>
        <w:tc>
          <w:tcPr>
            <w:tcW w:w="3002" w:type="dxa"/>
            <w:tcBorders>
              <w:top w:val="nil"/>
              <w:left w:val="nil"/>
              <w:bottom w:val="single" w:sz="8" w:space="0" w:color="auto"/>
              <w:right w:val="single" w:sz="8" w:space="0" w:color="auto"/>
            </w:tcBorders>
            <w:shd w:val="clear" w:color="auto" w:fill="auto"/>
            <w:vAlign w:val="center"/>
            <w:hideMark/>
          </w:tcPr>
          <w:p w14:paraId="1C28696C"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Training</w:t>
            </w:r>
            <w:r w:rsidR="0046587D" w:rsidRPr="006D15A8">
              <w:rPr>
                <w:rFonts w:cs="Arial"/>
                <w:sz w:val="18"/>
                <w:szCs w:val="18"/>
                <w:lang w:val="en-US"/>
              </w:rPr>
              <w:t>, workshops and conference</w:t>
            </w:r>
          </w:p>
        </w:tc>
        <w:tc>
          <w:tcPr>
            <w:tcW w:w="990" w:type="dxa"/>
            <w:tcBorders>
              <w:top w:val="nil"/>
              <w:left w:val="nil"/>
              <w:bottom w:val="single" w:sz="8" w:space="0" w:color="auto"/>
              <w:right w:val="single" w:sz="8" w:space="0" w:color="auto"/>
            </w:tcBorders>
            <w:shd w:val="clear" w:color="auto" w:fill="auto"/>
            <w:vAlign w:val="center"/>
            <w:hideMark/>
          </w:tcPr>
          <w:p w14:paraId="1C28696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55,000</w:t>
            </w:r>
          </w:p>
        </w:tc>
        <w:tc>
          <w:tcPr>
            <w:tcW w:w="1069" w:type="dxa"/>
            <w:tcBorders>
              <w:top w:val="nil"/>
              <w:left w:val="nil"/>
              <w:bottom w:val="single" w:sz="8" w:space="0" w:color="auto"/>
              <w:right w:val="single" w:sz="8" w:space="0" w:color="auto"/>
            </w:tcBorders>
            <w:shd w:val="clear" w:color="auto" w:fill="auto"/>
            <w:vAlign w:val="center"/>
            <w:hideMark/>
          </w:tcPr>
          <w:p w14:paraId="1C28696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9" w:type="dxa"/>
            <w:tcBorders>
              <w:top w:val="nil"/>
              <w:left w:val="nil"/>
              <w:bottom w:val="single" w:sz="8" w:space="0" w:color="auto"/>
              <w:right w:val="single" w:sz="8" w:space="0" w:color="auto"/>
            </w:tcBorders>
            <w:shd w:val="clear" w:color="auto" w:fill="auto"/>
            <w:vAlign w:val="center"/>
            <w:hideMark/>
          </w:tcPr>
          <w:p w14:paraId="1C28696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40,000</w:t>
            </w:r>
          </w:p>
        </w:tc>
        <w:tc>
          <w:tcPr>
            <w:tcW w:w="958" w:type="dxa"/>
            <w:tcBorders>
              <w:top w:val="nil"/>
              <w:left w:val="nil"/>
              <w:bottom w:val="single" w:sz="8" w:space="0" w:color="auto"/>
              <w:right w:val="single" w:sz="8" w:space="0" w:color="auto"/>
            </w:tcBorders>
            <w:shd w:val="clear" w:color="auto" w:fill="auto"/>
            <w:vAlign w:val="center"/>
            <w:hideMark/>
          </w:tcPr>
          <w:p w14:paraId="1C28697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50,000</w:t>
            </w:r>
          </w:p>
        </w:tc>
        <w:tc>
          <w:tcPr>
            <w:tcW w:w="1032" w:type="dxa"/>
            <w:tcBorders>
              <w:top w:val="nil"/>
              <w:left w:val="nil"/>
              <w:bottom w:val="single" w:sz="8" w:space="0" w:color="auto"/>
              <w:right w:val="single" w:sz="8" w:space="0" w:color="auto"/>
            </w:tcBorders>
            <w:shd w:val="clear" w:color="auto" w:fill="auto"/>
            <w:vAlign w:val="center"/>
            <w:hideMark/>
          </w:tcPr>
          <w:p w14:paraId="1C28697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145,000</w:t>
            </w:r>
          </w:p>
        </w:tc>
        <w:tc>
          <w:tcPr>
            <w:tcW w:w="900" w:type="dxa"/>
            <w:tcBorders>
              <w:top w:val="nil"/>
              <w:left w:val="nil"/>
              <w:bottom w:val="single" w:sz="8" w:space="0" w:color="auto"/>
              <w:right w:val="single" w:sz="8" w:space="0" w:color="auto"/>
            </w:tcBorders>
            <w:shd w:val="clear" w:color="auto" w:fill="auto"/>
            <w:vAlign w:val="center"/>
            <w:hideMark/>
          </w:tcPr>
          <w:p w14:paraId="1C286972"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7D" w14:textId="77777777" w:rsidTr="006A1F10">
        <w:trPr>
          <w:trHeight w:val="241"/>
          <w:jc w:val="center"/>
        </w:trPr>
        <w:tc>
          <w:tcPr>
            <w:tcW w:w="1638" w:type="dxa"/>
            <w:vMerge/>
            <w:tcBorders>
              <w:left w:val="single" w:sz="8" w:space="0" w:color="auto"/>
              <w:bottom w:val="single" w:sz="8" w:space="0" w:color="auto"/>
              <w:right w:val="single" w:sz="8" w:space="0" w:color="000000"/>
            </w:tcBorders>
            <w:shd w:val="clear" w:color="auto" w:fill="auto"/>
            <w:vAlign w:val="center"/>
            <w:hideMark/>
          </w:tcPr>
          <w:p w14:paraId="1C286974" w14:textId="77777777" w:rsidR="00BA2B3C" w:rsidRPr="006D15A8" w:rsidRDefault="00BA2B3C" w:rsidP="00781871">
            <w:pPr>
              <w:spacing w:after="0"/>
              <w:jc w:val="left"/>
              <w:rPr>
                <w:rFonts w:cs="Arial"/>
                <w:sz w:val="18"/>
                <w:szCs w:val="18"/>
                <w:lang w:val="en-US"/>
              </w:rPr>
            </w:pPr>
          </w:p>
        </w:tc>
        <w:tc>
          <w:tcPr>
            <w:tcW w:w="4590" w:type="dxa"/>
            <w:gridSpan w:val="4"/>
            <w:tcBorders>
              <w:top w:val="nil"/>
              <w:left w:val="nil"/>
              <w:bottom w:val="single" w:sz="8" w:space="0" w:color="auto"/>
              <w:right w:val="single" w:sz="8" w:space="0" w:color="auto"/>
            </w:tcBorders>
            <w:shd w:val="clear" w:color="auto" w:fill="auto"/>
            <w:vAlign w:val="center"/>
            <w:hideMark/>
          </w:tcPr>
          <w:p w14:paraId="1C286975" w14:textId="77777777" w:rsidR="00BA2B3C" w:rsidRPr="006D15A8" w:rsidRDefault="00BA2B3C" w:rsidP="00781871">
            <w:pPr>
              <w:spacing w:after="0"/>
              <w:jc w:val="left"/>
              <w:rPr>
                <w:rFonts w:cs="Arial"/>
                <w:sz w:val="18"/>
                <w:szCs w:val="18"/>
                <w:lang w:val="en-US"/>
              </w:rPr>
            </w:pPr>
            <w:r w:rsidRPr="006D15A8">
              <w:rPr>
                <w:rFonts w:cs="Arial"/>
                <w:b/>
                <w:sz w:val="18"/>
                <w:szCs w:val="18"/>
                <w:lang w:val="en-US"/>
              </w:rPr>
              <w:t>Total Outcome 1</w:t>
            </w:r>
          </w:p>
        </w:tc>
        <w:tc>
          <w:tcPr>
            <w:tcW w:w="3002" w:type="dxa"/>
            <w:tcBorders>
              <w:top w:val="nil"/>
              <w:left w:val="nil"/>
              <w:bottom w:val="single" w:sz="8" w:space="0" w:color="auto"/>
              <w:right w:val="single" w:sz="8" w:space="0" w:color="auto"/>
            </w:tcBorders>
            <w:shd w:val="clear" w:color="auto" w:fill="auto"/>
            <w:vAlign w:val="center"/>
            <w:hideMark/>
          </w:tcPr>
          <w:p w14:paraId="1C286976" w14:textId="77777777" w:rsidR="00BA2B3C" w:rsidRPr="006D15A8" w:rsidRDefault="00BA2B3C" w:rsidP="00781871">
            <w:pPr>
              <w:spacing w:after="0"/>
              <w:jc w:val="left"/>
              <w:rPr>
                <w:rFonts w:cs="Arial"/>
                <w:sz w:val="18"/>
                <w:szCs w:val="18"/>
                <w:lang w:val="en-US"/>
              </w:rPr>
            </w:pPr>
          </w:p>
        </w:tc>
        <w:tc>
          <w:tcPr>
            <w:tcW w:w="990" w:type="dxa"/>
            <w:tcBorders>
              <w:top w:val="nil"/>
              <w:left w:val="nil"/>
              <w:bottom w:val="single" w:sz="8" w:space="0" w:color="auto"/>
              <w:right w:val="single" w:sz="8" w:space="0" w:color="auto"/>
            </w:tcBorders>
            <w:shd w:val="clear" w:color="auto" w:fill="auto"/>
            <w:vAlign w:val="center"/>
            <w:hideMark/>
          </w:tcPr>
          <w:p w14:paraId="1C286977"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190,000</w:t>
            </w:r>
          </w:p>
        </w:tc>
        <w:tc>
          <w:tcPr>
            <w:tcW w:w="1069" w:type="dxa"/>
            <w:tcBorders>
              <w:top w:val="nil"/>
              <w:left w:val="nil"/>
              <w:bottom w:val="single" w:sz="8" w:space="0" w:color="auto"/>
              <w:right w:val="single" w:sz="8" w:space="0" w:color="auto"/>
            </w:tcBorders>
            <w:shd w:val="clear" w:color="auto" w:fill="auto"/>
            <w:vAlign w:val="center"/>
            <w:hideMark/>
          </w:tcPr>
          <w:p w14:paraId="1C286978"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175,000</w:t>
            </w:r>
          </w:p>
        </w:tc>
        <w:tc>
          <w:tcPr>
            <w:tcW w:w="959" w:type="dxa"/>
            <w:tcBorders>
              <w:top w:val="nil"/>
              <w:left w:val="nil"/>
              <w:bottom w:val="single" w:sz="8" w:space="0" w:color="auto"/>
              <w:right w:val="single" w:sz="8" w:space="0" w:color="auto"/>
            </w:tcBorders>
            <w:shd w:val="clear" w:color="auto" w:fill="auto"/>
            <w:vAlign w:val="center"/>
            <w:hideMark/>
          </w:tcPr>
          <w:p w14:paraId="1C286979"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245,000</w:t>
            </w:r>
          </w:p>
        </w:tc>
        <w:tc>
          <w:tcPr>
            <w:tcW w:w="958" w:type="dxa"/>
            <w:tcBorders>
              <w:top w:val="nil"/>
              <w:left w:val="nil"/>
              <w:bottom w:val="single" w:sz="8" w:space="0" w:color="auto"/>
              <w:right w:val="single" w:sz="8" w:space="0" w:color="auto"/>
            </w:tcBorders>
            <w:shd w:val="clear" w:color="auto" w:fill="auto"/>
            <w:vAlign w:val="center"/>
            <w:hideMark/>
          </w:tcPr>
          <w:p w14:paraId="1C28697A"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190,000</w:t>
            </w:r>
          </w:p>
        </w:tc>
        <w:tc>
          <w:tcPr>
            <w:tcW w:w="1032" w:type="dxa"/>
            <w:tcBorders>
              <w:top w:val="nil"/>
              <w:left w:val="nil"/>
              <w:bottom w:val="single" w:sz="8" w:space="0" w:color="auto"/>
              <w:right w:val="single" w:sz="8" w:space="0" w:color="auto"/>
            </w:tcBorders>
            <w:shd w:val="clear" w:color="auto" w:fill="auto"/>
            <w:vAlign w:val="center"/>
            <w:hideMark/>
          </w:tcPr>
          <w:p w14:paraId="1C28697B"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800,000</w:t>
            </w:r>
          </w:p>
        </w:tc>
        <w:tc>
          <w:tcPr>
            <w:tcW w:w="900" w:type="dxa"/>
            <w:tcBorders>
              <w:top w:val="nil"/>
              <w:left w:val="nil"/>
              <w:bottom w:val="single" w:sz="8" w:space="0" w:color="auto"/>
              <w:right w:val="single" w:sz="8" w:space="0" w:color="auto"/>
            </w:tcBorders>
            <w:shd w:val="clear" w:color="auto" w:fill="auto"/>
            <w:vAlign w:val="center"/>
            <w:hideMark/>
          </w:tcPr>
          <w:p w14:paraId="1C28697C" w14:textId="77777777" w:rsidR="00BA2B3C" w:rsidRPr="006D15A8" w:rsidRDefault="00BA2B3C" w:rsidP="00781871">
            <w:pPr>
              <w:spacing w:after="0"/>
              <w:ind w:left="720"/>
              <w:rPr>
                <w:rFonts w:cs="Arial"/>
                <w:sz w:val="18"/>
                <w:szCs w:val="18"/>
                <w:lang w:val="en-US"/>
              </w:rPr>
            </w:pPr>
          </w:p>
        </w:tc>
      </w:tr>
      <w:tr w:rsidR="00BA2B3C" w:rsidRPr="006D15A8" w14:paraId="1C28698E" w14:textId="77777777" w:rsidTr="006A1F10">
        <w:trPr>
          <w:trHeight w:val="60"/>
          <w:jc w:val="center"/>
        </w:trPr>
        <w:tc>
          <w:tcPr>
            <w:tcW w:w="1638" w:type="dxa"/>
            <w:vMerge w:val="restart"/>
            <w:tcBorders>
              <w:top w:val="single" w:sz="8" w:space="0" w:color="auto"/>
              <w:left w:val="single" w:sz="8" w:space="0" w:color="auto"/>
              <w:right w:val="single" w:sz="8" w:space="0" w:color="000000"/>
            </w:tcBorders>
            <w:shd w:val="clear" w:color="auto" w:fill="auto"/>
            <w:vAlign w:val="center"/>
            <w:hideMark/>
          </w:tcPr>
          <w:p w14:paraId="1C28697E" w14:textId="77777777" w:rsidR="00BA2B3C" w:rsidRPr="006D15A8" w:rsidRDefault="00BA2B3C" w:rsidP="00781871">
            <w:pPr>
              <w:spacing w:after="0"/>
              <w:jc w:val="left"/>
              <w:rPr>
                <w:rFonts w:cs="Arial"/>
                <w:sz w:val="18"/>
                <w:szCs w:val="18"/>
                <w:lang w:val="en-US"/>
              </w:rPr>
            </w:pPr>
            <w:r w:rsidRPr="006D15A8">
              <w:rPr>
                <w:rFonts w:cs="Arial"/>
                <w:b/>
                <w:bCs/>
                <w:sz w:val="18"/>
                <w:szCs w:val="18"/>
                <w:lang w:val="en-US"/>
              </w:rPr>
              <w:t>Outcome 2: Increased local production of EE motors for applications in Chinese industries</w:t>
            </w:r>
          </w:p>
          <w:p w14:paraId="1C28697F"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p w14:paraId="1C286980"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p w14:paraId="1C28698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p w14:paraId="1C286982"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1710" w:type="dxa"/>
            <w:tcBorders>
              <w:top w:val="nil"/>
              <w:left w:val="nil"/>
              <w:bottom w:val="single" w:sz="8" w:space="0" w:color="auto"/>
              <w:right w:val="single" w:sz="8" w:space="0" w:color="auto"/>
            </w:tcBorders>
            <w:shd w:val="clear" w:color="auto" w:fill="auto"/>
            <w:vAlign w:val="center"/>
            <w:hideMark/>
          </w:tcPr>
          <w:p w14:paraId="1C28698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8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8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8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71200</w:t>
            </w:r>
          </w:p>
        </w:tc>
        <w:tc>
          <w:tcPr>
            <w:tcW w:w="3002" w:type="dxa"/>
            <w:tcBorders>
              <w:top w:val="nil"/>
              <w:left w:val="nil"/>
              <w:bottom w:val="single" w:sz="8" w:space="0" w:color="auto"/>
              <w:right w:val="single" w:sz="8" w:space="0" w:color="auto"/>
            </w:tcBorders>
            <w:shd w:val="clear" w:color="auto" w:fill="auto"/>
            <w:vAlign w:val="center"/>
            <w:hideMark/>
          </w:tcPr>
          <w:p w14:paraId="1C286987"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International Consultants</w:t>
            </w:r>
          </w:p>
        </w:tc>
        <w:tc>
          <w:tcPr>
            <w:tcW w:w="990" w:type="dxa"/>
            <w:tcBorders>
              <w:top w:val="nil"/>
              <w:left w:val="nil"/>
              <w:bottom w:val="single" w:sz="8" w:space="0" w:color="auto"/>
              <w:right w:val="single" w:sz="8" w:space="0" w:color="auto"/>
            </w:tcBorders>
            <w:shd w:val="clear" w:color="auto" w:fill="auto"/>
            <w:vAlign w:val="center"/>
            <w:hideMark/>
          </w:tcPr>
          <w:p w14:paraId="1C28698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55,000</w:t>
            </w:r>
          </w:p>
        </w:tc>
        <w:tc>
          <w:tcPr>
            <w:tcW w:w="1069" w:type="dxa"/>
            <w:tcBorders>
              <w:top w:val="nil"/>
              <w:left w:val="nil"/>
              <w:bottom w:val="single" w:sz="8" w:space="0" w:color="auto"/>
              <w:right w:val="single" w:sz="8" w:space="0" w:color="auto"/>
            </w:tcBorders>
            <w:shd w:val="clear" w:color="auto" w:fill="auto"/>
            <w:vAlign w:val="center"/>
            <w:hideMark/>
          </w:tcPr>
          <w:p w14:paraId="1C28698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75,000</w:t>
            </w:r>
          </w:p>
        </w:tc>
        <w:tc>
          <w:tcPr>
            <w:tcW w:w="959" w:type="dxa"/>
            <w:tcBorders>
              <w:top w:val="nil"/>
              <w:left w:val="nil"/>
              <w:bottom w:val="single" w:sz="8" w:space="0" w:color="auto"/>
              <w:right w:val="single" w:sz="8" w:space="0" w:color="auto"/>
            </w:tcBorders>
            <w:shd w:val="clear" w:color="auto" w:fill="auto"/>
            <w:vAlign w:val="center"/>
            <w:hideMark/>
          </w:tcPr>
          <w:p w14:paraId="1C28698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55,000</w:t>
            </w:r>
          </w:p>
        </w:tc>
        <w:tc>
          <w:tcPr>
            <w:tcW w:w="958" w:type="dxa"/>
            <w:tcBorders>
              <w:top w:val="nil"/>
              <w:left w:val="nil"/>
              <w:bottom w:val="single" w:sz="8" w:space="0" w:color="auto"/>
              <w:right w:val="single" w:sz="8" w:space="0" w:color="auto"/>
            </w:tcBorders>
            <w:shd w:val="clear" w:color="auto" w:fill="auto"/>
            <w:vAlign w:val="center"/>
            <w:hideMark/>
          </w:tcPr>
          <w:p w14:paraId="1C28698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35,000</w:t>
            </w:r>
          </w:p>
        </w:tc>
        <w:tc>
          <w:tcPr>
            <w:tcW w:w="1032" w:type="dxa"/>
            <w:tcBorders>
              <w:top w:val="nil"/>
              <w:left w:val="nil"/>
              <w:bottom w:val="single" w:sz="8" w:space="0" w:color="auto"/>
              <w:right w:val="single" w:sz="8" w:space="0" w:color="auto"/>
            </w:tcBorders>
            <w:shd w:val="clear" w:color="auto" w:fill="auto"/>
            <w:vAlign w:val="center"/>
            <w:hideMark/>
          </w:tcPr>
          <w:p w14:paraId="1C28698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220,000</w:t>
            </w:r>
          </w:p>
        </w:tc>
        <w:tc>
          <w:tcPr>
            <w:tcW w:w="900" w:type="dxa"/>
            <w:tcBorders>
              <w:top w:val="nil"/>
              <w:left w:val="nil"/>
              <w:bottom w:val="single" w:sz="8" w:space="0" w:color="auto"/>
              <w:right w:val="single" w:sz="8" w:space="0" w:color="auto"/>
            </w:tcBorders>
            <w:shd w:val="clear" w:color="auto" w:fill="auto"/>
            <w:vAlign w:val="center"/>
            <w:hideMark/>
          </w:tcPr>
          <w:p w14:paraId="1C28698D"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9B"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8F"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9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9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9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9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71300</w:t>
            </w:r>
          </w:p>
        </w:tc>
        <w:tc>
          <w:tcPr>
            <w:tcW w:w="3002" w:type="dxa"/>
            <w:tcBorders>
              <w:top w:val="nil"/>
              <w:left w:val="nil"/>
              <w:bottom w:val="single" w:sz="8" w:space="0" w:color="auto"/>
              <w:right w:val="single" w:sz="8" w:space="0" w:color="auto"/>
            </w:tcBorders>
            <w:shd w:val="clear" w:color="auto" w:fill="auto"/>
            <w:vAlign w:val="center"/>
            <w:hideMark/>
          </w:tcPr>
          <w:p w14:paraId="1C286994"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Local Consultants</w:t>
            </w:r>
          </w:p>
        </w:tc>
        <w:tc>
          <w:tcPr>
            <w:tcW w:w="990" w:type="dxa"/>
            <w:tcBorders>
              <w:top w:val="nil"/>
              <w:left w:val="nil"/>
              <w:bottom w:val="single" w:sz="8" w:space="0" w:color="auto"/>
              <w:right w:val="single" w:sz="8" w:space="0" w:color="auto"/>
            </w:tcBorders>
            <w:shd w:val="clear" w:color="auto" w:fill="auto"/>
            <w:vAlign w:val="center"/>
            <w:hideMark/>
          </w:tcPr>
          <w:p w14:paraId="1C28699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w:t>
            </w:r>
          </w:p>
        </w:tc>
        <w:tc>
          <w:tcPr>
            <w:tcW w:w="1069" w:type="dxa"/>
            <w:tcBorders>
              <w:top w:val="nil"/>
              <w:left w:val="nil"/>
              <w:bottom w:val="single" w:sz="8" w:space="0" w:color="auto"/>
              <w:right w:val="single" w:sz="8" w:space="0" w:color="auto"/>
            </w:tcBorders>
            <w:shd w:val="clear" w:color="auto" w:fill="auto"/>
            <w:vAlign w:val="center"/>
            <w:hideMark/>
          </w:tcPr>
          <w:p w14:paraId="1C28699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28,000</w:t>
            </w:r>
          </w:p>
        </w:tc>
        <w:tc>
          <w:tcPr>
            <w:tcW w:w="959" w:type="dxa"/>
            <w:tcBorders>
              <w:top w:val="nil"/>
              <w:left w:val="nil"/>
              <w:bottom w:val="single" w:sz="8" w:space="0" w:color="auto"/>
              <w:right w:val="single" w:sz="8" w:space="0" w:color="auto"/>
            </w:tcBorders>
            <w:shd w:val="clear" w:color="auto" w:fill="auto"/>
            <w:vAlign w:val="center"/>
            <w:hideMark/>
          </w:tcPr>
          <w:p w14:paraId="1C28699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29,000</w:t>
            </w:r>
          </w:p>
        </w:tc>
        <w:tc>
          <w:tcPr>
            <w:tcW w:w="958" w:type="dxa"/>
            <w:tcBorders>
              <w:top w:val="nil"/>
              <w:left w:val="nil"/>
              <w:bottom w:val="single" w:sz="8" w:space="0" w:color="auto"/>
              <w:right w:val="single" w:sz="8" w:space="0" w:color="auto"/>
            </w:tcBorders>
            <w:shd w:val="clear" w:color="auto" w:fill="auto"/>
            <w:vAlign w:val="center"/>
            <w:hideMark/>
          </w:tcPr>
          <w:p w14:paraId="1C28699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14,000</w:t>
            </w:r>
          </w:p>
        </w:tc>
        <w:tc>
          <w:tcPr>
            <w:tcW w:w="1032" w:type="dxa"/>
            <w:tcBorders>
              <w:top w:val="nil"/>
              <w:left w:val="nil"/>
              <w:bottom w:val="single" w:sz="8" w:space="0" w:color="auto"/>
              <w:right w:val="single" w:sz="8" w:space="0" w:color="auto"/>
            </w:tcBorders>
            <w:shd w:val="clear" w:color="auto" w:fill="auto"/>
            <w:vAlign w:val="center"/>
            <w:hideMark/>
          </w:tcPr>
          <w:p w14:paraId="1C28699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87,000</w:t>
            </w:r>
          </w:p>
        </w:tc>
        <w:tc>
          <w:tcPr>
            <w:tcW w:w="900" w:type="dxa"/>
            <w:tcBorders>
              <w:top w:val="nil"/>
              <w:left w:val="nil"/>
              <w:bottom w:val="single" w:sz="8" w:space="0" w:color="auto"/>
              <w:right w:val="single" w:sz="8" w:space="0" w:color="auto"/>
            </w:tcBorders>
            <w:shd w:val="clear" w:color="auto" w:fill="auto"/>
            <w:vAlign w:val="center"/>
            <w:hideMark/>
          </w:tcPr>
          <w:p w14:paraId="1C28699A"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A8"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9C"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9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9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9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A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71400</w:t>
            </w:r>
          </w:p>
        </w:tc>
        <w:tc>
          <w:tcPr>
            <w:tcW w:w="3002" w:type="dxa"/>
            <w:tcBorders>
              <w:top w:val="nil"/>
              <w:left w:val="nil"/>
              <w:bottom w:val="single" w:sz="8" w:space="0" w:color="auto"/>
              <w:right w:val="single" w:sz="8" w:space="0" w:color="auto"/>
            </w:tcBorders>
            <w:shd w:val="clear" w:color="auto" w:fill="auto"/>
            <w:vAlign w:val="center"/>
            <w:hideMark/>
          </w:tcPr>
          <w:p w14:paraId="1C2869A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Individual</w:t>
            </w:r>
          </w:p>
        </w:tc>
        <w:tc>
          <w:tcPr>
            <w:tcW w:w="990" w:type="dxa"/>
            <w:tcBorders>
              <w:top w:val="nil"/>
              <w:left w:val="nil"/>
              <w:bottom w:val="single" w:sz="8" w:space="0" w:color="auto"/>
              <w:right w:val="single" w:sz="8" w:space="0" w:color="auto"/>
            </w:tcBorders>
            <w:shd w:val="clear" w:color="auto" w:fill="auto"/>
            <w:vAlign w:val="center"/>
            <w:hideMark/>
          </w:tcPr>
          <w:p w14:paraId="1C2869A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311,110</w:t>
            </w:r>
          </w:p>
        </w:tc>
        <w:tc>
          <w:tcPr>
            <w:tcW w:w="1069" w:type="dxa"/>
            <w:tcBorders>
              <w:top w:val="nil"/>
              <w:left w:val="nil"/>
              <w:bottom w:val="single" w:sz="8" w:space="0" w:color="auto"/>
              <w:right w:val="single" w:sz="8" w:space="0" w:color="auto"/>
            </w:tcBorders>
            <w:shd w:val="clear" w:color="auto" w:fill="auto"/>
            <w:vAlign w:val="center"/>
            <w:hideMark/>
          </w:tcPr>
          <w:p w14:paraId="1C2869A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225,000</w:t>
            </w:r>
          </w:p>
        </w:tc>
        <w:tc>
          <w:tcPr>
            <w:tcW w:w="959" w:type="dxa"/>
            <w:tcBorders>
              <w:top w:val="nil"/>
              <w:left w:val="nil"/>
              <w:bottom w:val="single" w:sz="8" w:space="0" w:color="auto"/>
              <w:right w:val="single" w:sz="8" w:space="0" w:color="auto"/>
            </w:tcBorders>
            <w:shd w:val="clear" w:color="auto" w:fill="auto"/>
            <w:vAlign w:val="center"/>
            <w:hideMark/>
          </w:tcPr>
          <w:p w14:paraId="1C2869A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125,000</w:t>
            </w:r>
          </w:p>
        </w:tc>
        <w:tc>
          <w:tcPr>
            <w:tcW w:w="958" w:type="dxa"/>
            <w:tcBorders>
              <w:top w:val="nil"/>
              <w:left w:val="nil"/>
              <w:bottom w:val="single" w:sz="8" w:space="0" w:color="auto"/>
              <w:right w:val="single" w:sz="8" w:space="0" w:color="auto"/>
            </w:tcBorders>
            <w:shd w:val="clear" w:color="auto" w:fill="auto"/>
            <w:vAlign w:val="center"/>
            <w:hideMark/>
          </w:tcPr>
          <w:p w14:paraId="1C2869A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1032" w:type="dxa"/>
            <w:tcBorders>
              <w:top w:val="nil"/>
              <w:left w:val="nil"/>
              <w:bottom w:val="single" w:sz="8" w:space="0" w:color="auto"/>
              <w:right w:val="single" w:sz="8" w:space="0" w:color="auto"/>
            </w:tcBorders>
            <w:shd w:val="clear" w:color="auto" w:fill="auto"/>
            <w:vAlign w:val="center"/>
            <w:hideMark/>
          </w:tcPr>
          <w:p w14:paraId="1C2869A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671,110</w:t>
            </w:r>
          </w:p>
        </w:tc>
        <w:tc>
          <w:tcPr>
            <w:tcW w:w="900" w:type="dxa"/>
            <w:tcBorders>
              <w:top w:val="nil"/>
              <w:left w:val="nil"/>
              <w:bottom w:val="single" w:sz="8" w:space="0" w:color="auto"/>
              <w:right w:val="single" w:sz="8" w:space="0" w:color="auto"/>
            </w:tcBorders>
            <w:shd w:val="clear" w:color="auto" w:fill="auto"/>
            <w:vAlign w:val="center"/>
            <w:hideMark/>
          </w:tcPr>
          <w:p w14:paraId="1C2869A7"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B5"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A9"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A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A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A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A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71600</w:t>
            </w:r>
          </w:p>
        </w:tc>
        <w:tc>
          <w:tcPr>
            <w:tcW w:w="3002" w:type="dxa"/>
            <w:tcBorders>
              <w:top w:val="nil"/>
              <w:left w:val="nil"/>
              <w:bottom w:val="single" w:sz="8" w:space="0" w:color="auto"/>
              <w:right w:val="single" w:sz="8" w:space="0" w:color="auto"/>
            </w:tcBorders>
            <w:shd w:val="clear" w:color="auto" w:fill="auto"/>
            <w:vAlign w:val="center"/>
            <w:hideMark/>
          </w:tcPr>
          <w:p w14:paraId="1C2869A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Travel</w:t>
            </w:r>
          </w:p>
        </w:tc>
        <w:tc>
          <w:tcPr>
            <w:tcW w:w="990" w:type="dxa"/>
            <w:tcBorders>
              <w:top w:val="nil"/>
              <w:left w:val="nil"/>
              <w:bottom w:val="single" w:sz="8" w:space="0" w:color="auto"/>
              <w:right w:val="single" w:sz="8" w:space="0" w:color="auto"/>
            </w:tcBorders>
            <w:shd w:val="clear" w:color="auto" w:fill="auto"/>
            <w:vAlign w:val="center"/>
            <w:hideMark/>
          </w:tcPr>
          <w:p w14:paraId="1C2869A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53,500</w:t>
            </w:r>
          </w:p>
        </w:tc>
        <w:tc>
          <w:tcPr>
            <w:tcW w:w="1069" w:type="dxa"/>
            <w:tcBorders>
              <w:top w:val="nil"/>
              <w:left w:val="nil"/>
              <w:bottom w:val="single" w:sz="8" w:space="0" w:color="auto"/>
              <w:right w:val="single" w:sz="8" w:space="0" w:color="auto"/>
            </w:tcBorders>
            <w:shd w:val="clear" w:color="auto" w:fill="auto"/>
            <w:vAlign w:val="center"/>
            <w:hideMark/>
          </w:tcPr>
          <w:p w14:paraId="1C2869B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70,110</w:t>
            </w:r>
          </w:p>
        </w:tc>
        <w:tc>
          <w:tcPr>
            <w:tcW w:w="959" w:type="dxa"/>
            <w:tcBorders>
              <w:top w:val="nil"/>
              <w:left w:val="nil"/>
              <w:bottom w:val="single" w:sz="8" w:space="0" w:color="auto"/>
              <w:right w:val="single" w:sz="8" w:space="0" w:color="auto"/>
            </w:tcBorders>
            <w:shd w:val="clear" w:color="auto" w:fill="auto"/>
            <w:vAlign w:val="center"/>
            <w:hideMark/>
          </w:tcPr>
          <w:p w14:paraId="1C2869B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56,110</w:t>
            </w:r>
          </w:p>
        </w:tc>
        <w:tc>
          <w:tcPr>
            <w:tcW w:w="958" w:type="dxa"/>
            <w:tcBorders>
              <w:top w:val="nil"/>
              <w:left w:val="nil"/>
              <w:bottom w:val="single" w:sz="8" w:space="0" w:color="auto"/>
              <w:right w:val="single" w:sz="8" w:space="0" w:color="auto"/>
            </w:tcBorders>
            <w:shd w:val="clear" w:color="auto" w:fill="auto"/>
            <w:vAlign w:val="center"/>
            <w:hideMark/>
          </w:tcPr>
          <w:p w14:paraId="1C2869B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41,000</w:t>
            </w:r>
          </w:p>
        </w:tc>
        <w:tc>
          <w:tcPr>
            <w:tcW w:w="1032" w:type="dxa"/>
            <w:tcBorders>
              <w:top w:val="nil"/>
              <w:left w:val="nil"/>
              <w:bottom w:val="single" w:sz="8" w:space="0" w:color="auto"/>
              <w:right w:val="single" w:sz="8" w:space="0" w:color="auto"/>
            </w:tcBorders>
            <w:shd w:val="clear" w:color="auto" w:fill="auto"/>
            <w:vAlign w:val="center"/>
            <w:hideMark/>
          </w:tcPr>
          <w:p w14:paraId="1C2869B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220,720</w:t>
            </w:r>
          </w:p>
        </w:tc>
        <w:tc>
          <w:tcPr>
            <w:tcW w:w="900" w:type="dxa"/>
            <w:tcBorders>
              <w:top w:val="nil"/>
              <w:left w:val="nil"/>
              <w:bottom w:val="single" w:sz="8" w:space="0" w:color="auto"/>
              <w:right w:val="single" w:sz="8" w:space="0" w:color="auto"/>
            </w:tcBorders>
            <w:shd w:val="clear" w:color="auto" w:fill="auto"/>
            <w:vAlign w:val="center"/>
            <w:hideMark/>
          </w:tcPr>
          <w:p w14:paraId="1C2869B4"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C2" w14:textId="77777777" w:rsidTr="006A1F10">
        <w:trPr>
          <w:trHeight w:val="269"/>
          <w:jc w:val="center"/>
        </w:trPr>
        <w:tc>
          <w:tcPr>
            <w:tcW w:w="1638" w:type="dxa"/>
            <w:vMerge/>
            <w:tcBorders>
              <w:left w:val="single" w:sz="8" w:space="0" w:color="auto"/>
              <w:right w:val="single" w:sz="8" w:space="0" w:color="auto"/>
            </w:tcBorders>
            <w:shd w:val="clear" w:color="auto" w:fill="auto"/>
            <w:vAlign w:val="center"/>
            <w:hideMark/>
          </w:tcPr>
          <w:p w14:paraId="1C2869B6"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72100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Companies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142,500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167,000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136,500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B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59,500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505,500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1"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CF" w14:textId="77777777" w:rsidTr="006A1F10">
        <w:trPr>
          <w:trHeight w:val="315"/>
          <w:jc w:val="center"/>
        </w:trPr>
        <w:tc>
          <w:tcPr>
            <w:tcW w:w="1638" w:type="dxa"/>
            <w:vMerge/>
            <w:tcBorders>
              <w:left w:val="single" w:sz="8" w:space="0" w:color="auto"/>
              <w:right w:val="single" w:sz="8" w:space="0" w:color="auto"/>
            </w:tcBorders>
            <w:shd w:val="clear" w:color="auto" w:fill="auto"/>
            <w:vAlign w:val="center"/>
            <w:hideMark/>
          </w:tcPr>
          <w:p w14:paraId="1C2869C3"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72500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8"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Supplies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7,000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9CE"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DC"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9D0"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1C2869D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9D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9D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9D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74500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9D5"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Miscellaneous Expenses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9D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9D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9D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9D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9D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12,000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9DB"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E9" w14:textId="77777777" w:rsidTr="0046587D">
        <w:trPr>
          <w:trHeight w:val="60"/>
          <w:jc w:val="center"/>
        </w:trPr>
        <w:tc>
          <w:tcPr>
            <w:tcW w:w="1638" w:type="dxa"/>
            <w:vMerge/>
            <w:tcBorders>
              <w:left w:val="single" w:sz="8" w:space="0" w:color="auto"/>
              <w:bottom w:val="single" w:sz="8" w:space="0" w:color="auto"/>
              <w:right w:val="single" w:sz="8" w:space="0" w:color="000000"/>
            </w:tcBorders>
            <w:shd w:val="clear" w:color="auto" w:fill="auto"/>
            <w:vAlign w:val="center"/>
            <w:hideMark/>
          </w:tcPr>
          <w:p w14:paraId="1C2869DD"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9D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D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E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E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75700</w:t>
            </w:r>
          </w:p>
        </w:tc>
        <w:tc>
          <w:tcPr>
            <w:tcW w:w="3002" w:type="dxa"/>
            <w:tcBorders>
              <w:top w:val="nil"/>
              <w:left w:val="nil"/>
              <w:bottom w:val="single" w:sz="8" w:space="0" w:color="auto"/>
              <w:right w:val="single" w:sz="8" w:space="0" w:color="auto"/>
            </w:tcBorders>
            <w:shd w:val="clear" w:color="auto" w:fill="auto"/>
            <w:vAlign w:val="center"/>
          </w:tcPr>
          <w:p w14:paraId="1C2869E2" w14:textId="77777777" w:rsidR="00BA2B3C" w:rsidRPr="006D15A8" w:rsidRDefault="0046587D" w:rsidP="00781871">
            <w:pPr>
              <w:spacing w:after="0"/>
              <w:jc w:val="left"/>
              <w:rPr>
                <w:rFonts w:cs="Arial"/>
                <w:sz w:val="18"/>
                <w:szCs w:val="18"/>
                <w:lang w:val="en-US"/>
              </w:rPr>
            </w:pPr>
            <w:r w:rsidRPr="006D15A8">
              <w:rPr>
                <w:rFonts w:cs="Arial"/>
                <w:sz w:val="18"/>
                <w:szCs w:val="18"/>
                <w:lang w:val="en-US"/>
              </w:rPr>
              <w:t>Training, workshops and conference</w:t>
            </w:r>
          </w:p>
        </w:tc>
        <w:tc>
          <w:tcPr>
            <w:tcW w:w="990" w:type="dxa"/>
            <w:tcBorders>
              <w:top w:val="nil"/>
              <w:left w:val="nil"/>
              <w:bottom w:val="single" w:sz="8" w:space="0" w:color="auto"/>
              <w:right w:val="single" w:sz="8" w:space="0" w:color="auto"/>
            </w:tcBorders>
            <w:shd w:val="clear" w:color="auto" w:fill="auto"/>
            <w:vAlign w:val="center"/>
            <w:hideMark/>
          </w:tcPr>
          <w:p w14:paraId="1C2869E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nil"/>
              <w:left w:val="nil"/>
              <w:bottom w:val="single" w:sz="8" w:space="0" w:color="auto"/>
              <w:right w:val="single" w:sz="8" w:space="0" w:color="auto"/>
            </w:tcBorders>
            <w:shd w:val="clear" w:color="auto" w:fill="auto"/>
            <w:vAlign w:val="center"/>
            <w:hideMark/>
          </w:tcPr>
          <w:p w14:paraId="1C2869E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959" w:type="dxa"/>
            <w:tcBorders>
              <w:top w:val="nil"/>
              <w:left w:val="nil"/>
              <w:bottom w:val="single" w:sz="8" w:space="0" w:color="auto"/>
              <w:right w:val="single" w:sz="8" w:space="0" w:color="auto"/>
            </w:tcBorders>
            <w:shd w:val="clear" w:color="auto" w:fill="auto"/>
            <w:vAlign w:val="center"/>
            <w:hideMark/>
          </w:tcPr>
          <w:p w14:paraId="1C2869E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958" w:type="dxa"/>
            <w:tcBorders>
              <w:top w:val="nil"/>
              <w:left w:val="nil"/>
              <w:bottom w:val="single" w:sz="8" w:space="0" w:color="auto"/>
              <w:right w:val="single" w:sz="8" w:space="0" w:color="auto"/>
            </w:tcBorders>
            <w:shd w:val="clear" w:color="auto" w:fill="auto"/>
            <w:vAlign w:val="center"/>
            <w:hideMark/>
          </w:tcPr>
          <w:p w14:paraId="1C2869E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1032" w:type="dxa"/>
            <w:tcBorders>
              <w:top w:val="nil"/>
              <w:left w:val="nil"/>
              <w:bottom w:val="single" w:sz="8" w:space="0" w:color="auto"/>
              <w:right w:val="single" w:sz="8" w:space="0" w:color="auto"/>
            </w:tcBorders>
            <w:shd w:val="clear" w:color="auto" w:fill="auto"/>
            <w:vAlign w:val="center"/>
            <w:hideMark/>
          </w:tcPr>
          <w:p w14:paraId="1C2869E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180,000</w:t>
            </w:r>
          </w:p>
        </w:tc>
        <w:tc>
          <w:tcPr>
            <w:tcW w:w="900" w:type="dxa"/>
            <w:tcBorders>
              <w:top w:val="nil"/>
              <w:left w:val="nil"/>
              <w:bottom w:val="single" w:sz="8" w:space="0" w:color="auto"/>
              <w:right w:val="single" w:sz="8" w:space="0" w:color="auto"/>
            </w:tcBorders>
            <w:shd w:val="clear" w:color="auto" w:fill="auto"/>
            <w:vAlign w:val="center"/>
            <w:hideMark/>
          </w:tcPr>
          <w:p w14:paraId="1C2869E8"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9F3" w14:textId="77777777" w:rsidTr="006A1F10">
        <w:trPr>
          <w:trHeight w:val="277"/>
          <w:jc w:val="center"/>
        </w:trPr>
        <w:tc>
          <w:tcPr>
            <w:tcW w:w="1638" w:type="dxa"/>
            <w:tcBorders>
              <w:left w:val="single" w:sz="8" w:space="0" w:color="auto"/>
              <w:bottom w:val="single" w:sz="8" w:space="0" w:color="auto"/>
              <w:right w:val="single" w:sz="8" w:space="0" w:color="000000"/>
            </w:tcBorders>
            <w:shd w:val="clear" w:color="auto" w:fill="auto"/>
            <w:vAlign w:val="center"/>
            <w:hideMark/>
          </w:tcPr>
          <w:p w14:paraId="1C2869EA" w14:textId="77777777" w:rsidR="00BA2B3C" w:rsidRPr="006D15A8" w:rsidRDefault="00BA2B3C" w:rsidP="00781871">
            <w:pPr>
              <w:spacing w:after="0"/>
              <w:jc w:val="left"/>
              <w:rPr>
                <w:rFonts w:cs="Arial"/>
                <w:sz w:val="18"/>
                <w:szCs w:val="18"/>
                <w:lang w:val="en-US"/>
              </w:rPr>
            </w:pPr>
          </w:p>
        </w:tc>
        <w:tc>
          <w:tcPr>
            <w:tcW w:w="4590" w:type="dxa"/>
            <w:gridSpan w:val="4"/>
            <w:tcBorders>
              <w:top w:val="nil"/>
              <w:left w:val="nil"/>
              <w:bottom w:val="single" w:sz="8" w:space="0" w:color="auto"/>
              <w:right w:val="single" w:sz="8" w:space="0" w:color="auto"/>
            </w:tcBorders>
            <w:shd w:val="clear" w:color="auto" w:fill="auto"/>
            <w:vAlign w:val="center"/>
            <w:hideMark/>
          </w:tcPr>
          <w:p w14:paraId="1C2869EB" w14:textId="77777777" w:rsidR="00BA2B3C" w:rsidRPr="006D15A8" w:rsidRDefault="00BA2B3C" w:rsidP="00781871">
            <w:pPr>
              <w:spacing w:after="0"/>
              <w:jc w:val="left"/>
              <w:rPr>
                <w:rFonts w:cs="Arial"/>
                <w:sz w:val="18"/>
                <w:szCs w:val="18"/>
                <w:lang w:val="en-US"/>
              </w:rPr>
            </w:pPr>
            <w:r w:rsidRPr="006D15A8">
              <w:rPr>
                <w:rFonts w:cs="Arial"/>
                <w:b/>
                <w:sz w:val="18"/>
                <w:szCs w:val="18"/>
                <w:lang w:val="en-US"/>
              </w:rPr>
              <w:t>Total Outcome 2</w:t>
            </w:r>
          </w:p>
        </w:tc>
        <w:tc>
          <w:tcPr>
            <w:tcW w:w="3002" w:type="dxa"/>
            <w:tcBorders>
              <w:top w:val="nil"/>
              <w:left w:val="nil"/>
              <w:bottom w:val="single" w:sz="8" w:space="0" w:color="auto"/>
              <w:right w:val="single" w:sz="8" w:space="0" w:color="auto"/>
            </w:tcBorders>
            <w:shd w:val="clear" w:color="auto" w:fill="auto"/>
            <w:vAlign w:val="center"/>
            <w:hideMark/>
          </w:tcPr>
          <w:p w14:paraId="1C2869EC" w14:textId="77777777" w:rsidR="00BA2B3C" w:rsidRPr="006D15A8" w:rsidRDefault="00BA2B3C" w:rsidP="00781871">
            <w:pPr>
              <w:spacing w:after="0"/>
              <w:jc w:val="left"/>
              <w:rPr>
                <w:rFonts w:cs="Arial"/>
                <w:color w:val="000000"/>
                <w:sz w:val="18"/>
                <w:szCs w:val="18"/>
                <w:lang w:val="en-US"/>
              </w:rPr>
            </w:pPr>
          </w:p>
        </w:tc>
        <w:tc>
          <w:tcPr>
            <w:tcW w:w="990" w:type="dxa"/>
            <w:tcBorders>
              <w:top w:val="nil"/>
              <w:left w:val="nil"/>
              <w:bottom w:val="single" w:sz="8" w:space="0" w:color="auto"/>
              <w:right w:val="single" w:sz="8" w:space="0" w:color="auto"/>
            </w:tcBorders>
            <w:shd w:val="clear" w:color="auto" w:fill="auto"/>
            <w:vAlign w:val="center"/>
            <w:hideMark/>
          </w:tcPr>
          <w:p w14:paraId="1C2869ED"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579,110</w:t>
            </w:r>
          </w:p>
        </w:tc>
        <w:tc>
          <w:tcPr>
            <w:tcW w:w="1069" w:type="dxa"/>
            <w:tcBorders>
              <w:top w:val="nil"/>
              <w:left w:val="nil"/>
              <w:bottom w:val="single" w:sz="8" w:space="0" w:color="auto"/>
              <w:right w:val="single" w:sz="8" w:space="0" w:color="auto"/>
            </w:tcBorders>
            <w:shd w:val="clear" w:color="auto" w:fill="auto"/>
            <w:vAlign w:val="center"/>
            <w:hideMark/>
          </w:tcPr>
          <w:p w14:paraId="1C2869EE"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631,110</w:t>
            </w:r>
          </w:p>
        </w:tc>
        <w:tc>
          <w:tcPr>
            <w:tcW w:w="959" w:type="dxa"/>
            <w:tcBorders>
              <w:top w:val="nil"/>
              <w:left w:val="nil"/>
              <w:bottom w:val="single" w:sz="8" w:space="0" w:color="auto"/>
              <w:right w:val="single" w:sz="8" w:space="0" w:color="auto"/>
            </w:tcBorders>
            <w:shd w:val="clear" w:color="auto" w:fill="auto"/>
            <w:vAlign w:val="center"/>
            <w:hideMark/>
          </w:tcPr>
          <w:p w14:paraId="1C2869EF"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467,610</w:t>
            </w:r>
          </w:p>
        </w:tc>
        <w:tc>
          <w:tcPr>
            <w:tcW w:w="958" w:type="dxa"/>
            <w:tcBorders>
              <w:top w:val="nil"/>
              <w:left w:val="nil"/>
              <w:bottom w:val="single" w:sz="8" w:space="0" w:color="auto"/>
              <w:right w:val="single" w:sz="8" w:space="0" w:color="auto"/>
            </w:tcBorders>
            <w:shd w:val="clear" w:color="auto" w:fill="auto"/>
            <w:vAlign w:val="center"/>
            <w:hideMark/>
          </w:tcPr>
          <w:p w14:paraId="1C2869F0"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225,500</w:t>
            </w:r>
          </w:p>
        </w:tc>
        <w:tc>
          <w:tcPr>
            <w:tcW w:w="1032" w:type="dxa"/>
            <w:tcBorders>
              <w:top w:val="nil"/>
              <w:left w:val="nil"/>
              <w:bottom w:val="single" w:sz="8" w:space="0" w:color="auto"/>
              <w:right w:val="single" w:sz="8" w:space="0" w:color="auto"/>
            </w:tcBorders>
            <w:shd w:val="clear" w:color="auto" w:fill="auto"/>
            <w:vAlign w:val="center"/>
            <w:hideMark/>
          </w:tcPr>
          <w:p w14:paraId="1C2869F1"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1,903,330</w:t>
            </w:r>
          </w:p>
        </w:tc>
        <w:tc>
          <w:tcPr>
            <w:tcW w:w="900" w:type="dxa"/>
            <w:tcBorders>
              <w:top w:val="nil"/>
              <w:left w:val="nil"/>
              <w:bottom w:val="single" w:sz="8" w:space="0" w:color="auto"/>
              <w:right w:val="single" w:sz="8" w:space="0" w:color="auto"/>
            </w:tcBorders>
            <w:shd w:val="clear" w:color="auto" w:fill="auto"/>
            <w:vAlign w:val="center"/>
            <w:hideMark/>
          </w:tcPr>
          <w:p w14:paraId="1C2869F2" w14:textId="77777777" w:rsidR="00BA2B3C" w:rsidRPr="006D15A8" w:rsidRDefault="00BA2B3C" w:rsidP="00781871">
            <w:pPr>
              <w:spacing w:after="0"/>
              <w:ind w:left="720"/>
              <w:rPr>
                <w:rFonts w:cs="Arial"/>
                <w:sz w:val="18"/>
                <w:szCs w:val="18"/>
                <w:lang w:val="en-US"/>
              </w:rPr>
            </w:pPr>
          </w:p>
        </w:tc>
      </w:tr>
      <w:tr w:rsidR="00BA2B3C" w:rsidRPr="006D15A8" w14:paraId="1C286A00" w14:textId="77777777" w:rsidTr="006A1F10">
        <w:trPr>
          <w:trHeight w:val="60"/>
          <w:jc w:val="center"/>
        </w:trPr>
        <w:tc>
          <w:tcPr>
            <w:tcW w:w="1638" w:type="dxa"/>
            <w:vMerge w:val="restart"/>
            <w:tcBorders>
              <w:top w:val="single" w:sz="8" w:space="0" w:color="auto"/>
              <w:left w:val="single" w:sz="8" w:space="0" w:color="auto"/>
              <w:right w:val="single" w:sz="8" w:space="0" w:color="000000"/>
            </w:tcBorders>
            <w:shd w:val="clear" w:color="auto" w:fill="auto"/>
            <w:vAlign w:val="center"/>
            <w:hideMark/>
          </w:tcPr>
          <w:p w14:paraId="1C2869F4" w14:textId="77777777" w:rsidR="00BA2B3C" w:rsidRPr="006D15A8" w:rsidRDefault="00BA2B3C" w:rsidP="00781871">
            <w:pPr>
              <w:spacing w:after="0"/>
              <w:jc w:val="left"/>
              <w:rPr>
                <w:rFonts w:cs="Arial"/>
                <w:sz w:val="18"/>
                <w:szCs w:val="18"/>
                <w:lang w:val="en-US"/>
              </w:rPr>
            </w:pPr>
            <w:r w:rsidRPr="006D15A8">
              <w:rPr>
                <w:rFonts w:cs="Arial"/>
                <w:b/>
                <w:bCs/>
                <w:sz w:val="18"/>
                <w:szCs w:val="18"/>
                <w:lang w:val="en-US"/>
              </w:rPr>
              <w:t xml:space="preserve">Outcome 3: </w:t>
            </w:r>
            <w:r w:rsidRPr="006D15A8">
              <w:rPr>
                <w:rFonts w:cs="Arial"/>
                <w:b/>
                <w:sz w:val="18"/>
                <w:szCs w:val="18"/>
                <w:lang w:val="en-US"/>
              </w:rPr>
              <w:t>Increased application of domestically produced EE Motors(HEMs and REMs)in Chinese industries</w:t>
            </w:r>
          </w:p>
        </w:tc>
        <w:tc>
          <w:tcPr>
            <w:tcW w:w="1710" w:type="dxa"/>
            <w:tcBorders>
              <w:top w:val="nil"/>
              <w:left w:val="nil"/>
              <w:bottom w:val="single" w:sz="8" w:space="0" w:color="auto"/>
              <w:right w:val="single" w:sz="8" w:space="0" w:color="auto"/>
            </w:tcBorders>
            <w:shd w:val="clear" w:color="auto" w:fill="auto"/>
            <w:vAlign w:val="center"/>
            <w:hideMark/>
          </w:tcPr>
          <w:p w14:paraId="1C2869F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9F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9F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9F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71200</w:t>
            </w:r>
          </w:p>
        </w:tc>
        <w:tc>
          <w:tcPr>
            <w:tcW w:w="3002" w:type="dxa"/>
            <w:tcBorders>
              <w:top w:val="nil"/>
              <w:left w:val="nil"/>
              <w:bottom w:val="single" w:sz="8" w:space="0" w:color="auto"/>
              <w:right w:val="single" w:sz="8" w:space="0" w:color="auto"/>
            </w:tcBorders>
            <w:shd w:val="clear" w:color="auto" w:fill="auto"/>
            <w:vAlign w:val="center"/>
            <w:hideMark/>
          </w:tcPr>
          <w:p w14:paraId="1C2869F9"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International Consultants</w:t>
            </w:r>
          </w:p>
        </w:tc>
        <w:tc>
          <w:tcPr>
            <w:tcW w:w="990" w:type="dxa"/>
            <w:tcBorders>
              <w:top w:val="nil"/>
              <w:left w:val="nil"/>
              <w:bottom w:val="single" w:sz="8" w:space="0" w:color="auto"/>
              <w:right w:val="single" w:sz="8" w:space="0" w:color="auto"/>
            </w:tcBorders>
            <w:shd w:val="clear" w:color="auto" w:fill="auto"/>
            <w:vAlign w:val="center"/>
            <w:hideMark/>
          </w:tcPr>
          <w:p w14:paraId="1C2869F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12,000</w:t>
            </w:r>
          </w:p>
        </w:tc>
        <w:tc>
          <w:tcPr>
            <w:tcW w:w="1069" w:type="dxa"/>
            <w:tcBorders>
              <w:top w:val="nil"/>
              <w:left w:val="nil"/>
              <w:bottom w:val="single" w:sz="8" w:space="0" w:color="auto"/>
              <w:right w:val="single" w:sz="8" w:space="0" w:color="auto"/>
            </w:tcBorders>
            <w:shd w:val="clear" w:color="auto" w:fill="auto"/>
            <w:vAlign w:val="center"/>
            <w:hideMark/>
          </w:tcPr>
          <w:p w14:paraId="1C2869F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18,000</w:t>
            </w:r>
          </w:p>
        </w:tc>
        <w:tc>
          <w:tcPr>
            <w:tcW w:w="959" w:type="dxa"/>
            <w:tcBorders>
              <w:top w:val="nil"/>
              <w:left w:val="nil"/>
              <w:bottom w:val="single" w:sz="8" w:space="0" w:color="auto"/>
              <w:right w:val="single" w:sz="8" w:space="0" w:color="auto"/>
            </w:tcBorders>
            <w:shd w:val="clear" w:color="auto" w:fill="auto"/>
            <w:vAlign w:val="center"/>
            <w:hideMark/>
          </w:tcPr>
          <w:p w14:paraId="1C2869F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17,500</w:t>
            </w:r>
          </w:p>
        </w:tc>
        <w:tc>
          <w:tcPr>
            <w:tcW w:w="958" w:type="dxa"/>
            <w:tcBorders>
              <w:top w:val="nil"/>
              <w:left w:val="nil"/>
              <w:bottom w:val="single" w:sz="8" w:space="0" w:color="auto"/>
              <w:right w:val="single" w:sz="8" w:space="0" w:color="auto"/>
            </w:tcBorders>
            <w:shd w:val="clear" w:color="auto" w:fill="auto"/>
            <w:vAlign w:val="center"/>
            <w:hideMark/>
          </w:tcPr>
          <w:p w14:paraId="1C2869F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10,500</w:t>
            </w:r>
          </w:p>
        </w:tc>
        <w:tc>
          <w:tcPr>
            <w:tcW w:w="1032" w:type="dxa"/>
            <w:tcBorders>
              <w:top w:val="nil"/>
              <w:left w:val="nil"/>
              <w:bottom w:val="single" w:sz="8" w:space="0" w:color="auto"/>
              <w:right w:val="single" w:sz="8" w:space="0" w:color="auto"/>
            </w:tcBorders>
            <w:shd w:val="clear" w:color="auto" w:fill="auto"/>
            <w:vAlign w:val="center"/>
            <w:hideMark/>
          </w:tcPr>
          <w:p w14:paraId="1C2869F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58,000</w:t>
            </w:r>
          </w:p>
        </w:tc>
        <w:tc>
          <w:tcPr>
            <w:tcW w:w="900" w:type="dxa"/>
            <w:tcBorders>
              <w:top w:val="nil"/>
              <w:left w:val="nil"/>
              <w:bottom w:val="single" w:sz="8" w:space="0" w:color="auto"/>
              <w:right w:val="single" w:sz="8" w:space="0" w:color="auto"/>
            </w:tcBorders>
            <w:shd w:val="clear" w:color="auto" w:fill="auto"/>
            <w:vAlign w:val="center"/>
            <w:hideMark/>
          </w:tcPr>
          <w:p w14:paraId="1C2869FF"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0D"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A01"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0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0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0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0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71400</w:t>
            </w:r>
          </w:p>
        </w:tc>
        <w:tc>
          <w:tcPr>
            <w:tcW w:w="3002" w:type="dxa"/>
            <w:tcBorders>
              <w:top w:val="nil"/>
              <w:left w:val="nil"/>
              <w:bottom w:val="single" w:sz="8" w:space="0" w:color="auto"/>
              <w:right w:val="single" w:sz="8" w:space="0" w:color="auto"/>
            </w:tcBorders>
            <w:shd w:val="clear" w:color="auto" w:fill="auto"/>
            <w:vAlign w:val="center"/>
            <w:hideMark/>
          </w:tcPr>
          <w:p w14:paraId="1C286A06"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Contractual Services - Individual</w:t>
            </w:r>
          </w:p>
        </w:tc>
        <w:tc>
          <w:tcPr>
            <w:tcW w:w="990" w:type="dxa"/>
            <w:tcBorders>
              <w:top w:val="nil"/>
              <w:left w:val="nil"/>
              <w:bottom w:val="single" w:sz="8" w:space="0" w:color="auto"/>
              <w:right w:val="single" w:sz="8" w:space="0" w:color="auto"/>
            </w:tcBorders>
            <w:shd w:val="clear" w:color="auto" w:fill="auto"/>
            <w:vAlign w:val="center"/>
            <w:hideMark/>
          </w:tcPr>
          <w:p w14:paraId="1C286A0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47,000</w:t>
            </w:r>
          </w:p>
        </w:tc>
        <w:tc>
          <w:tcPr>
            <w:tcW w:w="1069" w:type="dxa"/>
            <w:tcBorders>
              <w:top w:val="nil"/>
              <w:left w:val="nil"/>
              <w:bottom w:val="single" w:sz="8" w:space="0" w:color="auto"/>
              <w:right w:val="single" w:sz="8" w:space="0" w:color="auto"/>
            </w:tcBorders>
            <w:shd w:val="clear" w:color="auto" w:fill="auto"/>
            <w:vAlign w:val="center"/>
            <w:hideMark/>
          </w:tcPr>
          <w:p w14:paraId="1C286A0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23,000</w:t>
            </w:r>
          </w:p>
        </w:tc>
        <w:tc>
          <w:tcPr>
            <w:tcW w:w="959" w:type="dxa"/>
            <w:tcBorders>
              <w:top w:val="nil"/>
              <w:left w:val="nil"/>
              <w:bottom w:val="single" w:sz="8" w:space="0" w:color="auto"/>
              <w:right w:val="single" w:sz="8" w:space="0" w:color="auto"/>
            </w:tcBorders>
            <w:shd w:val="clear" w:color="auto" w:fill="auto"/>
            <w:vAlign w:val="center"/>
            <w:hideMark/>
          </w:tcPr>
          <w:p w14:paraId="1C286A0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14,500</w:t>
            </w:r>
          </w:p>
        </w:tc>
        <w:tc>
          <w:tcPr>
            <w:tcW w:w="958" w:type="dxa"/>
            <w:tcBorders>
              <w:top w:val="nil"/>
              <w:left w:val="nil"/>
              <w:bottom w:val="single" w:sz="8" w:space="0" w:color="auto"/>
              <w:right w:val="single" w:sz="8" w:space="0" w:color="auto"/>
            </w:tcBorders>
            <w:shd w:val="clear" w:color="auto" w:fill="auto"/>
            <w:vAlign w:val="center"/>
            <w:hideMark/>
          </w:tcPr>
          <w:p w14:paraId="1C286A0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w:t>
            </w:r>
          </w:p>
        </w:tc>
        <w:tc>
          <w:tcPr>
            <w:tcW w:w="1032" w:type="dxa"/>
            <w:tcBorders>
              <w:top w:val="nil"/>
              <w:left w:val="nil"/>
              <w:bottom w:val="single" w:sz="8" w:space="0" w:color="auto"/>
              <w:right w:val="single" w:sz="8" w:space="0" w:color="auto"/>
            </w:tcBorders>
            <w:shd w:val="clear" w:color="auto" w:fill="auto"/>
            <w:vAlign w:val="center"/>
            <w:hideMark/>
          </w:tcPr>
          <w:p w14:paraId="1C286A0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100,500</w:t>
            </w:r>
          </w:p>
        </w:tc>
        <w:tc>
          <w:tcPr>
            <w:tcW w:w="900" w:type="dxa"/>
            <w:tcBorders>
              <w:top w:val="nil"/>
              <w:left w:val="nil"/>
              <w:bottom w:val="single" w:sz="8" w:space="0" w:color="auto"/>
              <w:right w:val="single" w:sz="8" w:space="0" w:color="auto"/>
            </w:tcBorders>
            <w:shd w:val="clear" w:color="auto" w:fill="auto"/>
            <w:vAlign w:val="center"/>
            <w:hideMark/>
          </w:tcPr>
          <w:p w14:paraId="1C286A0C"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1A" w14:textId="77777777" w:rsidTr="006A1F10">
        <w:trPr>
          <w:trHeight w:val="60"/>
          <w:jc w:val="center"/>
        </w:trPr>
        <w:tc>
          <w:tcPr>
            <w:tcW w:w="1638" w:type="dxa"/>
            <w:vMerge/>
            <w:tcBorders>
              <w:left w:val="single" w:sz="8" w:space="0" w:color="auto"/>
              <w:right w:val="single" w:sz="8" w:space="0" w:color="auto"/>
            </w:tcBorders>
            <w:shd w:val="clear" w:color="auto" w:fill="auto"/>
            <w:vAlign w:val="center"/>
            <w:hideMark/>
          </w:tcPr>
          <w:p w14:paraId="1C286A0E"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0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1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A1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A1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71600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13"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 xml:space="preserve">Travel </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1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10,500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1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12,500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1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1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8,500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1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41,500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19"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27" w14:textId="77777777" w:rsidTr="006A1F10">
        <w:trPr>
          <w:trHeight w:val="80"/>
          <w:jc w:val="center"/>
        </w:trPr>
        <w:tc>
          <w:tcPr>
            <w:tcW w:w="1638" w:type="dxa"/>
            <w:vMerge/>
            <w:tcBorders>
              <w:left w:val="single" w:sz="8" w:space="0" w:color="auto"/>
              <w:right w:val="single" w:sz="8" w:space="0" w:color="auto"/>
            </w:tcBorders>
            <w:shd w:val="clear" w:color="auto" w:fill="auto"/>
            <w:vAlign w:val="center"/>
            <w:hideMark/>
          </w:tcPr>
          <w:p w14:paraId="1C286A1B"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1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1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1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1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72100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0"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Contractual Services - Companies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40,500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18,000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86,500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6"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34" w14:textId="77777777" w:rsidTr="006A1F10">
        <w:trPr>
          <w:trHeight w:val="60"/>
          <w:jc w:val="center"/>
        </w:trPr>
        <w:tc>
          <w:tcPr>
            <w:tcW w:w="1638" w:type="dxa"/>
            <w:vMerge/>
            <w:tcBorders>
              <w:left w:val="single" w:sz="8" w:space="0" w:color="auto"/>
              <w:right w:val="single" w:sz="8" w:space="0" w:color="auto"/>
            </w:tcBorders>
            <w:shd w:val="clear" w:color="auto" w:fill="auto"/>
            <w:vAlign w:val="center"/>
            <w:hideMark/>
          </w:tcPr>
          <w:p w14:paraId="1C286A28"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72500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D"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xml:space="preserve">Supplies </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2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3,500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3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3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3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17,500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33"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41" w14:textId="77777777" w:rsidTr="006A1F10">
        <w:trPr>
          <w:trHeight w:val="60"/>
          <w:jc w:val="center"/>
        </w:trPr>
        <w:tc>
          <w:tcPr>
            <w:tcW w:w="1638" w:type="dxa"/>
            <w:vMerge/>
            <w:tcBorders>
              <w:left w:val="single" w:sz="8" w:space="0" w:color="auto"/>
              <w:right w:val="single" w:sz="8" w:space="0" w:color="auto"/>
            </w:tcBorders>
            <w:shd w:val="clear" w:color="auto" w:fill="auto"/>
            <w:vAlign w:val="center"/>
            <w:hideMark/>
          </w:tcPr>
          <w:p w14:paraId="1C286A35"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3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3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A3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A3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73100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3A"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Rental &amp; Maintenance - Premises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3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3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3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3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3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18,000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40"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4E"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A42"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4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4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4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4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74500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47" w14:textId="77777777" w:rsidR="00BA2B3C" w:rsidRPr="006D15A8" w:rsidRDefault="00BA2B3C" w:rsidP="00781871">
            <w:pPr>
              <w:spacing w:after="0"/>
              <w:jc w:val="left"/>
              <w:rPr>
                <w:rFonts w:cs="Arial"/>
                <w:sz w:val="18"/>
                <w:szCs w:val="18"/>
                <w:lang w:val="en-US"/>
              </w:rPr>
            </w:pPr>
            <w:r w:rsidRPr="006D15A8">
              <w:rPr>
                <w:rFonts w:cs="Arial"/>
                <w:color w:val="000000"/>
                <w:sz w:val="18"/>
                <w:szCs w:val="18"/>
                <w:lang w:val="en-US"/>
              </w:rPr>
              <w:t>Miscellaneous Expenses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4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4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4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4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4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4D"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58" w14:textId="77777777" w:rsidTr="006A1F10">
        <w:trPr>
          <w:trHeight w:val="60"/>
          <w:jc w:val="center"/>
        </w:trPr>
        <w:tc>
          <w:tcPr>
            <w:tcW w:w="1638" w:type="dxa"/>
            <w:vMerge/>
            <w:tcBorders>
              <w:left w:val="single" w:sz="8" w:space="0" w:color="auto"/>
              <w:bottom w:val="single" w:sz="8" w:space="0" w:color="auto"/>
              <w:right w:val="single" w:sz="8" w:space="0" w:color="auto"/>
            </w:tcBorders>
            <w:shd w:val="clear" w:color="auto" w:fill="auto"/>
            <w:vAlign w:val="center"/>
            <w:hideMark/>
          </w:tcPr>
          <w:p w14:paraId="1C286A4F" w14:textId="77777777" w:rsidR="00BA2B3C" w:rsidRPr="006D15A8" w:rsidRDefault="00BA2B3C" w:rsidP="00781871">
            <w:pPr>
              <w:spacing w:after="0"/>
              <w:jc w:val="left"/>
              <w:rPr>
                <w:rFonts w:cs="Arial"/>
                <w:sz w:val="18"/>
                <w:szCs w:val="18"/>
                <w:lang w:val="en-US"/>
              </w:rPr>
            </w:pPr>
          </w:p>
        </w:tc>
        <w:tc>
          <w:tcPr>
            <w:tcW w:w="4590"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C286A50" w14:textId="77777777" w:rsidR="00BA2B3C" w:rsidRPr="006D15A8" w:rsidRDefault="00BA2B3C" w:rsidP="00781871">
            <w:pPr>
              <w:spacing w:after="0"/>
              <w:jc w:val="left"/>
              <w:rPr>
                <w:rFonts w:cs="Arial"/>
                <w:sz w:val="18"/>
                <w:szCs w:val="18"/>
                <w:lang w:val="en-US"/>
              </w:rPr>
            </w:pPr>
            <w:r w:rsidRPr="006D15A8">
              <w:rPr>
                <w:rFonts w:cs="Arial"/>
                <w:b/>
                <w:sz w:val="18"/>
                <w:szCs w:val="18"/>
                <w:lang w:val="en-US"/>
              </w:rPr>
              <w:t>Total Outcome 3</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51" w14:textId="77777777" w:rsidR="00BA2B3C" w:rsidRPr="006D15A8" w:rsidRDefault="00BA2B3C" w:rsidP="00781871">
            <w:pPr>
              <w:spacing w:after="0"/>
              <w:jc w:val="left"/>
              <w:rPr>
                <w:rFonts w:cs="Arial"/>
                <w:color w:val="000000"/>
                <w:sz w:val="18"/>
                <w:szCs w:val="18"/>
                <w:lang w:val="en-US"/>
              </w:rPr>
            </w:pP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52"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116,000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53"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78,000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54"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74,000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55"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62,000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56"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330,000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57" w14:textId="77777777" w:rsidR="00BA2B3C" w:rsidRPr="006D15A8" w:rsidRDefault="00BA2B3C" w:rsidP="00781871">
            <w:pPr>
              <w:spacing w:after="0"/>
              <w:ind w:left="720"/>
              <w:rPr>
                <w:rFonts w:cs="Arial"/>
                <w:sz w:val="18"/>
                <w:szCs w:val="18"/>
                <w:lang w:val="en-US"/>
              </w:rPr>
            </w:pPr>
          </w:p>
        </w:tc>
      </w:tr>
      <w:tr w:rsidR="00BA2B3C" w:rsidRPr="006D15A8" w14:paraId="1C286A65" w14:textId="77777777" w:rsidTr="006A1F10">
        <w:trPr>
          <w:trHeight w:val="60"/>
          <w:jc w:val="center"/>
        </w:trPr>
        <w:tc>
          <w:tcPr>
            <w:tcW w:w="1638" w:type="dxa"/>
            <w:vMerge w:val="restart"/>
            <w:tcBorders>
              <w:top w:val="single" w:sz="8" w:space="0" w:color="auto"/>
              <w:left w:val="single" w:sz="8" w:space="0" w:color="auto"/>
              <w:right w:val="single" w:sz="8" w:space="0" w:color="000000"/>
            </w:tcBorders>
            <w:shd w:val="clear" w:color="auto" w:fill="auto"/>
            <w:vAlign w:val="center"/>
            <w:hideMark/>
          </w:tcPr>
          <w:p w14:paraId="1C286A59" w14:textId="77777777" w:rsidR="00BA2B3C" w:rsidRPr="006D15A8" w:rsidRDefault="00BA2B3C" w:rsidP="00781871">
            <w:pPr>
              <w:spacing w:after="0"/>
              <w:jc w:val="left"/>
              <w:rPr>
                <w:rFonts w:cs="Arial"/>
                <w:sz w:val="18"/>
                <w:szCs w:val="18"/>
                <w:lang w:val="en-US"/>
              </w:rPr>
            </w:pPr>
            <w:r w:rsidRPr="006D15A8">
              <w:rPr>
                <w:rFonts w:cs="Arial"/>
                <w:b/>
                <w:bCs/>
                <w:sz w:val="18"/>
                <w:szCs w:val="18"/>
                <w:lang w:val="en-US"/>
              </w:rPr>
              <w:t xml:space="preserve">Outcome 4: </w:t>
            </w:r>
            <w:r w:rsidRPr="006D15A8">
              <w:rPr>
                <w:rFonts w:cs="Arial"/>
                <w:b/>
                <w:sz w:val="18"/>
                <w:szCs w:val="18"/>
                <w:lang w:val="en-US"/>
              </w:rPr>
              <w:t>Increased market share of energy efficient electric motors</w:t>
            </w:r>
          </w:p>
        </w:tc>
        <w:tc>
          <w:tcPr>
            <w:tcW w:w="1710" w:type="dxa"/>
            <w:tcBorders>
              <w:top w:val="nil"/>
              <w:left w:val="nil"/>
              <w:bottom w:val="single" w:sz="4" w:space="0" w:color="auto"/>
              <w:right w:val="single" w:sz="8" w:space="0" w:color="auto"/>
            </w:tcBorders>
            <w:shd w:val="clear" w:color="auto" w:fill="auto"/>
            <w:vAlign w:val="center"/>
            <w:hideMark/>
          </w:tcPr>
          <w:p w14:paraId="1C286A5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4" w:space="0" w:color="auto"/>
              <w:right w:val="single" w:sz="8" w:space="0" w:color="auto"/>
            </w:tcBorders>
            <w:shd w:val="clear" w:color="auto" w:fill="auto"/>
            <w:vAlign w:val="center"/>
            <w:hideMark/>
          </w:tcPr>
          <w:p w14:paraId="1C286A5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A5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A5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71200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5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International Consultants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5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6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6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6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6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64"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72" w14:textId="77777777" w:rsidTr="006A1F10">
        <w:trPr>
          <w:trHeight w:val="70"/>
          <w:jc w:val="center"/>
        </w:trPr>
        <w:tc>
          <w:tcPr>
            <w:tcW w:w="1638" w:type="dxa"/>
            <w:vMerge/>
            <w:tcBorders>
              <w:left w:val="single" w:sz="8" w:space="0" w:color="auto"/>
              <w:right w:val="single" w:sz="4" w:space="0" w:color="auto"/>
            </w:tcBorders>
            <w:shd w:val="clear" w:color="auto" w:fill="auto"/>
            <w:vAlign w:val="center"/>
            <w:hideMark/>
          </w:tcPr>
          <w:p w14:paraId="1C286A66" w14:textId="77777777" w:rsidR="00BA2B3C" w:rsidRPr="006D15A8" w:rsidRDefault="00BA2B3C" w:rsidP="00781871">
            <w:pPr>
              <w:spacing w:after="0"/>
              <w:jc w:val="left"/>
              <w:rPr>
                <w:rFonts w:cs="Arial"/>
                <w:sz w:val="18"/>
                <w:szCs w:val="18"/>
                <w:lang w:val="en-US"/>
              </w:rPr>
            </w:pPr>
          </w:p>
        </w:tc>
        <w:tc>
          <w:tcPr>
            <w:tcW w:w="171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C286A6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C286A6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C286A6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C286A6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71300</w:t>
            </w:r>
          </w:p>
        </w:tc>
        <w:tc>
          <w:tcPr>
            <w:tcW w:w="300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C286A6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Local Consultants</w:t>
            </w:r>
          </w:p>
        </w:tc>
        <w:tc>
          <w:tcPr>
            <w:tcW w:w="99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C286A6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40,000</w:t>
            </w:r>
          </w:p>
        </w:tc>
        <w:tc>
          <w:tcPr>
            <w:tcW w:w="106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C286A6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27,000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6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27,000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6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22,000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116,000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1"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7F" w14:textId="77777777" w:rsidTr="006A1F10">
        <w:trPr>
          <w:trHeight w:val="70"/>
          <w:jc w:val="center"/>
        </w:trPr>
        <w:tc>
          <w:tcPr>
            <w:tcW w:w="1638" w:type="dxa"/>
            <w:vMerge/>
            <w:tcBorders>
              <w:left w:val="single" w:sz="8" w:space="0" w:color="auto"/>
              <w:right w:val="single" w:sz="8" w:space="0" w:color="auto"/>
            </w:tcBorders>
            <w:shd w:val="clear" w:color="auto" w:fill="auto"/>
            <w:vAlign w:val="center"/>
            <w:hideMark/>
          </w:tcPr>
          <w:p w14:paraId="1C286A73"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71400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8"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Individual</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7E"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8C" w14:textId="77777777" w:rsidTr="006A1F10">
        <w:trPr>
          <w:trHeight w:val="107"/>
          <w:jc w:val="center"/>
        </w:trPr>
        <w:tc>
          <w:tcPr>
            <w:tcW w:w="1638" w:type="dxa"/>
            <w:vMerge/>
            <w:tcBorders>
              <w:left w:val="single" w:sz="8" w:space="0" w:color="auto"/>
              <w:right w:val="single" w:sz="8" w:space="0" w:color="auto"/>
            </w:tcBorders>
            <w:shd w:val="clear" w:color="auto" w:fill="auto"/>
            <w:vAlign w:val="center"/>
            <w:hideMark/>
          </w:tcPr>
          <w:p w14:paraId="1C286A80"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71600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5"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Travel</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9,000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B"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99" w14:textId="77777777" w:rsidTr="006A1F10">
        <w:trPr>
          <w:trHeight w:val="70"/>
          <w:jc w:val="center"/>
        </w:trPr>
        <w:tc>
          <w:tcPr>
            <w:tcW w:w="1638" w:type="dxa"/>
            <w:vMerge/>
            <w:tcBorders>
              <w:left w:val="single" w:sz="8" w:space="0" w:color="auto"/>
              <w:right w:val="single" w:sz="8" w:space="0" w:color="auto"/>
            </w:tcBorders>
            <w:shd w:val="clear" w:color="auto" w:fill="auto"/>
            <w:vAlign w:val="center"/>
            <w:hideMark/>
          </w:tcPr>
          <w:p w14:paraId="1C286A8D"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8F"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72100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2"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Contractual Services - Companies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11,000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14,000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11,500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11,500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48,000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8"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A6" w14:textId="77777777" w:rsidTr="006A1F10">
        <w:trPr>
          <w:trHeight w:val="60"/>
          <w:jc w:val="center"/>
        </w:trPr>
        <w:tc>
          <w:tcPr>
            <w:tcW w:w="1638" w:type="dxa"/>
            <w:vMerge/>
            <w:tcBorders>
              <w:left w:val="single" w:sz="8" w:space="0" w:color="auto"/>
              <w:right w:val="single" w:sz="8" w:space="0" w:color="auto"/>
            </w:tcBorders>
            <w:shd w:val="clear" w:color="auto" w:fill="auto"/>
            <w:vAlign w:val="center"/>
            <w:hideMark/>
          </w:tcPr>
          <w:p w14:paraId="1C286A9A"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C"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E"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72500</w:t>
            </w:r>
          </w:p>
        </w:tc>
        <w:tc>
          <w:tcPr>
            <w:tcW w:w="30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9F"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Supplies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10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286AA5"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B3" w14:textId="77777777" w:rsidTr="006A1F10">
        <w:trPr>
          <w:trHeight w:val="188"/>
          <w:jc w:val="center"/>
        </w:trPr>
        <w:tc>
          <w:tcPr>
            <w:tcW w:w="1638" w:type="dxa"/>
            <w:vMerge/>
            <w:tcBorders>
              <w:left w:val="single" w:sz="8" w:space="0" w:color="auto"/>
              <w:right w:val="single" w:sz="8" w:space="0" w:color="000000"/>
            </w:tcBorders>
            <w:shd w:val="clear" w:color="auto" w:fill="auto"/>
            <w:vAlign w:val="center"/>
            <w:hideMark/>
          </w:tcPr>
          <w:p w14:paraId="1C286AA7" w14:textId="77777777" w:rsidR="00BA2B3C" w:rsidRPr="006D15A8" w:rsidRDefault="00BA2B3C" w:rsidP="00781871">
            <w:pPr>
              <w:spacing w:after="0"/>
              <w:jc w:val="left"/>
              <w:rPr>
                <w:rFonts w:cs="Arial"/>
                <w:sz w:val="18"/>
                <w:szCs w:val="18"/>
                <w:lang w:val="en-US"/>
              </w:rPr>
            </w:pP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1C286AA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A9"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single" w:sz="8" w:space="0" w:color="auto"/>
              <w:left w:val="nil"/>
              <w:bottom w:val="single" w:sz="8" w:space="0" w:color="auto"/>
              <w:right w:val="single" w:sz="8" w:space="0" w:color="auto"/>
            </w:tcBorders>
            <w:shd w:val="clear" w:color="auto" w:fill="auto"/>
            <w:vAlign w:val="center"/>
            <w:hideMark/>
          </w:tcPr>
          <w:p w14:paraId="1C286AA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C286AAB"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74200</w:t>
            </w:r>
          </w:p>
        </w:tc>
        <w:tc>
          <w:tcPr>
            <w:tcW w:w="3002" w:type="dxa"/>
            <w:tcBorders>
              <w:top w:val="single" w:sz="8" w:space="0" w:color="auto"/>
              <w:left w:val="nil"/>
              <w:bottom w:val="single" w:sz="8" w:space="0" w:color="auto"/>
              <w:right w:val="single" w:sz="8" w:space="0" w:color="auto"/>
            </w:tcBorders>
            <w:shd w:val="clear" w:color="auto" w:fill="auto"/>
            <w:vAlign w:val="center"/>
            <w:hideMark/>
          </w:tcPr>
          <w:p w14:paraId="1C286AAC"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Audio Visual &amp; Print Prod Costs</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1C286AA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0</w:t>
            </w:r>
          </w:p>
        </w:tc>
        <w:tc>
          <w:tcPr>
            <w:tcW w:w="1069" w:type="dxa"/>
            <w:tcBorders>
              <w:top w:val="single" w:sz="8" w:space="0" w:color="auto"/>
              <w:left w:val="nil"/>
              <w:bottom w:val="single" w:sz="8" w:space="0" w:color="auto"/>
              <w:right w:val="single" w:sz="8" w:space="0" w:color="auto"/>
            </w:tcBorders>
            <w:shd w:val="clear" w:color="auto" w:fill="auto"/>
            <w:vAlign w:val="center"/>
            <w:hideMark/>
          </w:tcPr>
          <w:p w14:paraId="1C286AA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14,000</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C286AA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9,000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C286AB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9,000</w:t>
            </w:r>
          </w:p>
        </w:tc>
        <w:tc>
          <w:tcPr>
            <w:tcW w:w="1032" w:type="dxa"/>
            <w:tcBorders>
              <w:top w:val="single" w:sz="8" w:space="0" w:color="auto"/>
              <w:left w:val="nil"/>
              <w:bottom w:val="single" w:sz="8" w:space="0" w:color="auto"/>
              <w:right w:val="single" w:sz="8" w:space="0" w:color="auto"/>
            </w:tcBorders>
            <w:shd w:val="clear" w:color="auto" w:fill="auto"/>
            <w:vAlign w:val="center"/>
            <w:hideMark/>
          </w:tcPr>
          <w:p w14:paraId="1C286AB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32,000</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1C286AB2"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C0"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AB4"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B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B6"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B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B8"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74200</w:t>
            </w:r>
          </w:p>
        </w:tc>
        <w:tc>
          <w:tcPr>
            <w:tcW w:w="3002" w:type="dxa"/>
            <w:tcBorders>
              <w:top w:val="nil"/>
              <w:left w:val="nil"/>
              <w:bottom w:val="single" w:sz="8" w:space="0" w:color="auto"/>
              <w:right w:val="single" w:sz="8" w:space="0" w:color="auto"/>
            </w:tcBorders>
            <w:shd w:val="clear" w:color="auto" w:fill="auto"/>
            <w:vAlign w:val="center"/>
            <w:hideMark/>
          </w:tcPr>
          <w:p w14:paraId="1C286AB9"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Audio Visual &amp; Print Prod Costs</w:t>
            </w:r>
          </w:p>
        </w:tc>
        <w:tc>
          <w:tcPr>
            <w:tcW w:w="990" w:type="dxa"/>
            <w:tcBorders>
              <w:top w:val="nil"/>
              <w:left w:val="nil"/>
              <w:bottom w:val="single" w:sz="8" w:space="0" w:color="auto"/>
              <w:right w:val="single" w:sz="8" w:space="0" w:color="auto"/>
            </w:tcBorders>
            <w:shd w:val="clear" w:color="auto" w:fill="auto"/>
            <w:vAlign w:val="center"/>
            <w:hideMark/>
          </w:tcPr>
          <w:p w14:paraId="1C286AB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1069" w:type="dxa"/>
            <w:tcBorders>
              <w:top w:val="nil"/>
              <w:left w:val="nil"/>
              <w:bottom w:val="single" w:sz="8" w:space="0" w:color="auto"/>
              <w:right w:val="single" w:sz="8" w:space="0" w:color="auto"/>
            </w:tcBorders>
            <w:shd w:val="clear" w:color="auto" w:fill="auto"/>
            <w:vAlign w:val="center"/>
            <w:hideMark/>
          </w:tcPr>
          <w:p w14:paraId="1C286AB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w:t>
            </w:r>
          </w:p>
        </w:tc>
        <w:tc>
          <w:tcPr>
            <w:tcW w:w="959" w:type="dxa"/>
            <w:tcBorders>
              <w:top w:val="nil"/>
              <w:left w:val="nil"/>
              <w:bottom w:val="single" w:sz="8" w:space="0" w:color="auto"/>
              <w:right w:val="single" w:sz="8" w:space="0" w:color="auto"/>
            </w:tcBorders>
            <w:shd w:val="clear" w:color="auto" w:fill="auto"/>
            <w:vAlign w:val="center"/>
            <w:hideMark/>
          </w:tcPr>
          <w:p w14:paraId="1C286AB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w:t>
            </w:r>
          </w:p>
        </w:tc>
        <w:tc>
          <w:tcPr>
            <w:tcW w:w="958" w:type="dxa"/>
            <w:tcBorders>
              <w:top w:val="nil"/>
              <w:left w:val="nil"/>
              <w:bottom w:val="single" w:sz="8" w:space="0" w:color="auto"/>
              <w:right w:val="single" w:sz="8" w:space="0" w:color="auto"/>
            </w:tcBorders>
            <w:shd w:val="clear" w:color="auto" w:fill="auto"/>
            <w:vAlign w:val="center"/>
            <w:hideMark/>
          </w:tcPr>
          <w:p w14:paraId="1C286AB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16,000</w:t>
            </w:r>
          </w:p>
        </w:tc>
        <w:tc>
          <w:tcPr>
            <w:tcW w:w="1032" w:type="dxa"/>
            <w:tcBorders>
              <w:top w:val="nil"/>
              <w:left w:val="nil"/>
              <w:bottom w:val="single" w:sz="8" w:space="0" w:color="auto"/>
              <w:right w:val="single" w:sz="8" w:space="0" w:color="auto"/>
            </w:tcBorders>
            <w:shd w:val="clear" w:color="auto" w:fill="auto"/>
            <w:vAlign w:val="center"/>
            <w:hideMark/>
          </w:tcPr>
          <w:p w14:paraId="1C286AB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53,000</w:t>
            </w:r>
          </w:p>
        </w:tc>
        <w:tc>
          <w:tcPr>
            <w:tcW w:w="900" w:type="dxa"/>
            <w:tcBorders>
              <w:top w:val="nil"/>
              <w:left w:val="nil"/>
              <w:bottom w:val="single" w:sz="8" w:space="0" w:color="auto"/>
              <w:right w:val="single" w:sz="8" w:space="0" w:color="auto"/>
            </w:tcBorders>
            <w:shd w:val="clear" w:color="auto" w:fill="auto"/>
            <w:vAlign w:val="center"/>
            <w:hideMark/>
          </w:tcPr>
          <w:p w14:paraId="1C286ABF"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CD"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AC1" w14:textId="77777777" w:rsidR="00BA2B3C" w:rsidRPr="006D15A8" w:rsidRDefault="00BA2B3C" w:rsidP="00781871">
            <w:pPr>
              <w:spacing w:after="0"/>
              <w:jc w:val="left"/>
              <w:rPr>
                <w:rFonts w:cs="Arial"/>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C2"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C3"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C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C5"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74500</w:t>
            </w:r>
          </w:p>
        </w:tc>
        <w:tc>
          <w:tcPr>
            <w:tcW w:w="3002" w:type="dxa"/>
            <w:tcBorders>
              <w:top w:val="nil"/>
              <w:left w:val="nil"/>
              <w:bottom w:val="single" w:sz="8" w:space="0" w:color="auto"/>
              <w:right w:val="single" w:sz="8" w:space="0" w:color="auto"/>
            </w:tcBorders>
            <w:shd w:val="clear" w:color="auto" w:fill="auto"/>
            <w:vAlign w:val="center"/>
            <w:hideMark/>
          </w:tcPr>
          <w:p w14:paraId="1C286AC6"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Miscellaneous Expenses</w:t>
            </w:r>
          </w:p>
        </w:tc>
        <w:tc>
          <w:tcPr>
            <w:tcW w:w="990" w:type="dxa"/>
            <w:tcBorders>
              <w:top w:val="nil"/>
              <w:left w:val="nil"/>
              <w:bottom w:val="single" w:sz="8" w:space="0" w:color="auto"/>
              <w:right w:val="single" w:sz="8" w:space="0" w:color="auto"/>
            </w:tcBorders>
            <w:shd w:val="clear" w:color="auto" w:fill="auto"/>
            <w:vAlign w:val="center"/>
            <w:hideMark/>
          </w:tcPr>
          <w:p w14:paraId="1C286AC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1069" w:type="dxa"/>
            <w:tcBorders>
              <w:top w:val="nil"/>
              <w:left w:val="nil"/>
              <w:bottom w:val="single" w:sz="8" w:space="0" w:color="auto"/>
              <w:right w:val="single" w:sz="8" w:space="0" w:color="auto"/>
            </w:tcBorders>
            <w:shd w:val="clear" w:color="auto" w:fill="auto"/>
            <w:vAlign w:val="center"/>
            <w:hideMark/>
          </w:tcPr>
          <w:p w14:paraId="1C286AC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959" w:type="dxa"/>
            <w:tcBorders>
              <w:top w:val="nil"/>
              <w:left w:val="nil"/>
              <w:bottom w:val="single" w:sz="8" w:space="0" w:color="auto"/>
              <w:right w:val="single" w:sz="8" w:space="0" w:color="auto"/>
            </w:tcBorders>
            <w:shd w:val="clear" w:color="auto" w:fill="auto"/>
            <w:vAlign w:val="center"/>
            <w:hideMark/>
          </w:tcPr>
          <w:p w14:paraId="1C286AC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958" w:type="dxa"/>
            <w:tcBorders>
              <w:top w:val="nil"/>
              <w:left w:val="nil"/>
              <w:bottom w:val="single" w:sz="8" w:space="0" w:color="auto"/>
              <w:right w:val="single" w:sz="8" w:space="0" w:color="auto"/>
            </w:tcBorders>
            <w:shd w:val="clear" w:color="auto" w:fill="auto"/>
            <w:vAlign w:val="center"/>
            <w:hideMark/>
          </w:tcPr>
          <w:p w14:paraId="1C286AC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1,000</w:t>
            </w:r>
          </w:p>
        </w:tc>
        <w:tc>
          <w:tcPr>
            <w:tcW w:w="1032" w:type="dxa"/>
            <w:tcBorders>
              <w:top w:val="nil"/>
              <w:left w:val="nil"/>
              <w:bottom w:val="single" w:sz="8" w:space="0" w:color="auto"/>
              <w:right w:val="single" w:sz="8" w:space="0" w:color="auto"/>
            </w:tcBorders>
            <w:shd w:val="clear" w:color="auto" w:fill="auto"/>
            <w:vAlign w:val="center"/>
            <w:hideMark/>
          </w:tcPr>
          <w:p w14:paraId="1C286AC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4,000</w:t>
            </w:r>
          </w:p>
        </w:tc>
        <w:tc>
          <w:tcPr>
            <w:tcW w:w="900" w:type="dxa"/>
            <w:tcBorders>
              <w:top w:val="nil"/>
              <w:left w:val="nil"/>
              <w:bottom w:val="single" w:sz="8" w:space="0" w:color="auto"/>
              <w:right w:val="single" w:sz="8" w:space="0" w:color="auto"/>
            </w:tcBorders>
            <w:shd w:val="clear" w:color="auto" w:fill="auto"/>
            <w:vAlign w:val="center"/>
            <w:hideMark/>
          </w:tcPr>
          <w:p w14:paraId="1C286ACC"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D6" w14:textId="77777777" w:rsidTr="006A1F10">
        <w:trPr>
          <w:trHeight w:val="304"/>
          <w:jc w:val="center"/>
        </w:trPr>
        <w:tc>
          <w:tcPr>
            <w:tcW w:w="1638" w:type="dxa"/>
            <w:vMerge/>
            <w:tcBorders>
              <w:left w:val="single" w:sz="8" w:space="0" w:color="auto"/>
              <w:bottom w:val="single" w:sz="8" w:space="0" w:color="auto"/>
              <w:right w:val="single" w:sz="8" w:space="0" w:color="000000"/>
            </w:tcBorders>
            <w:shd w:val="clear" w:color="auto" w:fill="auto"/>
            <w:vAlign w:val="center"/>
            <w:hideMark/>
          </w:tcPr>
          <w:p w14:paraId="1C286ACE" w14:textId="77777777" w:rsidR="00BA2B3C" w:rsidRPr="006D15A8" w:rsidRDefault="00BA2B3C" w:rsidP="00781871">
            <w:pPr>
              <w:spacing w:after="0"/>
              <w:jc w:val="left"/>
              <w:rPr>
                <w:rFonts w:cs="Arial"/>
                <w:sz w:val="18"/>
                <w:szCs w:val="18"/>
                <w:lang w:val="en-US"/>
              </w:rPr>
            </w:pPr>
          </w:p>
        </w:tc>
        <w:tc>
          <w:tcPr>
            <w:tcW w:w="7592" w:type="dxa"/>
            <w:gridSpan w:val="5"/>
            <w:tcBorders>
              <w:top w:val="nil"/>
              <w:left w:val="nil"/>
              <w:bottom w:val="single" w:sz="8" w:space="0" w:color="auto"/>
              <w:right w:val="single" w:sz="8" w:space="0" w:color="auto"/>
            </w:tcBorders>
            <w:shd w:val="clear" w:color="auto" w:fill="auto"/>
            <w:vAlign w:val="center"/>
            <w:hideMark/>
          </w:tcPr>
          <w:p w14:paraId="1C286ACF" w14:textId="77777777" w:rsidR="00BA2B3C" w:rsidRPr="006D15A8" w:rsidRDefault="00BA2B3C" w:rsidP="00781871">
            <w:pPr>
              <w:spacing w:after="0"/>
              <w:jc w:val="left"/>
              <w:rPr>
                <w:rFonts w:cs="Arial"/>
                <w:b/>
                <w:sz w:val="18"/>
                <w:szCs w:val="18"/>
                <w:lang w:val="en-US"/>
              </w:rPr>
            </w:pPr>
            <w:r w:rsidRPr="006D15A8">
              <w:rPr>
                <w:rFonts w:cs="Arial"/>
                <w:b/>
                <w:sz w:val="18"/>
                <w:szCs w:val="18"/>
                <w:lang w:val="en-US"/>
              </w:rPr>
              <w:t>Total Outcome 4</w:t>
            </w:r>
          </w:p>
        </w:tc>
        <w:tc>
          <w:tcPr>
            <w:tcW w:w="990" w:type="dxa"/>
            <w:tcBorders>
              <w:top w:val="nil"/>
              <w:left w:val="nil"/>
              <w:bottom w:val="single" w:sz="8" w:space="0" w:color="auto"/>
              <w:right w:val="single" w:sz="8" w:space="0" w:color="auto"/>
            </w:tcBorders>
            <w:shd w:val="clear" w:color="auto" w:fill="auto"/>
            <w:vAlign w:val="center"/>
            <w:hideMark/>
          </w:tcPr>
          <w:p w14:paraId="1C286AD0"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68,500</w:t>
            </w:r>
          </w:p>
        </w:tc>
        <w:tc>
          <w:tcPr>
            <w:tcW w:w="1069" w:type="dxa"/>
            <w:tcBorders>
              <w:top w:val="nil"/>
              <w:left w:val="nil"/>
              <w:bottom w:val="single" w:sz="8" w:space="0" w:color="auto"/>
              <w:right w:val="single" w:sz="8" w:space="0" w:color="auto"/>
            </w:tcBorders>
            <w:shd w:val="clear" w:color="auto" w:fill="auto"/>
            <w:vAlign w:val="center"/>
            <w:hideMark/>
          </w:tcPr>
          <w:p w14:paraId="1C286AD1"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90,500</w:t>
            </w:r>
          </w:p>
        </w:tc>
        <w:tc>
          <w:tcPr>
            <w:tcW w:w="959" w:type="dxa"/>
            <w:tcBorders>
              <w:top w:val="nil"/>
              <w:left w:val="nil"/>
              <w:bottom w:val="single" w:sz="8" w:space="0" w:color="auto"/>
              <w:right w:val="single" w:sz="8" w:space="0" w:color="auto"/>
            </w:tcBorders>
            <w:shd w:val="clear" w:color="auto" w:fill="auto"/>
            <w:vAlign w:val="center"/>
            <w:hideMark/>
          </w:tcPr>
          <w:p w14:paraId="1C286AD2"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73,000</w:t>
            </w:r>
          </w:p>
        </w:tc>
        <w:tc>
          <w:tcPr>
            <w:tcW w:w="958" w:type="dxa"/>
            <w:tcBorders>
              <w:top w:val="nil"/>
              <w:left w:val="nil"/>
              <w:bottom w:val="single" w:sz="8" w:space="0" w:color="auto"/>
              <w:right w:val="single" w:sz="8" w:space="0" w:color="auto"/>
            </w:tcBorders>
            <w:shd w:val="clear" w:color="auto" w:fill="auto"/>
            <w:vAlign w:val="center"/>
            <w:hideMark/>
          </w:tcPr>
          <w:p w14:paraId="1C286AD3"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68,000</w:t>
            </w:r>
          </w:p>
        </w:tc>
        <w:tc>
          <w:tcPr>
            <w:tcW w:w="1032" w:type="dxa"/>
            <w:tcBorders>
              <w:top w:val="nil"/>
              <w:left w:val="nil"/>
              <w:bottom w:val="single" w:sz="8" w:space="0" w:color="auto"/>
              <w:right w:val="single" w:sz="8" w:space="0" w:color="auto"/>
            </w:tcBorders>
            <w:shd w:val="clear" w:color="auto" w:fill="auto"/>
            <w:vAlign w:val="center"/>
            <w:hideMark/>
          </w:tcPr>
          <w:p w14:paraId="1C286AD4" w14:textId="77777777" w:rsidR="00BA2B3C" w:rsidRPr="006D15A8" w:rsidRDefault="00BA2B3C" w:rsidP="00781871">
            <w:pPr>
              <w:spacing w:after="0"/>
              <w:jc w:val="right"/>
              <w:rPr>
                <w:rFonts w:cs="Arial"/>
                <w:sz w:val="18"/>
                <w:szCs w:val="18"/>
                <w:lang w:val="en-US"/>
              </w:rPr>
            </w:pPr>
            <w:r w:rsidRPr="006D15A8">
              <w:rPr>
                <w:rFonts w:cs="Arial"/>
                <w:b/>
                <w:bCs/>
                <w:sz w:val="18"/>
                <w:szCs w:val="18"/>
                <w:lang w:val="en-US"/>
              </w:rPr>
              <w:t>300,000</w:t>
            </w:r>
          </w:p>
        </w:tc>
        <w:tc>
          <w:tcPr>
            <w:tcW w:w="900" w:type="dxa"/>
            <w:tcBorders>
              <w:top w:val="nil"/>
              <w:left w:val="nil"/>
              <w:bottom w:val="single" w:sz="8" w:space="0" w:color="auto"/>
              <w:right w:val="single" w:sz="8" w:space="0" w:color="auto"/>
            </w:tcBorders>
            <w:shd w:val="clear" w:color="auto" w:fill="auto"/>
            <w:vAlign w:val="center"/>
            <w:hideMark/>
          </w:tcPr>
          <w:p w14:paraId="1C286AD5" w14:textId="77777777" w:rsidR="00BA2B3C" w:rsidRPr="006D15A8" w:rsidRDefault="00BA2B3C" w:rsidP="00781871">
            <w:pPr>
              <w:spacing w:after="0"/>
              <w:rPr>
                <w:rFonts w:cs="Arial"/>
                <w:sz w:val="18"/>
                <w:szCs w:val="18"/>
                <w:lang w:val="en-US"/>
              </w:rPr>
            </w:pPr>
          </w:p>
        </w:tc>
      </w:tr>
      <w:tr w:rsidR="00BA2B3C" w:rsidRPr="006D15A8" w14:paraId="1C286ADE" w14:textId="77777777" w:rsidTr="006A1F10">
        <w:trPr>
          <w:trHeight w:val="60"/>
          <w:jc w:val="center"/>
        </w:trPr>
        <w:tc>
          <w:tcPr>
            <w:tcW w:w="9230"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1C286AD7" w14:textId="77777777" w:rsidR="00BA2B3C" w:rsidRPr="006D15A8" w:rsidRDefault="00BA2B3C" w:rsidP="00781871">
            <w:pPr>
              <w:spacing w:after="0"/>
              <w:jc w:val="left"/>
              <w:rPr>
                <w:rFonts w:cs="Arial"/>
                <w:b/>
                <w:bCs/>
                <w:sz w:val="18"/>
                <w:szCs w:val="18"/>
                <w:lang w:val="en-US"/>
              </w:rPr>
            </w:pPr>
            <w:r w:rsidRPr="006D15A8">
              <w:rPr>
                <w:rFonts w:cs="Arial"/>
                <w:b/>
                <w:bCs/>
                <w:sz w:val="18"/>
                <w:szCs w:val="18"/>
                <w:lang w:val="en-US"/>
              </w:rPr>
              <w:t>TOTAL ALL OUTCOMES</w:t>
            </w:r>
          </w:p>
        </w:tc>
        <w:tc>
          <w:tcPr>
            <w:tcW w:w="990" w:type="dxa"/>
            <w:tcBorders>
              <w:top w:val="nil"/>
              <w:left w:val="nil"/>
              <w:bottom w:val="single" w:sz="8" w:space="0" w:color="auto"/>
              <w:right w:val="single" w:sz="8" w:space="0" w:color="auto"/>
            </w:tcBorders>
            <w:shd w:val="clear" w:color="auto" w:fill="auto"/>
            <w:vAlign w:val="center"/>
          </w:tcPr>
          <w:p w14:paraId="1C286AD8"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953,610</w:t>
            </w:r>
          </w:p>
        </w:tc>
        <w:tc>
          <w:tcPr>
            <w:tcW w:w="1069" w:type="dxa"/>
            <w:tcBorders>
              <w:top w:val="nil"/>
              <w:left w:val="nil"/>
              <w:bottom w:val="single" w:sz="8" w:space="0" w:color="auto"/>
              <w:right w:val="single" w:sz="8" w:space="0" w:color="auto"/>
            </w:tcBorders>
            <w:shd w:val="clear" w:color="auto" w:fill="auto"/>
            <w:vAlign w:val="center"/>
          </w:tcPr>
          <w:p w14:paraId="1C286AD9"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974,610</w:t>
            </w:r>
          </w:p>
        </w:tc>
        <w:tc>
          <w:tcPr>
            <w:tcW w:w="959" w:type="dxa"/>
            <w:tcBorders>
              <w:top w:val="nil"/>
              <w:left w:val="nil"/>
              <w:bottom w:val="single" w:sz="8" w:space="0" w:color="auto"/>
              <w:right w:val="single" w:sz="8" w:space="0" w:color="auto"/>
            </w:tcBorders>
            <w:shd w:val="clear" w:color="auto" w:fill="auto"/>
            <w:vAlign w:val="center"/>
          </w:tcPr>
          <w:p w14:paraId="1C286ADA"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859,610</w:t>
            </w:r>
          </w:p>
        </w:tc>
        <w:tc>
          <w:tcPr>
            <w:tcW w:w="958" w:type="dxa"/>
            <w:tcBorders>
              <w:top w:val="nil"/>
              <w:left w:val="nil"/>
              <w:bottom w:val="single" w:sz="8" w:space="0" w:color="auto"/>
              <w:right w:val="single" w:sz="8" w:space="0" w:color="auto"/>
            </w:tcBorders>
            <w:shd w:val="clear" w:color="auto" w:fill="auto"/>
            <w:vAlign w:val="center"/>
          </w:tcPr>
          <w:p w14:paraId="1C286ADB"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545,500</w:t>
            </w:r>
          </w:p>
        </w:tc>
        <w:tc>
          <w:tcPr>
            <w:tcW w:w="1032" w:type="dxa"/>
            <w:tcBorders>
              <w:top w:val="nil"/>
              <w:left w:val="nil"/>
              <w:bottom w:val="single" w:sz="8" w:space="0" w:color="auto"/>
              <w:right w:val="single" w:sz="8" w:space="0" w:color="auto"/>
            </w:tcBorders>
            <w:shd w:val="clear" w:color="auto" w:fill="auto"/>
            <w:vAlign w:val="center"/>
            <w:hideMark/>
          </w:tcPr>
          <w:p w14:paraId="1C286ADC"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3,333,330</w:t>
            </w:r>
          </w:p>
        </w:tc>
        <w:tc>
          <w:tcPr>
            <w:tcW w:w="900" w:type="dxa"/>
            <w:tcBorders>
              <w:top w:val="nil"/>
              <w:left w:val="nil"/>
              <w:bottom w:val="single" w:sz="8" w:space="0" w:color="auto"/>
              <w:right w:val="single" w:sz="8" w:space="0" w:color="auto"/>
            </w:tcBorders>
            <w:shd w:val="clear" w:color="auto" w:fill="auto"/>
            <w:vAlign w:val="center"/>
            <w:hideMark/>
          </w:tcPr>
          <w:p w14:paraId="1C286ADD" w14:textId="77777777" w:rsidR="00BA2B3C" w:rsidRPr="006D15A8" w:rsidRDefault="00BA2B3C" w:rsidP="00781871">
            <w:pPr>
              <w:spacing w:after="0"/>
              <w:ind w:left="720"/>
              <w:rPr>
                <w:rFonts w:cs="Arial"/>
                <w:sz w:val="18"/>
                <w:szCs w:val="18"/>
                <w:lang w:val="en-US"/>
              </w:rPr>
            </w:pPr>
          </w:p>
        </w:tc>
      </w:tr>
      <w:tr w:rsidR="00BA2B3C" w:rsidRPr="006D15A8" w14:paraId="1C286AEB" w14:textId="77777777" w:rsidTr="006A1F10">
        <w:trPr>
          <w:trHeight w:val="295"/>
          <w:jc w:val="center"/>
        </w:trPr>
        <w:tc>
          <w:tcPr>
            <w:tcW w:w="1638" w:type="dxa"/>
            <w:vMerge w:val="restart"/>
            <w:tcBorders>
              <w:top w:val="single" w:sz="8" w:space="0" w:color="auto"/>
              <w:left w:val="single" w:sz="8" w:space="0" w:color="auto"/>
              <w:right w:val="single" w:sz="8" w:space="0" w:color="000000"/>
            </w:tcBorders>
            <w:shd w:val="clear" w:color="auto" w:fill="auto"/>
            <w:vAlign w:val="center"/>
            <w:hideMark/>
          </w:tcPr>
          <w:p w14:paraId="1C286ADF" w14:textId="77777777" w:rsidR="00BA2B3C" w:rsidRPr="006D15A8" w:rsidRDefault="00BA2B3C" w:rsidP="00781871">
            <w:pPr>
              <w:spacing w:after="0"/>
              <w:jc w:val="left"/>
              <w:rPr>
                <w:rFonts w:cs="Arial"/>
                <w:b/>
                <w:bCs/>
                <w:sz w:val="18"/>
                <w:szCs w:val="18"/>
                <w:lang w:val="en-US"/>
              </w:rPr>
            </w:pPr>
            <w:r w:rsidRPr="006D15A8">
              <w:rPr>
                <w:rFonts w:cs="Arial"/>
                <w:b/>
                <w:bCs/>
                <w:sz w:val="18"/>
                <w:szCs w:val="18"/>
                <w:lang w:val="en-US"/>
              </w:rPr>
              <w:t>Project Management</w:t>
            </w:r>
          </w:p>
        </w:tc>
        <w:tc>
          <w:tcPr>
            <w:tcW w:w="1710" w:type="dxa"/>
            <w:tcBorders>
              <w:top w:val="nil"/>
              <w:left w:val="nil"/>
              <w:bottom w:val="single" w:sz="8" w:space="0" w:color="auto"/>
              <w:right w:val="single" w:sz="8" w:space="0" w:color="auto"/>
            </w:tcBorders>
            <w:shd w:val="clear" w:color="auto" w:fill="auto"/>
            <w:vAlign w:val="center"/>
            <w:hideMark/>
          </w:tcPr>
          <w:p w14:paraId="1C286AE0"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UNDP</w:t>
            </w:r>
          </w:p>
        </w:tc>
        <w:tc>
          <w:tcPr>
            <w:tcW w:w="900" w:type="dxa"/>
            <w:tcBorders>
              <w:top w:val="nil"/>
              <w:left w:val="nil"/>
              <w:bottom w:val="single" w:sz="8" w:space="0" w:color="auto"/>
              <w:right w:val="single" w:sz="8" w:space="0" w:color="auto"/>
            </w:tcBorders>
            <w:shd w:val="clear" w:color="auto" w:fill="auto"/>
            <w:vAlign w:val="center"/>
            <w:hideMark/>
          </w:tcPr>
          <w:p w14:paraId="1C286AE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E2"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E3"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71200</w:t>
            </w:r>
          </w:p>
        </w:tc>
        <w:tc>
          <w:tcPr>
            <w:tcW w:w="3002" w:type="dxa"/>
            <w:tcBorders>
              <w:top w:val="nil"/>
              <w:left w:val="nil"/>
              <w:bottom w:val="single" w:sz="8" w:space="0" w:color="auto"/>
              <w:right w:val="single" w:sz="8" w:space="0" w:color="auto"/>
            </w:tcBorders>
            <w:shd w:val="clear" w:color="auto" w:fill="auto"/>
            <w:vAlign w:val="center"/>
            <w:hideMark/>
          </w:tcPr>
          <w:p w14:paraId="1C286AE4"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International Consultants</w:t>
            </w:r>
          </w:p>
        </w:tc>
        <w:tc>
          <w:tcPr>
            <w:tcW w:w="990" w:type="dxa"/>
            <w:tcBorders>
              <w:top w:val="nil"/>
              <w:left w:val="nil"/>
              <w:bottom w:val="single" w:sz="8" w:space="0" w:color="auto"/>
              <w:right w:val="single" w:sz="8" w:space="0" w:color="auto"/>
            </w:tcBorders>
            <w:shd w:val="clear" w:color="auto" w:fill="auto"/>
            <w:vAlign w:val="center"/>
            <w:hideMark/>
          </w:tcPr>
          <w:p w14:paraId="1C286AE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1069" w:type="dxa"/>
            <w:tcBorders>
              <w:top w:val="nil"/>
              <w:left w:val="nil"/>
              <w:bottom w:val="single" w:sz="8" w:space="0" w:color="auto"/>
              <w:right w:val="single" w:sz="8" w:space="0" w:color="auto"/>
            </w:tcBorders>
            <w:shd w:val="clear" w:color="auto" w:fill="auto"/>
            <w:vAlign w:val="center"/>
            <w:hideMark/>
          </w:tcPr>
          <w:p w14:paraId="1C286AE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9" w:type="dxa"/>
            <w:tcBorders>
              <w:top w:val="nil"/>
              <w:left w:val="nil"/>
              <w:bottom w:val="single" w:sz="8" w:space="0" w:color="auto"/>
              <w:right w:val="single" w:sz="8" w:space="0" w:color="auto"/>
            </w:tcBorders>
            <w:shd w:val="clear" w:color="auto" w:fill="auto"/>
            <w:vAlign w:val="center"/>
            <w:hideMark/>
          </w:tcPr>
          <w:p w14:paraId="1C286AE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8" w:type="dxa"/>
            <w:tcBorders>
              <w:top w:val="nil"/>
              <w:left w:val="nil"/>
              <w:bottom w:val="single" w:sz="8" w:space="0" w:color="auto"/>
              <w:right w:val="single" w:sz="8" w:space="0" w:color="auto"/>
            </w:tcBorders>
            <w:shd w:val="clear" w:color="auto" w:fill="auto"/>
            <w:vAlign w:val="center"/>
            <w:hideMark/>
          </w:tcPr>
          <w:p w14:paraId="1C286AE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1032" w:type="dxa"/>
            <w:tcBorders>
              <w:top w:val="nil"/>
              <w:left w:val="nil"/>
              <w:bottom w:val="single" w:sz="8" w:space="0" w:color="auto"/>
              <w:right w:val="single" w:sz="8" w:space="0" w:color="auto"/>
            </w:tcBorders>
            <w:shd w:val="clear" w:color="auto" w:fill="auto"/>
            <w:vAlign w:val="center"/>
            <w:hideMark/>
          </w:tcPr>
          <w:p w14:paraId="1C286AE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900" w:type="dxa"/>
            <w:tcBorders>
              <w:top w:val="nil"/>
              <w:left w:val="nil"/>
              <w:bottom w:val="single" w:sz="8" w:space="0" w:color="auto"/>
              <w:right w:val="single" w:sz="8" w:space="0" w:color="auto"/>
            </w:tcBorders>
            <w:shd w:val="clear" w:color="auto" w:fill="auto"/>
            <w:vAlign w:val="center"/>
            <w:hideMark/>
          </w:tcPr>
          <w:p w14:paraId="1C286AEA"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AF8" w14:textId="77777777" w:rsidTr="006A1F10">
        <w:trPr>
          <w:trHeight w:val="60"/>
          <w:jc w:val="center"/>
        </w:trPr>
        <w:tc>
          <w:tcPr>
            <w:tcW w:w="1638" w:type="dxa"/>
            <w:vMerge/>
            <w:tcBorders>
              <w:left w:val="single" w:sz="8" w:space="0" w:color="auto"/>
              <w:right w:val="single" w:sz="8" w:space="0" w:color="000000"/>
            </w:tcBorders>
            <w:shd w:val="clear" w:color="auto" w:fill="auto"/>
            <w:vAlign w:val="center"/>
            <w:hideMark/>
          </w:tcPr>
          <w:p w14:paraId="1C286AEC" w14:textId="77777777" w:rsidR="00BA2B3C" w:rsidRPr="006D15A8" w:rsidRDefault="00BA2B3C" w:rsidP="00781871">
            <w:pPr>
              <w:spacing w:after="0"/>
              <w:jc w:val="left"/>
              <w:rPr>
                <w:rFonts w:cs="Arial"/>
                <w:b/>
                <w:bCs/>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ED"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E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EF"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F0"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71300</w:t>
            </w:r>
          </w:p>
        </w:tc>
        <w:tc>
          <w:tcPr>
            <w:tcW w:w="3002" w:type="dxa"/>
            <w:tcBorders>
              <w:top w:val="nil"/>
              <w:left w:val="nil"/>
              <w:bottom w:val="single" w:sz="8" w:space="0" w:color="auto"/>
              <w:right w:val="single" w:sz="8" w:space="0" w:color="auto"/>
            </w:tcBorders>
            <w:shd w:val="clear" w:color="auto" w:fill="auto"/>
            <w:vAlign w:val="center"/>
            <w:hideMark/>
          </w:tcPr>
          <w:p w14:paraId="1C286AF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Local Consultants</w:t>
            </w:r>
          </w:p>
        </w:tc>
        <w:tc>
          <w:tcPr>
            <w:tcW w:w="990" w:type="dxa"/>
            <w:tcBorders>
              <w:top w:val="nil"/>
              <w:left w:val="nil"/>
              <w:bottom w:val="single" w:sz="8" w:space="0" w:color="auto"/>
              <w:right w:val="single" w:sz="8" w:space="0" w:color="auto"/>
            </w:tcBorders>
            <w:shd w:val="clear" w:color="auto" w:fill="auto"/>
            <w:vAlign w:val="center"/>
            <w:hideMark/>
          </w:tcPr>
          <w:p w14:paraId="1C286AF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1069" w:type="dxa"/>
            <w:tcBorders>
              <w:top w:val="nil"/>
              <w:left w:val="nil"/>
              <w:bottom w:val="single" w:sz="8" w:space="0" w:color="auto"/>
              <w:right w:val="single" w:sz="8" w:space="0" w:color="auto"/>
            </w:tcBorders>
            <w:shd w:val="clear" w:color="auto" w:fill="auto"/>
            <w:vAlign w:val="center"/>
            <w:hideMark/>
          </w:tcPr>
          <w:p w14:paraId="1C286AF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9" w:type="dxa"/>
            <w:tcBorders>
              <w:top w:val="nil"/>
              <w:left w:val="nil"/>
              <w:bottom w:val="single" w:sz="8" w:space="0" w:color="auto"/>
              <w:right w:val="single" w:sz="8" w:space="0" w:color="auto"/>
            </w:tcBorders>
            <w:shd w:val="clear" w:color="auto" w:fill="auto"/>
            <w:vAlign w:val="center"/>
            <w:hideMark/>
          </w:tcPr>
          <w:p w14:paraId="1C286AF4"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958" w:type="dxa"/>
            <w:tcBorders>
              <w:top w:val="nil"/>
              <w:left w:val="nil"/>
              <w:bottom w:val="single" w:sz="8" w:space="0" w:color="auto"/>
              <w:right w:val="single" w:sz="8" w:space="0" w:color="auto"/>
            </w:tcBorders>
            <w:shd w:val="clear" w:color="auto" w:fill="auto"/>
            <w:vAlign w:val="center"/>
            <w:hideMark/>
          </w:tcPr>
          <w:p w14:paraId="1C286AF5"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15,000</w:t>
            </w:r>
          </w:p>
        </w:tc>
        <w:tc>
          <w:tcPr>
            <w:tcW w:w="1032" w:type="dxa"/>
            <w:tcBorders>
              <w:top w:val="nil"/>
              <w:left w:val="nil"/>
              <w:bottom w:val="single" w:sz="8" w:space="0" w:color="auto"/>
              <w:right w:val="single" w:sz="8" w:space="0" w:color="auto"/>
            </w:tcBorders>
            <w:shd w:val="clear" w:color="auto" w:fill="auto"/>
            <w:vAlign w:val="center"/>
            <w:hideMark/>
          </w:tcPr>
          <w:p w14:paraId="1C286AF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60,000</w:t>
            </w:r>
          </w:p>
        </w:tc>
        <w:tc>
          <w:tcPr>
            <w:tcW w:w="900" w:type="dxa"/>
            <w:tcBorders>
              <w:top w:val="nil"/>
              <w:left w:val="nil"/>
              <w:bottom w:val="single" w:sz="8" w:space="0" w:color="auto"/>
              <w:right w:val="single" w:sz="8" w:space="0" w:color="auto"/>
            </w:tcBorders>
            <w:shd w:val="clear" w:color="auto" w:fill="auto"/>
            <w:vAlign w:val="center"/>
            <w:hideMark/>
          </w:tcPr>
          <w:p w14:paraId="1C286AF7"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B05" w14:textId="77777777" w:rsidTr="006A1F10">
        <w:trPr>
          <w:trHeight w:val="60"/>
          <w:jc w:val="center"/>
        </w:trPr>
        <w:tc>
          <w:tcPr>
            <w:tcW w:w="1638" w:type="dxa"/>
            <w:tcBorders>
              <w:left w:val="single" w:sz="8" w:space="0" w:color="auto"/>
              <w:right w:val="single" w:sz="8" w:space="0" w:color="000000"/>
            </w:tcBorders>
            <w:shd w:val="clear" w:color="auto" w:fill="auto"/>
            <w:vAlign w:val="center"/>
            <w:hideMark/>
          </w:tcPr>
          <w:p w14:paraId="1C286AF9" w14:textId="77777777" w:rsidR="00BA2B3C" w:rsidRPr="006D15A8" w:rsidRDefault="00BA2B3C" w:rsidP="00781871">
            <w:pPr>
              <w:spacing w:after="0"/>
              <w:jc w:val="left"/>
              <w:rPr>
                <w:rFonts w:cs="Arial"/>
                <w:b/>
                <w:bCs/>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AFA"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AF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AFC"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AFD"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71600</w:t>
            </w:r>
          </w:p>
        </w:tc>
        <w:tc>
          <w:tcPr>
            <w:tcW w:w="3002" w:type="dxa"/>
            <w:tcBorders>
              <w:top w:val="nil"/>
              <w:left w:val="nil"/>
              <w:bottom w:val="single" w:sz="8" w:space="0" w:color="auto"/>
              <w:right w:val="single" w:sz="8" w:space="0" w:color="auto"/>
            </w:tcBorders>
            <w:shd w:val="clear" w:color="auto" w:fill="auto"/>
            <w:vAlign w:val="center"/>
            <w:hideMark/>
          </w:tcPr>
          <w:p w14:paraId="1C286AF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xml:space="preserve">Travel </w:t>
            </w:r>
          </w:p>
        </w:tc>
        <w:tc>
          <w:tcPr>
            <w:tcW w:w="990" w:type="dxa"/>
            <w:tcBorders>
              <w:top w:val="nil"/>
              <w:left w:val="nil"/>
              <w:bottom w:val="single" w:sz="8" w:space="0" w:color="auto"/>
              <w:right w:val="single" w:sz="8" w:space="0" w:color="auto"/>
            </w:tcBorders>
            <w:shd w:val="clear" w:color="auto" w:fill="auto"/>
            <w:vAlign w:val="center"/>
          </w:tcPr>
          <w:p w14:paraId="1C286AF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3,184</w:t>
            </w:r>
          </w:p>
        </w:tc>
        <w:tc>
          <w:tcPr>
            <w:tcW w:w="1069" w:type="dxa"/>
            <w:tcBorders>
              <w:top w:val="nil"/>
              <w:left w:val="nil"/>
              <w:bottom w:val="single" w:sz="8" w:space="0" w:color="auto"/>
              <w:right w:val="single" w:sz="8" w:space="0" w:color="auto"/>
            </w:tcBorders>
            <w:shd w:val="clear" w:color="auto" w:fill="auto"/>
            <w:vAlign w:val="center"/>
          </w:tcPr>
          <w:p w14:paraId="1C286B0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3,184</w:t>
            </w:r>
          </w:p>
        </w:tc>
        <w:tc>
          <w:tcPr>
            <w:tcW w:w="959" w:type="dxa"/>
            <w:tcBorders>
              <w:top w:val="nil"/>
              <w:left w:val="nil"/>
              <w:bottom w:val="single" w:sz="8" w:space="0" w:color="auto"/>
              <w:right w:val="single" w:sz="8" w:space="0" w:color="auto"/>
            </w:tcBorders>
            <w:shd w:val="clear" w:color="auto" w:fill="auto"/>
            <w:vAlign w:val="center"/>
          </w:tcPr>
          <w:p w14:paraId="1C286B01"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3,183</w:t>
            </w:r>
          </w:p>
        </w:tc>
        <w:tc>
          <w:tcPr>
            <w:tcW w:w="958" w:type="dxa"/>
            <w:tcBorders>
              <w:top w:val="nil"/>
              <w:left w:val="nil"/>
              <w:bottom w:val="single" w:sz="8" w:space="0" w:color="auto"/>
              <w:right w:val="single" w:sz="8" w:space="0" w:color="auto"/>
            </w:tcBorders>
            <w:shd w:val="clear" w:color="auto" w:fill="auto"/>
            <w:vAlign w:val="center"/>
          </w:tcPr>
          <w:p w14:paraId="1C286B02"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3,183</w:t>
            </w:r>
          </w:p>
        </w:tc>
        <w:tc>
          <w:tcPr>
            <w:tcW w:w="1032" w:type="dxa"/>
            <w:tcBorders>
              <w:top w:val="nil"/>
              <w:left w:val="nil"/>
              <w:bottom w:val="single" w:sz="8" w:space="0" w:color="auto"/>
              <w:right w:val="single" w:sz="8" w:space="0" w:color="auto"/>
            </w:tcBorders>
            <w:shd w:val="clear" w:color="auto" w:fill="auto"/>
            <w:vAlign w:val="center"/>
            <w:hideMark/>
          </w:tcPr>
          <w:p w14:paraId="1C286B03"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12,734</w:t>
            </w:r>
          </w:p>
        </w:tc>
        <w:tc>
          <w:tcPr>
            <w:tcW w:w="900" w:type="dxa"/>
            <w:tcBorders>
              <w:top w:val="nil"/>
              <w:left w:val="nil"/>
              <w:bottom w:val="single" w:sz="8" w:space="0" w:color="auto"/>
              <w:right w:val="single" w:sz="8" w:space="0" w:color="auto"/>
            </w:tcBorders>
            <w:shd w:val="clear" w:color="auto" w:fill="auto"/>
            <w:vAlign w:val="center"/>
            <w:hideMark/>
          </w:tcPr>
          <w:p w14:paraId="1C286B04"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B12" w14:textId="77777777" w:rsidTr="006A1F10">
        <w:trPr>
          <w:trHeight w:val="60"/>
          <w:jc w:val="center"/>
        </w:trPr>
        <w:tc>
          <w:tcPr>
            <w:tcW w:w="1638" w:type="dxa"/>
            <w:tcBorders>
              <w:left w:val="single" w:sz="8" w:space="0" w:color="auto"/>
              <w:right w:val="single" w:sz="8" w:space="0" w:color="000000"/>
            </w:tcBorders>
            <w:shd w:val="clear" w:color="auto" w:fill="auto"/>
            <w:vAlign w:val="center"/>
            <w:hideMark/>
          </w:tcPr>
          <w:p w14:paraId="1C286B06" w14:textId="77777777" w:rsidR="00BA2B3C" w:rsidRPr="006D15A8" w:rsidRDefault="00BA2B3C" w:rsidP="00781871">
            <w:pPr>
              <w:spacing w:after="0"/>
              <w:jc w:val="left"/>
              <w:rPr>
                <w:rFonts w:cs="Arial"/>
                <w:b/>
                <w:bCs/>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B07"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B08"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62000</w:t>
            </w:r>
          </w:p>
        </w:tc>
        <w:tc>
          <w:tcPr>
            <w:tcW w:w="810" w:type="dxa"/>
            <w:tcBorders>
              <w:top w:val="nil"/>
              <w:left w:val="nil"/>
              <w:bottom w:val="single" w:sz="8" w:space="0" w:color="auto"/>
              <w:right w:val="single" w:sz="8" w:space="0" w:color="auto"/>
            </w:tcBorders>
            <w:shd w:val="clear" w:color="auto" w:fill="auto"/>
            <w:vAlign w:val="center"/>
            <w:hideMark/>
          </w:tcPr>
          <w:p w14:paraId="1C286B09"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GEF</w:t>
            </w:r>
          </w:p>
        </w:tc>
        <w:tc>
          <w:tcPr>
            <w:tcW w:w="1170" w:type="dxa"/>
            <w:tcBorders>
              <w:top w:val="nil"/>
              <w:left w:val="nil"/>
              <w:bottom w:val="single" w:sz="8" w:space="0" w:color="auto"/>
              <w:right w:val="single" w:sz="8" w:space="0" w:color="auto"/>
            </w:tcBorders>
            <w:shd w:val="clear" w:color="auto" w:fill="auto"/>
            <w:vAlign w:val="center"/>
            <w:hideMark/>
          </w:tcPr>
          <w:p w14:paraId="1C286B0A"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74100</w:t>
            </w:r>
          </w:p>
        </w:tc>
        <w:tc>
          <w:tcPr>
            <w:tcW w:w="3002" w:type="dxa"/>
            <w:tcBorders>
              <w:top w:val="nil"/>
              <w:left w:val="nil"/>
              <w:bottom w:val="single" w:sz="8" w:space="0" w:color="auto"/>
              <w:right w:val="single" w:sz="8" w:space="0" w:color="auto"/>
            </w:tcBorders>
            <w:shd w:val="clear" w:color="auto" w:fill="auto"/>
            <w:vAlign w:val="center"/>
            <w:hideMark/>
          </w:tcPr>
          <w:p w14:paraId="1C286B0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Professional Services</w:t>
            </w:r>
          </w:p>
        </w:tc>
        <w:tc>
          <w:tcPr>
            <w:tcW w:w="990" w:type="dxa"/>
            <w:tcBorders>
              <w:top w:val="nil"/>
              <w:left w:val="nil"/>
              <w:bottom w:val="single" w:sz="8" w:space="0" w:color="auto"/>
              <w:right w:val="single" w:sz="8" w:space="0" w:color="auto"/>
            </w:tcBorders>
            <w:shd w:val="clear" w:color="auto" w:fill="auto"/>
            <w:vAlign w:val="center"/>
            <w:hideMark/>
          </w:tcPr>
          <w:p w14:paraId="1C286B0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1069" w:type="dxa"/>
            <w:tcBorders>
              <w:top w:val="nil"/>
              <w:left w:val="nil"/>
              <w:bottom w:val="single" w:sz="8" w:space="0" w:color="auto"/>
              <w:right w:val="single" w:sz="8" w:space="0" w:color="auto"/>
            </w:tcBorders>
            <w:shd w:val="clear" w:color="auto" w:fill="auto"/>
            <w:vAlign w:val="center"/>
            <w:hideMark/>
          </w:tcPr>
          <w:p w14:paraId="1C286B0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959" w:type="dxa"/>
            <w:tcBorders>
              <w:top w:val="nil"/>
              <w:left w:val="nil"/>
              <w:bottom w:val="single" w:sz="8" w:space="0" w:color="auto"/>
              <w:right w:val="single" w:sz="8" w:space="0" w:color="auto"/>
            </w:tcBorders>
            <w:shd w:val="clear" w:color="auto" w:fill="auto"/>
            <w:vAlign w:val="center"/>
            <w:hideMark/>
          </w:tcPr>
          <w:p w14:paraId="1C286B0E"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958" w:type="dxa"/>
            <w:tcBorders>
              <w:top w:val="nil"/>
              <w:left w:val="nil"/>
              <w:bottom w:val="single" w:sz="8" w:space="0" w:color="auto"/>
              <w:right w:val="single" w:sz="8" w:space="0" w:color="auto"/>
            </w:tcBorders>
            <w:shd w:val="clear" w:color="auto" w:fill="auto"/>
            <w:vAlign w:val="center"/>
            <w:hideMark/>
          </w:tcPr>
          <w:p w14:paraId="1C286B0F"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5,000</w:t>
            </w:r>
          </w:p>
        </w:tc>
        <w:tc>
          <w:tcPr>
            <w:tcW w:w="1032" w:type="dxa"/>
            <w:tcBorders>
              <w:top w:val="nil"/>
              <w:left w:val="nil"/>
              <w:bottom w:val="single" w:sz="8" w:space="0" w:color="auto"/>
              <w:right w:val="single" w:sz="8" w:space="0" w:color="auto"/>
            </w:tcBorders>
            <w:shd w:val="clear" w:color="auto" w:fill="auto"/>
            <w:vAlign w:val="center"/>
            <w:hideMark/>
          </w:tcPr>
          <w:p w14:paraId="1C286B10"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20,000</w:t>
            </w:r>
          </w:p>
        </w:tc>
        <w:tc>
          <w:tcPr>
            <w:tcW w:w="900" w:type="dxa"/>
            <w:tcBorders>
              <w:top w:val="nil"/>
              <w:left w:val="nil"/>
              <w:bottom w:val="single" w:sz="8" w:space="0" w:color="auto"/>
              <w:right w:val="single" w:sz="8" w:space="0" w:color="auto"/>
            </w:tcBorders>
            <w:shd w:val="clear" w:color="auto" w:fill="auto"/>
            <w:vAlign w:val="center"/>
            <w:hideMark/>
          </w:tcPr>
          <w:p w14:paraId="1C286B11"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B1F" w14:textId="77777777" w:rsidTr="006A1F10">
        <w:trPr>
          <w:trHeight w:val="313"/>
          <w:jc w:val="center"/>
        </w:trPr>
        <w:tc>
          <w:tcPr>
            <w:tcW w:w="1638" w:type="dxa"/>
            <w:tcBorders>
              <w:left w:val="single" w:sz="8" w:space="0" w:color="auto"/>
              <w:right w:val="single" w:sz="8" w:space="0" w:color="000000"/>
            </w:tcBorders>
            <w:shd w:val="clear" w:color="auto" w:fill="auto"/>
            <w:vAlign w:val="center"/>
          </w:tcPr>
          <w:p w14:paraId="1C286B13" w14:textId="77777777" w:rsidR="00BA2B3C" w:rsidRPr="006D15A8" w:rsidRDefault="00BA2B3C" w:rsidP="00781871">
            <w:pPr>
              <w:spacing w:after="0"/>
              <w:jc w:val="left"/>
              <w:rPr>
                <w:rFonts w:cs="Arial"/>
                <w:b/>
                <w:bCs/>
                <w:sz w:val="18"/>
                <w:szCs w:val="18"/>
                <w:lang w:val="en-US"/>
              </w:rPr>
            </w:pPr>
          </w:p>
        </w:tc>
        <w:tc>
          <w:tcPr>
            <w:tcW w:w="1710" w:type="dxa"/>
            <w:tcBorders>
              <w:top w:val="nil"/>
              <w:left w:val="nil"/>
              <w:bottom w:val="single" w:sz="8" w:space="0" w:color="auto"/>
              <w:right w:val="single" w:sz="8" w:space="0" w:color="auto"/>
            </w:tcBorders>
            <w:shd w:val="clear" w:color="auto" w:fill="auto"/>
            <w:vAlign w:val="center"/>
          </w:tcPr>
          <w:p w14:paraId="1C286B14"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tcPr>
          <w:p w14:paraId="1C286B15" w14:textId="77777777" w:rsidR="00BA2B3C" w:rsidRPr="006D15A8" w:rsidRDefault="00BA2B3C" w:rsidP="00781871">
            <w:pPr>
              <w:spacing w:after="0"/>
              <w:jc w:val="left"/>
              <w:rPr>
                <w:color w:val="000000"/>
                <w:sz w:val="18"/>
                <w:szCs w:val="18"/>
                <w:lang w:val="en-US" w:eastAsia="en-GB"/>
              </w:rPr>
            </w:pPr>
            <w:r w:rsidRPr="006D15A8">
              <w:rPr>
                <w:color w:val="000000"/>
                <w:sz w:val="18"/>
                <w:szCs w:val="18"/>
                <w:lang w:val="en-US" w:eastAsia="en-GB"/>
              </w:rPr>
              <w:t>62000</w:t>
            </w:r>
          </w:p>
        </w:tc>
        <w:tc>
          <w:tcPr>
            <w:tcW w:w="810" w:type="dxa"/>
            <w:tcBorders>
              <w:top w:val="nil"/>
              <w:left w:val="nil"/>
              <w:bottom w:val="single" w:sz="8" w:space="0" w:color="auto"/>
              <w:right w:val="single" w:sz="8" w:space="0" w:color="auto"/>
            </w:tcBorders>
            <w:shd w:val="clear" w:color="auto" w:fill="auto"/>
            <w:vAlign w:val="center"/>
          </w:tcPr>
          <w:p w14:paraId="1C286B16" w14:textId="77777777" w:rsidR="00BA2B3C" w:rsidRPr="006D15A8" w:rsidRDefault="00BA2B3C" w:rsidP="00781871">
            <w:pPr>
              <w:spacing w:after="0"/>
              <w:jc w:val="left"/>
              <w:rPr>
                <w:color w:val="000000"/>
                <w:sz w:val="18"/>
                <w:szCs w:val="18"/>
                <w:lang w:val="en-US" w:eastAsia="en-GB"/>
              </w:rPr>
            </w:pPr>
            <w:r w:rsidRPr="006D15A8">
              <w:rPr>
                <w:color w:val="000000"/>
                <w:sz w:val="18"/>
                <w:szCs w:val="18"/>
                <w:lang w:val="en-US" w:eastAsia="en-GB"/>
              </w:rPr>
              <w:t>GEF</w:t>
            </w:r>
          </w:p>
        </w:tc>
        <w:tc>
          <w:tcPr>
            <w:tcW w:w="1170" w:type="dxa"/>
            <w:tcBorders>
              <w:top w:val="nil"/>
              <w:left w:val="nil"/>
              <w:bottom w:val="single" w:sz="8" w:space="0" w:color="auto"/>
              <w:right w:val="single" w:sz="8" w:space="0" w:color="auto"/>
            </w:tcBorders>
            <w:shd w:val="clear" w:color="auto" w:fill="auto"/>
            <w:vAlign w:val="center"/>
          </w:tcPr>
          <w:p w14:paraId="1C286B17" w14:textId="77777777" w:rsidR="00BA2B3C" w:rsidRPr="006D15A8" w:rsidRDefault="00BA2B3C" w:rsidP="00781871">
            <w:pPr>
              <w:spacing w:after="0"/>
              <w:jc w:val="left"/>
              <w:rPr>
                <w:sz w:val="18"/>
                <w:szCs w:val="18"/>
                <w:lang w:val="en-US" w:eastAsia="en-GB"/>
              </w:rPr>
            </w:pPr>
            <w:r w:rsidRPr="006D15A8">
              <w:rPr>
                <w:sz w:val="18"/>
                <w:szCs w:val="18"/>
                <w:lang w:val="en-US" w:eastAsia="en-GB"/>
              </w:rPr>
              <w:t>74500</w:t>
            </w:r>
          </w:p>
        </w:tc>
        <w:tc>
          <w:tcPr>
            <w:tcW w:w="3002" w:type="dxa"/>
            <w:tcBorders>
              <w:top w:val="nil"/>
              <w:left w:val="nil"/>
              <w:bottom w:val="single" w:sz="8" w:space="0" w:color="auto"/>
              <w:right w:val="single" w:sz="8" w:space="0" w:color="auto"/>
            </w:tcBorders>
            <w:shd w:val="clear" w:color="auto" w:fill="auto"/>
            <w:vAlign w:val="center"/>
          </w:tcPr>
          <w:p w14:paraId="1C286B18" w14:textId="77777777" w:rsidR="00BA2B3C" w:rsidRPr="006D15A8" w:rsidRDefault="00BA2B3C" w:rsidP="00781871">
            <w:pPr>
              <w:spacing w:after="0"/>
              <w:jc w:val="left"/>
              <w:rPr>
                <w:sz w:val="18"/>
                <w:szCs w:val="18"/>
                <w:lang w:val="en-US" w:eastAsia="en-GB"/>
              </w:rPr>
            </w:pPr>
            <w:r w:rsidRPr="006D15A8">
              <w:rPr>
                <w:sz w:val="18"/>
                <w:szCs w:val="18"/>
                <w:lang w:val="en-US" w:eastAsia="en-GB"/>
              </w:rPr>
              <w:t>UNDP Cost Recovery Charges</w:t>
            </w:r>
          </w:p>
        </w:tc>
        <w:tc>
          <w:tcPr>
            <w:tcW w:w="990" w:type="dxa"/>
            <w:tcBorders>
              <w:top w:val="nil"/>
              <w:left w:val="nil"/>
              <w:bottom w:val="single" w:sz="8" w:space="0" w:color="auto"/>
              <w:right w:val="single" w:sz="8" w:space="0" w:color="auto"/>
            </w:tcBorders>
            <w:shd w:val="clear" w:color="auto" w:fill="auto"/>
            <w:vAlign w:val="center"/>
          </w:tcPr>
          <w:p w14:paraId="1C286B1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1,317</w:t>
            </w:r>
          </w:p>
        </w:tc>
        <w:tc>
          <w:tcPr>
            <w:tcW w:w="1069" w:type="dxa"/>
            <w:tcBorders>
              <w:top w:val="nil"/>
              <w:left w:val="nil"/>
              <w:bottom w:val="single" w:sz="8" w:space="0" w:color="auto"/>
              <w:right w:val="single" w:sz="8" w:space="0" w:color="auto"/>
            </w:tcBorders>
            <w:shd w:val="clear" w:color="auto" w:fill="auto"/>
            <w:vAlign w:val="center"/>
          </w:tcPr>
          <w:p w14:paraId="1C286B1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1,317</w:t>
            </w:r>
          </w:p>
        </w:tc>
        <w:tc>
          <w:tcPr>
            <w:tcW w:w="959" w:type="dxa"/>
            <w:tcBorders>
              <w:top w:val="nil"/>
              <w:left w:val="nil"/>
              <w:bottom w:val="single" w:sz="8" w:space="0" w:color="auto"/>
              <w:right w:val="single" w:sz="8" w:space="0" w:color="auto"/>
            </w:tcBorders>
            <w:shd w:val="clear" w:color="auto" w:fill="auto"/>
            <w:vAlign w:val="center"/>
          </w:tcPr>
          <w:p w14:paraId="1C286B1B"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1,316</w:t>
            </w:r>
          </w:p>
        </w:tc>
        <w:tc>
          <w:tcPr>
            <w:tcW w:w="958" w:type="dxa"/>
            <w:tcBorders>
              <w:top w:val="nil"/>
              <w:left w:val="nil"/>
              <w:bottom w:val="single" w:sz="8" w:space="0" w:color="auto"/>
              <w:right w:val="single" w:sz="8" w:space="0" w:color="auto"/>
            </w:tcBorders>
            <w:shd w:val="clear" w:color="auto" w:fill="auto"/>
            <w:vAlign w:val="center"/>
          </w:tcPr>
          <w:p w14:paraId="1C286B1C"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1,316</w:t>
            </w:r>
          </w:p>
        </w:tc>
        <w:tc>
          <w:tcPr>
            <w:tcW w:w="1032" w:type="dxa"/>
            <w:tcBorders>
              <w:top w:val="nil"/>
              <w:left w:val="nil"/>
              <w:bottom w:val="single" w:sz="8" w:space="0" w:color="auto"/>
              <w:right w:val="single" w:sz="8" w:space="0" w:color="auto"/>
            </w:tcBorders>
            <w:shd w:val="clear" w:color="auto" w:fill="auto"/>
            <w:vAlign w:val="center"/>
          </w:tcPr>
          <w:p w14:paraId="1C286B1D"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5,266</w:t>
            </w:r>
          </w:p>
        </w:tc>
        <w:tc>
          <w:tcPr>
            <w:tcW w:w="900" w:type="dxa"/>
            <w:tcBorders>
              <w:top w:val="nil"/>
              <w:left w:val="nil"/>
              <w:bottom w:val="single" w:sz="8" w:space="0" w:color="auto"/>
              <w:right w:val="single" w:sz="8" w:space="0" w:color="auto"/>
            </w:tcBorders>
            <w:shd w:val="clear" w:color="auto" w:fill="auto"/>
            <w:vAlign w:val="center"/>
          </w:tcPr>
          <w:p w14:paraId="1C286B1E"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B2C" w14:textId="77777777" w:rsidTr="006A1F10">
        <w:trPr>
          <w:trHeight w:val="313"/>
          <w:jc w:val="center"/>
        </w:trPr>
        <w:tc>
          <w:tcPr>
            <w:tcW w:w="1638" w:type="dxa"/>
            <w:tcBorders>
              <w:left w:val="single" w:sz="8" w:space="0" w:color="auto"/>
              <w:right w:val="single" w:sz="8" w:space="0" w:color="000000"/>
            </w:tcBorders>
            <w:shd w:val="clear" w:color="auto" w:fill="auto"/>
            <w:vAlign w:val="center"/>
            <w:hideMark/>
          </w:tcPr>
          <w:p w14:paraId="1C286B20" w14:textId="77777777" w:rsidR="00BA2B3C" w:rsidRPr="006D15A8" w:rsidRDefault="00BA2B3C" w:rsidP="00781871">
            <w:pPr>
              <w:spacing w:after="0"/>
              <w:jc w:val="left"/>
              <w:rPr>
                <w:rFonts w:cs="Arial"/>
                <w:b/>
                <w:bCs/>
                <w:sz w:val="18"/>
                <w:szCs w:val="18"/>
                <w:lang w:val="en-US"/>
              </w:rPr>
            </w:pPr>
          </w:p>
        </w:tc>
        <w:tc>
          <w:tcPr>
            <w:tcW w:w="1710" w:type="dxa"/>
            <w:tcBorders>
              <w:top w:val="nil"/>
              <w:left w:val="nil"/>
              <w:bottom w:val="single" w:sz="8" w:space="0" w:color="auto"/>
              <w:right w:val="single" w:sz="8" w:space="0" w:color="auto"/>
            </w:tcBorders>
            <w:shd w:val="clear" w:color="auto" w:fill="auto"/>
            <w:vAlign w:val="center"/>
            <w:hideMark/>
          </w:tcPr>
          <w:p w14:paraId="1C286B21" w14:textId="77777777" w:rsidR="00BA2B3C" w:rsidRPr="006D15A8" w:rsidRDefault="00BA2B3C" w:rsidP="00781871">
            <w:pPr>
              <w:spacing w:after="0"/>
              <w:jc w:val="center"/>
              <w:rPr>
                <w:rFonts w:cs="Arial"/>
                <w:sz w:val="18"/>
                <w:szCs w:val="18"/>
                <w:lang w:val="en-US"/>
              </w:rPr>
            </w:pPr>
            <w:r w:rsidRPr="006D15A8">
              <w:rPr>
                <w:rFonts w:cs="Arial"/>
                <w:sz w:val="18"/>
                <w:szCs w:val="18"/>
                <w:lang w:val="en-US"/>
              </w:rPr>
              <w:t>MIIT</w:t>
            </w:r>
          </w:p>
        </w:tc>
        <w:tc>
          <w:tcPr>
            <w:tcW w:w="900" w:type="dxa"/>
            <w:tcBorders>
              <w:top w:val="nil"/>
              <w:left w:val="nil"/>
              <w:bottom w:val="single" w:sz="8" w:space="0" w:color="auto"/>
              <w:right w:val="single" w:sz="8" w:space="0" w:color="auto"/>
            </w:tcBorders>
            <w:shd w:val="clear" w:color="auto" w:fill="auto"/>
            <w:vAlign w:val="center"/>
            <w:hideMark/>
          </w:tcPr>
          <w:p w14:paraId="1C286B22" w14:textId="77777777" w:rsidR="00BA2B3C" w:rsidRPr="006D15A8" w:rsidRDefault="00BA2B3C" w:rsidP="00781871">
            <w:pPr>
              <w:spacing w:after="0"/>
              <w:jc w:val="left"/>
              <w:rPr>
                <w:rFonts w:cs="Arial"/>
                <w:sz w:val="18"/>
                <w:szCs w:val="18"/>
                <w:lang w:val="en-US"/>
              </w:rPr>
            </w:pPr>
            <w:r w:rsidRPr="006D15A8">
              <w:rPr>
                <w:color w:val="000000"/>
                <w:sz w:val="18"/>
                <w:szCs w:val="18"/>
                <w:lang w:val="en-US" w:eastAsia="en-GB"/>
              </w:rPr>
              <w:t>62000</w:t>
            </w:r>
          </w:p>
        </w:tc>
        <w:tc>
          <w:tcPr>
            <w:tcW w:w="810" w:type="dxa"/>
            <w:tcBorders>
              <w:top w:val="nil"/>
              <w:left w:val="nil"/>
              <w:bottom w:val="single" w:sz="8" w:space="0" w:color="auto"/>
              <w:right w:val="single" w:sz="8" w:space="0" w:color="auto"/>
            </w:tcBorders>
            <w:shd w:val="clear" w:color="auto" w:fill="auto"/>
            <w:vAlign w:val="center"/>
            <w:hideMark/>
          </w:tcPr>
          <w:p w14:paraId="1C286B23" w14:textId="77777777" w:rsidR="00BA2B3C" w:rsidRPr="006D15A8" w:rsidRDefault="00BA2B3C" w:rsidP="00781871">
            <w:pPr>
              <w:spacing w:after="0"/>
              <w:jc w:val="left"/>
              <w:rPr>
                <w:rFonts w:cs="Arial"/>
                <w:sz w:val="18"/>
                <w:szCs w:val="18"/>
                <w:lang w:val="en-US"/>
              </w:rPr>
            </w:pPr>
            <w:r w:rsidRPr="006D15A8">
              <w:rPr>
                <w:color w:val="000000"/>
                <w:sz w:val="18"/>
                <w:szCs w:val="18"/>
                <w:lang w:val="en-US" w:eastAsia="en-GB"/>
              </w:rPr>
              <w:t>GEF</w:t>
            </w:r>
          </w:p>
        </w:tc>
        <w:tc>
          <w:tcPr>
            <w:tcW w:w="1170" w:type="dxa"/>
            <w:tcBorders>
              <w:top w:val="nil"/>
              <w:left w:val="nil"/>
              <w:bottom w:val="single" w:sz="8" w:space="0" w:color="auto"/>
              <w:right w:val="single" w:sz="8" w:space="0" w:color="auto"/>
            </w:tcBorders>
            <w:shd w:val="clear" w:color="auto" w:fill="auto"/>
            <w:vAlign w:val="center"/>
            <w:hideMark/>
          </w:tcPr>
          <w:p w14:paraId="1C286B24" w14:textId="77777777" w:rsidR="00BA2B3C" w:rsidRPr="006D15A8" w:rsidRDefault="00BA2B3C" w:rsidP="00781871">
            <w:pPr>
              <w:spacing w:after="0"/>
              <w:jc w:val="left"/>
              <w:rPr>
                <w:rFonts w:cs="Arial"/>
                <w:sz w:val="18"/>
                <w:szCs w:val="18"/>
                <w:lang w:val="en-US"/>
              </w:rPr>
            </w:pPr>
            <w:r w:rsidRPr="006D15A8">
              <w:rPr>
                <w:sz w:val="18"/>
                <w:szCs w:val="18"/>
                <w:lang w:val="en-US" w:eastAsia="en-GB"/>
              </w:rPr>
              <w:t>71400</w:t>
            </w:r>
          </w:p>
        </w:tc>
        <w:tc>
          <w:tcPr>
            <w:tcW w:w="3002" w:type="dxa"/>
            <w:tcBorders>
              <w:top w:val="nil"/>
              <w:left w:val="nil"/>
              <w:bottom w:val="single" w:sz="8" w:space="0" w:color="auto"/>
              <w:right w:val="single" w:sz="8" w:space="0" w:color="auto"/>
            </w:tcBorders>
            <w:shd w:val="clear" w:color="auto" w:fill="auto"/>
            <w:vAlign w:val="center"/>
            <w:hideMark/>
          </w:tcPr>
          <w:p w14:paraId="1C286B25" w14:textId="77777777" w:rsidR="00BA2B3C" w:rsidRPr="006D15A8" w:rsidRDefault="00BA2B3C" w:rsidP="00781871">
            <w:pPr>
              <w:spacing w:after="0"/>
              <w:jc w:val="left"/>
              <w:rPr>
                <w:rFonts w:cs="Arial"/>
                <w:sz w:val="18"/>
                <w:szCs w:val="18"/>
                <w:lang w:val="en-US"/>
              </w:rPr>
            </w:pPr>
            <w:r w:rsidRPr="006D15A8">
              <w:rPr>
                <w:sz w:val="18"/>
                <w:szCs w:val="18"/>
                <w:lang w:val="en-US" w:eastAsia="en-GB"/>
              </w:rPr>
              <w:t>Contractual Services - Individual</w:t>
            </w:r>
          </w:p>
        </w:tc>
        <w:tc>
          <w:tcPr>
            <w:tcW w:w="990" w:type="dxa"/>
            <w:tcBorders>
              <w:top w:val="nil"/>
              <w:left w:val="nil"/>
              <w:bottom w:val="single" w:sz="8" w:space="0" w:color="auto"/>
              <w:right w:val="single" w:sz="8" w:space="0" w:color="auto"/>
            </w:tcBorders>
            <w:shd w:val="clear" w:color="auto" w:fill="auto"/>
            <w:vAlign w:val="center"/>
            <w:hideMark/>
          </w:tcPr>
          <w:p w14:paraId="1C286B26"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2,180</w:t>
            </w:r>
          </w:p>
        </w:tc>
        <w:tc>
          <w:tcPr>
            <w:tcW w:w="1069" w:type="dxa"/>
            <w:tcBorders>
              <w:top w:val="nil"/>
              <w:left w:val="nil"/>
              <w:bottom w:val="single" w:sz="8" w:space="0" w:color="auto"/>
              <w:right w:val="single" w:sz="8" w:space="0" w:color="auto"/>
            </w:tcBorders>
            <w:shd w:val="clear" w:color="auto" w:fill="auto"/>
            <w:vAlign w:val="center"/>
            <w:hideMark/>
          </w:tcPr>
          <w:p w14:paraId="1C286B27"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2,160</w:t>
            </w:r>
          </w:p>
        </w:tc>
        <w:tc>
          <w:tcPr>
            <w:tcW w:w="959" w:type="dxa"/>
            <w:tcBorders>
              <w:top w:val="nil"/>
              <w:left w:val="nil"/>
              <w:bottom w:val="single" w:sz="8" w:space="0" w:color="auto"/>
              <w:right w:val="single" w:sz="8" w:space="0" w:color="auto"/>
            </w:tcBorders>
            <w:shd w:val="clear" w:color="auto" w:fill="auto"/>
            <w:vAlign w:val="center"/>
            <w:hideMark/>
          </w:tcPr>
          <w:p w14:paraId="1C286B28"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2,164</w:t>
            </w:r>
          </w:p>
        </w:tc>
        <w:tc>
          <w:tcPr>
            <w:tcW w:w="958" w:type="dxa"/>
            <w:tcBorders>
              <w:top w:val="nil"/>
              <w:left w:val="nil"/>
              <w:bottom w:val="single" w:sz="8" w:space="0" w:color="auto"/>
              <w:right w:val="single" w:sz="8" w:space="0" w:color="auto"/>
            </w:tcBorders>
            <w:shd w:val="clear" w:color="auto" w:fill="auto"/>
            <w:vAlign w:val="center"/>
            <w:hideMark/>
          </w:tcPr>
          <w:p w14:paraId="1C286B29"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2,166</w:t>
            </w:r>
          </w:p>
        </w:tc>
        <w:tc>
          <w:tcPr>
            <w:tcW w:w="1032" w:type="dxa"/>
            <w:tcBorders>
              <w:top w:val="nil"/>
              <w:left w:val="nil"/>
              <w:bottom w:val="single" w:sz="8" w:space="0" w:color="auto"/>
              <w:right w:val="single" w:sz="8" w:space="0" w:color="auto"/>
            </w:tcBorders>
            <w:shd w:val="clear" w:color="auto" w:fill="auto"/>
            <w:vAlign w:val="center"/>
            <w:hideMark/>
          </w:tcPr>
          <w:p w14:paraId="1C286B2A" w14:textId="77777777" w:rsidR="00BA2B3C" w:rsidRPr="006D15A8" w:rsidRDefault="00BA2B3C" w:rsidP="00781871">
            <w:pPr>
              <w:spacing w:after="0"/>
              <w:jc w:val="right"/>
              <w:rPr>
                <w:rFonts w:cs="Arial"/>
                <w:sz w:val="18"/>
                <w:szCs w:val="18"/>
                <w:lang w:val="en-US"/>
              </w:rPr>
            </w:pPr>
            <w:r w:rsidRPr="006D15A8">
              <w:rPr>
                <w:rFonts w:cs="Arial"/>
                <w:sz w:val="18"/>
                <w:szCs w:val="18"/>
                <w:lang w:val="en-US"/>
              </w:rPr>
              <w:t>8,670</w:t>
            </w:r>
          </w:p>
        </w:tc>
        <w:tc>
          <w:tcPr>
            <w:tcW w:w="900" w:type="dxa"/>
            <w:tcBorders>
              <w:top w:val="nil"/>
              <w:left w:val="nil"/>
              <w:bottom w:val="single" w:sz="8" w:space="0" w:color="auto"/>
              <w:right w:val="single" w:sz="8" w:space="0" w:color="auto"/>
            </w:tcBorders>
            <w:shd w:val="clear" w:color="auto" w:fill="auto"/>
            <w:vAlign w:val="center"/>
            <w:hideMark/>
          </w:tcPr>
          <w:p w14:paraId="1C286B2B" w14:textId="77777777" w:rsidR="00BA2B3C" w:rsidRPr="006D15A8" w:rsidRDefault="00BA2B3C" w:rsidP="00490866">
            <w:pPr>
              <w:numPr>
                <w:ilvl w:val="0"/>
                <w:numId w:val="45"/>
              </w:numPr>
              <w:spacing w:after="0"/>
              <w:jc w:val="center"/>
              <w:rPr>
                <w:rFonts w:cs="Arial"/>
                <w:sz w:val="18"/>
                <w:szCs w:val="18"/>
                <w:lang w:val="en-US"/>
              </w:rPr>
            </w:pPr>
          </w:p>
        </w:tc>
      </w:tr>
      <w:tr w:rsidR="00BA2B3C" w:rsidRPr="006D15A8" w14:paraId="1C286B35" w14:textId="77777777" w:rsidTr="006A1F10">
        <w:trPr>
          <w:trHeight w:val="60"/>
          <w:jc w:val="center"/>
        </w:trPr>
        <w:tc>
          <w:tcPr>
            <w:tcW w:w="1638" w:type="dxa"/>
            <w:tcBorders>
              <w:left w:val="single" w:sz="8" w:space="0" w:color="auto"/>
              <w:bottom w:val="single" w:sz="8" w:space="0" w:color="auto"/>
              <w:right w:val="single" w:sz="8" w:space="0" w:color="000000"/>
            </w:tcBorders>
            <w:shd w:val="clear" w:color="auto" w:fill="auto"/>
            <w:vAlign w:val="center"/>
            <w:hideMark/>
          </w:tcPr>
          <w:p w14:paraId="1C286B2D" w14:textId="77777777" w:rsidR="00BA2B3C" w:rsidRPr="006D15A8" w:rsidRDefault="00BA2B3C" w:rsidP="00781871">
            <w:pPr>
              <w:spacing w:after="0"/>
              <w:jc w:val="left"/>
              <w:rPr>
                <w:rFonts w:cs="Arial"/>
                <w:b/>
                <w:bCs/>
                <w:sz w:val="18"/>
                <w:szCs w:val="18"/>
                <w:lang w:val="en-US"/>
              </w:rPr>
            </w:pPr>
          </w:p>
        </w:tc>
        <w:tc>
          <w:tcPr>
            <w:tcW w:w="7592" w:type="dxa"/>
            <w:gridSpan w:val="5"/>
            <w:tcBorders>
              <w:top w:val="nil"/>
              <w:left w:val="nil"/>
              <w:bottom w:val="single" w:sz="8" w:space="0" w:color="auto"/>
              <w:right w:val="single" w:sz="8" w:space="0" w:color="auto"/>
            </w:tcBorders>
            <w:shd w:val="clear" w:color="auto" w:fill="auto"/>
            <w:vAlign w:val="center"/>
            <w:hideMark/>
          </w:tcPr>
          <w:p w14:paraId="1C286B2E"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Total Project Management Cost</w:t>
            </w:r>
          </w:p>
        </w:tc>
        <w:tc>
          <w:tcPr>
            <w:tcW w:w="990" w:type="dxa"/>
            <w:tcBorders>
              <w:top w:val="nil"/>
              <w:left w:val="nil"/>
              <w:bottom w:val="single" w:sz="8" w:space="0" w:color="auto"/>
              <w:right w:val="single" w:sz="8" w:space="0" w:color="auto"/>
            </w:tcBorders>
            <w:shd w:val="clear" w:color="auto" w:fill="auto"/>
            <w:vAlign w:val="center"/>
            <w:hideMark/>
          </w:tcPr>
          <w:p w14:paraId="1C286B2F"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41,681</w:t>
            </w:r>
          </w:p>
        </w:tc>
        <w:tc>
          <w:tcPr>
            <w:tcW w:w="1069" w:type="dxa"/>
            <w:tcBorders>
              <w:top w:val="nil"/>
              <w:left w:val="nil"/>
              <w:bottom w:val="single" w:sz="8" w:space="0" w:color="auto"/>
              <w:right w:val="single" w:sz="8" w:space="0" w:color="auto"/>
            </w:tcBorders>
            <w:shd w:val="clear" w:color="auto" w:fill="auto"/>
            <w:vAlign w:val="center"/>
            <w:hideMark/>
          </w:tcPr>
          <w:p w14:paraId="1C286B30"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41,661</w:t>
            </w:r>
          </w:p>
        </w:tc>
        <w:tc>
          <w:tcPr>
            <w:tcW w:w="959" w:type="dxa"/>
            <w:tcBorders>
              <w:top w:val="nil"/>
              <w:left w:val="nil"/>
              <w:bottom w:val="single" w:sz="8" w:space="0" w:color="auto"/>
              <w:right w:val="single" w:sz="8" w:space="0" w:color="auto"/>
            </w:tcBorders>
            <w:shd w:val="clear" w:color="auto" w:fill="auto"/>
            <w:vAlign w:val="center"/>
            <w:hideMark/>
          </w:tcPr>
          <w:p w14:paraId="1C286B31"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41,663</w:t>
            </w:r>
          </w:p>
        </w:tc>
        <w:tc>
          <w:tcPr>
            <w:tcW w:w="958" w:type="dxa"/>
            <w:tcBorders>
              <w:top w:val="nil"/>
              <w:left w:val="nil"/>
              <w:bottom w:val="single" w:sz="8" w:space="0" w:color="auto"/>
              <w:right w:val="single" w:sz="8" w:space="0" w:color="auto"/>
            </w:tcBorders>
            <w:shd w:val="clear" w:color="auto" w:fill="auto"/>
            <w:vAlign w:val="center"/>
            <w:hideMark/>
          </w:tcPr>
          <w:p w14:paraId="1C286B32"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41,665</w:t>
            </w:r>
          </w:p>
        </w:tc>
        <w:tc>
          <w:tcPr>
            <w:tcW w:w="1032" w:type="dxa"/>
            <w:tcBorders>
              <w:top w:val="nil"/>
              <w:left w:val="nil"/>
              <w:bottom w:val="single" w:sz="8" w:space="0" w:color="auto"/>
              <w:right w:val="single" w:sz="8" w:space="0" w:color="auto"/>
            </w:tcBorders>
            <w:shd w:val="clear" w:color="auto" w:fill="auto"/>
            <w:vAlign w:val="center"/>
            <w:hideMark/>
          </w:tcPr>
          <w:p w14:paraId="1C286B33"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166,670</w:t>
            </w:r>
          </w:p>
        </w:tc>
        <w:tc>
          <w:tcPr>
            <w:tcW w:w="900" w:type="dxa"/>
            <w:tcBorders>
              <w:top w:val="nil"/>
              <w:left w:val="nil"/>
              <w:bottom w:val="single" w:sz="8" w:space="0" w:color="auto"/>
              <w:right w:val="single" w:sz="8" w:space="0" w:color="auto"/>
            </w:tcBorders>
            <w:shd w:val="clear" w:color="auto" w:fill="auto"/>
            <w:vAlign w:val="center"/>
            <w:hideMark/>
          </w:tcPr>
          <w:p w14:paraId="1C286B34" w14:textId="77777777" w:rsidR="00BA2B3C" w:rsidRPr="006D15A8" w:rsidRDefault="00BA2B3C" w:rsidP="00781871">
            <w:pPr>
              <w:spacing w:after="0"/>
              <w:jc w:val="left"/>
              <w:rPr>
                <w:rFonts w:cs="Arial"/>
                <w:sz w:val="18"/>
                <w:szCs w:val="18"/>
                <w:lang w:val="en-US"/>
              </w:rPr>
            </w:pPr>
          </w:p>
        </w:tc>
      </w:tr>
      <w:tr w:rsidR="00BA2B3C" w:rsidRPr="006D15A8" w14:paraId="1C286B42" w14:textId="77777777" w:rsidTr="006A1F10">
        <w:trPr>
          <w:trHeight w:val="60"/>
          <w:jc w:val="center"/>
        </w:trPr>
        <w:tc>
          <w:tcPr>
            <w:tcW w:w="1638"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286B36" w14:textId="77777777" w:rsidR="00BA2B3C" w:rsidRPr="006D15A8" w:rsidRDefault="00BA2B3C" w:rsidP="00781871">
            <w:pPr>
              <w:spacing w:after="0"/>
              <w:jc w:val="left"/>
              <w:rPr>
                <w:rFonts w:cs="Arial"/>
                <w:b/>
                <w:bCs/>
                <w:sz w:val="18"/>
                <w:szCs w:val="18"/>
                <w:lang w:val="en-US"/>
              </w:rPr>
            </w:pPr>
            <w:r w:rsidRPr="006D15A8">
              <w:rPr>
                <w:rFonts w:cs="Arial"/>
                <w:b/>
                <w:bCs/>
                <w:sz w:val="18"/>
                <w:szCs w:val="18"/>
                <w:lang w:val="en-US"/>
              </w:rPr>
              <w:t>TOTAL PROJECT COST</w:t>
            </w:r>
          </w:p>
        </w:tc>
        <w:tc>
          <w:tcPr>
            <w:tcW w:w="1710" w:type="dxa"/>
            <w:tcBorders>
              <w:top w:val="nil"/>
              <w:left w:val="nil"/>
              <w:bottom w:val="single" w:sz="8" w:space="0" w:color="auto"/>
              <w:right w:val="single" w:sz="8" w:space="0" w:color="auto"/>
            </w:tcBorders>
            <w:shd w:val="clear" w:color="auto" w:fill="auto"/>
            <w:vAlign w:val="center"/>
            <w:hideMark/>
          </w:tcPr>
          <w:p w14:paraId="1C286B37"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900" w:type="dxa"/>
            <w:tcBorders>
              <w:top w:val="nil"/>
              <w:left w:val="nil"/>
              <w:bottom w:val="single" w:sz="8" w:space="0" w:color="auto"/>
              <w:right w:val="single" w:sz="8" w:space="0" w:color="auto"/>
            </w:tcBorders>
            <w:shd w:val="clear" w:color="auto" w:fill="auto"/>
            <w:vAlign w:val="center"/>
            <w:hideMark/>
          </w:tcPr>
          <w:p w14:paraId="1C286B38"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810" w:type="dxa"/>
            <w:tcBorders>
              <w:top w:val="nil"/>
              <w:left w:val="nil"/>
              <w:bottom w:val="single" w:sz="8" w:space="0" w:color="auto"/>
              <w:right w:val="single" w:sz="8" w:space="0" w:color="auto"/>
            </w:tcBorders>
            <w:shd w:val="clear" w:color="auto" w:fill="auto"/>
            <w:vAlign w:val="center"/>
            <w:hideMark/>
          </w:tcPr>
          <w:p w14:paraId="1C286B39"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1170" w:type="dxa"/>
            <w:tcBorders>
              <w:top w:val="nil"/>
              <w:left w:val="nil"/>
              <w:bottom w:val="single" w:sz="8" w:space="0" w:color="auto"/>
              <w:right w:val="single" w:sz="8" w:space="0" w:color="auto"/>
            </w:tcBorders>
            <w:shd w:val="clear" w:color="auto" w:fill="auto"/>
            <w:vAlign w:val="center"/>
            <w:hideMark/>
          </w:tcPr>
          <w:p w14:paraId="1C286B3A"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3002" w:type="dxa"/>
            <w:tcBorders>
              <w:top w:val="nil"/>
              <w:left w:val="nil"/>
              <w:bottom w:val="single" w:sz="8" w:space="0" w:color="auto"/>
              <w:right w:val="single" w:sz="8" w:space="0" w:color="auto"/>
            </w:tcBorders>
            <w:shd w:val="clear" w:color="auto" w:fill="auto"/>
            <w:vAlign w:val="center"/>
            <w:hideMark/>
          </w:tcPr>
          <w:p w14:paraId="1C286B3B"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c>
          <w:tcPr>
            <w:tcW w:w="990" w:type="dxa"/>
            <w:tcBorders>
              <w:top w:val="nil"/>
              <w:left w:val="nil"/>
              <w:bottom w:val="single" w:sz="8" w:space="0" w:color="auto"/>
              <w:right w:val="single" w:sz="8" w:space="0" w:color="auto"/>
            </w:tcBorders>
            <w:shd w:val="clear" w:color="auto" w:fill="auto"/>
            <w:vAlign w:val="center"/>
          </w:tcPr>
          <w:p w14:paraId="1C286B3C"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995,291</w:t>
            </w:r>
          </w:p>
        </w:tc>
        <w:tc>
          <w:tcPr>
            <w:tcW w:w="1069" w:type="dxa"/>
            <w:tcBorders>
              <w:top w:val="nil"/>
              <w:left w:val="nil"/>
              <w:bottom w:val="single" w:sz="8" w:space="0" w:color="auto"/>
              <w:right w:val="single" w:sz="8" w:space="0" w:color="auto"/>
            </w:tcBorders>
            <w:shd w:val="clear" w:color="auto" w:fill="auto"/>
            <w:vAlign w:val="center"/>
          </w:tcPr>
          <w:p w14:paraId="1C286B3D" w14:textId="77777777" w:rsidR="00BA2B3C" w:rsidRPr="006D15A8" w:rsidRDefault="00BA2B3C" w:rsidP="00781871">
            <w:pPr>
              <w:spacing w:after="0"/>
              <w:rPr>
                <w:rFonts w:cs="Arial"/>
                <w:b/>
                <w:bCs/>
                <w:sz w:val="18"/>
                <w:szCs w:val="18"/>
                <w:lang w:val="en-US"/>
              </w:rPr>
            </w:pPr>
            <w:r w:rsidRPr="006D15A8">
              <w:rPr>
                <w:rFonts w:cs="Arial"/>
                <w:b/>
                <w:bCs/>
                <w:sz w:val="18"/>
                <w:szCs w:val="18"/>
                <w:lang w:val="en-US"/>
              </w:rPr>
              <w:t>1,016,271</w:t>
            </w:r>
          </w:p>
        </w:tc>
        <w:tc>
          <w:tcPr>
            <w:tcW w:w="959" w:type="dxa"/>
            <w:tcBorders>
              <w:top w:val="nil"/>
              <w:left w:val="nil"/>
              <w:bottom w:val="single" w:sz="8" w:space="0" w:color="auto"/>
              <w:right w:val="single" w:sz="8" w:space="0" w:color="auto"/>
            </w:tcBorders>
            <w:shd w:val="clear" w:color="auto" w:fill="auto"/>
            <w:vAlign w:val="center"/>
          </w:tcPr>
          <w:p w14:paraId="1C286B3E"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901,273</w:t>
            </w:r>
          </w:p>
        </w:tc>
        <w:tc>
          <w:tcPr>
            <w:tcW w:w="958" w:type="dxa"/>
            <w:tcBorders>
              <w:top w:val="nil"/>
              <w:left w:val="nil"/>
              <w:bottom w:val="single" w:sz="8" w:space="0" w:color="auto"/>
              <w:right w:val="single" w:sz="8" w:space="0" w:color="auto"/>
            </w:tcBorders>
            <w:shd w:val="clear" w:color="auto" w:fill="auto"/>
            <w:vAlign w:val="center"/>
          </w:tcPr>
          <w:p w14:paraId="1C286B3F"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587,165</w:t>
            </w:r>
          </w:p>
        </w:tc>
        <w:tc>
          <w:tcPr>
            <w:tcW w:w="1032" w:type="dxa"/>
            <w:tcBorders>
              <w:top w:val="nil"/>
              <w:left w:val="nil"/>
              <w:bottom w:val="single" w:sz="8" w:space="0" w:color="auto"/>
              <w:right w:val="single" w:sz="8" w:space="0" w:color="auto"/>
            </w:tcBorders>
            <w:shd w:val="clear" w:color="auto" w:fill="auto"/>
            <w:vAlign w:val="center"/>
            <w:hideMark/>
          </w:tcPr>
          <w:p w14:paraId="1C286B40" w14:textId="77777777" w:rsidR="00BA2B3C" w:rsidRPr="006D15A8" w:rsidRDefault="00BA2B3C" w:rsidP="00781871">
            <w:pPr>
              <w:spacing w:after="0"/>
              <w:jc w:val="right"/>
              <w:rPr>
                <w:rFonts w:cs="Arial"/>
                <w:b/>
                <w:bCs/>
                <w:sz w:val="18"/>
                <w:szCs w:val="18"/>
                <w:lang w:val="en-US"/>
              </w:rPr>
            </w:pPr>
            <w:r w:rsidRPr="006D15A8">
              <w:rPr>
                <w:rFonts w:cs="Arial"/>
                <w:b/>
                <w:bCs/>
                <w:sz w:val="18"/>
                <w:szCs w:val="18"/>
                <w:lang w:val="en-US"/>
              </w:rPr>
              <w:t>3,500,000</w:t>
            </w:r>
          </w:p>
        </w:tc>
        <w:tc>
          <w:tcPr>
            <w:tcW w:w="900" w:type="dxa"/>
            <w:tcBorders>
              <w:top w:val="nil"/>
              <w:left w:val="nil"/>
              <w:bottom w:val="single" w:sz="8" w:space="0" w:color="auto"/>
              <w:right w:val="single" w:sz="8" w:space="0" w:color="auto"/>
            </w:tcBorders>
            <w:shd w:val="clear" w:color="auto" w:fill="auto"/>
            <w:vAlign w:val="center"/>
            <w:hideMark/>
          </w:tcPr>
          <w:p w14:paraId="1C286B41" w14:textId="77777777" w:rsidR="00BA2B3C" w:rsidRPr="006D15A8" w:rsidRDefault="00BA2B3C" w:rsidP="00781871">
            <w:pPr>
              <w:spacing w:after="0"/>
              <w:jc w:val="left"/>
              <w:rPr>
                <w:rFonts w:cs="Arial"/>
                <w:sz w:val="18"/>
                <w:szCs w:val="18"/>
                <w:lang w:val="en-US"/>
              </w:rPr>
            </w:pPr>
            <w:r w:rsidRPr="006D15A8">
              <w:rPr>
                <w:rFonts w:cs="Arial"/>
                <w:sz w:val="18"/>
                <w:szCs w:val="18"/>
                <w:lang w:val="en-US"/>
              </w:rPr>
              <w:t> </w:t>
            </w:r>
          </w:p>
        </w:tc>
      </w:tr>
    </w:tbl>
    <w:p w14:paraId="1C286B43" w14:textId="77777777" w:rsidR="00A66D97" w:rsidRPr="006D15A8" w:rsidRDefault="00A66D97" w:rsidP="00781871">
      <w:pPr>
        <w:spacing w:after="0"/>
        <w:rPr>
          <w:lang w:val="en-US"/>
        </w:rPr>
      </w:pPr>
    </w:p>
    <w:p w14:paraId="1C286B44" w14:textId="77777777" w:rsidR="00687096" w:rsidRPr="006D15A8" w:rsidRDefault="00687096" w:rsidP="00781871">
      <w:pPr>
        <w:spacing w:after="0"/>
        <w:rPr>
          <w:b/>
          <w:lang w:val="en-US"/>
        </w:rPr>
      </w:pPr>
    </w:p>
    <w:p w14:paraId="1C286B45" w14:textId="77777777" w:rsidR="00687096" w:rsidRPr="006D15A8" w:rsidRDefault="00687096" w:rsidP="00781871">
      <w:pPr>
        <w:spacing w:after="0"/>
        <w:rPr>
          <w:b/>
          <w:lang w:val="en-US"/>
        </w:rPr>
      </w:pPr>
    </w:p>
    <w:p w14:paraId="1C286B46" w14:textId="77777777" w:rsidR="00687096" w:rsidRPr="006D15A8" w:rsidRDefault="00687096" w:rsidP="00781871">
      <w:pPr>
        <w:spacing w:after="0"/>
        <w:rPr>
          <w:b/>
          <w:lang w:val="en-US"/>
        </w:rPr>
      </w:pPr>
    </w:p>
    <w:p w14:paraId="1C286B47" w14:textId="77777777" w:rsidR="00687096" w:rsidRPr="006D15A8" w:rsidRDefault="00687096" w:rsidP="00781871">
      <w:pPr>
        <w:spacing w:after="0"/>
        <w:rPr>
          <w:b/>
          <w:lang w:val="en-US"/>
        </w:rPr>
      </w:pPr>
    </w:p>
    <w:p w14:paraId="1C286B48" w14:textId="77777777" w:rsidR="00687096" w:rsidRPr="006D15A8" w:rsidRDefault="00687096" w:rsidP="00781871">
      <w:pPr>
        <w:spacing w:after="0"/>
        <w:rPr>
          <w:b/>
          <w:lang w:val="en-US"/>
        </w:rPr>
      </w:pPr>
    </w:p>
    <w:p w14:paraId="1C286B49" w14:textId="77777777" w:rsidR="000C1B3E" w:rsidRPr="006D15A8" w:rsidRDefault="000C1B3E" w:rsidP="00781871">
      <w:pPr>
        <w:spacing w:after="0"/>
        <w:rPr>
          <w:b/>
          <w:lang w:val="en-US"/>
        </w:rPr>
      </w:pPr>
      <w:r w:rsidRPr="006D15A8">
        <w:rPr>
          <w:b/>
          <w:lang w:val="en-US"/>
        </w:rPr>
        <w:t>BUDGET NOTES:</w:t>
      </w:r>
    </w:p>
    <w:p w14:paraId="1C286B4A" w14:textId="77777777" w:rsidR="00BA2B3C" w:rsidRPr="006D15A8" w:rsidRDefault="00BA2B3C" w:rsidP="00781871">
      <w:pPr>
        <w:spacing w:after="0"/>
        <w:rPr>
          <w:b/>
          <w:lang w:val="en-US"/>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8350"/>
      </w:tblGrid>
      <w:tr w:rsidR="00BA2B3C" w:rsidRPr="006D15A8" w14:paraId="1C286B4D" w14:textId="77777777" w:rsidTr="006A1F10">
        <w:trPr>
          <w:jc w:val="center"/>
        </w:trPr>
        <w:tc>
          <w:tcPr>
            <w:tcW w:w="1188" w:type="dxa"/>
          </w:tcPr>
          <w:p w14:paraId="1C286B4B"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4C"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International consultants for: (a) policy studies, regulatory framework, strategic planning, M&amp;E, and investment studies for HEM, REM and phase out of IEMs; and (b) survey design and planning about the local electric motor industry vis-à-vis international perspective</w:t>
            </w:r>
          </w:p>
        </w:tc>
      </w:tr>
      <w:tr w:rsidR="00BA2B3C" w:rsidRPr="006D15A8" w14:paraId="1C286B50" w14:textId="77777777" w:rsidTr="006A1F10">
        <w:trPr>
          <w:jc w:val="center"/>
        </w:trPr>
        <w:tc>
          <w:tcPr>
            <w:tcW w:w="1188" w:type="dxa"/>
          </w:tcPr>
          <w:p w14:paraId="1C286B4E"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4F" w14:textId="77777777" w:rsidR="00BA2B3C" w:rsidRPr="006D15A8" w:rsidRDefault="00BA2B3C" w:rsidP="00781871">
            <w:pPr>
              <w:spacing w:after="0"/>
              <w:ind w:hanging="18"/>
              <w:rPr>
                <w:rFonts w:ascii="Calibri" w:eastAsia="Calibri" w:hAnsi="Calibri" w:cs="Calibri"/>
                <w:sz w:val="18"/>
                <w:szCs w:val="18"/>
                <w:lang w:val="en-US"/>
              </w:rPr>
            </w:pPr>
            <w:r w:rsidRPr="006D15A8">
              <w:rPr>
                <w:rFonts w:ascii="Calibri" w:eastAsia="Calibri" w:hAnsi="Calibri" w:cs="Calibri"/>
                <w:sz w:val="18"/>
                <w:szCs w:val="18"/>
                <w:lang w:val="en-US"/>
              </w:rPr>
              <w:t>Local consultant counterparts for local and national data and information requirements for studies and surveys</w:t>
            </w:r>
          </w:p>
        </w:tc>
      </w:tr>
      <w:tr w:rsidR="00BA2B3C" w:rsidRPr="006D15A8" w14:paraId="1C286B53" w14:textId="77777777" w:rsidTr="006A1F10">
        <w:trPr>
          <w:jc w:val="center"/>
        </w:trPr>
        <w:tc>
          <w:tcPr>
            <w:tcW w:w="1188" w:type="dxa"/>
          </w:tcPr>
          <w:p w14:paraId="1C286B51"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52"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Contractual Services for individual technical assistance for policy studies and surveys</w:t>
            </w:r>
          </w:p>
        </w:tc>
      </w:tr>
      <w:tr w:rsidR="00BA2B3C" w:rsidRPr="006D15A8" w14:paraId="1C286B56" w14:textId="77777777" w:rsidTr="006A1F10">
        <w:trPr>
          <w:jc w:val="center"/>
        </w:trPr>
        <w:tc>
          <w:tcPr>
            <w:tcW w:w="1188" w:type="dxa"/>
          </w:tcPr>
          <w:p w14:paraId="1C286B54"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55"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Local travel for the various activities and field work for policy formulation</w:t>
            </w:r>
          </w:p>
        </w:tc>
      </w:tr>
      <w:tr w:rsidR="00BA2B3C" w:rsidRPr="006D15A8" w14:paraId="1C286B59" w14:textId="77777777" w:rsidTr="006A1F10">
        <w:trPr>
          <w:jc w:val="center"/>
        </w:trPr>
        <w:tc>
          <w:tcPr>
            <w:tcW w:w="1188" w:type="dxa"/>
          </w:tcPr>
          <w:p w14:paraId="1C286B57"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58"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Contractual services for survey work, analysis and publication of results</w:t>
            </w:r>
          </w:p>
        </w:tc>
      </w:tr>
      <w:tr w:rsidR="00BA2B3C" w:rsidRPr="006D15A8" w14:paraId="1C286B5C" w14:textId="77777777" w:rsidTr="006A1F10">
        <w:trPr>
          <w:jc w:val="center"/>
        </w:trPr>
        <w:tc>
          <w:tcPr>
            <w:tcW w:w="1188" w:type="dxa"/>
          </w:tcPr>
          <w:p w14:paraId="1C286B5A"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5B"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Equipment for word processing, internet access and computer software operations, office communications, and duplicating machines and the necessary furniture to mount them in connection with policy studies and related information storage and retrieval systems    </w:t>
            </w:r>
          </w:p>
        </w:tc>
      </w:tr>
      <w:tr w:rsidR="00BA2B3C" w:rsidRPr="006D15A8" w14:paraId="1C286B5F" w14:textId="77777777" w:rsidTr="006A1F10">
        <w:trPr>
          <w:jc w:val="center"/>
        </w:trPr>
        <w:tc>
          <w:tcPr>
            <w:tcW w:w="1188" w:type="dxa"/>
          </w:tcPr>
          <w:p w14:paraId="1C286B5D"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5E"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Supplies for office materials and consumables for the policy studies and planning services</w:t>
            </w:r>
          </w:p>
        </w:tc>
      </w:tr>
      <w:tr w:rsidR="00BA2B3C" w:rsidRPr="006D15A8" w14:paraId="1C286B62" w14:textId="77777777" w:rsidTr="006A1F10">
        <w:trPr>
          <w:jc w:val="center"/>
        </w:trPr>
        <w:tc>
          <w:tcPr>
            <w:tcW w:w="1188" w:type="dxa"/>
          </w:tcPr>
          <w:p w14:paraId="1C286B60"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61"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Printing and publication of materials produced for the policy studies and the EE Motor Production and Application Strategic Policy and Plan </w:t>
            </w:r>
          </w:p>
        </w:tc>
      </w:tr>
      <w:tr w:rsidR="00BA2B3C" w:rsidRPr="006D15A8" w14:paraId="1C286B65" w14:textId="77777777" w:rsidTr="006A1F10">
        <w:trPr>
          <w:jc w:val="center"/>
        </w:trPr>
        <w:tc>
          <w:tcPr>
            <w:tcW w:w="1188" w:type="dxa"/>
          </w:tcPr>
          <w:p w14:paraId="1C286B63"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64"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Miscellaneous expenses for the preparation and adoption of recommended system for EE performance standards, testing protocols  </w:t>
            </w:r>
          </w:p>
        </w:tc>
      </w:tr>
      <w:tr w:rsidR="00BA2B3C" w:rsidRPr="006D15A8" w14:paraId="1C286B68" w14:textId="77777777" w:rsidTr="006A1F10">
        <w:trPr>
          <w:jc w:val="center"/>
        </w:trPr>
        <w:tc>
          <w:tcPr>
            <w:tcW w:w="1188" w:type="dxa"/>
          </w:tcPr>
          <w:p w14:paraId="1C286B66"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67"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Conferences, workshops, seminars and meetings for policy studies and surveys</w:t>
            </w:r>
          </w:p>
        </w:tc>
      </w:tr>
      <w:tr w:rsidR="00BA2B3C" w:rsidRPr="006D15A8" w14:paraId="1C286B6B" w14:textId="77777777" w:rsidTr="006A1F10">
        <w:trPr>
          <w:jc w:val="center"/>
        </w:trPr>
        <w:tc>
          <w:tcPr>
            <w:tcW w:w="1188" w:type="dxa"/>
          </w:tcPr>
          <w:p w14:paraId="1C286B69"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6A"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International consultants for EE design standards, design software/tools, certification and design/planning for HEM/REM manufacturing demonstration projects and related capacity development</w:t>
            </w:r>
          </w:p>
        </w:tc>
      </w:tr>
      <w:tr w:rsidR="00BA2B3C" w:rsidRPr="006D15A8" w14:paraId="1C286B6E" w14:textId="77777777" w:rsidTr="006A1F10">
        <w:trPr>
          <w:jc w:val="center"/>
        </w:trPr>
        <w:tc>
          <w:tcPr>
            <w:tcW w:w="1188" w:type="dxa"/>
          </w:tcPr>
          <w:p w14:paraId="1C286B6C"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6D"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Local consultant counterparts  of the international consultants in providing technical assistance to EE Motor manufacturers in EE motor design, production and application, training, design software and modelling</w:t>
            </w:r>
          </w:p>
        </w:tc>
      </w:tr>
      <w:tr w:rsidR="00BA2B3C" w:rsidRPr="006D15A8" w14:paraId="1C286B71" w14:textId="77777777" w:rsidTr="006A1F10">
        <w:trPr>
          <w:jc w:val="center"/>
        </w:trPr>
        <w:tc>
          <w:tcPr>
            <w:tcW w:w="1188" w:type="dxa"/>
          </w:tcPr>
          <w:p w14:paraId="1C286B6F"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0"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Contractual Services for individual technical assistance for design works, standards, certification, training and demonstration </w:t>
            </w:r>
          </w:p>
        </w:tc>
      </w:tr>
      <w:tr w:rsidR="00BA2B3C" w:rsidRPr="006D15A8" w14:paraId="1C286B74" w14:textId="77777777" w:rsidTr="006A1F10">
        <w:trPr>
          <w:jc w:val="center"/>
        </w:trPr>
        <w:tc>
          <w:tcPr>
            <w:tcW w:w="1188" w:type="dxa"/>
          </w:tcPr>
          <w:p w14:paraId="1C286B72"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3"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Local travel for the various activities, technical working group and field work for related works</w:t>
            </w:r>
          </w:p>
        </w:tc>
      </w:tr>
      <w:tr w:rsidR="00BA2B3C" w:rsidRPr="006D15A8" w14:paraId="1C286B77" w14:textId="77777777" w:rsidTr="006A1F10">
        <w:trPr>
          <w:jc w:val="center"/>
        </w:trPr>
        <w:tc>
          <w:tcPr>
            <w:tcW w:w="1188" w:type="dxa"/>
          </w:tcPr>
          <w:p w14:paraId="1C286B75"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6"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Contractual services for (a) institutional development and implementation for the National EE Motor Research Center and China EE Motor Industry Association; (b) EE standards for integrated HEM application, (c) HEM certification system, (d) various related activities, and (e) identification and implementation HEM/REM demonstration projects </w:t>
            </w:r>
          </w:p>
        </w:tc>
      </w:tr>
      <w:tr w:rsidR="00BA2B3C" w:rsidRPr="006D15A8" w14:paraId="1C286B7A" w14:textId="77777777" w:rsidTr="006A1F10">
        <w:trPr>
          <w:jc w:val="center"/>
        </w:trPr>
        <w:tc>
          <w:tcPr>
            <w:tcW w:w="1188" w:type="dxa"/>
          </w:tcPr>
          <w:p w14:paraId="1C286B78"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9"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Supplies  for the start-up and initial year operation and office requirements of National EE Motor Research Center and China EE Motor Industry Association</w:t>
            </w:r>
          </w:p>
        </w:tc>
      </w:tr>
      <w:tr w:rsidR="00BA2B3C" w:rsidRPr="006D15A8" w14:paraId="1C286B7D" w14:textId="77777777" w:rsidTr="006A1F10">
        <w:trPr>
          <w:jc w:val="center"/>
        </w:trPr>
        <w:tc>
          <w:tcPr>
            <w:tcW w:w="1188" w:type="dxa"/>
          </w:tcPr>
          <w:p w14:paraId="1C286B7B"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C"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Miscellaneous expenses for the initial year operation and office requirements of National EE Motor Research Center and China EE Motor Industry Association</w:t>
            </w:r>
          </w:p>
        </w:tc>
      </w:tr>
      <w:tr w:rsidR="00BA2B3C" w:rsidRPr="006D15A8" w14:paraId="1C286B80" w14:textId="77777777" w:rsidTr="006A1F10">
        <w:trPr>
          <w:jc w:val="center"/>
        </w:trPr>
        <w:tc>
          <w:tcPr>
            <w:tcW w:w="1188" w:type="dxa"/>
          </w:tcPr>
          <w:p w14:paraId="1C286B7E"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7F"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Exhibition, training, workshops and conferences for the dissemination of information and training/workshops on improved EE motor product design and production through holding of national HEM and REM achievement exhibitions annually for Year 2 to 4 </w:t>
            </w:r>
            <w:r w:rsidR="00781871" w:rsidRPr="006D15A8">
              <w:rPr>
                <w:rFonts w:ascii="Calibri" w:eastAsia="Calibri" w:hAnsi="Calibri" w:cs="Calibri"/>
                <w:sz w:val="18"/>
                <w:szCs w:val="18"/>
                <w:lang w:val="en-US"/>
              </w:rPr>
              <w:t xml:space="preserve">. </w:t>
            </w:r>
          </w:p>
        </w:tc>
      </w:tr>
      <w:tr w:rsidR="00BA2B3C" w:rsidRPr="006D15A8" w14:paraId="1C286B83" w14:textId="77777777" w:rsidTr="006A1F10">
        <w:trPr>
          <w:jc w:val="center"/>
        </w:trPr>
        <w:tc>
          <w:tcPr>
            <w:tcW w:w="1188" w:type="dxa"/>
          </w:tcPr>
          <w:p w14:paraId="1C286B81"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82"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International consultants for techno-economic feasibility studies, action planning, financial mechanisms, business modelling and incentive mechanisms for EE motor production and application </w:t>
            </w:r>
          </w:p>
        </w:tc>
      </w:tr>
      <w:tr w:rsidR="00BA2B3C" w:rsidRPr="006D15A8" w14:paraId="1C286B86" w14:textId="77777777" w:rsidTr="006A1F10">
        <w:trPr>
          <w:jc w:val="center"/>
        </w:trPr>
        <w:tc>
          <w:tcPr>
            <w:tcW w:w="1188" w:type="dxa"/>
          </w:tcPr>
          <w:p w14:paraId="1C286B84"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85"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Contractual services for individual professionals for support to international consultants in the conduct of techno-economic feasibility studies, planning, business modelling and operationalization of EE motor incentive mechanisms</w:t>
            </w:r>
          </w:p>
        </w:tc>
      </w:tr>
      <w:tr w:rsidR="00BA2B3C" w:rsidRPr="006D15A8" w14:paraId="1C286B89" w14:textId="77777777" w:rsidTr="006A1F10">
        <w:trPr>
          <w:jc w:val="center"/>
        </w:trPr>
        <w:tc>
          <w:tcPr>
            <w:tcW w:w="1188" w:type="dxa"/>
          </w:tcPr>
          <w:p w14:paraId="1C286B87"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88"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Travel for related activities and conferences and meetings </w:t>
            </w:r>
          </w:p>
        </w:tc>
      </w:tr>
      <w:tr w:rsidR="00BA2B3C" w:rsidRPr="006D15A8" w14:paraId="1C286B8C" w14:textId="77777777" w:rsidTr="006A1F10">
        <w:trPr>
          <w:jc w:val="center"/>
        </w:trPr>
        <w:tc>
          <w:tcPr>
            <w:tcW w:w="1188" w:type="dxa"/>
          </w:tcPr>
          <w:p w14:paraId="1C286B8A"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8B"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Contractual services for (a) implementation of financing initiatives and incentive mechanisms and (b) business models</w:t>
            </w:r>
          </w:p>
        </w:tc>
      </w:tr>
      <w:tr w:rsidR="00BA2B3C" w:rsidRPr="006D15A8" w14:paraId="1C286B8F" w14:textId="77777777" w:rsidTr="006A1F10">
        <w:trPr>
          <w:jc w:val="center"/>
        </w:trPr>
        <w:tc>
          <w:tcPr>
            <w:tcW w:w="1188" w:type="dxa"/>
          </w:tcPr>
          <w:p w14:paraId="1C286B8D"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8E"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Supplies for office materials and computer requirements in the financial studies and modelling for EE motor production and application. </w:t>
            </w:r>
          </w:p>
        </w:tc>
      </w:tr>
      <w:tr w:rsidR="00BA2B3C" w:rsidRPr="006D15A8" w14:paraId="1C286B92" w14:textId="77777777" w:rsidTr="006A1F10">
        <w:trPr>
          <w:jc w:val="center"/>
        </w:trPr>
        <w:tc>
          <w:tcPr>
            <w:tcW w:w="1188" w:type="dxa"/>
          </w:tcPr>
          <w:p w14:paraId="1C286B90"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91"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Rental &amp;maintenance for transportation requirements in the financial studies and modelling  for EE motor production and application</w:t>
            </w:r>
          </w:p>
        </w:tc>
      </w:tr>
      <w:tr w:rsidR="00BA2B3C" w:rsidRPr="006D15A8" w14:paraId="1C286B95" w14:textId="77777777" w:rsidTr="006A1F10">
        <w:trPr>
          <w:jc w:val="center"/>
        </w:trPr>
        <w:tc>
          <w:tcPr>
            <w:tcW w:w="1188" w:type="dxa"/>
          </w:tcPr>
          <w:p w14:paraId="1C286B93"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94"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Miscellaneous expenses for office materials and computer requirements in the financial studies and modelling  for EE motor production and application</w:t>
            </w:r>
          </w:p>
        </w:tc>
      </w:tr>
      <w:tr w:rsidR="00BA2B3C" w:rsidRPr="006D15A8" w14:paraId="1C286B98" w14:textId="77777777" w:rsidTr="006A1F10">
        <w:trPr>
          <w:jc w:val="center"/>
        </w:trPr>
        <w:tc>
          <w:tcPr>
            <w:tcW w:w="1188" w:type="dxa"/>
          </w:tcPr>
          <w:p w14:paraId="1C286B96"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97"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International consultants for (a) designing and implementation of electric motor market monitoring system and (b) sustainability plan for the replication program</w:t>
            </w:r>
          </w:p>
        </w:tc>
      </w:tr>
      <w:tr w:rsidR="00BA2B3C" w:rsidRPr="006D15A8" w14:paraId="1C286B9B" w14:textId="77777777" w:rsidTr="006A1F10">
        <w:trPr>
          <w:jc w:val="center"/>
        </w:trPr>
        <w:tc>
          <w:tcPr>
            <w:tcW w:w="1188" w:type="dxa"/>
          </w:tcPr>
          <w:p w14:paraId="1C286B99"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9A"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Local consultants as national counterparts of International consultants for the design, establishment and operationalization of the electric motor market monitoring system</w:t>
            </w:r>
          </w:p>
        </w:tc>
      </w:tr>
      <w:tr w:rsidR="00BA2B3C" w:rsidRPr="006D15A8" w14:paraId="1C286B9E" w14:textId="77777777" w:rsidTr="006A1F10">
        <w:trPr>
          <w:jc w:val="center"/>
        </w:trPr>
        <w:tc>
          <w:tcPr>
            <w:tcW w:w="1188" w:type="dxa"/>
          </w:tcPr>
          <w:p w14:paraId="1C286B9C"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9D"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Contact services for individual professionals for developing and implementing a government procurement system</w:t>
            </w:r>
          </w:p>
        </w:tc>
      </w:tr>
      <w:tr w:rsidR="00BA2B3C" w:rsidRPr="006D15A8" w14:paraId="1C286BA1" w14:textId="77777777" w:rsidTr="006A1F10">
        <w:trPr>
          <w:jc w:val="center"/>
        </w:trPr>
        <w:tc>
          <w:tcPr>
            <w:tcW w:w="1188" w:type="dxa"/>
          </w:tcPr>
          <w:p w14:paraId="1C286B9F"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0"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Travel for related activities and conferences and meetings</w:t>
            </w:r>
          </w:p>
        </w:tc>
      </w:tr>
      <w:tr w:rsidR="00BA2B3C" w:rsidRPr="006D15A8" w14:paraId="1C286BA4" w14:textId="77777777" w:rsidTr="006A1F10">
        <w:trPr>
          <w:jc w:val="center"/>
        </w:trPr>
        <w:tc>
          <w:tcPr>
            <w:tcW w:w="1188" w:type="dxa"/>
          </w:tcPr>
          <w:p w14:paraId="1C286BA2"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3"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Contract services for companies in industrial consumer education campaigns and promotion of financial models and incentive systems.</w:t>
            </w:r>
          </w:p>
        </w:tc>
      </w:tr>
      <w:tr w:rsidR="00BA2B3C" w:rsidRPr="006D15A8" w14:paraId="1C286BA7" w14:textId="77777777" w:rsidTr="006A1F10">
        <w:trPr>
          <w:jc w:val="center"/>
        </w:trPr>
        <w:tc>
          <w:tcPr>
            <w:tcW w:w="1188" w:type="dxa"/>
          </w:tcPr>
          <w:p w14:paraId="1C286BA5"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6"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Supplies for materials office and information dissemination an promotion of government guidelines for the incentives programs</w:t>
            </w:r>
          </w:p>
        </w:tc>
      </w:tr>
      <w:tr w:rsidR="00BA2B3C" w:rsidRPr="006D15A8" w14:paraId="1C286BAA" w14:textId="77777777" w:rsidTr="006A1F10">
        <w:trPr>
          <w:jc w:val="center"/>
        </w:trPr>
        <w:tc>
          <w:tcPr>
            <w:tcW w:w="1188" w:type="dxa"/>
          </w:tcPr>
          <w:p w14:paraId="1C286BA8"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9"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Audio visual productions for related project outputs and promotional activities</w:t>
            </w:r>
          </w:p>
        </w:tc>
      </w:tr>
      <w:tr w:rsidR="00BA2B3C" w:rsidRPr="006D15A8" w14:paraId="1C286BAD" w14:textId="77777777" w:rsidTr="006A1F10">
        <w:trPr>
          <w:jc w:val="center"/>
        </w:trPr>
        <w:tc>
          <w:tcPr>
            <w:tcW w:w="1188" w:type="dxa"/>
          </w:tcPr>
          <w:p w14:paraId="1C286BAB"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C"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Printing and publication of related materials and brochures</w:t>
            </w:r>
          </w:p>
        </w:tc>
      </w:tr>
      <w:tr w:rsidR="00BA2B3C" w:rsidRPr="006D15A8" w14:paraId="1C286BB0" w14:textId="77777777" w:rsidTr="006A1F10">
        <w:trPr>
          <w:jc w:val="center"/>
        </w:trPr>
        <w:tc>
          <w:tcPr>
            <w:tcW w:w="1188" w:type="dxa"/>
          </w:tcPr>
          <w:p w14:paraId="1C286BAE"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AF"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Miscellaneous expenses for sundries and other project management requirements </w:t>
            </w:r>
          </w:p>
        </w:tc>
      </w:tr>
      <w:tr w:rsidR="00BA2B3C" w:rsidRPr="006D15A8" w14:paraId="1C286BB3" w14:textId="77777777" w:rsidTr="006A1F10">
        <w:trPr>
          <w:jc w:val="center"/>
        </w:trPr>
        <w:tc>
          <w:tcPr>
            <w:tcW w:w="1188" w:type="dxa"/>
          </w:tcPr>
          <w:p w14:paraId="1C286BB1"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B2"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International consultants as Chief Technical Advisor, and as technical assistance consultant for</w:t>
            </w:r>
            <w:r w:rsidR="00D6444B" w:rsidRPr="006D15A8">
              <w:rPr>
                <w:rFonts w:ascii="Calibri" w:eastAsia="Calibri" w:hAnsi="Calibri" w:cs="Calibri"/>
                <w:sz w:val="18"/>
                <w:szCs w:val="18"/>
                <w:lang w:val="en-US"/>
              </w:rPr>
              <w:t xml:space="preserve"> inception meeting,</w:t>
            </w:r>
            <w:r w:rsidRPr="006D15A8">
              <w:rPr>
                <w:rFonts w:ascii="Calibri" w:eastAsia="Calibri" w:hAnsi="Calibri" w:cs="Calibri"/>
                <w:sz w:val="18"/>
                <w:szCs w:val="18"/>
                <w:lang w:val="en-US"/>
              </w:rPr>
              <w:t xml:space="preserve"> developing and preparing M&amp;E system and reports in coordination with UNDP/GEF</w:t>
            </w:r>
          </w:p>
        </w:tc>
      </w:tr>
      <w:tr w:rsidR="00BA2B3C" w:rsidRPr="006D15A8" w14:paraId="1C286BB6" w14:textId="77777777" w:rsidTr="006A1F10">
        <w:trPr>
          <w:jc w:val="center"/>
        </w:trPr>
        <w:tc>
          <w:tcPr>
            <w:tcW w:w="1188" w:type="dxa"/>
          </w:tcPr>
          <w:p w14:paraId="1C286BB4"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B5"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 xml:space="preserve">Local consultants as counterpart  for assisting the international consultants  on technical assistance, project management, monitoring and evaluation </w:t>
            </w:r>
          </w:p>
        </w:tc>
      </w:tr>
      <w:tr w:rsidR="00BA2B3C" w:rsidRPr="006D15A8" w14:paraId="1C286BB9" w14:textId="77777777" w:rsidTr="006A1F10">
        <w:trPr>
          <w:jc w:val="center"/>
        </w:trPr>
        <w:tc>
          <w:tcPr>
            <w:tcW w:w="1188" w:type="dxa"/>
          </w:tcPr>
          <w:p w14:paraId="1C286BB7"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B8" w14:textId="77777777" w:rsidR="00BA2B3C" w:rsidRPr="006D15A8" w:rsidRDefault="00BA2B3C" w:rsidP="00781871">
            <w:pPr>
              <w:spacing w:after="0"/>
              <w:rPr>
                <w:rFonts w:ascii="Calibri" w:eastAsia="Calibri" w:hAnsi="Calibri" w:cs="Calibri"/>
                <w:sz w:val="18"/>
                <w:szCs w:val="18"/>
                <w:lang w:val="en-US"/>
              </w:rPr>
            </w:pPr>
            <w:r w:rsidRPr="006D15A8">
              <w:rPr>
                <w:rFonts w:ascii="Calibri" w:eastAsia="Calibri" w:hAnsi="Calibri" w:cs="Calibri"/>
                <w:sz w:val="18"/>
                <w:szCs w:val="18"/>
                <w:lang w:val="en-US"/>
              </w:rPr>
              <w:t>Travel for related activities and conferences and meetings</w:t>
            </w:r>
          </w:p>
        </w:tc>
      </w:tr>
      <w:tr w:rsidR="00BA2B3C" w:rsidRPr="006D15A8" w14:paraId="1C286BBC" w14:textId="77777777" w:rsidTr="006A1F10">
        <w:trPr>
          <w:jc w:val="center"/>
        </w:trPr>
        <w:tc>
          <w:tcPr>
            <w:tcW w:w="1188" w:type="dxa"/>
          </w:tcPr>
          <w:p w14:paraId="1C286BBA"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BB" w14:textId="77777777" w:rsidR="00BA2B3C" w:rsidRPr="006D15A8" w:rsidRDefault="00BA2B3C" w:rsidP="00781871">
            <w:pPr>
              <w:spacing w:after="0"/>
              <w:rPr>
                <w:rFonts w:ascii="Calibri" w:eastAsia="Calibri" w:hAnsi="Calibri"/>
                <w:sz w:val="18"/>
                <w:szCs w:val="18"/>
                <w:lang w:val="en-US"/>
              </w:rPr>
            </w:pPr>
            <w:r w:rsidRPr="006D15A8">
              <w:rPr>
                <w:rFonts w:ascii="Calibri" w:eastAsia="Calibri" w:hAnsi="Calibri"/>
                <w:sz w:val="18"/>
                <w:szCs w:val="18"/>
                <w:lang w:val="en-US"/>
              </w:rPr>
              <w:t>Professional services for project management, monitoring and related activities (Audit)</w:t>
            </w:r>
          </w:p>
        </w:tc>
      </w:tr>
      <w:tr w:rsidR="00BA2B3C" w:rsidRPr="006D15A8" w14:paraId="1C286BBF" w14:textId="77777777" w:rsidTr="006A1F10">
        <w:trPr>
          <w:jc w:val="center"/>
        </w:trPr>
        <w:tc>
          <w:tcPr>
            <w:tcW w:w="1188" w:type="dxa"/>
          </w:tcPr>
          <w:p w14:paraId="1C286BBD"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BE" w14:textId="77777777" w:rsidR="00BA2B3C" w:rsidRPr="006D15A8" w:rsidRDefault="00BA2B3C" w:rsidP="00781871">
            <w:pPr>
              <w:spacing w:after="0"/>
              <w:rPr>
                <w:rFonts w:ascii="Calibri" w:eastAsia="Calibri" w:hAnsi="Calibri"/>
                <w:sz w:val="18"/>
                <w:szCs w:val="18"/>
                <w:lang w:val="en-US"/>
              </w:rPr>
            </w:pPr>
            <w:r w:rsidRPr="006D15A8">
              <w:rPr>
                <w:rFonts w:ascii="Calibri" w:eastAsia="Calibri" w:hAnsi="Calibri"/>
                <w:sz w:val="18"/>
                <w:szCs w:val="18"/>
                <w:lang w:val="en-US"/>
              </w:rPr>
              <w:t>Direct Project Costs (DPC) for UNDP Services</w:t>
            </w:r>
          </w:p>
        </w:tc>
      </w:tr>
      <w:tr w:rsidR="00BA2B3C" w:rsidRPr="006D15A8" w14:paraId="1C286BC2" w14:textId="77777777" w:rsidTr="006A1F10">
        <w:trPr>
          <w:jc w:val="center"/>
        </w:trPr>
        <w:tc>
          <w:tcPr>
            <w:tcW w:w="1188" w:type="dxa"/>
          </w:tcPr>
          <w:p w14:paraId="1C286BC0" w14:textId="77777777" w:rsidR="00BA2B3C" w:rsidRPr="006D15A8" w:rsidRDefault="00BA2B3C" w:rsidP="00490866">
            <w:pPr>
              <w:pStyle w:val="ListParagraph"/>
              <w:numPr>
                <w:ilvl w:val="0"/>
                <w:numId w:val="46"/>
              </w:numPr>
              <w:contextualSpacing/>
              <w:jc w:val="both"/>
              <w:rPr>
                <w:rFonts w:ascii="Calibri" w:eastAsia="Calibri" w:hAnsi="Calibri" w:cs="Calibri"/>
                <w:sz w:val="18"/>
                <w:szCs w:val="18"/>
                <w:lang w:val="en-US"/>
              </w:rPr>
            </w:pPr>
          </w:p>
        </w:tc>
        <w:tc>
          <w:tcPr>
            <w:tcW w:w="8350" w:type="dxa"/>
          </w:tcPr>
          <w:p w14:paraId="1C286BC1" w14:textId="77777777" w:rsidR="00BA2B3C" w:rsidRPr="006D15A8" w:rsidRDefault="00BA2B3C" w:rsidP="00781871">
            <w:pPr>
              <w:spacing w:after="0"/>
              <w:rPr>
                <w:rFonts w:ascii="Calibri" w:eastAsia="Calibri" w:hAnsi="Calibri"/>
                <w:sz w:val="18"/>
                <w:szCs w:val="18"/>
                <w:lang w:val="en-US"/>
              </w:rPr>
            </w:pPr>
            <w:r w:rsidRPr="006D15A8">
              <w:rPr>
                <w:rFonts w:ascii="Calibri" w:eastAsia="Calibri" w:hAnsi="Calibri"/>
                <w:sz w:val="18"/>
                <w:szCs w:val="18"/>
                <w:lang w:val="en-US"/>
              </w:rPr>
              <w:t>Contractual services for technical assistance in other project management functions</w:t>
            </w:r>
          </w:p>
        </w:tc>
      </w:tr>
    </w:tbl>
    <w:p w14:paraId="1C286BC3" w14:textId="77777777" w:rsidR="00BA2B3C" w:rsidRPr="006D15A8" w:rsidRDefault="00BA2B3C" w:rsidP="00781871">
      <w:pPr>
        <w:spacing w:after="0"/>
        <w:rPr>
          <w:b/>
          <w:lang w:val="en-US"/>
        </w:rPr>
      </w:pPr>
    </w:p>
    <w:p w14:paraId="1C286BC4" w14:textId="77777777" w:rsidR="000C1B3E" w:rsidRPr="006D15A8" w:rsidRDefault="000C1B3E" w:rsidP="00781871">
      <w:pPr>
        <w:spacing w:after="0"/>
        <w:rPr>
          <w:lang w:val="en-US"/>
        </w:rPr>
      </w:pPr>
    </w:p>
    <w:p w14:paraId="1C286BC5" w14:textId="77777777" w:rsidR="00C72B55" w:rsidRPr="006D15A8" w:rsidRDefault="00C72B55" w:rsidP="00781871">
      <w:pPr>
        <w:pStyle w:val="nomal"/>
        <w:rPr>
          <w:b/>
          <w:caps/>
          <w:szCs w:val="23"/>
          <w:lang w:val="en-US"/>
        </w:rPr>
        <w:sectPr w:rsidR="00C72B55" w:rsidRPr="006D15A8" w:rsidSect="00A66D97">
          <w:pgSz w:w="16839" w:h="11907" w:orient="landscape" w:code="9"/>
          <w:pgMar w:top="1440" w:right="1440" w:bottom="1467" w:left="1440" w:header="720" w:footer="720" w:gutter="0"/>
          <w:cols w:space="720"/>
          <w:docGrid w:linePitch="360"/>
        </w:sectPr>
      </w:pPr>
    </w:p>
    <w:p w14:paraId="1C286BC6" w14:textId="77777777" w:rsidR="00E1433A" w:rsidRPr="006D15A8" w:rsidRDefault="00E1433A" w:rsidP="00781871">
      <w:pPr>
        <w:spacing w:after="0"/>
        <w:rPr>
          <w:rFonts w:ascii="Times New Roman" w:hAnsi="Times New Roman"/>
          <w:sz w:val="18"/>
          <w:szCs w:val="18"/>
          <w:lang w:val="en-US"/>
        </w:rPr>
      </w:pPr>
    </w:p>
    <w:p w14:paraId="1C286BC7" w14:textId="77777777" w:rsidR="00B13788" w:rsidRPr="006D15A8" w:rsidRDefault="002A73EF" w:rsidP="00781871">
      <w:pPr>
        <w:spacing w:after="0"/>
        <w:jc w:val="center"/>
        <w:rPr>
          <w:b/>
          <w:szCs w:val="22"/>
          <w:lang w:val="en-US"/>
        </w:rPr>
      </w:pPr>
      <w:bookmarkStart w:id="6" w:name="_Toc207800914"/>
      <w:bookmarkEnd w:id="5"/>
      <w:r w:rsidRPr="006D15A8">
        <w:rPr>
          <w:b/>
          <w:szCs w:val="22"/>
          <w:lang w:val="en-US"/>
        </w:rPr>
        <w:t xml:space="preserve">Table </w:t>
      </w:r>
      <w:r w:rsidR="00445221" w:rsidRPr="006D15A8">
        <w:rPr>
          <w:b/>
          <w:szCs w:val="22"/>
          <w:lang w:val="en-US"/>
        </w:rPr>
        <w:t>9</w:t>
      </w:r>
      <w:r w:rsidRPr="006D15A8">
        <w:rPr>
          <w:b/>
          <w:szCs w:val="22"/>
          <w:lang w:val="en-US"/>
        </w:rPr>
        <w:t xml:space="preserve">: </w:t>
      </w:r>
      <w:r w:rsidR="002D4BFF" w:rsidRPr="006D15A8">
        <w:rPr>
          <w:b/>
          <w:szCs w:val="22"/>
          <w:lang w:val="en-US"/>
        </w:rPr>
        <w:t>PREMCI</w:t>
      </w:r>
      <w:r w:rsidR="00B13788" w:rsidRPr="006D15A8">
        <w:rPr>
          <w:b/>
          <w:szCs w:val="22"/>
          <w:lang w:val="en-US"/>
        </w:rPr>
        <w:t xml:space="preserve"> Cost Sharing Matrix (US$) from Government and Industry</w:t>
      </w:r>
    </w:p>
    <w:p w14:paraId="1C286BC8" w14:textId="77777777" w:rsidR="00B13788" w:rsidRPr="006D15A8" w:rsidRDefault="00B13788" w:rsidP="00781871">
      <w:pPr>
        <w:spacing w:after="0"/>
        <w:rPr>
          <w:szCs w:val="22"/>
          <w:lang w:val="en-US"/>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70"/>
        <w:gridCol w:w="1228"/>
        <w:gridCol w:w="1395"/>
        <w:gridCol w:w="1395"/>
        <w:gridCol w:w="1427"/>
      </w:tblGrid>
      <w:tr w:rsidR="00E45655" w:rsidRPr="006D15A8" w14:paraId="1C286BCD" w14:textId="77777777" w:rsidTr="00042142">
        <w:trPr>
          <w:trHeight w:val="70"/>
          <w:tblHeader/>
          <w:jc w:val="center"/>
        </w:trPr>
        <w:tc>
          <w:tcPr>
            <w:tcW w:w="3510" w:type="dxa"/>
            <w:vMerge w:val="restart"/>
            <w:shd w:val="clear" w:color="auto" w:fill="F2F2F2"/>
            <w:noWrap/>
            <w:vAlign w:val="center"/>
          </w:tcPr>
          <w:p w14:paraId="1C286BC9" w14:textId="77777777" w:rsidR="00E45655" w:rsidRPr="006D15A8" w:rsidRDefault="00001D9F" w:rsidP="00781871">
            <w:pPr>
              <w:spacing w:after="0"/>
              <w:jc w:val="center"/>
              <w:rPr>
                <w:b/>
                <w:bCs/>
                <w:sz w:val="20"/>
                <w:szCs w:val="20"/>
                <w:lang w:val="en-US"/>
              </w:rPr>
            </w:pPr>
            <w:r w:rsidRPr="006D15A8">
              <w:rPr>
                <w:b/>
                <w:bCs/>
                <w:sz w:val="20"/>
                <w:szCs w:val="20"/>
                <w:lang w:val="en-US"/>
              </w:rPr>
              <w:t>Project Components</w:t>
            </w:r>
          </w:p>
        </w:tc>
        <w:tc>
          <w:tcPr>
            <w:tcW w:w="1170" w:type="dxa"/>
            <w:vMerge w:val="restart"/>
            <w:shd w:val="clear" w:color="auto" w:fill="F2F2F2"/>
            <w:vAlign w:val="center"/>
          </w:tcPr>
          <w:p w14:paraId="1C286BCA" w14:textId="77777777" w:rsidR="00E45655" w:rsidRPr="006D15A8" w:rsidRDefault="00E45655" w:rsidP="00781871">
            <w:pPr>
              <w:spacing w:after="0"/>
              <w:jc w:val="center"/>
              <w:rPr>
                <w:b/>
                <w:bCs/>
                <w:sz w:val="20"/>
                <w:szCs w:val="20"/>
                <w:lang w:val="en-US"/>
              </w:rPr>
            </w:pPr>
            <w:r w:rsidRPr="006D15A8">
              <w:rPr>
                <w:b/>
                <w:bCs/>
                <w:sz w:val="20"/>
                <w:szCs w:val="20"/>
                <w:lang w:val="en-US"/>
              </w:rPr>
              <w:t>GEF Funding (US$)</w:t>
            </w:r>
          </w:p>
        </w:tc>
        <w:tc>
          <w:tcPr>
            <w:tcW w:w="4018" w:type="dxa"/>
            <w:gridSpan w:val="3"/>
            <w:shd w:val="clear" w:color="auto" w:fill="F2F2F2"/>
            <w:vAlign w:val="center"/>
          </w:tcPr>
          <w:p w14:paraId="1C286BCB" w14:textId="77777777" w:rsidR="00E45655" w:rsidRPr="006D15A8" w:rsidRDefault="00E45655" w:rsidP="00781871">
            <w:pPr>
              <w:spacing w:after="0"/>
              <w:jc w:val="center"/>
              <w:rPr>
                <w:b/>
                <w:bCs/>
                <w:sz w:val="20"/>
                <w:szCs w:val="20"/>
                <w:lang w:val="en-US"/>
              </w:rPr>
            </w:pPr>
            <w:r w:rsidRPr="006D15A8">
              <w:rPr>
                <w:b/>
                <w:bCs/>
                <w:sz w:val="20"/>
                <w:szCs w:val="20"/>
                <w:lang w:val="en-US"/>
              </w:rPr>
              <w:t>Co-financing (US$)</w:t>
            </w:r>
          </w:p>
        </w:tc>
        <w:tc>
          <w:tcPr>
            <w:tcW w:w="1427" w:type="dxa"/>
            <w:vMerge w:val="restart"/>
            <w:shd w:val="clear" w:color="auto" w:fill="F2F2F2"/>
            <w:noWrap/>
            <w:vAlign w:val="center"/>
          </w:tcPr>
          <w:p w14:paraId="1C286BCC" w14:textId="77777777" w:rsidR="00E45655" w:rsidRPr="006D15A8" w:rsidRDefault="00E45655" w:rsidP="00781871">
            <w:pPr>
              <w:spacing w:after="0"/>
              <w:jc w:val="center"/>
              <w:rPr>
                <w:b/>
                <w:bCs/>
                <w:sz w:val="20"/>
                <w:szCs w:val="20"/>
                <w:lang w:val="en-US"/>
              </w:rPr>
            </w:pPr>
            <w:r w:rsidRPr="006D15A8">
              <w:rPr>
                <w:b/>
                <w:bCs/>
                <w:sz w:val="20"/>
                <w:szCs w:val="20"/>
                <w:lang w:val="en-US"/>
              </w:rPr>
              <w:t>Totals</w:t>
            </w:r>
          </w:p>
        </w:tc>
      </w:tr>
      <w:tr w:rsidR="00E45655" w:rsidRPr="006D15A8" w14:paraId="1C286BD4" w14:textId="77777777" w:rsidTr="00042142">
        <w:trPr>
          <w:trHeight w:val="70"/>
          <w:tblHeader/>
          <w:jc w:val="center"/>
        </w:trPr>
        <w:tc>
          <w:tcPr>
            <w:tcW w:w="3510" w:type="dxa"/>
            <w:vMerge/>
            <w:shd w:val="clear" w:color="auto" w:fill="F2F2F2"/>
            <w:noWrap/>
            <w:vAlign w:val="center"/>
          </w:tcPr>
          <w:p w14:paraId="1C286BCE" w14:textId="77777777" w:rsidR="00E45655" w:rsidRPr="006D15A8" w:rsidRDefault="00E45655" w:rsidP="00781871">
            <w:pPr>
              <w:spacing w:after="0"/>
              <w:jc w:val="center"/>
              <w:rPr>
                <w:b/>
                <w:bCs/>
                <w:sz w:val="20"/>
                <w:szCs w:val="20"/>
                <w:lang w:val="en-US"/>
              </w:rPr>
            </w:pPr>
          </w:p>
        </w:tc>
        <w:tc>
          <w:tcPr>
            <w:tcW w:w="1170" w:type="dxa"/>
            <w:vMerge/>
            <w:shd w:val="clear" w:color="auto" w:fill="F2F2F2"/>
            <w:vAlign w:val="center"/>
          </w:tcPr>
          <w:p w14:paraId="1C286BCF" w14:textId="77777777" w:rsidR="00E45655" w:rsidRPr="006D15A8" w:rsidRDefault="00E45655" w:rsidP="00781871">
            <w:pPr>
              <w:spacing w:after="0"/>
              <w:jc w:val="center"/>
              <w:rPr>
                <w:b/>
                <w:bCs/>
                <w:sz w:val="20"/>
                <w:szCs w:val="20"/>
                <w:lang w:val="en-US"/>
              </w:rPr>
            </w:pPr>
          </w:p>
        </w:tc>
        <w:tc>
          <w:tcPr>
            <w:tcW w:w="1228" w:type="dxa"/>
            <w:shd w:val="clear" w:color="auto" w:fill="F2F2F2"/>
            <w:vAlign w:val="center"/>
          </w:tcPr>
          <w:p w14:paraId="1C286BD0" w14:textId="77777777" w:rsidR="00E45655" w:rsidRPr="006D15A8" w:rsidRDefault="00E45655" w:rsidP="00781871">
            <w:pPr>
              <w:spacing w:after="0"/>
              <w:jc w:val="center"/>
              <w:rPr>
                <w:b/>
                <w:bCs/>
                <w:sz w:val="20"/>
                <w:szCs w:val="20"/>
                <w:lang w:val="en-US"/>
              </w:rPr>
            </w:pPr>
            <w:r w:rsidRPr="006D15A8">
              <w:rPr>
                <w:b/>
                <w:bCs/>
                <w:sz w:val="20"/>
                <w:szCs w:val="20"/>
                <w:lang w:val="en-US"/>
              </w:rPr>
              <w:t>Industry</w:t>
            </w:r>
          </w:p>
        </w:tc>
        <w:tc>
          <w:tcPr>
            <w:tcW w:w="1395" w:type="dxa"/>
            <w:shd w:val="clear" w:color="auto" w:fill="F2F2F2"/>
            <w:vAlign w:val="center"/>
          </w:tcPr>
          <w:p w14:paraId="1C286BD1" w14:textId="77777777" w:rsidR="00E45655" w:rsidRPr="006D15A8" w:rsidRDefault="00E45655" w:rsidP="00781871">
            <w:pPr>
              <w:spacing w:after="0"/>
              <w:jc w:val="center"/>
              <w:rPr>
                <w:b/>
                <w:bCs/>
                <w:sz w:val="20"/>
                <w:szCs w:val="20"/>
                <w:lang w:val="en-US"/>
              </w:rPr>
            </w:pPr>
            <w:r w:rsidRPr="006D15A8">
              <w:rPr>
                <w:b/>
                <w:bCs/>
                <w:sz w:val="20"/>
                <w:szCs w:val="20"/>
                <w:lang w:val="en-US"/>
              </w:rPr>
              <w:t>Government</w:t>
            </w:r>
          </w:p>
        </w:tc>
        <w:tc>
          <w:tcPr>
            <w:tcW w:w="1395" w:type="dxa"/>
            <w:shd w:val="clear" w:color="auto" w:fill="F2F2F2"/>
            <w:vAlign w:val="center"/>
          </w:tcPr>
          <w:p w14:paraId="1C286BD2" w14:textId="77777777" w:rsidR="00E45655" w:rsidRPr="006D15A8" w:rsidRDefault="00E45655" w:rsidP="00781871">
            <w:pPr>
              <w:spacing w:after="0"/>
              <w:jc w:val="center"/>
              <w:rPr>
                <w:b/>
                <w:bCs/>
                <w:sz w:val="20"/>
                <w:szCs w:val="20"/>
                <w:lang w:val="en-US"/>
              </w:rPr>
            </w:pPr>
            <w:r w:rsidRPr="006D15A8">
              <w:rPr>
                <w:b/>
                <w:bCs/>
                <w:sz w:val="20"/>
                <w:szCs w:val="20"/>
                <w:lang w:val="en-US"/>
              </w:rPr>
              <w:t>Total Co-financing</w:t>
            </w:r>
          </w:p>
        </w:tc>
        <w:tc>
          <w:tcPr>
            <w:tcW w:w="1427" w:type="dxa"/>
            <w:vMerge/>
            <w:shd w:val="clear" w:color="auto" w:fill="F2F2F2"/>
            <w:noWrap/>
            <w:vAlign w:val="center"/>
          </w:tcPr>
          <w:p w14:paraId="1C286BD3" w14:textId="77777777" w:rsidR="00E45655" w:rsidRPr="006D15A8" w:rsidRDefault="00E45655" w:rsidP="00781871">
            <w:pPr>
              <w:spacing w:after="0"/>
              <w:jc w:val="center"/>
              <w:rPr>
                <w:b/>
                <w:bCs/>
                <w:sz w:val="20"/>
                <w:szCs w:val="20"/>
                <w:lang w:val="en-US"/>
              </w:rPr>
            </w:pPr>
          </w:p>
        </w:tc>
      </w:tr>
      <w:tr w:rsidR="00E45655" w:rsidRPr="006D15A8" w14:paraId="1C286BDB" w14:textId="77777777" w:rsidTr="00042142">
        <w:trPr>
          <w:trHeight w:val="460"/>
          <w:jc w:val="center"/>
        </w:trPr>
        <w:tc>
          <w:tcPr>
            <w:tcW w:w="3510" w:type="dxa"/>
            <w:shd w:val="clear" w:color="auto" w:fill="auto"/>
            <w:noWrap/>
            <w:vAlign w:val="center"/>
          </w:tcPr>
          <w:p w14:paraId="1C286BD5" w14:textId="77777777" w:rsidR="00E45655" w:rsidRPr="006D15A8" w:rsidRDefault="00E45655" w:rsidP="00781871">
            <w:pPr>
              <w:spacing w:after="0"/>
              <w:jc w:val="left"/>
              <w:rPr>
                <w:sz w:val="20"/>
                <w:szCs w:val="20"/>
                <w:lang w:val="en-US"/>
              </w:rPr>
            </w:pPr>
            <w:r w:rsidRPr="006D15A8">
              <w:rPr>
                <w:sz w:val="20"/>
                <w:szCs w:val="20"/>
                <w:lang w:val="en-US"/>
              </w:rPr>
              <w:t>Component 1: Policy and Regulatory Frameworks on the Production and Application of EE motors</w:t>
            </w:r>
          </w:p>
        </w:tc>
        <w:tc>
          <w:tcPr>
            <w:tcW w:w="1170" w:type="dxa"/>
            <w:shd w:val="clear" w:color="auto" w:fill="auto"/>
            <w:noWrap/>
            <w:vAlign w:val="center"/>
          </w:tcPr>
          <w:p w14:paraId="1C286BD6" w14:textId="77777777" w:rsidR="00E45655" w:rsidRPr="006D15A8" w:rsidRDefault="00E45655" w:rsidP="00781871">
            <w:pPr>
              <w:spacing w:after="0"/>
              <w:jc w:val="right"/>
              <w:rPr>
                <w:sz w:val="20"/>
                <w:szCs w:val="20"/>
                <w:lang w:val="en-US"/>
              </w:rPr>
            </w:pPr>
            <w:r w:rsidRPr="006D15A8">
              <w:rPr>
                <w:sz w:val="20"/>
                <w:szCs w:val="20"/>
                <w:lang w:val="en-US"/>
              </w:rPr>
              <w:t>800,000</w:t>
            </w:r>
          </w:p>
        </w:tc>
        <w:tc>
          <w:tcPr>
            <w:tcW w:w="1228" w:type="dxa"/>
            <w:shd w:val="clear" w:color="auto" w:fill="auto"/>
            <w:noWrap/>
            <w:vAlign w:val="center"/>
          </w:tcPr>
          <w:p w14:paraId="1C286BD7" w14:textId="77777777" w:rsidR="00E45655" w:rsidRPr="006D15A8" w:rsidRDefault="00E45655" w:rsidP="00781871">
            <w:pPr>
              <w:spacing w:after="0"/>
              <w:jc w:val="right"/>
              <w:rPr>
                <w:sz w:val="20"/>
                <w:szCs w:val="20"/>
                <w:lang w:val="en-US"/>
              </w:rPr>
            </w:pPr>
            <w:r w:rsidRPr="006D15A8">
              <w:rPr>
                <w:sz w:val="20"/>
                <w:szCs w:val="20"/>
                <w:lang w:val="en-US"/>
              </w:rPr>
              <w:t>370,000</w:t>
            </w:r>
          </w:p>
        </w:tc>
        <w:tc>
          <w:tcPr>
            <w:tcW w:w="1395" w:type="dxa"/>
            <w:shd w:val="clear" w:color="auto" w:fill="auto"/>
            <w:noWrap/>
            <w:vAlign w:val="center"/>
          </w:tcPr>
          <w:p w14:paraId="1C286BD8" w14:textId="77777777" w:rsidR="00E45655" w:rsidRPr="006D15A8" w:rsidRDefault="00E45655" w:rsidP="00781871">
            <w:pPr>
              <w:spacing w:after="0"/>
              <w:jc w:val="right"/>
              <w:rPr>
                <w:sz w:val="20"/>
                <w:szCs w:val="20"/>
                <w:lang w:val="en-US"/>
              </w:rPr>
            </w:pPr>
            <w:r w:rsidRPr="006D15A8">
              <w:rPr>
                <w:sz w:val="20"/>
                <w:szCs w:val="20"/>
                <w:lang w:val="en-US"/>
              </w:rPr>
              <w:t>1,530,000</w:t>
            </w:r>
          </w:p>
        </w:tc>
        <w:tc>
          <w:tcPr>
            <w:tcW w:w="1395" w:type="dxa"/>
            <w:shd w:val="clear" w:color="auto" w:fill="auto"/>
            <w:noWrap/>
            <w:vAlign w:val="center"/>
          </w:tcPr>
          <w:p w14:paraId="1C286BD9" w14:textId="77777777" w:rsidR="00E45655" w:rsidRPr="006D15A8" w:rsidRDefault="00E45655" w:rsidP="00781871">
            <w:pPr>
              <w:spacing w:after="0"/>
              <w:jc w:val="right"/>
              <w:rPr>
                <w:sz w:val="20"/>
                <w:szCs w:val="20"/>
                <w:lang w:val="en-US"/>
              </w:rPr>
            </w:pPr>
            <w:r w:rsidRPr="006D15A8">
              <w:rPr>
                <w:sz w:val="20"/>
                <w:szCs w:val="20"/>
                <w:lang w:val="en-US"/>
              </w:rPr>
              <w:t>1,900,000</w:t>
            </w:r>
          </w:p>
        </w:tc>
        <w:tc>
          <w:tcPr>
            <w:tcW w:w="1427" w:type="dxa"/>
            <w:shd w:val="clear" w:color="auto" w:fill="auto"/>
            <w:noWrap/>
            <w:vAlign w:val="center"/>
          </w:tcPr>
          <w:p w14:paraId="1C286BDA" w14:textId="77777777" w:rsidR="00E45655" w:rsidRPr="006D15A8" w:rsidRDefault="00E45655" w:rsidP="00781871">
            <w:pPr>
              <w:spacing w:after="0"/>
              <w:jc w:val="right"/>
              <w:rPr>
                <w:sz w:val="20"/>
                <w:szCs w:val="20"/>
                <w:lang w:val="en-US"/>
              </w:rPr>
            </w:pPr>
            <w:r w:rsidRPr="006D15A8">
              <w:rPr>
                <w:sz w:val="20"/>
                <w:szCs w:val="20"/>
                <w:lang w:val="en-US"/>
              </w:rPr>
              <w:t>2,700,000</w:t>
            </w:r>
          </w:p>
        </w:tc>
      </w:tr>
      <w:tr w:rsidR="00E45655" w:rsidRPr="006D15A8" w14:paraId="1C286BE2" w14:textId="77777777" w:rsidTr="00042142">
        <w:trPr>
          <w:trHeight w:val="460"/>
          <w:jc w:val="center"/>
        </w:trPr>
        <w:tc>
          <w:tcPr>
            <w:tcW w:w="3510" w:type="dxa"/>
            <w:shd w:val="clear" w:color="auto" w:fill="auto"/>
            <w:noWrap/>
            <w:vAlign w:val="center"/>
          </w:tcPr>
          <w:p w14:paraId="1C286BDC" w14:textId="77777777" w:rsidR="00E45655" w:rsidRPr="006D15A8" w:rsidRDefault="00E45655" w:rsidP="00781871">
            <w:pPr>
              <w:spacing w:after="0"/>
              <w:jc w:val="left"/>
              <w:rPr>
                <w:sz w:val="20"/>
                <w:szCs w:val="20"/>
                <w:lang w:val="en-US"/>
              </w:rPr>
            </w:pPr>
            <w:r w:rsidRPr="006D15A8">
              <w:rPr>
                <w:sz w:val="20"/>
                <w:szCs w:val="20"/>
                <w:lang w:val="en-US"/>
              </w:rPr>
              <w:t>Component 2: EE Motors Production and Applications</w:t>
            </w:r>
          </w:p>
        </w:tc>
        <w:tc>
          <w:tcPr>
            <w:tcW w:w="1170" w:type="dxa"/>
            <w:shd w:val="clear" w:color="auto" w:fill="auto"/>
            <w:noWrap/>
            <w:vAlign w:val="center"/>
          </w:tcPr>
          <w:p w14:paraId="1C286BDD" w14:textId="77777777" w:rsidR="00E45655" w:rsidRPr="006D15A8" w:rsidRDefault="00E45655" w:rsidP="00781871">
            <w:pPr>
              <w:spacing w:after="0"/>
              <w:jc w:val="right"/>
              <w:rPr>
                <w:rFonts w:cs="Arial"/>
                <w:sz w:val="20"/>
                <w:szCs w:val="20"/>
                <w:lang w:val="en-US"/>
              </w:rPr>
            </w:pPr>
            <w:r w:rsidRPr="006D15A8">
              <w:rPr>
                <w:rFonts w:cs="Arial"/>
                <w:sz w:val="20"/>
                <w:szCs w:val="20"/>
                <w:lang w:val="en-US"/>
              </w:rPr>
              <w:t xml:space="preserve">1,903,330 </w:t>
            </w:r>
          </w:p>
        </w:tc>
        <w:tc>
          <w:tcPr>
            <w:tcW w:w="1228" w:type="dxa"/>
            <w:shd w:val="clear" w:color="auto" w:fill="auto"/>
            <w:noWrap/>
            <w:vAlign w:val="center"/>
          </w:tcPr>
          <w:p w14:paraId="1C286BDE" w14:textId="77777777" w:rsidR="00E45655" w:rsidRPr="006D15A8" w:rsidRDefault="00E45655" w:rsidP="00781871">
            <w:pPr>
              <w:spacing w:after="0"/>
              <w:jc w:val="right"/>
              <w:rPr>
                <w:sz w:val="20"/>
                <w:szCs w:val="20"/>
                <w:lang w:val="en-US"/>
              </w:rPr>
            </w:pPr>
            <w:r w:rsidRPr="006D15A8">
              <w:rPr>
                <w:bCs/>
                <w:sz w:val="20"/>
                <w:szCs w:val="20"/>
                <w:lang w:val="en-US" w:eastAsia="zh-CN"/>
              </w:rPr>
              <w:t>10,108,670</w:t>
            </w:r>
          </w:p>
        </w:tc>
        <w:tc>
          <w:tcPr>
            <w:tcW w:w="1395" w:type="dxa"/>
            <w:shd w:val="clear" w:color="auto" w:fill="auto"/>
            <w:noWrap/>
            <w:vAlign w:val="center"/>
          </w:tcPr>
          <w:p w14:paraId="1C286BDF" w14:textId="77777777" w:rsidR="00E45655" w:rsidRPr="006D15A8" w:rsidRDefault="00E45655" w:rsidP="00781871">
            <w:pPr>
              <w:spacing w:after="0"/>
              <w:jc w:val="right"/>
              <w:rPr>
                <w:sz w:val="20"/>
                <w:szCs w:val="20"/>
                <w:lang w:val="en-US"/>
              </w:rPr>
            </w:pPr>
            <w:r w:rsidRPr="006D15A8">
              <w:rPr>
                <w:bCs/>
                <w:sz w:val="20"/>
                <w:szCs w:val="20"/>
                <w:lang w:val="en-US" w:eastAsia="zh-CN"/>
              </w:rPr>
              <w:t>1,848,330</w:t>
            </w:r>
          </w:p>
        </w:tc>
        <w:tc>
          <w:tcPr>
            <w:tcW w:w="1395" w:type="dxa"/>
            <w:shd w:val="clear" w:color="auto" w:fill="auto"/>
            <w:noWrap/>
            <w:vAlign w:val="center"/>
          </w:tcPr>
          <w:p w14:paraId="1C286BE0" w14:textId="77777777" w:rsidR="00E45655" w:rsidRPr="006D15A8" w:rsidRDefault="00E45655" w:rsidP="00781871">
            <w:pPr>
              <w:spacing w:after="0"/>
              <w:jc w:val="right"/>
              <w:rPr>
                <w:sz w:val="20"/>
                <w:szCs w:val="20"/>
                <w:lang w:val="en-US"/>
              </w:rPr>
            </w:pPr>
            <w:r w:rsidRPr="006D15A8">
              <w:rPr>
                <w:sz w:val="20"/>
                <w:szCs w:val="20"/>
                <w:lang w:val="en-US" w:eastAsia="zh-CN"/>
              </w:rPr>
              <w:t>11,957,000</w:t>
            </w:r>
          </w:p>
        </w:tc>
        <w:tc>
          <w:tcPr>
            <w:tcW w:w="1427" w:type="dxa"/>
            <w:shd w:val="clear" w:color="auto" w:fill="auto"/>
            <w:noWrap/>
            <w:vAlign w:val="center"/>
          </w:tcPr>
          <w:p w14:paraId="1C286BE1" w14:textId="77777777" w:rsidR="00E45655" w:rsidRPr="006D15A8" w:rsidRDefault="00E45655" w:rsidP="00781871">
            <w:pPr>
              <w:spacing w:after="0"/>
              <w:jc w:val="right"/>
              <w:rPr>
                <w:sz w:val="20"/>
                <w:szCs w:val="20"/>
                <w:lang w:val="en-US"/>
              </w:rPr>
            </w:pPr>
            <w:r w:rsidRPr="006D15A8">
              <w:rPr>
                <w:bCs/>
                <w:sz w:val="20"/>
                <w:szCs w:val="20"/>
                <w:lang w:val="en-US" w:eastAsia="zh-CN"/>
              </w:rPr>
              <w:t>13,860,330</w:t>
            </w:r>
          </w:p>
        </w:tc>
      </w:tr>
      <w:tr w:rsidR="00E45655" w:rsidRPr="006D15A8" w14:paraId="1C286BE9" w14:textId="77777777" w:rsidTr="00042142">
        <w:trPr>
          <w:trHeight w:val="305"/>
          <w:jc w:val="center"/>
        </w:trPr>
        <w:tc>
          <w:tcPr>
            <w:tcW w:w="3510" w:type="dxa"/>
            <w:shd w:val="clear" w:color="auto" w:fill="auto"/>
            <w:noWrap/>
            <w:vAlign w:val="center"/>
          </w:tcPr>
          <w:p w14:paraId="1C286BE3" w14:textId="77777777" w:rsidR="00E45655" w:rsidRPr="006D15A8" w:rsidRDefault="00E45655" w:rsidP="00781871">
            <w:pPr>
              <w:spacing w:after="0"/>
              <w:jc w:val="left"/>
              <w:rPr>
                <w:sz w:val="20"/>
                <w:szCs w:val="20"/>
                <w:lang w:val="en-US"/>
              </w:rPr>
            </w:pPr>
            <w:r w:rsidRPr="006D15A8">
              <w:rPr>
                <w:sz w:val="20"/>
                <w:szCs w:val="20"/>
                <w:lang w:val="en-US"/>
              </w:rPr>
              <w:t>Component 3: Financial Support &amp; Accessibility Improvement</w:t>
            </w:r>
          </w:p>
        </w:tc>
        <w:tc>
          <w:tcPr>
            <w:tcW w:w="1170" w:type="dxa"/>
            <w:shd w:val="clear" w:color="auto" w:fill="auto"/>
            <w:noWrap/>
            <w:vAlign w:val="center"/>
          </w:tcPr>
          <w:p w14:paraId="1C286BE4" w14:textId="77777777" w:rsidR="00E45655" w:rsidRPr="006D15A8" w:rsidRDefault="00E45655" w:rsidP="00781871">
            <w:pPr>
              <w:spacing w:after="0"/>
              <w:jc w:val="right"/>
              <w:rPr>
                <w:sz w:val="20"/>
                <w:szCs w:val="20"/>
                <w:lang w:val="en-US"/>
              </w:rPr>
            </w:pPr>
            <w:r w:rsidRPr="006D15A8">
              <w:rPr>
                <w:bCs/>
                <w:sz w:val="20"/>
                <w:szCs w:val="20"/>
                <w:lang w:val="en-US" w:eastAsia="zh-CN"/>
              </w:rPr>
              <w:t>330,000</w:t>
            </w:r>
          </w:p>
        </w:tc>
        <w:tc>
          <w:tcPr>
            <w:tcW w:w="1228" w:type="dxa"/>
            <w:shd w:val="clear" w:color="auto" w:fill="auto"/>
            <w:noWrap/>
            <w:vAlign w:val="center"/>
          </w:tcPr>
          <w:p w14:paraId="1C286BE5" w14:textId="77777777" w:rsidR="00E45655" w:rsidRPr="006D15A8" w:rsidRDefault="00E45655" w:rsidP="00781871">
            <w:pPr>
              <w:spacing w:after="0"/>
              <w:jc w:val="right"/>
              <w:rPr>
                <w:bCs/>
                <w:sz w:val="20"/>
                <w:szCs w:val="20"/>
                <w:lang w:val="en-US" w:eastAsia="zh-CN"/>
              </w:rPr>
            </w:pPr>
            <w:r w:rsidRPr="006D15A8">
              <w:rPr>
                <w:sz w:val="20"/>
                <w:szCs w:val="20"/>
                <w:lang w:val="en-US" w:eastAsia="zh-CN"/>
              </w:rPr>
              <w:t>623,600</w:t>
            </w:r>
          </w:p>
        </w:tc>
        <w:tc>
          <w:tcPr>
            <w:tcW w:w="1395" w:type="dxa"/>
            <w:shd w:val="clear" w:color="auto" w:fill="auto"/>
            <w:noWrap/>
            <w:vAlign w:val="center"/>
          </w:tcPr>
          <w:p w14:paraId="1C286BE6" w14:textId="77777777" w:rsidR="00E45655" w:rsidRPr="006D15A8" w:rsidRDefault="00E45655" w:rsidP="00781871">
            <w:pPr>
              <w:spacing w:after="0"/>
              <w:jc w:val="right"/>
              <w:rPr>
                <w:bCs/>
                <w:sz w:val="20"/>
                <w:szCs w:val="20"/>
                <w:lang w:val="en-US" w:eastAsia="zh-CN"/>
              </w:rPr>
            </w:pPr>
            <w:r w:rsidRPr="006D15A8">
              <w:rPr>
                <w:sz w:val="20"/>
                <w:szCs w:val="20"/>
                <w:lang w:val="en-US" w:eastAsia="zh-CN"/>
              </w:rPr>
              <w:t>876,400</w:t>
            </w:r>
          </w:p>
        </w:tc>
        <w:tc>
          <w:tcPr>
            <w:tcW w:w="1395" w:type="dxa"/>
            <w:shd w:val="clear" w:color="auto" w:fill="auto"/>
            <w:noWrap/>
            <w:vAlign w:val="center"/>
          </w:tcPr>
          <w:p w14:paraId="1C286BE7" w14:textId="77777777" w:rsidR="00E45655" w:rsidRPr="006D15A8" w:rsidRDefault="00E45655" w:rsidP="00781871">
            <w:pPr>
              <w:spacing w:after="0"/>
              <w:jc w:val="right"/>
              <w:rPr>
                <w:sz w:val="20"/>
                <w:szCs w:val="20"/>
                <w:lang w:val="en-US"/>
              </w:rPr>
            </w:pPr>
            <w:r w:rsidRPr="006D15A8">
              <w:rPr>
                <w:sz w:val="20"/>
                <w:szCs w:val="20"/>
                <w:lang w:val="en-US" w:eastAsia="zh-CN"/>
              </w:rPr>
              <w:t>1,500,000</w:t>
            </w:r>
          </w:p>
        </w:tc>
        <w:tc>
          <w:tcPr>
            <w:tcW w:w="1427" w:type="dxa"/>
            <w:shd w:val="clear" w:color="auto" w:fill="auto"/>
            <w:noWrap/>
            <w:vAlign w:val="center"/>
          </w:tcPr>
          <w:p w14:paraId="1C286BE8" w14:textId="77777777" w:rsidR="00E45655" w:rsidRPr="006D15A8" w:rsidRDefault="00E45655" w:rsidP="00781871">
            <w:pPr>
              <w:spacing w:after="0"/>
              <w:jc w:val="right"/>
              <w:rPr>
                <w:sz w:val="20"/>
                <w:szCs w:val="20"/>
                <w:lang w:val="en-US" w:eastAsia="zh-CN"/>
              </w:rPr>
            </w:pPr>
            <w:r w:rsidRPr="006D15A8">
              <w:rPr>
                <w:sz w:val="20"/>
                <w:szCs w:val="20"/>
                <w:lang w:val="en-US" w:eastAsia="zh-CN"/>
              </w:rPr>
              <w:t>1,830,000</w:t>
            </w:r>
          </w:p>
        </w:tc>
      </w:tr>
      <w:tr w:rsidR="00E45655" w:rsidRPr="006D15A8" w14:paraId="1C286BF0" w14:textId="77777777" w:rsidTr="00042142">
        <w:trPr>
          <w:trHeight w:val="80"/>
          <w:jc w:val="center"/>
        </w:trPr>
        <w:tc>
          <w:tcPr>
            <w:tcW w:w="3510" w:type="dxa"/>
            <w:shd w:val="clear" w:color="auto" w:fill="auto"/>
            <w:noWrap/>
            <w:vAlign w:val="center"/>
          </w:tcPr>
          <w:p w14:paraId="1C286BEA" w14:textId="77777777" w:rsidR="00E45655" w:rsidRPr="006D15A8" w:rsidRDefault="00E45655" w:rsidP="00781871">
            <w:pPr>
              <w:spacing w:after="0"/>
              <w:jc w:val="left"/>
              <w:rPr>
                <w:sz w:val="20"/>
                <w:szCs w:val="20"/>
                <w:lang w:val="en-US"/>
              </w:rPr>
            </w:pPr>
            <w:r w:rsidRPr="006D15A8">
              <w:rPr>
                <w:sz w:val="20"/>
                <w:szCs w:val="20"/>
                <w:lang w:val="en-US"/>
              </w:rPr>
              <w:t>Component 4: EE Motors Promotion</w:t>
            </w:r>
          </w:p>
        </w:tc>
        <w:tc>
          <w:tcPr>
            <w:tcW w:w="1170" w:type="dxa"/>
            <w:shd w:val="clear" w:color="auto" w:fill="auto"/>
            <w:noWrap/>
            <w:vAlign w:val="center"/>
          </w:tcPr>
          <w:p w14:paraId="1C286BEB" w14:textId="77777777" w:rsidR="00E45655" w:rsidRPr="006D15A8" w:rsidRDefault="00E45655" w:rsidP="00781871">
            <w:pPr>
              <w:spacing w:after="0"/>
              <w:jc w:val="right"/>
              <w:rPr>
                <w:sz w:val="20"/>
                <w:szCs w:val="20"/>
                <w:lang w:val="en-US"/>
              </w:rPr>
            </w:pPr>
            <w:r w:rsidRPr="006D15A8">
              <w:rPr>
                <w:sz w:val="20"/>
                <w:szCs w:val="20"/>
                <w:lang w:val="en-US" w:eastAsia="zh-CN"/>
              </w:rPr>
              <w:t>30</w:t>
            </w:r>
            <w:r w:rsidRPr="006D15A8">
              <w:rPr>
                <w:sz w:val="20"/>
                <w:szCs w:val="20"/>
                <w:lang w:val="en-US"/>
              </w:rPr>
              <w:t>0,000</w:t>
            </w:r>
          </w:p>
        </w:tc>
        <w:tc>
          <w:tcPr>
            <w:tcW w:w="1228" w:type="dxa"/>
            <w:shd w:val="clear" w:color="auto" w:fill="auto"/>
            <w:noWrap/>
            <w:vAlign w:val="center"/>
          </w:tcPr>
          <w:p w14:paraId="1C286BEC" w14:textId="77777777" w:rsidR="00E45655" w:rsidRPr="006D15A8" w:rsidRDefault="00E45655" w:rsidP="00781871">
            <w:pPr>
              <w:spacing w:after="0"/>
              <w:jc w:val="right"/>
              <w:rPr>
                <w:sz w:val="20"/>
                <w:szCs w:val="20"/>
                <w:lang w:val="en-US"/>
              </w:rPr>
            </w:pPr>
            <w:r w:rsidRPr="006D15A8">
              <w:rPr>
                <w:sz w:val="20"/>
                <w:szCs w:val="20"/>
                <w:lang w:val="en-US"/>
              </w:rPr>
              <w:t>545,000</w:t>
            </w:r>
          </w:p>
        </w:tc>
        <w:tc>
          <w:tcPr>
            <w:tcW w:w="1395" w:type="dxa"/>
            <w:shd w:val="clear" w:color="auto" w:fill="auto"/>
            <w:noWrap/>
            <w:vAlign w:val="center"/>
          </w:tcPr>
          <w:p w14:paraId="1C286BED" w14:textId="77777777" w:rsidR="00E45655" w:rsidRPr="006D15A8" w:rsidRDefault="00E45655" w:rsidP="00781871">
            <w:pPr>
              <w:spacing w:after="0"/>
              <w:jc w:val="right"/>
              <w:rPr>
                <w:sz w:val="20"/>
                <w:szCs w:val="20"/>
                <w:lang w:val="en-US"/>
              </w:rPr>
            </w:pPr>
            <w:r w:rsidRPr="006D15A8">
              <w:rPr>
                <w:sz w:val="20"/>
                <w:szCs w:val="20"/>
                <w:lang w:val="en-US"/>
              </w:rPr>
              <w:t>955,000</w:t>
            </w:r>
          </w:p>
        </w:tc>
        <w:tc>
          <w:tcPr>
            <w:tcW w:w="1395" w:type="dxa"/>
            <w:shd w:val="clear" w:color="auto" w:fill="auto"/>
            <w:noWrap/>
            <w:vAlign w:val="center"/>
          </w:tcPr>
          <w:p w14:paraId="1C286BEE" w14:textId="77777777" w:rsidR="00E45655" w:rsidRPr="006D15A8" w:rsidRDefault="00E45655" w:rsidP="00781871">
            <w:pPr>
              <w:spacing w:after="0"/>
              <w:jc w:val="right"/>
              <w:rPr>
                <w:sz w:val="20"/>
                <w:szCs w:val="20"/>
                <w:lang w:val="en-US"/>
              </w:rPr>
            </w:pPr>
            <w:r w:rsidRPr="006D15A8">
              <w:rPr>
                <w:sz w:val="20"/>
                <w:szCs w:val="20"/>
                <w:lang w:val="en-US"/>
              </w:rPr>
              <w:t>1,500,000</w:t>
            </w:r>
          </w:p>
        </w:tc>
        <w:tc>
          <w:tcPr>
            <w:tcW w:w="1427" w:type="dxa"/>
            <w:shd w:val="clear" w:color="auto" w:fill="auto"/>
            <w:noWrap/>
            <w:vAlign w:val="center"/>
          </w:tcPr>
          <w:p w14:paraId="1C286BEF" w14:textId="77777777" w:rsidR="00E45655" w:rsidRPr="006D15A8" w:rsidRDefault="00E45655" w:rsidP="00781871">
            <w:pPr>
              <w:spacing w:after="0"/>
              <w:jc w:val="right"/>
              <w:rPr>
                <w:sz w:val="20"/>
                <w:szCs w:val="20"/>
                <w:lang w:val="en-US"/>
              </w:rPr>
            </w:pPr>
            <w:r w:rsidRPr="006D15A8">
              <w:rPr>
                <w:sz w:val="20"/>
                <w:szCs w:val="20"/>
                <w:lang w:val="en-US"/>
              </w:rPr>
              <w:t>1,</w:t>
            </w:r>
            <w:r w:rsidRPr="006D15A8">
              <w:rPr>
                <w:sz w:val="20"/>
                <w:szCs w:val="20"/>
                <w:lang w:val="en-US" w:eastAsia="zh-CN"/>
              </w:rPr>
              <w:t>80</w:t>
            </w:r>
            <w:r w:rsidRPr="006D15A8">
              <w:rPr>
                <w:sz w:val="20"/>
                <w:szCs w:val="20"/>
                <w:lang w:val="en-US"/>
              </w:rPr>
              <w:t>0,000</w:t>
            </w:r>
          </w:p>
        </w:tc>
      </w:tr>
      <w:tr w:rsidR="00E45655" w:rsidRPr="006D15A8" w14:paraId="1C286BF7" w14:textId="77777777" w:rsidTr="00042142">
        <w:trPr>
          <w:trHeight w:val="70"/>
          <w:jc w:val="center"/>
        </w:trPr>
        <w:tc>
          <w:tcPr>
            <w:tcW w:w="3510" w:type="dxa"/>
            <w:shd w:val="clear" w:color="auto" w:fill="auto"/>
            <w:noWrap/>
            <w:vAlign w:val="center"/>
          </w:tcPr>
          <w:p w14:paraId="1C286BF1" w14:textId="77777777" w:rsidR="00E45655" w:rsidRPr="006D15A8" w:rsidRDefault="00E45655" w:rsidP="00781871">
            <w:pPr>
              <w:spacing w:after="0"/>
              <w:jc w:val="left"/>
              <w:rPr>
                <w:bCs/>
                <w:i/>
                <w:iCs/>
                <w:sz w:val="20"/>
                <w:szCs w:val="20"/>
                <w:lang w:val="en-US"/>
              </w:rPr>
            </w:pPr>
            <w:r w:rsidRPr="006D15A8">
              <w:rPr>
                <w:bCs/>
                <w:i/>
                <w:iCs/>
                <w:sz w:val="20"/>
                <w:szCs w:val="20"/>
                <w:lang w:val="en-US"/>
              </w:rPr>
              <w:t>Total  All Components</w:t>
            </w:r>
          </w:p>
        </w:tc>
        <w:tc>
          <w:tcPr>
            <w:tcW w:w="1170" w:type="dxa"/>
            <w:shd w:val="clear" w:color="auto" w:fill="auto"/>
            <w:vAlign w:val="center"/>
          </w:tcPr>
          <w:p w14:paraId="1C286BF2" w14:textId="77777777" w:rsidR="00E45655" w:rsidRPr="006D15A8" w:rsidRDefault="00E45655" w:rsidP="00781871">
            <w:pPr>
              <w:spacing w:after="0"/>
              <w:jc w:val="right"/>
              <w:rPr>
                <w:sz w:val="20"/>
                <w:szCs w:val="20"/>
                <w:lang w:val="en-US"/>
              </w:rPr>
            </w:pPr>
            <w:r w:rsidRPr="006D15A8">
              <w:rPr>
                <w:sz w:val="20"/>
                <w:szCs w:val="20"/>
                <w:lang w:val="en-US"/>
              </w:rPr>
              <w:t>3,333,330</w:t>
            </w:r>
          </w:p>
        </w:tc>
        <w:tc>
          <w:tcPr>
            <w:tcW w:w="1228" w:type="dxa"/>
            <w:shd w:val="clear" w:color="auto" w:fill="auto"/>
            <w:noWrap/>
            <w:vAlign w:val="center"/>
          </w:tcPr>
          <w:p w14:paraId="1C286BF3" w14:textId="77777777" w:rsidR="00E45655" w:rsidRPr="006D15A8" w:rsidRDefault="00E45655" w:rsidP="00781871">
            <w:pPr>
              <w:spacing w:after="0"/>
              <w:jc w:val="right"/>
              <w:rPr>
                <w:sz w:val="20"/>
                <w:szCs w:val="20"/>
                <w:lang w:val="en-US"/>
              </w:rPr>
            </w:pPr>
            <w:r w:rsidRPr="006D15A8">
              <w:rPr>
                <w:sz w:val="20"/>
                <w:szCs w:val="20"/>
                <w:lang w:val="en-US"/>
              </w:rPr>
              <w:t>11,647,270</w:t>
            </w:r>
          </w:p>
        </w:tc>
        <w:tc>
          <w:tcPr>
            <w:tcW w:w="1395" w:type="dxa"/>
            <w:shd w:val="clear" w:color="auto" w:fill="auto"/>
            <w:noWrap/>
            <w:vAlign w:val="center"/>
          </w:tcPr>
          <w:p w14:paraId="1C286BF4" w14:textId="77777777" w:rsidR="00E45655" w:rsidRPr="006D15A8" w:rsidRDefault="00E45655" w:rsidP="00781871">
            <w:pPr>
              <w:spacing w:after="0"/>
              <w:jc w:val="right"/>
              <w:rPr>
                <w:sz w:val="20"/>
                <w:szCs w:val="20"/>
                <w:lang w:val="en-US"/>
              </w:rPr>
            </w:pPr>
            <w:r w:rsidRPr="006D15A8">
              <w:rPr>
                <w:sz w:val="20"/>
                <w:szCs w:val="20"/>
                <w:lang w:val="en-US"/>
              </w:rPr>
              <w:t>5,209,730</w:t>
            </w:r>
          </w:p>
        </w:tc>
        <w:tc>
          <w:tcPr>
            <w:tcW w:w="1395" w:type="dxa"/>
            <w:shd w:val="clear" w:color="auto" w:fill="auto"/>
            <w:noWrap/>
            <w:vAlign w:val="center"/>
          </w:tcPr>
          <w:p w14:paraId="1C286BF5" w14:textId="77777777" w:rsidR="00E45655" w:rsidRPr="006D15A8" w:rsidRDefault="00E45655" w:rsidP="00781871">
            <w:pPr>
              <w:spacing w:after="0"/>
              <w:jc w:val="right"/>
              <w:rPr>
                <w:sz w:val="20"/>
                <w:szCs w:val="20"/>
                <w:lang w:val="en-US"/>
              </w:rPr>
            </w:pPr>
            <w:r w:rsidRPr="006D15A8">
              <w:rPr>
                <w:sz w:val="20"/>
                <w:szCs w:val="20"/>
                <w:lang w:val="en-US"/>
              </w:rPr>
              <w:t>16,857,000</w:t>
            </w:r>
          </w:p>
        </w:tc>
        <w:tc>
          <w:tcPr>
            <w:tcW w:w="1427" w:type="dxa"/>
            <w:shd w:val="clear" w:color="auto" w:fill="auto"/>
            <w:noWrap/>
            <w:vAlign w:val="center"/>
          </w:tcPr>
          <w:p w14:paraId="1C286BF6" w14:textId="77777777" w:rsidR="00E45655" w:rsidRPr="006D15A8" w:rsidRDefault="00E45655" w:rsidP="00781871">
            <w:pPr>
              <w:spacing w:after="0"/>
              <w:jc w:val="right"/>
              <w:rPr>
                <w:sz w:val="20"/>
                <w:szCs w:val="20"/>
                <w:lang w:val="en-US"/>
              </w:rPr>
            </w:pPr>
            <w:r w:rsidRPr="006D15A8">
              <w:rPr>
                <w:sz w:val="20"/>
                <w:szCs w:val="20"/>
                <w:lang w:val="en-US"/>
              </w:rPr>
              <w:t>20,190,330</w:t>
            </w:r>
          </w:p>
        </w:tc>
      </w:tr>
      <w:tr w:rsidR="00E45655" w:rsidRPr="006D15A8" w14:paraId="1C286BFE" w14:textId="77777777" w:rsidTr="00042142">
        <w:trPr>
          <w:trHeight w:val="70"/>
          <w:jc w:val="center"/>
        </w:trPr>
        <w:tc>
          <w:tcPr>
            <w:tcW w:w="3510" w:type="dxa"/>
            <w:shd w:val="clear" w:color="auto" w:fill="auto"/>
            <w:noWrap/>
            <w:vAlign w:val="center"/>
          </w:tcPr>
          <w:p w14:paraId="1C286BF8" w14:textId="77777777" w:rsidR="00E45655" w:rsidRPr="006D15A8" w:rsidRDefault="00E45655" w:rsidP="00781871">
            <w:pPr>
              <w:spacing w:after="0"/>
              <w:jc w:val="left"/>
              <w:rPr>
                <w:bCs/>
                <w:sz w:val="20"/>
                <w:szCs w:val="20"/>
                <w:lang w:val="en-US"/>
              </w:rPr>
            </w:pPr>
            <w:r w:rsidRPr="006D15A8">
              <w:rPr>
                <w:bCs/>
                <w:sz w:val="20"/>
                <w:szCs w:val="20"/>
                <w:lang w:val="en-US"/>
              </w:rPr>
              <w:t>Project Management</w:t>
            </w:r>
          </w:p>
        </w:tc>
        <w:tc>
          <w:tcPr>
            <w:tcW w:w="1170" w:type="dxa"/>
            <w:shd w:val="clear" w:color="auto" w:fill="auto"/>
            <w:vAlign w:val="center"/>
          </w:tcPr>
          <w:p w14:paraId="1C286BF9" w14:textId="77777777" w:rsidR="00E45655" w:rsidRPr="006D15A8" w:rsidRDefault="00E45655" w:rsidP="00781871">
            <w:pPr>
              <w:spacing w:after="0"/>
              <w:jc w:val="right"/>
              <w:rPr>
                <w:sz w:val="20"/>
                <w:szCs w:val="20"/>
                <w:lang w:val="en-US"/>
              </w:rPr>
            </w:pPr>
            <w:r w:rsidRPr="006D15A8">
              <w:rPr>
                <w:sz w:val="20"/>
                <w:szCs w:val="20"/>
                <w:lang w:val="en-US"/>
              </w:rPr>
              <w:t>166,670</w:t>
            </w:r>
          </w:p>
        </w:tc>
        <w:tc>
          <w:tcPr>
            <w:tcW w:w="1228" w:type="dxa"/>
            <w:shd w:val="clear" w:color="auto" w:fill="auto"/>
            <w:noWrap/>
            <w:vAlign w:val="center"/>
          </w:tcPr>
          <w:p w14:paraId="1C286BFA" w14:textId="77777777" w:rsidR="00E45655" w:rsidRPr="006D15A8" w:rsidRDefault="00E45655" w:rsidP="00781871">
            <w:pPr>
              <w:spacing w:after="0"/>
              <w:jc w:val="right"/>
              <w:rPr>
                <w:sz w:val="20"/>
                <w:szCs w:val="20"/>
                <w:lang w:val="en-US"/>
              </w:rPr>
            </w:pPr>
            <w:r w:rsidRPr="006D15A8">
              <w:rPr>
                <w:sz w:val="20"/>
                <w:szCs w:val="20"/>
                <w:lang w:val="en-US"/>
              </w:rPr>
              <w:t>143,000</w:t>
            </w:r>
          </w:p>
        </w:tc>
        <w:tc>
          <w:tcPr>
            <w:tcW w:w="1395" w:type="dxa"/>
            <w:shd w:val="clear" w:color="auto" w:fill="auto"/>
            <w:noWrap/>
            <w:vAlign w:val="center"/>
          </w:tcPr>
          <w:p w14:paraId="1C286BFB" w14:textId="77777777" w:rsidR="00E45655" w:rsidRPr="006D15A8" w:rsidRDefault="00E45655" w:rsidP="00781871">
            <w:pPr>
              <w:spacing w:after="0"/>
              <w:jc w:val="right"/>
              <w:rPr>
                <w:sz w:val="20"/>
                <w:szCs w:val="20"/>
                <w:lang w:val="en-US"/>
              </w:rPr>
            </w:pPr>
            <w:r w:rsidRPr="006D15A8">
              <w:rPr>
                <w:sz w:val="20"/>
                <w:szCs w:val="20"/>
                <w:lang w:val="en-US"/>
              </w:rPr>
              <w:t>700,000</w:t>
            </w:r>
          </w:p>
        </w:tc>
        <w:tc>
          <w:tcPr>
            <w:tcW w:w="1395" w:type="dxa"/>
            <w:shd w:val="clear" w:color="auto" w:fill="auto"/>
            <w:noWrap/>
            <w:vAlign w:val="center"/>
          </w:tcPr>
          <w:p w14:paraId="1C286BFC" w14:textId="77777777" w:rsidR="00E45655" w:rsidRPr="006D15A8" w:rsidRDefault="00E45655" w:rsidP="00781871">
            <w:pPr>
              <w:spacing w:after="0"/>
              <w:jc w:val="right"/>
              <w:rPr>
                <w:sz w:val="20"/>
                <w:szCs w:val="20"/>
                <w:lang w:val="en-US"/>
              </w:rPr>
            </w:pPr>
            <w:r w:rsidRPr="006D15A8">
              <w:rPr>
                <w:sz w:val="20"/>
                <w:szCs w:val="20"/>
                <w:lang w:val="en-US"/>
              </w:rPr>
              <w:t>843,000</w:t>
            </w:r>
          </w:p>
        </w:tc>
        <w:tc>
          <w:tcPr>
            <w:tcW w:w="1427" w:type="dxa"/>
            <w:shd w:val="clear" w:color="auto" w:fill="auto"/>
            <w:noWrap/>
            <w:vAlign w:val="center"/>
          </w:tcPr>
          <w:p w14:paraId="1C286BFD" w14:textId="77777777" w:rsidR="00E45655" w:rsidRPr="006D15A8" w:rsidRDefault="00E45655" w:rsidP="00781871">
            <w:pPr>
              <w:spacing w:after="0"/>
              <w:jc w:val="right"/>
              <w:rPr>
                <w:sz w:val="20"/>
                <w:szCs w:val="20"/>
                <w:lang w:val="en-US"/>
              </w:rPr>
            </w:pPr>
            <w:r w:rsidRPr="006D15A8">
              <w:rPr>
                <w:sz w:val="20"/>
                <w:szCs w:val="20"/>
                <w:lang w:val="en-US"/>
              </w:rPr>
              <w:t>1,009,670</w:t>
            </w:r>
          </w:p>
        </w:tc>
      </w:tr>
      <w:tr w:rsidR="00E45655" w:rsidRPr="006D15A8" w14:paraId="1C286C05" w14:textId="77777777" w:rsidTr="00042142">
        <w:trPr>
          <w:trHeight w:val="70"/>
          <w:jc w:val="center"/>
        </w:trPr>
        <w:tc>
          <w:tcPr>
            <w:tcW w:w="3510" w:type="dxa"/>
            <w:shd w:val="clear" w:color="auto" w:fill="auto"/>
            <w:noWrap/>
            <w:vAlign w:val="center"/>
          </w:tcPr>
          <w:p w14:paraId="1C286BFF" w14:textId="77777777" w:rsidR="00E45655" w:rsidRPr="006D15A8" w:rsidRDefault="00E45655" w:rsidP="00781871">
            <w:pPr>
              <w:spacing w:after="0"/>
              <w:jc w:val="left"/>
              <w:rPr>
                <w:bCs/>
                <w:i/>
                <w:sz w:val="20"/>
                <w:szCs w:val="20"/>
                <w:lang w:val="en-US"/>
              </w:rPr>
            </w:pPr>
            <w:r w:rsidRPr="006D15A8">
              <w:rPr>
                <w:bCs/>
                <w:i/>
                <w:sz w:val="20"/>
                <w:szCs w:val="20"/>
                <w:lang w:val="en-US"/>
              </w:rPr>
              <w:t>Grand Totals</w:t>
            </w:r>
          </w:p>
        </w:tc>
        <w:tc>
          <w:tcPr>
            <w:tcW w:w="1170" w:type="dxa"/>
            <w:shd w:val="clear" w:color="auto" w:fill="auto"/>
            <w:vAlign w:val="center"/>
          </w:tcPr>
          <w:p w14:paraId="1C286C00" w14:textId="77777777" w:rsidR="00E45655" w:rsidRPr="006D15A8" w:rsidRDefault="00E45655" w:rsidP="00781871">
            <w:pPr>
              <w:spacing w:after="0"/>
              <w:jc w:val="right"/>
              <w:rPr>
                <w:sz w:val="20"/>
                <w:szCs w:val="20"/>
                <w:lang w:val="en-US"/>
              </w:rPr>
            </w:pPr>
            <w:r w:rsidRPr="006D15A8">
              <w:rPr>
                <w:sz w:val="20"/>
                <w:szCs w:val="20"/>
                <w:lang w:val="en-US"/>
              </w:rPr>
              <w:t>3,500,000</w:t>
            </w:r>
          </w:p>
        </w:tc>
        <w:tc>
          <w:tcPr>
            <w:tcW w:w="1228" w:type="dxa"/>
            <w:shd w:val="clear" w:color="auto" w:fill="auto"/>
            <w:noWrap/>
            <w:vAlign w:val="center"/>
          </w:tcPr>
          <w:p w14:paraId="1C286C01" w14:textId="77777777" w:rsidR="00E45655" w:rsidRPr="006D15A8" w:rsidRDefault="00E45655" w:rsidP="00781871">
            <w:pPr>
              <w:spacing w:after="0"/>
              <w:jc w:val="right"/>
              <w:rPr>
                <w:sz w:val="20"/>
                <w:szCs w:val="20"/>
                <w:lang w:val="en-US"/>
              </w:rPr>
            </w:pPr>
            <w:r w:rsidRPr="006D15A8">
              <w:rPr>
                <w:sz w:val="20"/>
                <w:szCs w:val="20"/>
                <w:lang w:val="en-US"/>
              </w:rPr>
              <w:t>11,790,270</w:t>
            </w:r>
          </w:p>
        </w:tc>
        <w:tc>
          <w:tcPr>
            <w:tcW w:w="1395" w:type="dxa"/>
            <w:shd w:val="clear" w:color="auto" w:fill="auto"/>
            <w:noWrap/>
            <w:vAlign w:val="center"/>
          </w:tcPr>
          <w:p w14:paraId="1C286C02" w14:textId="77777777" w:rsidR="00E45655" w:rsidRPr="006D15A8" w:rsidRDefault="00E45655" w:rsidP="00781871">
            <w:pPr>
              <w:spacing w:after="0"/>
              <w:jc w:val="right"/>
              <w:rPr>
                <w:sz w:val="20"/>
                <w:szCs w:val="20"/>
                <w:lang w:val="en-US"/>
              </w:rPr>
            </w:pPr>
            <w:r w:rsidRPr="006D15A8">
              <w:rPr>
                <w:sz w:val="20"/>
                <w:szCs w:val="20"/>
                <w:lang w:val="en-US"/>
              </w:rPr>
              <w:t>5,909,730</w:t>
            </w:r>
          </w:p>
        </w:tc>
        <w:tc>
          <w:tcPr>
            <w:tcW w:w="1395" w:type="dxa"/>
            <w:shd w:val="clear" w:color="auto" w:fill="auto"/>
            <w:noWrap/>
            <w:vAlign w:val="center"/>
          </w:tcPr>
          <w:p w14:paraId="1C286C03" w14:textId="77777777" w:rsidR="00E45655" w:rsidRPr="006D15A8" w:rsidRDefault="00E45655" w:rsidP="00781871">
            <w:pPr>
              <w:spacing w:after="0"/>
              <w:jc w:val="right"/>
              <w:rPr>
                <w:sz w:val="20"/>
                <w:szCs w:val="20"/>
                <w:lang w:val="en-US"/>
              </w:rPr>
            </w:pPr>
            <w:r w:rsidRPr="006D15A8">
              <w:rPr>
                <w:sz w:val="20"/>
                <w:szCs w:val="20"/>
                <w:lang w:val="en-US"/>
              </w:rPr>
              <w:t>17,700,000</w:t>
            </w:r>
          </w:p>
        </w:tc>
        <w:tc>
          <w:tcPr>
            <w:tcW w:w="1427" w:type="dxa"/>
            <w:shd w:val="clear" w:color="auto" w:fill="auto"/>
            <w:noWrap/>
            <w:vAlign w:val="center"/>
          </w:tcPr>
          <w:p w14:paraId="1C286C04" w14:textId="77777777" w:rsidR="00E45655" w:rsidRPr="006D15A8" w:rsidRDefault="00E45655" w:rsidP="00781871">
            <w:pPr>
              <w:spacing w:after="0"/>
              <w:jc w:val="right"/>
              <w:rPr>
                <w:sz w:val="20"/>
                <w:szCs w:val="20"/>
                <w:lang w:val="en-US"/>
              </w:rPr>
            </w:pPr>
            <w:r w:rsidRPr="006D15A8">
              <w:rPr>
                <w:sz w:val="20"/>
                <w:szCs w:val="20"/>
                <w:lang w:val="en-US"/>
              </w:rPr>
              <w:t>21,200,000</w:t>
            </w:r>
          </w:p>
        </w:tc>
      </w:tr>
      <w:tr w:rsidR="00E45655" w:rsidRPr="006D15A8" w14:paraId="1C286C0C" w14:textId="77777777" w:rsidTr="00042142">
        <w:trPr>
          <w:trHeight w:val="107"/>
          <w:jc w:val="center"/>
        </w:trPr>
        <w:tc>
          <w:tcPr>
            <w:tcW w:w="3510" w:type="dxa"/>
            <w:shd w:val="clear" w:color="auto" w:fill="auto"/>
            <w:noWrap/>
            <w:vAlign w:val="center"/>
          </w:tcPr>
          <w:p w14:paraId="1C286C06" w14:textId="77777777" w:rsidR="00E45655" w:rsidRPr="006D15A8" w:rsidRDefault="00C1612C" w:rsidP="00781871">
            <w:pPr>
              <w:spacing w:after="0"/>
              <w:jc w:val="left"/>
              <w:rPr>
                <w:bCs/>
                <w:i/>
                <w:sz w:val="20"/>
                <w:szCs w:val="20"/>
                <w:lang w:val="en-US"/>
              </w:rPr>
            </w:pPr>
            <w:r w:rsidRPr="006D15A8">
              <w:rPr>
                <w:bCs/>
                <w:i/>
                <w:sz w:val="20"/>
                <w:szCs w:val="20"/>
                <w:lang w:val="en-US"/>
              </w:rPr>
              <w:t>%</w:t>
            </w:r>
            <w:r w:rsidR="00E45655" w:rsidRPr="006D15A8">
              <w:rPr>
                <w:bCs/>
                <w:i/>
                <w:sz w:val="20"/>
                <w:szCs w:val="20"/>
                <w:lang w:val="en-US"/>
              </w:rPr>
              <w:t xml:space="preserve"> Share in Total Project Cost, %</w:t>
            </w:r>
          </w:p>
        </w:tc>
        <w:tc>
          <w:tcPr>
            <w:tcW w:w="1170" w:type="dxa"/>
            <w:shd w:val="clear" w:color="auto" w:fill="auto"/>
            <w:noWrap/>
            <w:vAlign w:val="center"/>
          </w:tcPr>
          <w:p w14:paraId="1C286C07" w14:textId="77777777" w:rsidR="00E45655" w:rsidRPr="006D15A8" w:rsidRDefault="00E45655" w:rsidP="00781871">
            <w:pPr>
              <w:spacing w:after="0"/>
              <w:jc w:val="center"/>
              <w:rPr>
                <w:bCs/>
                <w:i/>
                <w:sz w:val="20"/>
                <w:szCs w:val="20"/>
                <w:lang w:val="en-US"/>
              </w:rPr>
            </w:pPr>
            <w:r w:rsidRPr="006D15A8">
              <w:rPr>
                <w:bCs/>
                <w:i/>
                <w:sz w:val="20"/>
                <w:szCs w:val="20"/>
                <w:lang w:val="en-US"/>
              </w:rPr>
              <w:t>16.5</w:t>
            </w:r>
          </w:p>
        </w:tc>
        <w:tc>
          <w:tcPr>
            <w:tcW w:w="1228" w:type="dxa"/>
            <w:shd w:val="clear" w:color="auto" w:fill="auto"/>
            <w:noWrap/>
            <w:vAlign w:val="center"/>
          </w:tcPr>
          <w:p w14:paraId="1C286C08" w14:textId="77777777" w:rsidR="00E45655" w:rsidRPr="006D15A8" w:rsidRDefault="00E45655" w:rsidP="00781871">
            <w:pPr>
              <w:spacing w:after="0"/>
              <w:jc w:val="center"/>
              <w:rPr>
                <w:bCs/>
                <w:i/>
                <w:sz w:val="20"/>
                <w:szCs w:val="20"/>
                <w:lang w:val="en-US"/>
              </w:rPr>
            </w:pPr>
            <w:r w:rsidRPr="006D15A8">
              <w:rPr>
                <w:bCs/>
                <w:i/>
                <w:sz w:val="20"/>
                <w:szCs w:val="20"/>
                <w:lang w:val="en-US"/>
              </w:rPr>
              <w:t>55.6</w:t>
            </w:r>
          </w:p>
        </w:tc>
        <w:tc>
          <w:tcPr>
            <w:tcW w:w="1395" w:type="dxa"/>
            <w:shd w:val="clear" w:color="auto" w:fill="auto"/>
            <w:noWrap/>
            <w:vAlign w:val="center"/>
          </w:tcPr>
          <w:p w14:paraId="1C286C09" w14:textId="77777777" w:rsidR="00E45655" w:rsidRPr="006D15A8" w:rsidRDefault="00E45655" w:rsidP="00781871">
            <w:pPr>
              <w:spacing w:after="0"/>
              <w:jc w:val="center"/>
              <w:rPr>
                <w:bCs/>
                <w:i/>
                <w:sz w:val="20"/>
                <w:szCs w:val="20"/>
                <w:lang w:val="en-US"/>
              </w:rPr>
            </w:pPr>
            <w:r w:rsidRPr="006D15A8">
              <w:rPr>
                <w:bCs/>
                <w:i/>
                <w:sz w:val="20"/>
                <w:szCs w:val="20"/>
                <w:lang w:val="en-US"/>
              </w:rPr>
              <w:t>27.9</w:t>
            </w:r>
          </w:p>
        </w:tc>
        <w:tc>
          <w:tcPr>
            <w:tcW w:w="1395" w:type="dxa"/>
            <w:shd w:val="clear" w:color="auto" w:fill="auto"/>
            <w:noWrap/>
            <w:vAlign w:val="center"/>
          </w:tcPr>
          <w:p w14:paraId="1C286C0A" w14:textId="77777777" w:rsidR="00E45655" w:rsidRPr="006D15A8" w:rsidRDefault="00E45655" w:rsidP="00781871">
            <w:pPr>
              <w:spacing w:after="0"/>
              <w:jc w:val="center"/>
              <w:rPr>
                <w:bCs/>
                <w:i/>
                <w:sz w:val="20"/>
                <w:szCs w:val="20"/>
                <w:lang w:val="en-US"/>
              </w:rPr>
            </w:pPr>
            <w:r w:rsidRPr="006D15A8">
              <w:rPr>
                <w:bCs/>
                <w:i/>
                <w:sz w:val="20"/>
                <w:szCs w:val="20"/>
                <w:lang w:val="en-US"/>
              </w:rPr>
              <w:t>83.5</w:t>
            </w:r>
          </w:p>
        </w:tc>
        <w:tc>
          <w:tcPr>
            <w:tcW w:w="1427" w:type="dxa"/>
            <w:shd w:val="clear" w:color="auto" w:fill="auto"/>
            <w:noWrap/>
            <w:vAlign w:val="center"/>
          </w:tcPr>
          <w:p w14:paraId="1C286C0B" w14:textId="77777777" w:rsidR="00E45655" w:rsidRPr="006D15A8" w:rsidRDefault="00E45655" w:rsidP="00781871">
            <w:pPr>
              <w:spacing w:after="0"/>
              <w:jc w:val="center"/>
              <w:rPr>
                <w:bCs/>
                <w:i/>
                <w:sz w:val="20"/>
                <w:szCs w:val="20"/>
                <w:lang w:val="en-US"/>
              </w:rPr>
            </w:pPr>
            <w:r w:rsidRPr="006D15A8">
              <w:rPr>
                <w:bCs/>
                <w:i/>
                <w:sz w:val="20"/>
                <w:szCs w:val="20"/>
                <w:lang w:val="en-US"/>
              </w:rPr>
              <w:t>100.0</w:t>
            </w:r>
          </w:p>
        </w:tc>
      </w:tr>
    </w:tbl>
    <w:p w14:paraId="1C286C0D" w14:textId="77777777" w:rsidR="00E45655" w:rsidRPr="006D15A8" w:rsidRDefault="00E45655" w:rsidP="00781871">
      <w:pPr>
        <w:spacing w:after="0"/>
        <w:rPr>
          <w:szCs w:val="22"/>
          <w:lang w:val="en-US"/>
        </w:rPr>
      </w:pPr>
    </w:p>
    <w:p w14:paraId="1C286C0E" w14:textId="77777777" w:rsidR="00F2394E" w:rsidRPr="006D15A8" w:rsidRDefault="002A73EF" w:rsidP="00781871">
      <w:pPr>
        <w:spacing w:after="0"/>
        <w:jc w:val="center"/>
        <w:rPr>
          <w:b/>
          <w:szCs w:val="22"/>
          <w:lang w:val="en-US"/>
        </w:rPr>
      </w:pPr>
      <w:r w:rsidRPr="006D15A8">
        <w:rPr>
          <w:b/>
          <w:szCs w:val="22"/>
          <w:lang w:val="en-US"/>
        </w:rPr>
        <w:t xml:space="preserve">Table </w:t>
      </w:r>
      <w:r w:rsidR="00445221" w:rsidRPr="006D15A8">
        <w:rPr>
          <w:b/>
          <w:szCs w:val="22"/>
          <w:lang w:val="en-US"/>
        </w:rPr>
        <w:t>10</w:t>
      </w:r>
      <w:r w:rsidRPr="006D15A8">
        <w:rPr>
          <w:b/>
          <w:szCs w:val="22"/>
          <w:lang w:val="en-US"/>
        </w:rPr>
        <w:t xml:space="preserve">: </w:t>
      </w:r>
      <w:r w:rsidR="00F03791" w:rsidRPr="006D15A8">
        <w:rPr>
          <w:b/>
          <w:szCs w:val="22"/>
          <w:lang w:val="en-US"/>
        </w:rPr>
        <w:t>Summary of Funds (US$)</w:t>
      </w:r>
    </w:p>
    <w:p w14:paraId="1C286C0F" w14:textId="77777777" w:rsidR="00F03791" w:rsidRPr="006D15A8" w:rsidRDefault="00F03791" w:rsidP="00781871">
      <w:pPr>
        <w:spacing w:after="0"/>
        <w:jc w:val="center"/>
        <w:rPr>
          <w:b/>
          <w:szCs w:val="22"/>
          <w:lang w:val="en-US"/>
        </w:rPr>
      </w:pPr>
    </w:p>
    <w:tbl>
      <w:tblPr>
        <w:tblW w:w="8600" w:type="dxa"/>
        <w:jc w:val="center"/>
        <w:tblCellMar>
          <w:left w:w="0" w:type="dxa"/>
          <w:right w:w="0" w:type="dxa"/>
        </w:tblCellMar>
        <w:tblLook w:val="04A0" w:firstRow="1" w:lastRow="0" w:firstColumn="1" w:lastColumn="0" w:noHBand="0" w:noVBand="1"/>
      </w:tblPr>
      <w:tblGrid>
        <w:gridCol w:w="2100"/>
        <w:gridCol w:w="1240"/>
        <w:gridCol w:w="1180"/>
        <w:gridCol w:w="1360"/>
        <w:gridCol w:w="1240"/>
        <w:gridCol w:w="1480"/>
      </w:tblGrid>
      <w:tr w:rsidR="00182A95" w:rsidRPr="006D15A8" w14:paraId="1C286C1A" w14:textId="77777777" w:rsidTr="00182A95">
        <w:trPr>
          <w:cantSplit/>
          <w:trHeight w:val="635"/>
          <w:jc w:val="center"/>
        </w:trPr>
        <w:tc>
          <w:tcPr>
            <w:tcW w:w="2100" w:type="dxa"/>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1C286C10" w14:textId="77777777" w:rsidR="00182A95" w:rsidRPr="006D15A8" w:rsidRDefault="00182A95" w:rsidP="00781871">
            <w:pPr>
              <w:spacing w:after="0"/>
              <w:jc w:val="center"/>
              <w:rPr>
                <w:rFonts w:ascii="Calibri" w:hAnsi="Calibri"/>
                <w:b/>
                <w:bCs/>
                <w:sz w:val="20"/>
                <w:szCs w:val="20"/>
                <w:lang w:val="en-US"/>
              </w:rPr>
            </w:pPr>
            <w:r w:rsidRPr="006D15A8">
              <w:rPr>
                <w:b/>
                <w:bCs/>
                <w:sz w:val="20"/>
                <w:szCs w:val="20"/>
                <w:lang w:val="en-US"/>
              </w:rPr>
              <w:t>Sources of Funds</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286C11" w14:textId="77777777" w:rsidR="00182A95" w:rsidRPr="006D15A8" w:rsidRDefault="00182A95" w:rsidP="00781871">
            <w:pPr>
              <w:spacing w:after="0"/>
              <w:jc w:val="center"/>
              <w:rPr>
                <w:b/>
                <w:bCs/>
                <w:sz w:val="20"/>
                <w:szCs w:val="20"/>
                <w:lang w:val="en-US"/>
              </w:rPr>
            </w:pPr>
            <w:r w:rsidRPr="006D15A8">
              <w:rPr>
                <w:b/>
                <w:bCs/>
                <w:sz w:val="20"/>
                <w:szCs w:val="20"/>
                <w:lang w:val="en-US"/>
              </w:rPr>
              <w:t>Amount</w:t>
            </w:r>
          </w:p>
          <w:p w14:paraId="1C286C12" w14:textId="77777777" w:rsidR="00182A95" w:rsidRPr="006D15A8" w:rsidRDefault="00182A95" w:rsidP="00781871">
            <w:pPr>
              <w:spacing w:after="0"/>
              <w:jc w:val="center"/>
              <w:rPr>
                <w:b/>
                <w:bCs/>
                <w:sz w:val="20"/>
                <w:szCs w:val="20"/>
                <w:lang w:val="en-US"/>
              </w:rPr>
            </w:pPr>
            <w:r w:rsidRPr="006D15A8">
              <w:rPr>
                <w:b/>
                <w:bCs/>
                <w:sz w:val="20"/>
                <w:szCs w:val="20"/>
                <w:lang w:val="en-US"/>
              </w:rPr>
              <w:t>Year 1</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286C13" w14:textId="77777777" w:rsidR="00182A95" w:rsidRPr="006D15A8" w:rsidRDefault="00182A95" w:rsidP="00781871">
            <w:pPr>
              <w:spacing w:after="0"/>
              <w:jc w:val="center"/>
              <w:rPr>
                <w:b/>
                <w:bCs/>
                <w:sz w:val="20"/>
                <w:szCs w:val="20"/>
                <w:lang w:val="en-US"/>
              </w:rPr>
            </w:pPr>
            <w:r w:rsidRPr="006D15A8">
              <w:rPr>
                <w:b/>
                <w:bCs/>
                <w:sz w:val="20"/>
                <w:szCs w:val="20"/>
                <w:lang w:val="en-US"/>
              </w:rPr>
              <w:t>Amount</w:t>
            </w:r>
          </w:p>
          <w:p w14:paraId="1C286C14" w14:textId="77777777" w:rsidR="00182A95" w:rsidRPr="006D15A8" w:rsidRDefault="00182A95" w:rsidP="00781871">
            <w:pPr>
              <w:spacing w:after="0"/>
              <w:jc w:val="center"/>
              <w:rPr>
                <w:b/>
                <w:bCs/>
                <w:sz w:val="20"/>
                <w:szCs w:val="20"/>
                <w:lang w:val="en-US"/>
              </w:rPr>
            </w:pPr>
            <w:r w:rsidRPr="006D15A8">
              <w:rPr>
                <w:b/>
                <w:bCs/>
                <w:sz w:val="20"/>
                <w:szCs w:val="20"/>
                <w:lang w:val="en-US"/>
              </w:rPr>
              <w:t>Year 2</w:t>
            </w:r>
          </w:p>
        </w:tc>
        <w:tc>
          <w:tcPr>
            <w:tcW w:w="13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C286C15" w14:textId="77777777" w:rsidR="00182A95" w:rsidRPr="006D15A8" w:rsidRDefault="00182A95" w:rsidP="00781871">
            <w:pPr>
              <w:spacing w:after="0"/>
              <w:jc w:val="center"/>
              <w:rPr>
                <w:b/>
                <w:bCs/>
                <w:sz w:val="20"/>
                <w:szCs w:val="20"/>
                <w:lang w:val="en-US"/>
              </w:rPr>
            </w:pPr>
            <w:r w:rsidRPr="006D15A8">
              <w:rPr>
                <w:b/>
                <w:bCs/>
                <w:sz w:val="20"/>
                <w:szCs w:val="20"/>
                <w:lang w:val="en-US"/>
              </w:rPr>
              <w:t>Amount</w:t>
            </w:r>
          </w:p>
          <w:p w14:paraId="1C286C16" w14:textId="77777777" w:rsidR="00182A95" w:rsidRPr="006D15A8" w:rsidRDefault="00182A95" w:rsidP="00781871">
            <w:pPr>
              <w:spacing w:after="0"/>
              <w:jc w:val="center"/>
              <w:rPr>
                <w:b/>
                <w:bCs/>
                <w:sz w:val="20"/>
                <w:szCs w:val="20"/>
                <w:lang w:val="en-US"/>
              </w:rPr>
            </w:pPr>
            <w:r w:rsidRPr="006D15A8">
              <w:rPr>
                <w:b/>
                <w:bCs/>
                <w:sz w:val="20"/>
                <w:szCs w:val="20"/>
                <w:lang w:val="en-US"/>
              </w:rPr>
              <w:t>Year 3</w:t>
            </w:r>
          </w:p>
        </w:tc>
        <w:tc>
          <w:tcPr>
            <w:tcW w:w="1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286C17" w14:textId="77777777" w:rsidR="00182A95" w:rsidRPr="006D15A8" w:rsidRDefault="00182A95" w:rsidP="00781871">
            <w:pPr>
              <w:spacing w:after="0"/>
              <w:jc w:val="center"/>
              <w:rPr>
                <w:b/>
                <w:bCs/>
                <w:sz w:val="20"/>
                <w:szCs w:val="20"/>
                <w:lang w:val="en-US"/>
              </w:rPr>
            </w:pPr>
            <w:r w:rsidRPr="006D15A8">
              <w:rPr>
                <w:b/>
                <w:bCs/>
                <w:sz w:val="20"/>
                <w:szCs w:val="20"/>
                <w:lang w:val="en-US"/>
              </w:rPr>
              <w:t>Amount</w:t>
            </w:r>
          </w:p>
          <w:p w14:paraId="1C286C18" w14:textId="77777777" w:rsidR="00182A95" w:rsidRPr="006D15A8" w:rsidRDefault="00182A95" w:rsidP="00781871">
            <w:pPr>
              <w:spacing w:after="0"/>
              <w:jc w:val="center"/>
              <w:rPr>
                <w:b/>
                <w:bCs/>
                <w:sz w:val="20"/>
                <w:szCs w:val="20"/>
                <w:lang w:val="en-US"/>
              </w:rPr>
            </w:pPr>
            <w:r w:rsidRPr="006D15A8">
              <w:rPr>
                <w:b/>
                <w:bCs/>
                <w:sz w:val="20"/>
                <w:szCs w:val="20"/>
                <w:lang w:val="en-US"/>
              </w:rPr>
              <w:t>Year 4</w:t>
            </w:r>
          </w:p>
        </w:tc>
        <w:tc>
          <w:tcPr>
            <w:tcW w:w="1480" w:type="dxa"/>
            <w:tcBorders>
              <w:top w:val="single" w:sz="8" w:space="0" w:color="auto"/>
              <w:left w:val="nil"/>
              <w:bottom w:val="single" w:sz="8" w:space="0" w:color="000000"/>
              <w:right w:val="single" w:sz="8" w:space="0" w:color="auto"/>
            </w:tcBorders>
            <w:noWrap/>
            <w:tcMar>
              <w:top w:w="0" w:type="dxa"/>
              <w:left w:w="108" w:type="dxa"/>
              <w:bottom w:w="0" w:type="dxa"/>
              <w:right w:w="108" w:type="dxa"/>
            </w:tcMar>
            <w:vAlign w:val="center"/>
            <w:hideMark/>
          </w:tcPr>
          <w:p w14:paraId="1C286C19" w14:textId="77777777" w:rsidR="00182A95" w:rsidRPr="006D15A8" w:rsidRDefault="00182A95" w:rsidP="00781871">
            <w:pPr>
              <w:spacing w:after="0"/>
              <w:jc w:val="center"/>
              <w:rPr>
                <w:b/>
                <w:bCs/>
                <w:sz w:val="20"/>
                <w:szCs w:val="20"/>
                <w:lang w:val="en-US"/>
              </w:rPr>
            </w:pPr>
            <w:r w:rsidRPr="006D15A8">
              <w:rPr>
                <w:b/>
                <w:bCs/>
                <w:sz w:val="20"/>
                <w:szCs w:val="20"/>
                <w:lang w:val="en-US"/>
              </w:rPr>
              <w:t>Totals</w:t>
            </w:r>
          </w:p>
        </w:tc>
      </w:tr>
      <w:tr w:rsidR="005B54E8" w:rsidRPr="006D15A8" w14:paraId="1C286C21"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1B" w14:textId="77777777" w:rsidR="005B54E8" w:rsidRPr="006D15A8" w:rsidRDefault="005B54E8" w:rsidP="00781871">
            <w:pPr>
              <w:spacing w:after="0"/>
              <w:rPr>
                <w:b/>
                <w:bCs/>
                <w:sz w:val="20"/>
                <w:szCs w:val="20"/>
                <w:lang w:val="en-US"/>
              </w:rPr>
            </w:pPr>
            <w:r w:rsidRPr="006D15A8">
              <w:rPr>
                <w:b/>
                <w:bCs/>
                <w:sz w:val="20"/>
                <w:szCs w:val="20"/>
                <w:lang w:val="en-US"/>
              </w:rPr>
              <w:t xml:space="preserve">GEF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1C" w14:textId="77777777" w:rsidR="005B54E8" w:rsidRPr="006D15A8" w:rsidRDefault="005B54E8" w:rsidP="00781871">
            <w:pPr>
              <w:spacing w:after="0"/>
              <w:jc w:val="right"/>
              <w:rPr>
                <w:b/>
                <w:bCs/>
                <w:sz w:val="20"/>
                <w:szCs w:val="20"/>
                <w:lang w:val="en-US"/>
              </w:rPr>
            </w:pPr>
            <w:r w:rsidRPr="006D15A8">
              <w:rPr>
                <w:b/>
                <w:bCs/>
                <w:sz w:val="20"/>
                <w:szCs w:val="20"/>
                <w:lang w:val="en-US"/>
              </w:rPr>
              <w:t>995,291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1D" w14:textId="77777777" w:rsidR="005B54E8" w:rsidRPr="006D15A8" w:rsidRDefault="005B54E8" w:rsidP="00781871">
            <w:pPr>
              <w:spacing w:after="0"/>
              <w:jc w:val="right"/>
              <w:rPr>
                <w:b/>
                <w:bCs/>
                <w:sz w:val="20"/>
                <w:szCs w:val="20"/>
                <w:lang w:val="en-US"/>
              </w:rPr>
            </w:pPr>
            <w:r w:rsidRPr="006D15A8">
              <w:rPr>
                <w:b/>
                <w:bCs/>
                <w:sz w:val="20"/>
                <w:szCs w:val="20"/>
                <w:lang w:val="en-US"/>
              </w:rPr>
              <w:t>1,016,271</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1E" w14:textId="77777777" w:rsidR="005B54E8" w:rsidRPr="006D15A8" w:rsidRDefault="005B54E8" w:rsidP="00781871">
            <w:pPr>
              <w:spacing w:after="0"/>
              <w:jc w:val="right"/>
              <w:rPr>
                <w:b/>
                <w:bCs/>
                <w:sz w:val="20"/>
                <w:szCs w:val="20"/>
                <w:lang w:val="en-US"/>
              </w:rPr>
            </w:pPr>
            <w:r w:rsidRPr="006D15A8">
              <w:rPr>
                <w:b/>
                <w:bCs/>
                <w:sz w:val="20"/>
                <w:szCs w:val="20"/>
                <w:lang w:val="en-US"/>
              </w:rPr>
              <w:t>901,273</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1F" w14:textId="77777777" w:rsidR="005B54E8" w:rsidRPr="006D15A8" w:rsidRDefault="005B54E8" w:rsidP="00781871">
            <w:pPr>
              <w:spacing w:after="0"/>
              <w:jc w:val="right"/>
              <w:rPr>
                <w:b/>
                <w:bCs/>
                <w:sz w:val="20"/>
                <w:szCs w:val="20"/>
                <w:lang w:val="en-US"/>
              </w:rPr>
            </w:pPr>
            <w:r w:rsidRPr="006D15A8">
              <w:rPr>
                <w:b/>
                <w:bCs/>
                <w:sz w:val="20"/>
                <w:szCs w:val="20"/>
                <w:lang w:val="en-US"/>
              </w:rPr>
              <w:t>587,165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0" w14:textId="77777777" w:rsidR="005B54E8" w:rsidRPr="006D15A8" w:rsidRDefault="005B54E8" w:rsidP="00781871">
            <w:pPr>
              <w:spacing w:after="0"/>
              <w:jc w:val="right"/>
              <w:rPr>
                <w:b/>
                <w:bCs/>
                <w:sz w:val="20"/>
                <w:szCs w:val="20"/>
                <w:lang w:val="en-US"/>
              </w:rPr>
            </w:pPr>
            <w:r w:rsidRPr="006D15A8">
              <w:rPr>
                <w:b/>
                <w:bCs/>
                <w:sz w:val="20"/>
                <w:szCs w:val="20"/>
                <w:lang w:val="en-US"/>
              </w:rPr>
              <w:t>3,500,000</w:t>
            </w:r>
          </w:p>
        </w:tc>
      </w:tr>
      <w:tr w:rsidR="00182A95" w:rsidRPr="006D15A8" w14:paraId="1C286C28"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22" w14:textId="77777777" w:rsidR="00182A95" w:rsidRPr="006D15A8" w:rsidRDefault="00182A95" w:rsidP="00781871">
            <w:pPr>
              <w:spacing w:after="0"/>
              <w:rPr>
                <w:b/>
                <w:bCs/>
                <w:sz w:val="20"/>
                <w:szCs w:val="20"/>
                <w:lang w:val="en-US"/>
              </w:rPr>
            </w:pPr>
            <w:r w:rsidRPr="006D15A8">
              <w:rPr>
                <w:b/>
                <w:bCs/>
                <w:sz w:val="20"/>
                <w:szCs w:val="20"/>
                <w:lang w:val="en-US"/>
              </w:rPr>
              <w:t xml:space="preserve">CO-FINANCING </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3"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4"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5"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26"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7"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r>
      <w:tr w:rsidR="00182A95" w:rsidRPr="006D15A8" w14:paraId="1C286C2F"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29" w14:textId="77777777" w:rsidR="00182A95" w:rsidRPr="006D15A8" w:rsidRDefault="00182A95" w:rsidP="00781871">
            <w:pPr>
              <w:spacing w:after="0"/>
              <w:rPr>
                <w:b/>
                <w:bCs/>
                <w:sz w:val="20"/>
                <w:szCs w:val="20"/>
                <w:lang w:val="en-US"/>
              </w:rPr>
            </w:pPr>
            <w:r w:rsidRPr="006D15A8">
              <w:rPr>
                <w:b/>
                <w:bCs/>
                <w:sz w:val="20"/>
                <w:szCs w:val="20"/>
                <w:lang w:val="en-US"/>
              </w:rPr>
              <w:t>Government</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A"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B"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C"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2D"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2E" w14:textId="77777777" w:rsidR="00182A95" w:rsidRPr="006D15A8" w:rsidRDefault="00182A95" w:rsidP="00781871">
            <w:pPr>
              <w:spacing w:after="0"/>
              <w:jc w:val="right"/>
              <w:rPr>
                <w:sz w:val="20"/>
                <w:szCs w:val="20"/>
                <w:lang w:val="en-US"/>
              </w:rPr>
            </w:pPr>
            <w:r w:rsidRPr="006D15A8">
              <w:rPr>
                <w:sz w:val="20"/>
                <w:szCs w:val="20"/>
                <w:lang w:val="en-US"/>
              </w:rPr>
              <w:t> </w:t>
            </w:r>
          </w:p>
        </w:tc>
      </w:tr>
      <w:tr w:rsidR="00182A95" w:rsidRPr="006D15A8" w14:paraId="1C286C36"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30" w14:textId="77777777" w:rsidR="00182A95" w:rsidRPr="006D15A8" w:rsidRDefault="00182A95" w:rsidP="00781871">
            <w:pPr>
              <w:spacing w:after="0"/>
              <w:jc w:val="right"/>
              <w:rPr>
                <w:i/>
                <w:iCs/>
                <w:sz w:val="20"/>
                <w:szCs w:val="20"/>
                <w:lang w:val="en-US"/>
              </w:rPr>
            </w:pPr>
            <w:r w:rsidRPr="006D15A8">
              <w:rPr>
                <w:i/>
                <w:iCs/>
                <w:sz w:val="20"/>
                <w:szCs w:val="20"/>
                <w:lang w:val="en-US"/>
              </w:rPr>
              <w:t>Cash</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1" w14:textId="77777777" w:rsidR="00182A95" w:rsidRPr="006D15A8" w:rsidRDefault="00182A95" w:rsidP="00781871">
            <w:pPr>
              <w:spacing w:after="0"/>
              <w:jc w:val="right"/>
              <w:rPr>
                <w:sz w:val="20"/>
                <w:szCs w:val="20"/>
                <w:lang w:val="en-US"/>
              </w:rPr>
            </w:pPr>
            <w:r w:rsidRPr="006D15A8">
              <w:rPr>
                <w:sz w:val="20"/>
                <w:szCs w:val="20"/>
                <w:lang w:val="en-US"/>
              </w:rPr>
              <w:t>475,000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2" w14:textId="77777777" w:rsidR="00182A95" w:rsidRPr="006D15A8" w:rsidRDefault="00182A95" w:rsidP="00781871">
            <w:pPr>
              <w:spacing w:after="0"/>
              <w:jc w:val="right"/>
              <w:rPr>
                <w:sz w:val="20"/>
                <w:szCs w:val="20"/>
                <w:lang w:val="en-US"/>
              </w:rPr>
            </w:pPr>
            <w:r w:rsidRPr="006D15A8">
              <w:rPr>
                <w:sz w:val="20"/>
                <w:szCs w:val="20"/>
                <w:lang w:val="en-US"/>
              </w:rPr>
              <w:t>532,000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3" w14:textId="77777777" w:rsidR="00182A95" w:rsidRPr="006D15A8" w:rsidRDefault="00182A95" w:rsidP="00781871">
            <w:pPr>
              <w:spacing w:after="0"/>
              <w:jc w:val="right"/>
              <w:rPr>
                <w:sz w:val="20"/>
                <w:szCs w:val="20"/>
                <w:lang w:val="en-US"/>
              </w:rPr>
            </w:pPr>
            <w:r w:rsidRPr="006D15A8">
              <w:rPr>
                <w:sz w:val="20"/>
                <w:szCs w:val="20"/>
                <w:lang w:val="en-US"/>
              </w:rPr>
              <w:t>551,000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34" w14:textId="77777777" w:rsidR="00182A95" w:rsidRPr="006D15A8" w:rsidRDefault="00182A95" w:rsidP="00781871">
            <w:pPr>
              <w:spacing w:after="0"/>
              <w:jc w:val="right"/>
              <w:rPr>
                <w:sz w:val="20"/>
                <w:szCs w:val="20"/>
                <w:lang w:val="en-US"/>
              </w:rPr>
            </w:pPr>
            <w:r w:rsidRPr="006D15A8">
              <w:rPr>
                <w:sz w:val="20"/>
                <w:szCs w:val="20"/>
                <w:lang w:val="en-US"/>
              </w:rPr>
              <w:t>342,000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5" w14:textId="77777777" w:rsidR="00182A95" w:rsidRPr="006D15A8" w:rsidRDefault="00182A95" w:rsidP="00781871">
            <w:pPr>
              <w:spacing w:after="0"/>
              <w:jc w:val="right"/>
              <w:rPr>
                <w:sz w:val="20"/>
                <w:szCs w:val="20"/>
                <w:lang w:val="en-US"/>
              </w:rPr>
            </w:pPr>
            <w:r w:rsidRPr="006D15A8">
              <w:rPr>
                <w:sz w:val="20"/>
                <w:szCs w:val="20"/>
                <w:lang w:val="en-US"/>
              </w:rPr>
              <w:t>1,900,000</w:t>
            </w:r>
          </w:p>
        </w:tc>
      </w:tr>
      <w:tr w:rsidR="00182A95" w:rsidRPr="006D15A8" w14:paraId="1C286C3D"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37" w14:textId="77777777" w:rsidR="00182A95" w:rsidRPr="006D15A8" w:rsidRDefault="00182A95" w:rsidP="00781871">
            <w:pPr>
              <w:spacing w:after="0"/>
              <w:jc w:val="right"/>
              <w:rPr>
                <w:i/>
                <w:iCs/>
                <w:sz w:val="20"/>
                <w:szCs w:val="20"/>
                <w:lang w:val="en-US"/>
              </w:rPr>
            </w:pPr>
            <w:r w:rsidRPr="006D15A8">
              <w:rPr>
                <w:i/>
                <w:iCs/>
                <w:sz w:val="20"/>
                <w:szCs w:val="20"/>
                <w:lang w:val="en-US"/>
              </w:rPr>
              <w:t>In-kind</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8" w14:textId="77777777" w:rsidR="00182A95" w:rsidRPr="006D15A8" w:rsidRDefault="00182A95" w:rsidP="00781871">
            <w:pPr>
              <w:spacing w:after="0"/>
              <w:jc w:val="right"/>
              <w:rPr>
                <w:sz w:val="20"/>
                <w:szCs w:val="20"/>
                <w:lang w:val="en-US"/>
              </w:rPr>
            </w:pPr>
            <w:r w:rsidRPr="006D15A8">
              <w:rPr>
                <w:sz w:val="20"/>
                <w:szCs w:val="20"/>
                <w:lang w:val="en-US"/>
              </w:rPr>
              <w:t>260,000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9" w14:textId="77777777" w:rsidR="00182A95" w:rsidRPr="006D15A8" w:rsidRDefault="00182A95" w:rsidP="00781871">
            <w:pPr>
              <w:spacing w:after="0"/>
              <w:jc w:val="right"/>
              <w:rPr>
                <w:sz w:val="20"/>
                <w:szCs w:val="20"/>
                <w:lang w:val="en-US"/>
              </w:rPr>
            </w:pPr>
            <w:r w:rsidRPr="006D15A8">
              <w:rPr>
                <w:sz w:val="20"/>
                <w:szCs w:val="20"/>
                <w:lang w:val="en-US"/>
              </w:rPr>
              <w:t>270,000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A" w14:textId="77777777" w:rsidR="00182A95" w:rsidRPr="006D15A8" w:rsidRDefault="00182A95" w:rsidP="00781871">
            <w:pPr>
              <w:spacing w:after="0"/>
              <w:jc w:val="right"/>
              <w:rPr>
                <w:sz w:val="20"/>
                <w:szCs w:val="20"/>
                <w:lang w:val="en-US"/>
              </w:rPr>
            </w:pPr>
            <w:r w:rsidRPr="006D15A8">
              <w:rPr>
                <w:sz w:val="20"/>
                <w:szCs w:val="20"/>
                <w:lang w:val="en-US"/>
              </w:rPr>
              <w:t>280,000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3B" w14:textId="77777777" w:rsidR="00182A95" w:rsidRPr="006D15A8" w:rsidRDefault="00182A95" w:rsidP="00781871">
            <w:pPr>
              <w:spacing w:after="0"/>
              <w:jc w:val="right"/>
              <w:rPr>
                <w:sz w:val="20"/>
                <w:szCs w:val="20"/>
                <w:lang w:val="en-US"/>
              </w:rPr>
            </w:pPr>
            <w:r w:rsidRPr="006D15A8">
              <w:rPr>
                <w:sz w:val="20"/>
                <w:szCs w:val="20"/>
                <w:lang w:val="en-US"/>
              </w:rPr>
              <w:t>190,000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C" w14:textId="77777777" w:rsidR="00182A95" w:rsidRPr="006D15A8" w:rsidRDefault="00182A95" w:rsidP="00781871">
            <w:pPr>
              <w:spacing w:after="0"/>
              <w:jc w:val="right"/>
              <w:rPr>
                <w:sz w:val="20"/>
                <w:szCs w:val="20"/>
                <w:lang w:val="en-US"/>
              </w:rPr>
            </w:pPr>
            <w:r w:rsidRPr="006D15A8">
              <w:rPr>
                <w:sz w:val="20"/>
                <w:szCs w:val="20"/>
                <w:lang w:val="en-US"/>
              </w:rPr>
              <w:t>1,000,000</w:t>
            </w:r>
          </w:p>
        </w:tc>
      </w:tr>
      <w:tr w:rsidR="00182A95" w:rsidRPr="006D15A8" w14:paraId="1C286C44"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3E" w14:textId="77777777" w:rsidR="00182A95" w:rsidRPr="006D15A8" w:rsidRDefault="00182A95" w:rsidP="00781871">
            <w:pPr>
              <w:spacing w:after="0"/>
              <w:jc w:val="right"/>
              <w:rPr>
                <w:i/>
                <w:iCs/>
                <w:sz w:val="20"/>
                <w:szCs w:val="20"/>
                <w:lang w:val="en-US"/>
              </w:rPr>
            </w:pPr>
            <w:r w:rsidRPr="006D15A8">
              <w:rPr>
                <w:i/>
                <w:iCs/>
                <w:sz w:val="20"/>
                <w:szCs w:val="20"/>
                <w:lang w:val="en-US"/>
              </w:rPr>
              <w:t>Total Government</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3F" w14:textId="77777777" w:rsidR="00182A95" w:rsidRPr="006D15A8" w:rsidRDefault="00182A95" w:rsidP="00781871">
            <w:pPr>
              <w:spacing w:after="0"/>
              <w:jc w:val="right"/>
              <w:rPr>
                <w:b/>
                <w:bCs/>
                <w:sz w:val="20"/>
                <w:szCs w:val="20"/>
                <w:lang w:val="en-US"/>
              </w:rPr>
            </w:pPr>
            <w:r w:rsidRPr="006D15A8">
              <w:rPr>
                <w:b/>
                <w:bCs/>
                <w:sz w:val="20"/>
                <w:szCs w:val="20"/>
                <w:lang w:val="en-US"/>
              </w:rPr>
              <w:t>735,000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0" w14:textId="77777777" w:rsidR="00182A95" w:rsidRPr="006D15A8" w:rsidRDefault="00182A95" w:rsidP="00781871">
            <w:pPr>
              <w:spacing w:after="0"/>
              <w:jc w:val="right"/>
              <w:rPr>
                <w:b/>
                <w:bCs/>
                <w:sz w:val="20"/>
                <w:szCs w:val="20"/>
                <w:lang w:val="en-US"/>
              </w:rPr>
            </w:pPr>
            <w:r w:rsidRPr="006D15A8">
              <w:rPr>
                <w:b/>
                <w:bCs/>
                <w:sz w:val="20"/>
                <w:szCs w:val="20"/>
                <w:lang w:val="en-US"/>
              </w:rPr>
              <w:t>802,000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1" w14:textId="77777777" w:rsidR="00182A95" w:rsidRPr="006D15A8" w:rsidRDefault="00182A95" w:rsidP="00781871">
            <w:pPr>
              <w:spacing w:after="0"/>
              <w:jc w:val="right"/>
              <w:rPr>
                <w:b/>
                <w:bCs/>
                <w:sz w:val="20"/>
                <w:szCs w:val="20"/>
                <w:lang w:val="en-US"/>
              </w:rPr>
            </w:pPr>
            <w:r w:rsidRPr="006D15A8">
              <w:rPr>
                <w:b/>
                <w:bCs/>
                <w:sz w:val="20"/>
                <w:szCs w:val="20"/>
                <w:lang w:val="en-US"/>
              </w:rPr>
              <w:t>831,000</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2" w14:textId="77777777" w:rsidR="00182A95" w:rsidRPr="006D15A8" w:rsidRDefault="00182A95" w:rsidP="00781871">
            <w:pPr>
              <w:spacing w:after="0"/>
              <w:jc w:val="right"/>
              <w:rPr>
                <w:b/>
                <w:bCs/>
                <w:sz w:val="20"/>
                <w:szCs w:val="20"/>
                <w:lang w:val="en-US"/>
              </w:rPr>
            </w:pPr>
            <w:r w:rsidRPr="006D15A8">
              <w:rPr>
                <w:b/>
                <w:bCs/>
                <w:sz w:val="20"/>
                <w:szCs w:val="20"/>
                <w:lang w:val="en-US"/>
              </w:rPr>
              <w:t>532,000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3" w14:textId="77777777" w:rsidR="00182A95" w:rsidRPr="006D15A8" w:rsidRDefault="00182A95" w:rsidP="00781871">
            <w:pPr>
              <w:spacing w:after="0"/>
              <w:jc w:val="right"/>
              <w:rPr>
                <w:b/>
                <w:bCs/>
                <w:sz w:val="20"/>
                <w:szCs w:val="20"/>
                <w:lang w:val="en-US"/>
              </w:rPr>
            </w:pPr>
            <w:r w:rsidRPr="006D15A8">
              <w:rPr>
                <w:b/>
                <w:bCs/>
                <w:sz w:val="20"/>
                <w:szCs w:val="20"/>
                <w:lang w:val="en-US"/>
              </w:rPr>
              <w:t>2,900,000</w:t>
            </w:r>
          </w:p>
        </w:tc>
      </w:tr>
      <w:tr w:rsidR="00182A95" w:rsidRPr="006D15A8" w14:paraId="1C286C4B"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45" w14:textId="77777777" w:rsidR="00182A95" w:rsidRPr="006D15A8" w:rsidRDefault="00182A95" w:rsidP="00781871">
            <w:pPr>
              <w:spacing w:after="0"/>
              <w:rPr>
                <w:b/>
                <w:bCs/>
                <w:sz w:val="20"/>
                <w:szCs w:val="20"/>
                <w:lang w:val="en-US"/>
              </w:rPr>
            </w:pPr>
            <w:r w:rsidRPr="006D15A8">
              <w:rPr>
                <w:b/>
                <w:bCs/>
                <w:sz w:val="20"/>
                <w:szCs w:val="20"/>
                <w:lang w:val="en-US"/>
              </w:rPr>
              <w:t>Industry</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6"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7"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8"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49"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A" w14:textId="77777777" w:rsidR="00182A95" w:rsidRPr="006D15A8" w:rsidRDefault="00182A95" w:rsidP="00781871">
            <w:pPr>
              <w:spacing w:after="0"/>
              <w:jc w:val="right"/>
              <w:rPr>
                <w:sz w:val="20"/>
                <w:szCs w:val="20"/>
                <w:lang w:val="en-US"/>
              </w:rPr>
            </w:pPr>
            <w:r w:rsidRPr="006D15A8">
              <w:rPr>
                <w:sz w:val="20"/>
                <w:szCs w:val="20"/>
                <w:lang w:val="en-US"/>
              </w:rPr>
              <w:t> </w:t>
            </w:r>
          </w:p>
        </w:tc>
      </w:tr>
      <w:tr w:rsidR="00182A95" w:rsidRPr="006D15A8" w14:paraId="1C286C52"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4C" w14:textId="77777777" w:rsidR="00182A95" w:rsidRPr="006D15A8" w:rsidRDefault="00182A95" w:rsidP="00781871">
            <w:pPr>
              <w:spacing w:after="0"/>
              <w:jc w:val="right"/>
              <w:rPr>
                <w:i/>
                <w:iCs/>
                <w:sz w:val="20"/>
                <w:szCs w:val="20"/>
                <w:lang w:val="en-US"/>
              </w:rPr>
            </w:pPr>
            <w:r w:rsidRPr="006D15A8">
              <w:rPr>
                <w:i/>
                <w:iCs/>
                <w:sz w:val="20"/>
                <w:szCs w:val="20"/>
                <w:lang w:val="en-US"/>
              </w:rPr>
              <w:t>Cash</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D" w14:textId="77777777" w:rsidR="00182A95" w:rsidRPr="006D15A8" w:rsidRDefault="00182A95" w:rsidP="00781871">
            <w:pPr>
              <w:spacing w:after="0"/>
              <w:jc w:val="right"/>
              <w:rPr>
                <w:sz w:val="20"/>
                <w:szCs w:val="20"/>
                <w:lang w:val="en-US"/>
              </w:rPr>
            </w:pPr>
            <w:r w:rsidRPr="006D15A8">
              <w:rPr>
                <w:sz w:val="20"/>
                <w:szCs w:val="20"/>
                <w:lang w:val="en-US"/>
              </w:rPr>
              <w:t>1,400,000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E" w14:textId="77777777" w:rsidR="00182A95" w:rsidRPr="006D15A8" w:rsidRDefault="00182A95" w:rsidP="00781871">
            <w:pPr>
              <w:spacing w:after="0"/>
              <w:jc w:val="right"/>
              <w:rPr>
                <w:sz w:val="20"/>
                <w:szCs w:val="20"/>
                <w:lang w:val="en-US"/>
              </w:rPr>
            </w:pPr>
            <w:r w:rsidRPr="006D15A8">
              <w:rPr>
                <w:sz w:val="20"/>
                <w:szCs w:val="20"/>
                <w:lang w:val="en-US"/>
              </w:rPr>
              <w:t>2,600,000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4F" w14:textId="77777777" w:rsidR="00182A95" w:rsidRPr="006D15A8" w:rsidRDefault="00182A95" w:rsidP="00781871">
            <w:pPr>
              <w:spacing w:after="0"/>
              <w:jc w:val="right"/>
              <w:rPr>
                <w:sz w:val="20"/>
                <w:szCs w:val="20"/>
                <w:lang w:val="en-US"/>
              </w:rPr>
            </w:pPr>
            <w:r w:rsidRPr="006D15A8">
              <w:rPr>
                <w:sz w:val="20"/>
                <w:szCs w:val="20"/>
                <w:lang w:val="en-US"/>
              </w:rPr>
              <w:t>3,600,000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50" w14:textId="77777777" w:rsidR="00182A95" w:rsidRPr="006D15A8" w:rsidRDefault="00182A95" w:rsidP="00781871">
            <w:pPr>
              <w:spacing w:after="0"/>
              <w:jc w:val="right"/>
              <w:rPr>
                <w:sz w:val="20"/>
                <w:szCs w:val="20"/>
                <w:lang w:val="en-US"/>
              </w:rPr>
            </w:pPr>
            <w:r w:rsidRPr="006D15A8">
              <w:rPr>
                <w:sz w:val="20"/>
                <w:szCs w:val="20"/>
                <w:lang w:val="en-US"/>
              </w:rPr>
              <w:t>2,400,000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1" w14:textId="77777777" w:rsidR="00182A95" w:rsidRPr="006D15A8" w:rsidRDefault="00182A95" w:rsidP="00781871">
            <w:pPr>
              <w:spacing w:after="0"/>
              <w:jc w:val="right"/>
              <w:rPr>
                <w:sz w:val="20"/>
                <w:szCs w:val="20"/>
                <w:lang w:val="en-US"/>
              </w:rPr>
            </w:pPr>
            <w:r w:rsidRPr="006D15A8">
              <w:rPr>
                <w:sz w:val="20"/>
                <w:szCs w:val="20"/>
                <w:lang w:val="en-US"/>
              </w:rPr>
              <w:t>10,000,000</w:t>
            </w:r>
          </w:p>
        </w:tc>
      </w:tr>
      <w:tr w:rsidR="00182A95" w:rsidRPr="006D15A8" w14:paraId="1C286C59"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53" w14:textId="77777777" w:rsidR="00182A95" w:rsidRPr="006D15A8" w:rsidRDefault="00182A95" w:rsidP="00781871">
            <w:pPr>
              <w:spacing w:after="0"/>
              <w:jc w:val="right"/>
              <w:rPr>
                <w:i/>
                <w:iCs/>
                <w:sz w:val="20"/>
                <w:szCs w:val="20"/>
                <w:lang w:val="en-US"/>
              </w:rPr>
            </w:pPr>
            <w:r w:rsidRPr="006D15A8">
              <w:rPr>
                <w:i/>
                <w:iCs/>
                <w:sz w:val="20"/>
                <w:szCs w:val="20"/>
                <w:lang w:val="en-US"/>
              </w:rPr>
              <w:t>In-kind</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4" w14:textId="77777777" w:rsidR="00182A95" w:rsidRPr="006D15A8" w:rsidRDefault="00182A95" w:rsidP="00781871">
            <w:pPr>
              <w:spacing w:after="0"/>
              <w:jc w:val="right"/>
              <w:rPr>
                <w:sz w:val="20"/>
                <w:szCs w:val="20"/>
                <w:lang w:val="en-US"/>
              </w:rPr>
            </w:pPr>
            <w:r w:rsidRPr="006D15A8">
              <w:rPr>
                <w:sz w:val="20"/>
                <w:szCs w:val="20"/>
                <w:lang w:val="en-US"/>
              </w:rPr>
              <w:t>1,755,000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5" w14:textId="77777777" w:rsidR="00182A95" w:rsidRPr="006D15A8" w:rsidRDefault="00182A95" w:rsidP="00781871">
            <w:pPr>
              <w:spacing w:after="0"/>
              <w:jc w:val="right"/>
              <w:rPr>
                <w:sz w:val="20"/>
                <w:szCs w:val="20"/>
                <w:lang w:val="en-US"/>
              </w:rPr>
            </w:pPr>
            <w:r w:rsidRPr="006D15A8">
              <w:rPr>
                <w:sz w:val="20"/>
                <w:szCs w:val="20"/>
                <w:lang w:val="en-US"/>
              </w:rPr>
              <w:t>900,000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6" w14:textId="77777777" w:rsidR="00182A95" w:rsidRPr="006D15A8" w:rsidRDefault="00182A95" w:rsidP="00781871">
            <w:pPr>
              <w:spacing w:after="0"/>
              <w:jc w:val="right"/>
              <w:rPr>
                <w:sz w:val="20"/>
                <w:szCs w:val="20"/>
                <w:lang w:val="en-US"/>
              </w:rPr>
            </w:pPr>
            <w:r w:rsidRPr="006D15A8">
              <w:rPr>
                <w:sz w:val="20"/>
                <w:szCs w:val="20"/>
                <w:lang w:val="en-US"/>
              </w:rPr>
              <w:t>945,000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57" w14:textId="77777777" w:rsidR="00182A95" w:rsidRPr="006D15A8" w:rsidRDefault="00182A95" w:rsidP="00781871">
            <w:pPr>
              <w:spacing w:after="0"/>
              <w:jc w:val="right"/>
              <w:rPr>
                <w:sz w:val="20"/>
                <w:szCs w:val="20"/>
                <w:lang w:val="en-US"/>
              </w:rPr>
            </w:pPr>
            <w:r w:rsidRPr="006D15A8">
              <w:rPr>
                <w:sz w:val="20"/>
                <w:szCs w:val="20"/>
                <w:lang w:val="en-US"/>
              </w:rPr>
              <w:t>900,000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8" w14:textId="77777777" w:rsidR="00182A95" w:rsidRPr="006D15A8" w:rsidRDefault="00182A95" w:rsidP="00781871">
            <w:pPr>
              <w:spacing w:after="0"/>
              <w:jc w:val="right"/>
              <w:rPr>
                <w:sz w:val="20"/>
                <w:szCs w:val="20"/>
                <w:lang w:val="en-US"/>
              </w:rPr>
            </w:pPr>
            <w:r w:rsidRPr="006D15A8">
              <w:rPr>
                <w:sz w:val="20"/>
                <w:szCs w:val="20"/>
                <w:lang w:val="en-US"/>
              </w:rPr>
              <w:t>4,500,000</w:t>
            </w:r>
          </w:p>
        </w:tc>
      </w:tr>
      <w:tr w:rsidR="00182A95" w:rsidRPr="006D15A8" w14:paraId="1C286C60"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5A" w14:textId="77777777" w:rsidR="00182A95" w:rsidRPr="006D15A8" w:rsidRDefault="00182A95" w:rsidP="00781871">
            <w:pPr>
              <w:spacing w:after="0"/>
              <w:jc w:val="right"/>
              <w:rPr>
                <w:i/>
                <w:iCs/>
                <w:sz w:val="20"/>
                <w:szCs w:val="20"/>
                <w:lang w:val="en-US"/>
              </w:rPr>
            </w:pPr>
            <w:r w:rsidRPr="006D15A8">
              <w:rPr>
                <w:i/>
                <w:iCs/>
                <w:sz w:val="20"/>
                <w:szCs w:val="20"/>
                <w:lang w:val="en-US"/>
              </w:rPr>
              <w:t>Total Industry</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B" w14:textId="77777777" w:rsidR="00182A95" w:rsidRPr="006D15A8" w:rsidRDefault="00182A95" w:rsidP="00781871">
            <w:pPr>
              <w:spacing w:after="0"/>
              <w:jc w:val="right"/>
              <w:rPr>
                <w:b/>
                <w:bCs/>
                <w:sz w:val="20"/>
                <w:szCs w:val="20"/>
                <w:lang w:val="en-US"/>
              </w:rPr>
            </w:pPr>
            <w:r w:rsidRPr="006D15A8">
              <w:rPr>
                <w:b/>
                <w:bCs/>
                <w:sz w:val="20"/>
                <w:szCs w:val="20"/>
                <w:lang w:val="en-US"/>
              </w:rPr>
              <w:t>3,155,000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C" w14:textId="77777777" w:rsidR="00182A95" w:rsidRPr="006D15A8" w:rsidRDefault="00182A95" w:rsidP="00781871">
            <w:pPr>
              <w:spacing w:after="0"/>
              <w:jc w:val="right"/>
              <w:rPr>
                <w:b/>
                <w:bCs/>
                <w:sz w:val="20"/>
                <w:szCs w:val="20"/>
                <w:lang w:val="en-US"/>
              </w:rPr>
            </w:pPr>
            <w:r w:rsidRPr="006D15A8">
              <w:rPr>
                <w:b/>
                <w:bCs/>
                <w:sz w:val="20"/>
                <w:szCs w:val="20"/>
                <w:lang w:val="en-US"/>
              </w:rPr>
              <w:t>3,500,000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D" w14:textId="77777777" w:rsidR="00182A95" w:rsidRPr="006D15A8" w:rsidRDefault="00182A95" w:rsidP="00781871">
            <w:pPr>
              <w:spacing w:after="0"/>
              <w:jc w:val="right"/>
              <w:rPr>
                <w:b/>
                <w:bCs/>
                <w:sz w:val="20"/>
                <w:szCs w:val="20"/>
                <w:lang w:val="en-US"/>
              </w:rPr>
            </w:pPr>
            <w:r w:rsidRPr="006D15A8">
              <w:rPr>
                <w:b/>
                <w:bCs/>
                <w:sz w:val="20"/>
                <w:szCs w:val="20"/>
                <w:lang w:val="en-US"/>
              </w:rPr>
              <w:t>4,545,000</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E" w14:textId="77777777" w:rsidR="00182A95" w:rsidRPr="006D15A8" w:rsidRDefault="00182A95" w:rsidP="00781871">
            <w:pPr>
              <w:spacing w:after="0"/>
              <w:jc w:val="right"/>
              <w:rPr>
                <w:b/>
                <w:bCs/>
                <w:sz w:val="20"/>
                <w:szCs w:val="20"/>
                <w:lang w:val="en-US"/>
              </w:rPr>
            </w:pPr>
            <w:r w:rsidRPr="006D15A8">
              <w:rPr>
                <w:b/>
                <w:bCs/>
                <w:sz w:val="20"/>
                <w:szCs w:val="20"/>
                <w:lang w:val="en-US"/>
              </w:rPr>
              <w:t>3,300,000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5F" w14:textId="77777777" w:rsidR="00182A95" w:rsidRPr="006D15A8" w:rsidRDefault="00182A95" w:rsidP="00781871">
            <w:pPr>
              <w:spacing w:after="0"/>
              <w:jc w:val="right"/>
              <w:rPr>
                <w:b/>
                <w:bCs/>
                <w:sz w:val="20"/>
                <w:szCs w:val="20"/>
                <w:lang w:val="en-US"/>
              </w:rPr>
            </w:pPr>
            <w:r w:rsidRPr="006D15A8">
              <w:rPr>
                <w:b/>
                <w:bCs/>
                <w:sz w:val="20"/>
                <w:szCs w:val="20"/>
                <w:lang w:val="en-US"/>
              </w:rPr>
              <w:t>14,500,000</w:t>
            </w:r>
          </w:p>
        </w:tc>
      </w:tr>
      <w:tr w:rsidR="00182A95" w:rsidRPr="006D15A8" w14:paraId="1C286C67"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61" w14:textId="77777777" w:rsidR="00182A95" w:rsidRPr="006D15A8" w:rsidRDefault="00182A95" w:rsidP="00781871">
            <w:pPr>
              <w:spacing w:after="0"/>
              <w:rPr>
                <w:b/>
                <w:bCs/>
                <w:i/>
                <w:iCs/>
                <w:sz w:val="20"/>
                <w:szCs w:val="20"/>
                <w:lang w:val="en-US"/>
              </w:rPr>
            </w:pPr>
            <w:r w:rsidRPr="006D15A8">
              <w:rPr>
                <w:b/>
                <w:bCs/>
                <w:i/>
                <w:iCs/>
                <w:sz w:val="20"/>
                <w:szCs w:val="20"/>
                <w:lang w:val="en-US"/>
              </w:rPr>
              <w:t>Co-financing Totals</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2" w14:textId="77777777" w:rsidR="00182A95" w:rsidRPr="006D15A8" w:rsidRDefault="00182A95" w:rsidP="00781871">
            <w:pPr>
              <w:spacing w:after="0"/>
              <w:jc w:val="right"/>
              <w:rPr>
                <w:b/>
                <w:bCs/>
                <w:sz w:val="20"/>
                <w:szCs w:val="20"/>
                <w:lang w:val="en-US"/>
              </w:rPr>
            </w:pPr>
            <w:r w:rsidRPr="006D15A8">
              <w:rPr>
                <w:b/>
                <w:bCs/>
                <w:sz w:val="20"/>
                <w:szCs w:val="20"/>
                <w:lang w:val="en-US"/>
              </w:rPr>
              <w:t>3,890,000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3" w14:textId="77777777" w:rsidR="00182A95" w:rsidRPr="006D15A8" w:rsidRDefault="00182A95" w:rsidP="00781871">
            <w:pPr>
              <w:spacing w:after="0"/>
              <w:jc w:val="right"/>
              <w:rPr>
                <w:b/>
                <w:bCs/>
                <w:sz w:val="20"/>
                <w:szCs w:val="20"/>
                <w:lang w:val="en-US"/>
              </w:rPr>
            </w:pPr>
            <w:r w:rsidRPr="006D15A8">
              <w:rPr>
                <w:b/>
                <w:bCs/>
                <w:sz w:val="20"/>
                <w:szCs w:val="20"/>
                <w:lang w:val="en-US"/>
              </w:rPr>
              <w:t>4,302,000</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4" w14:textId="77777777" w:rsidR="00182A95" w:rsidRPr="006D15A8" w:rsidRDefault="00182A95" w:rsidP="00781871">
            <w:pPr>
              <w:spacing w:after="0"/>
              <w:jc w:val="right"/>
              <w:rPr>
                <w:b/>
                <w:bCs/>
                <w:sz w:val="20"/>
                <w:szCs w:val="20"/>
                <w:lang w:val="en-US"/>
              </w:rPr>
            </w:pPr>
            <w:r w:rsidRPr="006D15A8">
              <w:rPr>
                <w:b/>
                <w:bCs/>
                <w:sz w:val="20"/>
                <w:szCs w:val="20"/>
                <w:lang w:val="en-US"/>
              </w:rPr>
              <w:t>5,376,000</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65" w14:textId="77777777" w:rsidR="00182A95" w:rsidRPr="006D15A8" w:rsidRDefault="00182A95" w:rsidP="00781871">
            <w:pPr>
              <w:spacing w:after="0"/>
              <w:jc w:val="right"/>
              <w:rPr>
                <w:b/>
                <w:bCs/>
                <w:sz w:val="20"/>
                <w:szCs w:val="20"/>
                <w:lang w:val="en-US"/>
              </w:rPr>
            </w:pPr>
            <w:r w:rsidRPr="006D15A8">
              <w:rPr>
                <w:b/>
                <w:bCs/>
                <w:sz w:val="20"/>
                <w:szCs w:val="20"/>
                <w:lang w:val="en-US"/>
              </w:rPr>
              <w:t>3,832,000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6" w14:textId="77777777" w:rsidR="00182A95" w:rsidRPr="006D15A8" w:rsidRDefault="00182A95" w:rsidP="00781871">
            <w:pPr>
              <w:spacing w:after="0"/>
              <w:jc w:val="right"/>
              <w:rPr>
                <w:b/>
                <w:bCs/>
                <w:sz w:val="20"/>
                <w:szCs w:val="20"/>
                <w:lang w:val="en-US"/>
              </w:rPr>
            </w:pPr>
            <w:r w:rsidRPr="006D15A8">
              <w:rPr>
                <w:b/>
                <w:bCs/>
                <w:sz w:val="20"/>
                <w:szCs w:val="20"/>
                <w:lang w:val="en-US"/>
              </w:rPr>
              <w:t>17,400,000</w:t>
            </w:r>
          </w:p>
        </w:tc>
      </w:tr>
      <w:tr w:rsidR="005B54E8" w:rsidRPr="006D15A8" w14:paraId="1C286C6E"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68" w14:textId="77777777" w:rsidR="005B54E8" w:rsidRPr="006D15A8" w:rsidRDefault="005B54E8" w:rsidP="00781871">
            <w:pPr>
              <w:spacing w:after="0"/>
              <w:rPr>
                <w:b/>
                <w:bCs/>
                <w:i/>
                <w:iCs/>
                <w:sz w:val="20"/>
                <w:szCs w:val="20"/>
                <w:lang w:val="en-US"/>
              </w:rPr>
            </w:pPr>
            <w:r w:rsidRPr="006D15A8">
              <w:rPr>
                <w:b/>
                <w:bCs/>
                <w:i/>
                <w:iCs/>
                <w:sz w:val="20"/>
                <w:szCs w:val="20"/>
                <w:lang w:val="en-US"/>
              </w:rPr>
              <w:t>TOTALS</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9" w14:textId="77777777" w:rsidR="005B54E8" w:rsidRPr="006D15A8" w:rsidRDefault="005B54E8" w:rsidP="00781871">
            <w:pPr>
              <w:spacing w:after="0"/>
              <w:jc w:val="right"/>
              <w:rPr>
                <w:b/>
                <w:bCs/>
                <w:sz w:val="20"/>
                <w:szCs w:val="20"/>
                <w:lang w:val="en-US"/>
              </w:rPr>
            </w:pPr>
            <w:r w:rsidRPr="006D15A8">
              <w:rPr>
                <w:b/>
                <w:bCs/>
                <w:sz w:val="20"/>
                <w:szCs w:val="20"/>
                <w:lang w:val="en-US"/>
              </w:rPr>
              <w:t>4,885,291</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A" w14:textId="77777777" w:rsidR="005B54E8" w:rsidRPr="006D15A8" w:rsidRDefault="005B54E8" w:rsidP="00781871">
            <w:pPr>
              <w:spacing w:after="0"/>
              <w:jc w:val="right"/>
              <w:rPr>
                <w:b/>
                <w:bCs/>
                <w:sz w:val="20"/>
                <w:szCs w:val="20"/>
                <w:lang w:val="en-US"/>
              </w:rPr>
            </w:pPr>
            <w:r w:rsidRPr="006D15A8">
              <w:rPr>
                <w:b/>
                <w:bCs/>
                <w:sz w:val="20"/>
                <w:szCs w:val="20"/>
                <w:lang w:val="en-US"/>
              </w:rPr>
              <w:t>5,318,271</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B" w14:textId="77777777" w:rsidR="005B54E8" w:rsidRPr="006D15A8" w:rsidRDefault="005B54E8" w:rsidP="00781871">
            <w:pPr>
              <w:spacing w:after="0"/>
              <w:jc w:val="right"/>
              <w:rPr>
                <w:b/>
                <w:bCs/>
                <w:sz w:val="20"/>
                <w:szCs w:val="20"/>
                <w:lang w:val="en-US"/>
              </w:rPr>
            </w:pPr>
            <w:r w:rsidRPr="006D15A8">
              <w:rPr>
                <w:b/>
                <w:bCs/>
                <w:sz w:val="20"/>
                <w:szCs w:val="20"/>
                <w:lang w:val="en-US"/>
              </w:rPr>
              <w:t>6,277,273</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C" w14:textId="77777777" w:rsidR="005B54E8" w:rsidRPr="006D15A8" w:rsidRDefault="005B54E8" w:rsidP="00781871">
            <w:pPr>
              <w:spacing w:after="0"/>
              <w:jc w:val="right"/>
              <w:rPr>
                <w:b/>
                <w:bCs/>
                <w:sz w:val="20"/>
                <w:szCs w:val="20"/>
                <w:lang w:val="en-US"/>
              </w:rPr>
            </w:pPr>
            <w:r w:rsidRPr="006D15A8">
              <w:rPr>
                <w:b/>
                <w:bCs/>
                <w:sz w:val="20"/>
                <w:szCs w:val="20"/>
                <w:lang w:val="en-US"/>
              </w:rPr>
              <w:t>4,419,165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6D" w14:textId="77777777" w:rsidR="005B54E8" w:rsidRPr="006D15A8" w:rsidRDefault="005B54E8" w:rsidP="00781871">
            <w:pPr>
              <w:spacing w:after="0"/>
              <w:jc w:val="right"/>
              <w:rPr>
                <w:b/>
                <w:bCs/>
                <w:sz w:val="20"/>
                <w:szCs w:val="20"/>
                <w:lang w:val="en-US"/>
              </w:rPr>
            </w:pPr>
            <w:r w:rsidRPr="006D15A8">
              <w:rPr>
                <w:b/>
                <w:bCs/>
                <w:sz w:val="20"/>
                <w:szCs w:val="20"/>
                <w:lang w:val="en-US"/>
              </w:rPr>
              <w:t>20,900,000</w:t>
            </w:r>
          </w:p>
        </w:tc>
      </w:tr>
      <w:tr w:rsidR="00182A95" w:rsidRPr="006D15A8" w14:paraId="1C286C75"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6F" w14:textId="77777777" w:rsidR="00182A95" w:rsidRPr="006D15A8" w:rsidRDefault="00182A95" w:rsidP="00781871">
            <w:pPr>
              <w:spacing w:after="0"/>
              <w:rPr>
                <w:b/>
                <w:bCs/>
                <w:sz w:val="20"/>
                <w:szCs w:val="20"/>
                <w:lang w:val="en-US"/>
              </w:rPr>
            </w:pPr>
            <w:r w:rsidRPr="006D15A8">
              <w:rPr>
                <w:b/>
                <w:bCs/>
                <w:sz w:val="20"/>
                <w:szCs w:val="20"/>
                <w:lang w:val="en-US"/>
              </w:rPr>
              <w:t>UNDP</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0"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1"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2"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73" w14:textId="77777777" w:rsidR="00182A95" w:rsidRPr="006D15A8" w:rsidRDefault="00182A95" w:rsidP="00781871">
            <w:pPr>
              <w:spacing w:after="0"/>
              <w:jc w:val="right"/>
              <w:rPr>
                <w:sz w:val="20"/>
                <w:szCs w:val="20"/>
                <w:lang w:val="en-US"/>
              </w:rPr>
            </w:pPr>
            <w:r w:rsidRPr="006D15A8">
              <w:rPr>
                <w:sz w:val="20"/>
                <w:szCs w:val="20"/>
                <w:lang w:val="en-US"/>
              </w:rPr>
              <w:t> </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4" w14:textId="77777777" w:rsidR="00182A95" w:rsidRPr="006D15A8" w:rsidRDefault="00182A95" w:rsidP="00781871">
            <w:pPr>
              <w:spacing w:after="0"/>
              <w:jc w:val="right"/>
              <w:rPr>
                <w:sz w:val="20"/>
                <w:szCs w:val="20"/>
                <w:lang w:val="en-US"/>
              </w:rPr>
            </w:pPr>
            <w:r w:rsidRPr="006D15A8">
              <w:rPr>
                <w:sz w:val="20"/>
                <w:szCs w:val="20"/>
                <w:lang w:val="en-US"/>
              </w:rPr>
              <w:t>300,000</w:t>
            </w:r>
          </w:p>
        </w:tc>
      </w:tr>
      <w:tr w:rsidR="00182A95" w:rsidRPr="006D15A8" w14:paraId="1C286C7C" w14:textId="77777777" w:rsidTr="00182A95">
        <w:trPr>
          <w:cantSplit/>
          <w:trHeight w:val="315"/>
          <w:jc w:val="center"/>
        </w:trPr>
        <w:tc>
          <w:tcPr>
            <w:tcW w:w="2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286C76" w14:textId="77777777" w:rsidR="00182A95" w:rsidRPr="006D15A8" w:rsidRDefault="00182A95" w:rsidP="00781871">
            <w:pPr>
              <w:spacing w:after="0"/>
              <w:rPr>
                <w:b/>
                <w:bCs/>
                <w:sz w:val="20"/>
                <w:szCs w:val="20"/>
                <w:lang w:val="en-US"/>
              </w:rPr>
            </w:pPr>
            <w:r w:rsidRPr="006D15A8">
              <w:rPr>
                <w:b/>
                <w:bCs/>
                <w:sz w:val="20"/>
                <w:szCs w:val="20"/>
                <w:lang w:val="en-US"/>
              </w:rPr>
              <w:t>GRAND TOTAL</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7"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8"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9"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6C7A" w14:textId="77777777" w:rsidR="00182A95" w:rsidRPr="006D15A8" w:rsidRDefault="00182A95" w:rsidP="00781871">
            <w:pPr>
              <w:spacing w:after="0"/>
              <w:jc w:val="right"/>
              <w:rPr>
                <w:b/>
                <w:bCs/>
                <w:sz w:val="20"/>
                <w:szCs w:val="20"/>
                <w:lang w:val="en-US"/>
              </w:rPr>
            </w:pPr>
            <w:r w:rsidRPr="006D15A8">
              <w:rPr>
                <w:b/>
                <w:bCs/>
                <w:sz w:val="20"/>
                <w:szCs w:val="20"/>
                <w:lang w:val="en-US"/>
              </w:rPr>
              <w:t> </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286C7B" w14:textId="77777777" w:rsidR="00182A95" w:rsidRPr="006D15A8" w:rsidRDefault="00182A95" w:rsidP="00781871">
            <w:pPr>
              <w:spacing w:after="0"/>
              <w:jc w:val="right"/>
              <w:rPr>
                <w:b/>
                <w:bCs/>
                <w:sz w:val="20"/>
                <w:szCs w:val="20"/>
                <w:lang w:val="en-US"/>
              </w:rPr>
            </w:pPr>
            <w:r w:rsidRPr="006D15A8">
              <w:rPr>
                <w:b/>
                <w:bCs/>
                <w:sz w:val="20"/>
                <w:szCs w:val="20"/>
                <w:lang w:val="en-US"/>
              </w:rPr>
              <w:t>21,200,000</w:t>
            </w:r>
          </w:p>
        </w:tc>
      </w:tr>
    </w:tbl>
    <w:p w14:paraId="1C286C7D" w14:textId="77777777" w:rsidR="00182A95" w:rsidRPr="006D15A8" w:rsidRDefault="00182A95" w:rsidP="00781871">
      <w:pPr>
        <w:spacing w:after="0"/>
        <w:jc w:val="center"/>
        <w:rPr>
          <w:b/>
          <w:szCs w:val="22"/>
          <w:lang w:val="en-US"/>
        </w:rPr>
      </w:pPr>
    </w:p>
    <w:p w14:paraId="1C286C7E" w14:textId="77777777" w:rsidR="00182A95" w:rsidRPr="006D15A8" w:rsidRDefault="00182A95" w:rsidP="00781871">
      <w:pPr>
        <w:spacing w:after="0"/>
        <w:jc w:val="center"/>
        <w:rPr>
          <w:b/>
          <w:szCs w:val="22"/>
          <w:lang w:val="en-US"/>
        </w:rPr>
      </w:pPr>
    </w:p>
    <w:p w14:paraId="1C286C7F" w14:textId="77777777" w:rsidR="0000110C" w:rsidRPr="006D15A8" w:rsidRDefault="0000110C" w:rsidP="00781871">
      <w:pPr>
        <w:spacing w:after="0"/>
        <w:rPr>
          <w:szCs w:val="22"/>
          <w:lang w:val="en-US"/>
        </w:rPr>
      </w:pPr>
    </w:p>
    <w:p w14:paraId="1C286C80" w14:textId="77777777" w:rsidR="00F2394E" w:rsidRPr="006D15A8" w:rsidRDefault="00F2394E" w:rsidP="00781871">
      <w:pPr>
        <w:spacing w:after="0"/>
        <w:rPr>
          <w:szCs w:val="22"/>
          <w:lang w:val="en-US"/>
        </w:rPr>
      </w:pPr>
    </w:p>
    <w:p w14:paraId="1C286C81" w14:textId="77777777" w:rsidR="006658B3" w:rsidRPr="006D15A8" w:rsidRDefault="006658B3" w:rsidP="00781871">
      <w:pPr>
        <w:spacing w:after="0"/>
        <w:jc w:val="center"/>
        <w:rPr>
          <w:rFonts w:eastAsia="SimSun" w:cs="Arial"/>
          <w:b/>
          <w:sz w:val="20"/>
          <w:szCs w:val="20"/>
          <w:lang w:val="en-US"/>
        </w:rPr>
        <w:sectPr w:rsidR="006658B3" w:rsidRPr="006D15A8" w:rsidSect="00042142">
          <w:footerReference w:type="even" r:id="rId18"/>
          <w:footerReference w:type="default" r:id="rId19"/>
          <w:pgSz w:w="11907" w:h="16839" w:code="9"/>
          <w:pgMar w:top="1440" w:right="1440" w:bottom="1440" w:left="1440" w:header="720" w:footer="432" w:gutter="0"/>
          <w:cols w:space="708"/>
          <w:titlePg/>
          <w:docGrid w:linePitch="360"/>
        </w:sectPr>
      </w:pPr>
    </w:p>
    <w:p w14:paraId="1C286C82" w14:textId="77777777" w:rsidR="00F2394E" w:rsidRPr="006D15A8" w:rsidRDefault="00AA1C3F" w:rsidP="00781871">
      <w:pPr>
        <w:spacing w:after="0"/>
        <w:jc w:val="center"/>
        <w:rPr>
          <w:rFonts w:eastAsia="SimSun" w:cs="Arial"/>
          <w:b/>
          <w:sz w:val="20"/>
          <w:szCs w:val="20"/>
          <w:lang w:val="en-US"/>
        </w:rPr>
      </w:pPr>
      <w:r w:rsidRPr="006D15A8">
        <w:rPr>
          <w:rFonts w:eastAsia="SimSun" w:cs="Arial"/>
          <w:b/>
          <w:sz w:val="20"/>
          <w:szCs w:val="20"/>
          <w:lang w:val="en-US"/>
        </w:rPr>
        <w:t xml:space="preserve">Table </w:t>
      </w:r>
      <w:r w:rsidR="00445221" w:rsidRPr="006D15A8">
        <w:rPr>
          <w:rFonts w:eastAsia="SimSun" w:cs="Arial"/>
          <w:b/>
          <w:sz w:val="20"/>
          <w:szCs w:val="20"/>
          <w:lang w:val="en-US"/>
        </w:rPr>
        <w:t>11</w:t>
      </w:r>
      <w:r w:rsidR="002A73EF" w:rsidRPr="006D15A8">
        <w:rPr>
          <w:rFonts w:eastAsia="SimSun" w:cs="Arial"/>
          <w:b/>
          <w:sz w:val="20"/>
          <w:szCs w:val="20"/>
          <w:lang w:val="en-US"/>
        </w:rPr>
        <w:t>: Summary of Cost of each Project Component</w:t>
      </w:r>
    </w:p>
    <w:p w14:paraId="1C286C83" w14:textId="77777777" w:rsidR="002A73EF" w:rsidRPr="006D15A8" w:rsidRDefault="002A73EF" w:rsidP="00781871">
      <w:pPr>
        <w:spacing w:after="0"/>
        <w:rPr>
          <w:szCs w:val="22"/>
          <w:lang w:val="en-US"/>
        </w:rPr>
      </w:pPr>
    </w:p>
    <w:tbl>
      <w:tblPr>
        <w:tblW w:w="13570" w:type="dxa"/>
        <w:jc w:val="center"/>
        <w:tblLayout w:type="fixed"/>
        <w:tblLook w:val="04A0" w:firstRow="1" w:lastRow="0" w:firstColumn="1" w:lastColumn="0" w:noHBand="0" w:noVBand="1"/>
      </w:tblPr>
      <w:tblGrid>
        <w:gridCol w:w="2250"/>
        <w:gridCol w:w="1080"/>
        <w:gridCol w:w="990"/>
        <w:gridCol w:w="990"/>
        <w:gridCol w:w="961"/>
        <w:gridCol w:w="1088"/>
        <w:gridCol w:w="921"/>
        <w:gridCol w:w="1072"/>
        <w:gridCol w:w="1080"/>
        <w:gridCol w:w="990"/>
        <w:gridCol w:w="1074"/>
        <w:gridCol w:w="1074"/>
      </w:tblGrid>
      <w:tr w:rsidR="00E45655" w:rsidRPr="006D15A8" w14:paraId="1C286C88" w14:textId="77777777" w:rsidTr="00C1612C">
        <w:trPr>
          <w:trHeight w:val="330"/>
          <w:jc w:val="center"/>
        </w:trPr>
        <w:tc>
          <w:tcPr>
            <w:tcW w:w="2250" w:type="dxa"/>
            <w:vMerge w:val="restart"/>
            <w:tcBorders>
              <w:top w:val="single" w:sz="8" w:space="0" w:color="auto"/>
              <w:left w:val="single" w:sz="8" w:space="0" w:color="auto"/>
              <w:right w:val="single" w:sz="8" w:space="0" w:color="auto"/>
            </w:tcBorders>
            <w:shd w:val="clear" w:color="000000" w:fill="D9D9D9"/>
            <w:vAlign w:val="center"/>
            <w:hideMark/>
          </w:tcPr>
          <w:p w14:paraId="1C286C84" w14:textId="77777777" w:rsidR="00E45655" w:rsidRPr="006D15A8" w:rsidRDefault="00E45655" w:rsidP="00781871">
            <w:pPr>
              <w:spacing w:after="0"/>
              <w:jc w:val="center"/>
              <w:rPr>
                <w:b/>
                <w:bCs/>
                <w:sz w:val="16"/>
                <w:szCs w:val="16"/>
                <w:lang w:val="en-US"/>
              </w:rPr>
            </w:pPr>
            <w:r w:rsidRPr="006D15A8">
              <w:rPr>
                <w:b/>
                <w:bCs/>
                <w:sz w:val="16"/>
                <w:szCs w:val="16"/>
                <w:lang w:val="en-US"/>
              </w:rPr>
              <w:t>Project Strategy</w:t>
            </w:r>
          </w:p>
        </w:tc>
        <w:tc>
          <w:tcPr>
            <w:tcW w:w="1080" w:type="dxa"/>
            <w:vMerge w:val="restart"/>
            <w:tcBorders>
              <w:top w:val="single" w:sz="8" w:space="0" w:color="auto"/>
              <w:left w:val="single" w:sz="8" w:space="0" w:color="auto"/>
              <w:right w:val="single" w:sz="8" w:space="0" w:color="auto"/>
            </w:tcBorders>
            <w:shd w:val="clear" w:color="000000" w:fill="D9D9D9"/>
            <w:noWrap/>
            <w:vAlign w:val="center"/>
            <w:hideMark/>
          </w:tcPr>
          <w:p w14:paraId="1C286C85"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GEF Budget (US$)  </w:t>
            </w:r>
          </w:p>
        </w:tc>
        <w:tc>
          <w:tcPr>
            <w:tcW w:w="9166" w:type="dxa"/>
            <w:gridSpan w:val="9"/>
            <w:tcBorders>
              <w:top w:val="single" w:sz="8" w:space="0" w:color="auto"/>
              <w:left w:val="single" w:sz="8" w:space="0" w:color="auto"/>
              <w:bottom w:val="single" w:sz="8" w:space="0" w:color="auto"/>
              <w:right w:val="single" w:sz="8" w:space="0" w:color="auto"/>
            </w:tcBorders>
            <w:shd w:val="clear" w:color="000000" w:fill="D9D9D9"/>
            <w:vAlign w:val="center"/>
            <w:hideMark/>
          </w:tcPr>
          <w:p w14:paraId="1C286C86" w14:textId="77777777" w:rsidR="00E45655" w:rsidRPr="006D15A8" w:rsidRDefault="00E45655" w:rsidP="00781871">
            <w:pPr>
              <w:spacing w:after="0"/>
              <w:jc w:val="center"/>
              <w:rPr>
                <w:b/>
                <w:bCs/>
                <w:sz w:val="16"/>
                <w:szCs w:val="16"/>
                <w:lang w:val="en-US"/>
              </w:rPr>
            </w:pPr>
            <w:r w:rsidRPr="006D15A8">
              <w:rPr>
                <w:b/>
                <w:bCs/>
                <w:sz w:val="16"/>
                <w:szCs w:val="16"/>
                <w:lang w:val="en-US"/>
              </w:rPr>
              <w:t>Co-financing (US$)</w:t>
            </w:r>
          </w:p>
        </w:tc>
        <w:tc>
          <w:tcPr>
            <w:tcW w:w="1074" w:type="dxa"/>
            <w:vMerge w:val="restart"/>
            <w:tcBorders>
              <w:top w:val="single" w:sz="8" w:space="0" w:color="auto"/>
              <w:left w:val="single" w:sz="8" w:space="0" w:color="auto"/>
              <w:right w:val="single" w:sz="8" w:space="0" w:color="auto"/>
            </w:tcBorders>
            <w:shd w:val="clear" w:color="000000" w:fill="D9D9D9"/>
            <w:vAlign w:val="center"/>
            <w:hideMark/>
          </w:tcPr>
          <w:p w14:paraId="1C286C87" w14:textId="77777777" w:rsidR="00E45655" w:rsidRPr="006D15A8" w:rsidRDefault="00E45655" w:rsidP="00781871">
            <w:pPr>
              <w:spacing w:after="0"/>
              <w:jc w:val="center"/>
              <w:rPr>
                <w:b/>
                <w:bCs/>
                <w:sz w:val="16"/>
                <w:szCs w:val="16"/>
                <w:lang w:val="en-US"/>
              </w:rPr>
            </w:pPr>
            <w:r w:rsidRPr="006D15A8">
              <w:rPr>
                <w:b/>
                <w:bCs/>
                <w:sz w:val="16"/>
                <w:szCs w:val="16"/>
                <w:lang w:val="en-US"/>
              </w:rPr>
              <w:t>Totals</w:t>
            </w:r>
          </w:p>
        </w:tc>
      </w:tr>
      <w:tr w:rsidR="00E45655" w:rsidRPr="006D15A8" w14:paraId="1C286C8F" w14:textId="77777777" w:rsidTr="00C1612C">
        <w:trPr>
          <w:trHeight w:val="205"/>
          <w:jc w:val="center"/>
        </w:trPr>
        <w:tc>
          <w:tcPr>
            <w:tcW w:w="2250" w:type="dxa"/>
            <w:vMerge/>
            <w:tcBorders>
              <w:left w:val="single" w:sz="8" w:space="0" w:color="auto"/>
              <w:bottom w:val="nil"/>
              <w:right w:val="single" w:sz="8" w:space="0" w:color="auto"/>
            </w:tcBorders>
            <w:shd w:val="clear" w:color="000000" w:fill="D9D9D9"/>
            <w:vAlign w:val="center"/>
            <w:hideMark/>
          </w:tcPr>
          <w:p w14:paraId="1C286C89" w14:textId="77777777" w:rsidR="00E45655" w:rsidRPr="006D15A8" w:rsidRDefault="00E45655" w:rsidP="00781871">
            <w:pPr>
              <w:spacing w:after="0"/>
              <w:rPr>
                <w:b/>
                <w:bCs/>
                <w:sz w:val="16"/>
                <w:szCs w:val="16"/>
                <w:lang w:val="en-US"/>
              </w:rPr>
            </w:pPr>
          </w:p>
        </w:tc>
        <w:tc>
          <w:tcPr>
            <w:tcW w:w="1080" w:type="dxa"/>
            <w:vMerge/>
            <w:tcBorders>
              <w:left w:val="single" w:sz="8" w:space="0" w:color="auto"/>
              <w:right w:val="single" w:sz="8" w:space="0" w:color="auto"/>
            </w:tcBorders>
            <w:shd w:val="clear" w:color="000000" w:fill="D9D9D9"/>
            <w:noWrap/>
            <w:vAlign w:val="center"/>
            <w:hideMark/>
          </w:tcPr>
          <w:p w14:paraId="1C286C8A" w14:textId="77777777" w:rsidR="00E45655" w:rsidRPr="006D15A8" w:rsidRDefault="00E45655" w:rsidP="00781871">
            <w:pPr>
              <w:spacing w:after="0"/>
              <w:jc w:val="center"/>
              <w:rPr>
                <w:b/>
                <w:bCs/>
                <w:sz w:val="16"/>
                <w:szCs w:val="16"/>
                <w:lang w:val="en-US"/>
              </w:rPr>
            </w:pPr>
          </w:p>
        </w:tc>
        <w:tc>
          <w:tcPr>
            <w:tcW w:w="2941" w:type="dxa"/>
            <w:gridSpan w:val="3"/>
            <w:tcBorders>
              <w:top w:val="single" w:sz="8" w:space="0" w:color="auto"/>
              <w:left w:val="single" w:sz="8" w:space="0" w:color="auto"/>
              <w:bottom w:val="single" w:sz="8" w:space="0" w:color="auto"/>
              <w:right w:val="single" w:sz="8" w:space="0" w:color="auto"/>
            </w:tcBorders>
            <w:shd w:val="clear" w:color="000000" w:fill="D9D9D9"/>
            <w:vAlign w:val="center"/>
            <w:hideMark/>
          </w:tcPr>
          <w:p w14:paraId="1C286C8B"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Government </w:t>
            </w:r>
          </w:p>
        </w:tc>
        <w:tc>
          <w:tcPr>
            <w:tcW w:w="3081" w:type="dxa"/>
            <w:gridSpan w:val="3"/>
            <w:tcBorders>
              <w:top w:val="single" w:sz="8" w:space="0" w:color="auto"/>
              <w:left w:val="single" w:sz="8" w:space="0" w:color="auto"/>
              <w:bottom w:val="single" w:sz="8" w:space="0" w:color="auto"/>
              <w:right w:val="single" w:sz="8" w:space="0" w:color="auto"/>
            </w:tcBorders>
            <w:shd w:val="clear" w:color="000000" w:fill="D9D9D9"/>
            <w:vAlign w:val="center"/>
            <w:hideMark/>
          </w:tcPr>
          <w:p w14:paraId="1C286C8C"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Industry </w:t>
            </w:r>
          </w:p>
        </w:tc>
        <w:tc>
          <w:tcPr>
            <w:tcW w:w="3144" w:type="dxa"/>
            <w:gridSpan w:val="3"/>
            <w:tcBorders>
              <w:top w:val="single" w:sz="8" w:space="0" w:color="auto"/>
              <w:left w:val="single" w:sz="8" w:space="0" w:color="auto"/>
              <w:bottom w:val="single" w:sz="8" w:space="0" w:color="auto"/>
              <w:right w:val="single" w:sz="8" w:space="0" w:color="auto"/>
            </w:tcBorders>
            <w:shd w:val="clear" w:color="000000" w:fill="D9D9D9"/>
            <w:vAlign w:val="center"/>
            <w:hideMark/>
          </w:tcPr>
          <w:p w14:paraId="1C286C8D"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Total Co-finance </w:t>
            </w:r>
          </w:p>
        </w:tc>
        <w:tc>
          <w:tcPr>
            <w:tcW w:w="1074" w:type="dxa"/>
            <w:vMerge/>
            <w:tcBorders>
              <w:left w:val="single" w:sz="8" w:space="0" w:color="auto"/>
              <w:right w:val="single" w:sz="8" w:space="0" w:color="auto"/>
            </w:tcBorders>
            <w:shd w:val="clear" w:color="000000" w:fill="D9D9D9"/>
            <w:vAlign w:val="center"/>
            <w:hideMark/>
          </w:tcPr>
          <w:p w14:paraId="1C286C8E" w14:textId="77777777" w:rsidR="00E45655" w:rsidRPr="006D15A8" w:rsidRDefault="00E45655" w:rsidP="00781871">
            <w:pPr>
              <w:spacing w:after="0"/>
              <w:jc w:val="center"/>
              <w:rPr>
                <w:b/>
                <w:bCs/>
                <w:sz w:val="16"/>
                <w:szCs w:val="16"/>
                <w:lang w:val="en-US"/>
              </w:rPr>
            </w:pPr>
          </w:p>
        </w:tc>
      </w:tr>
      <w:tr w:rsidR="00E45655" w:rsidRPr="006D15A8" w14:paraId="1C286C9C" w14:textId="77777777" w:rsidTr="00C1612C">
        <w:trPr>
          <w:trHeight w:val="250"/>
          <w:jc w:val="center"/>
        </w:trPr>
        <w:tc>
          <w:tcPr>
            <w:tcW w:w="2250" w:type="dxa"/>
            <w:vMerge/>
            <w:tcBorders>
              <w:left w:val="single" w:sz="8" w:space="0" w:color="auto"/>
              <w:bottom w:val="single" w:sz="8" w:space="0" w:color="000000"/>
              <w:right w:val="single" w:sz="8" w:space="0" w:color="auto"/>
            </w:tcBorders>
            <w:shd w:val="clear" w:color="000000" w:fill="D9D9D9"/>
            <w:vAlign w:val="center"/>
            <w:hideMark/>
          </w:tcPr>
          <w:p w14:paraId="1C286C90" w14:textId="77777777" w:rsidR="00E45655" w:rsidRPr="006D15A8" w:rsidRDefault="00E45655" w:rsidP="00781871">
            <w:pPr>
              <w:spacing w:after="0"/>
              <w:rPr>
                <w:b/>
                <w:bCs/>
                <w:sz w:val="16"/>
                <w:szCs w:val="16"/>
                <w:lang w:val="en-US"/>
              </w:rPr>
            </w:pPr>
          </w:p>
        </w:tc>
        <w:tc>
          <w:tcPr>
            <w:tcW w:w="1080" w:type="dxa"/>
            <w:vMerge/>
            <w:tcBorders>
              <w:left w:val="single" w:sz="8" w:space="0" w:color="auto"/>
              <w:bottom w:val="single" w:sz="8" w:space="0" w:color="auto"/>
              <w:right w:val="single" w:sz="8" w:space="0" w:color="auto"/>
            </w:tcBorders>
            <w:shd w:val="clear" w:color="000000" w:fill="D9D9D9"/>
            <w:vAlign w:val="center"/>
            <w:hideMark/>
          </w:tcPr>
          <w:p w14:paraId="1C286C91" w14:textId="77777777" w:rsidR="00E45655" w:rsidRPr="006D15A8" w:rsidRDefault="00E45655" w:rsidP="00781871">
            <w:pPr>
              <w:spacing w:after="0"/>
              <w:rPr>
                <w:b/>
                <w:bCs/>
                <w:sz w:val="16"/>
                <w:szCs w:val="16"/>
                <w:lang w:val="en-US"/>
              </w:rPr>
            </w:pPr>
          </w:p>
        </w:tc>
        <w:tc>
          <w:tcPr>
            <w:tcW w:w="990" w:type="dxa"/>
            <w:tcBorders>
              <w:top w:val="single" w:sz="8" w:space="0" w:color="auto"/>
              <w:left w:val="nil"/>
              <w:bottom w:val="single" w:sz="8" w:space="0" w:color="auto"/>
              <w:right w:val="single" w:sz="8" w:space="0" w:color="auto"/>
            </w:tcBorders>
            <w:shd w:val="clear" w:color="000000" w:fill="D9D9D9"/>
            <w:vAlign w:val="center"/>
            <w:hideMark/>
          </w:tcPr>
          <w:p w14:paraId="1C286C92"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kind </w:t>
            </w:r>
          </w:p>
        </w:tc>
        <w:tc>
          <w:tcPr>
            <w:tcW w:w="990" w:type="dxa"/>
            <w:tcBorders>
              <w:top w:val="single" w:sz="8" w:space="0" w:color="auto"/>
              <w:left w:val="nil"/>
              <w:bottom w:val="single" w:sz="8" w:space="0" w:color="auto"/>
              <w:right w:val="single" w:sz="8" w:space="0" w:color="auto"/>
            </w:tcBorders>
            <w:shd w:val="clear" w:color="000000" w:fill="D9D9D9"/>
            <w:vAlign w:val="center"/>
            <w:hideMark/>
          </w:tcPr>
          <w:p w14:paraId="1C286C93"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cash </w:t>
            </w:r>
          </w:p>
        </w:tc>
        <w:tc>
          <w:tcPr>
            <w:tcW w:w="961" w:type="dxa"/>
            <w:tcBorders>
              <w:top w:val="single" w:sz="8" w:space="0" w:color="auto"/>
              <w:left w:val="nil"/>
              <w:bottom w:val="single" w:sz="8" w:space="0" w:color="auto"/>
              <w:right w:val="single" w:sz="8" w:space="0" w:color="auto"/>
            </w:tcBorders>
            <w:shd w:val="clear" w:color="000000" w:fill="D9D9D9"/>
            <w:vAlign w:val="center"/>
            <w:hideMark/>
          </w:tcPr>
          <w:p w14:paraId="1C286C94"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Total </w:t>
            </w:r>
          </w:p>
        </w:tc>
        <w:tc>
          <w:tcPr>
            <w:tcW w:w="1088" w:type="dxa"/>
            <w:tcBorders>
              <w:top w:val="nil"/>
              <w:left w:val="nil"/>
              <w:bottom w:val="single" w:sz="8" w:space="0" w:color="auto"/>
              <w:right w:val="single" w:sz="8" w:space="0" w:color="auto"/>
            </w:tcBorders>
            <w:shd w:val="clear" w:color="000000" w:fill="D9D9D9"/>
            <w:vAlign w:val="center"/>
            <w:hideMark/>
          </w:tcPr>
          <w:p w14:paraId="1C286C95"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kind </w:t>
            </w:r>
          </w:p>
        </w:tc>
        <w:tc>
          <w:tcPr>
            <w:tcW w:w="921" w:type="dxa"/>
            <w:tcBorders>
              <w:top w:val="nil"/>
              <w:left w:val="nil"/>
              <w:bottom w:val="single" w:sz="8" w:space="0" w:color="auto"/>
              <w:right w:val="single" w:sz="8" w:space="0" w:color="auto"/>
            </w:tcBorders>
            <w:shd w:val="clear" w:color="000000" w:fill="D9D9D9"/>
            <w:vAlign w:val="center"/>
            <w:hideMark/>
          </w:tcPr>
          <w:p w14:paraId="1C286C96"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cash </w:t>
            </w:r>
          </w:p>
        </w:tc>
        <w:tc>
          <w:tcPr>
            <w:tcW w:w="1072" w:type="dxa"/>
            <w:tcBorders>
              <w:top w:val="nil"/>
              <w:left w:val="nil"/>
              <w:bottom w:val="single" w:sz="8" w:space="0" w:color="auto"/>
              <w:right w:val="single" w:sz="8" w:space="0" w:color="auto"/>
            </w:tcBorders>
            <w:shd w:val="clear" w:color="000000" w:fill="D9D9D9"/>
            <w:vAlign w:val="center"/>
            <w:hideMark/>
          </w:tcPr>
          <w:p w14:paraId="1C286C97"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Total </w:t>
            </w:r>
          </w:p>
        </w:tc>
        <w:tc>
          <w:tcPr>
            <w:tcW w:w="1080" w:type="dxa"/>
            <w:tcBorders>
              <w:top w:val="nil"/>
              <w:left w:val="nil"/>
              <w:bottom w:val="single" w:sz="8" w:space="0" w:color="auto"/>
              <w:right w:val="single" w:sz="8" w:space="0" w:color="auto"/>
            </w:tcBorders>
            <w:shd w:val="clear" w:color="000000" w:fill="D9D9D9"/>
            <w:vAlign w:val="center"/>
            <w:hideMark/>
          </w:tcPr>
          <w:p w14:paraId="1C286C98"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kind </w:t>
            </w:r>
          </w:p>
        </w:tc>
        <w:tc>
          <w:tcPr>
            <w:tcW w:w="990" w:type="dxa"/>
            <w:tcBorders>
              <w:top w:val="nil"/>
              <w:left w:val="nil"/>
              <w:bottom w:val="single" w:sz="8" w:space="0" w:color="auto"/>
              <w:right w:val="single" w:sz="8" w:space="0" w:color="auto"/>
            </w:tcBorders>
            <w:shd w:val="clear" w:color="000000" w:fill="D9D9D9"/>
            <w:vAlign w:val="center"/>
            <w:hideMark/>
          </w:tcPr>
          <w:p w14:paraId="1C286C99"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in cash </w:t>
            </w:r>
          </w:p>
        </w:tc>
        <w:tc>
          <w:tcPr>
            <w:tcW w:w="1074" w:type="dxa"/>
            <w:tcBorders>
              <w:top w:val="nil"/>
              <w:left w:val="nil"/>
              <w:bottom w:val="single" w:sz="8" w:space="0" w:color="auto"/>
              <w:right w:val="single" w:sz="8" w:space="0" w:color="auto"/>
            </w:tcBorders>
            <w:shd w:val="clear" w:color="000000" w:fill="D9D9D9"/>
            <w:vAlign w:val="center"/>
            <w:hideMark/>
          </w:tcPr>
          <w:p w14:paraId="1C286C9A" w14:textId="77777777" w:rsidR="00E45655" w:rsidRPr="006D15A8" w:rsidRDefault="00E45655" w:rsidP="00781871">
            <w:pPr>
              <w:spacing w:after="0"/>
              <w:jc w:val="center"/>
              <w:rPr>
                <w:b/>
                <w:bCs/>
                <w:sz w:val="16"/>
                <w:szCs w:val="16"/>
                <w:lang w:val="en-US"/>
              </w:rPr>
            </w:pPr>
            <w:r w:rsidRPr="006D15A8">
              <w:rPr>
                <w:b/>
                <w:bCs/>
                <w:sz w:val="16"/>
                <w:szCs w:val="16"/>
                <w:lang w:val="en-US"/>
              </w:rPr>
              <w:t xml:space="preserve"> Total </w:t>
            </w:r>
          </w:p>
        </w:tc>
        <w:tc>
          <w:tcPr>
            <w:tcW w:w="1074" w:type="dxa"/>
            <w:vMerge/>
            <w:tcBorders>
              <w:left w:val="single" w:sz="8" w:space="0" w:color="auto"/>
              <w:bottom w:val="single" w:sz="8" w:space="0" w:color="000000"/>
              <w:right w:val="single" w:sz="8" w:space="0" w:color="auto"/>
            </w:tcBorders>
            <w:shd w:val="clear" w:color="000000" w:fill="D9D9D9"/>
            <w:vAlign w:val="center"/>
            <w:hideMark/>
          </w:tcPr>
          <w:p w14:paraId="1C286C9B" w14:textId="77777777" w:rsidR="00E45655" w:rsidRPr="006D15A8" w:rsidRDefault="00E45655" w:rsidP="00781871">
            <w:pPr>
              <w:spacing w:after="0"/>
              <w:rPr>
                <w:b/>
                <w:bCs/>
                <w:sz w:val="16"/>
                <w:szCs w:val="16"/>
                <w:lang w:val="en-US"/>
              </w:rPr>
            </w:pPr>
          </w:p>
        </w:tc>
      </w:tr>
      <w:tr w:rsidR="00E45655" w:rsidRPr="006D15A8" w14:paraId="1C286CA9" w14:textId="77777777" w:rsidTr="00C1612C">
        <w:trPr>
          <w:trHeight w:val="619"/>
          <w:jc w:val="center"/>
        </w:trPr>
        <w:tc>
          <w:tcPr>
            <w:tcW w:w="2250" w:type="dxa"/>
            <w:tcBorders>
              <w:top w:val="nil"/>
              <w:left w:val="single" w:sz="8" w:space="0" w:color="auto"/>
              <w:bottom w:val="single" w:sz="8" w:space="0" w:color="auto"/>
              <w:right w:val="single" w:sz="8" w:space="0" w:color="auto"/>
            </w:tcBorders>
            <w:shd w:val="clear" w:color="auto" w:fill="auto"/>
            <w:vAlign w:val="center"/>
            <w:hideMark/>
          </w:tcPr>
          <w:p w14:paraId="1C286C9D" w14:textId="77777777" w:rsidR="00E45655" w:rsidRPr="006D15A8" w:rsidRDefault="00E45655" w:rsidP="00781871">
            <w:pPr>
              <w:spacing w:after="0"/>
              <w:jc w:val="left"/>
              <w:rPr>
                <w:bCs/>
                <w:i/>
                <w:iCs/>
                <w:sz w:val="16"/>
                <w:szCs w:val="16"/>
                <w:lang w:val="en-US"/>
              </w:rPr>
            </w:pPr>
            <w:r w:rsidRPr="006D15A8">
              <w:rPr>
                <w:bCs/>
                <w:sz w:val="16"/>
                <w:szCs w:val="16"/>
                <w:lang w:val="en-US"/>
              </w:rPr>
              <w:t>Component 1: Policy and Regulatory Frameworks on the Production and Application of Energy Efficient Electric Motors</w:t>
            </w:r>
          </w:p>
        </w:tc>
        <w:tc>
          <w:tcPr>
            <w:tcW w:w="1080" w:type="dxa"/>
            <w:tcBorders>
              <w:top w:val="nil"/>
              <w:left w:val="nil"/>
              <w:bottom w:val="single" w:sz="8" w:space="0" w:color="auto"/>
              <w:right w:val="single" w:sz="8" w:space="0" w:color="auto"/>
            </w:tcBorders>
            <w:shd w:val="clear" w:color="auto" w:fill="auto"/>
            <w:noWrap/>
            <w:vAlign w:val="center"/>
            <w:hideMark/>
          </w:tcPr>
          <w:p w14:paraId="1C286C9E" w14:textId="77777777" w:rsidR="00E45655" w:rsidRPr="006D15A8" w:rsidRDefault="00E45655" w:rsidP="00781871">
            <w:pPr>
              <w:spacing w:after="0"/>
              <w:jc w:val="right"/>
              <w:rPr>
                <w:bCs/>
                <w:sz w:val="16"/>
                <w:szCs w:val="16"/>
                <w:lang w:val="en-US"/>
              </w:rPr>
            </w:pPr>
            <w:r w:rsidRPr="006D15A8">
              <w:rPr>
                <w:bCs/>
                <w:sz w:val="16"/>
                <w:szCs w:val="16"/>
                <w:lang w:val="en-US"/>
              </w:rPr>
              <w:t xml:space="preserve"> 800,000 </w:t>
            </w:r>
          </w:p>
        </w:tc>
        <w:tc>
          <w:tcPr>
            <w:tcW w:w="990" w:type="dxa"/>
            <w:tcBorders>
              <w:top w:val="nil"/>
              <w:left w:val="nil"/>
              <w:bottom w:val="single" w:sz="8" w:space="0" w:color="auto"/>
              <w:right w:val="single" w:sz="8" w:space="0" w:color="auto"/>
            </w:tcBorders>
            <w:shd w:val="clear" w:color="auto" w:fill="auto"/>
            <w:vAlign w:val="center"/>
            <w:hideMark/>
          </w:tcPr>
          <w:p w14:paraId="1C286C9F" w14:textId="77777777" w:rsidR="00E45655" w:rsidRPr="006D15A8" w:rsidRDefault="00E45655" w:rsidP="00781871">
            <w:pPr>
              <w:spacing w:after="0"/>
              <w:jc w:val="right"/>
              <w:rPr>
                <w:bCs/>
                <w:sz w:val="16"/>
                <w:szCs w:val="16"/>
                <w:lang w:val="en-US"/>
              </w:rPr>
            </w:pPr>
            <w:r w:rsidRPr="006D15A8">
              <w:rPr>
                <w:bCs/>
                <w:sz w:val="16"/>
                <w:szCs w:val="16"/>
                <w:lang w:val="en-US"/>
              </w:rPr>
              <w:t xml:space="preserve">880,000 </w:t>
            </w:r>
          </w:p>
        </w:tc>
        <w:tc>
          <w:tcPr>
            <w:tcW w:w="990" w:type="dxa"/>
            <w:tcBorders>
              <w:top w:val="nil"/>
              <w:left w:val="nil"/>
              <w:bottom w:val="single" w:sz="8" w:space="0" w:color="auto"/>
              <w:right w:val="single" w:sz="8" w:space="0" w:color="auto"/>
            </w:tcBorders>
            <w:shd w:val="clear" w:color="auto" w:fill="auto"/>
            <w:vAlign w:val="center"/>
            <w:hideMark/>
          </w:tcPr>
          <w:p w14:paraId="1C286CA0" w14:textId="77777777" w:rsidR="00E45655" w:rsidRPr="006D15A8" w:rsidRDefault="00E45655" w:rsidP="00781871">
            <w:pPr>
              <w:spacing w:after="0"/>
              <w:jc w:val="right"/>
              <w:rPr>
                <w:bCs/>
                <w:sz w:val="16"/>
                <w:szCs w:val="16"/>
                <w:lang w:val="en-US"/>
              </w:rPr>
            </w:pPr>
            <w:r w:rsidRPr="006D15A8">
              <w:rPr>
                <w:bCs/>
                <w:sz w:val="16"/>
                <w:szCs w:val="16"/>
                <w:lang w:val="en-US"/>
              </w:rPr>
              <w:t xml:space="preserve">650,000 </w:t>
            </w:r>
          </w:p>
        </w:tc>
        <w:tc>
          <w:tcPr>
            <w:tcW w:w="961" w:type="dxa"/>
            <w:tcBorders>
              <w:top w:val="nil"/>
              <w:left w:val="nil"/>
              <w:bottom w:val="single" w:sz="8" w:space="0" w:color="auto"/>
              <w:right w:val="single" w:sz="8" w:space="0" w:color="auto"/>
            </w:tcBorders>
            <w:shd w:val="clear" w:color="auto" w:fill="auto"/>
            <w:noWrap/>
            <w:vAlign w:val="center"/>
            <w:hideMark/>
          </w:tcPr>
          <w:p w14:paraId="1C286CA1" w14:textId="77777777" w:rsidR="00E45655" w:rsidRPr="006D15A8" w:rsidRDefault="00E45655" w:rsidP="00781871">
            <w:pPr>
              <w:spacing w:after="0"/>
              <w:jc w:val="right"/>
              <w:rPr>
                <w:bCs/>
                <w:sz w:val="16"/>
                <w:szCs w:val="16"/>
                <w:lang w:val="en-US"/>
              </w:rPr>
            </w:pPr>
            <w:r w:rsidRPr="006D15A8">
              <w:rPr>
                <w:bCs/>
                <w:sz w:val="16"/>
                <w:szCs w:val="16"/>
                <w:lang w:val="en-US"/>
              </w:rPr>
              <w:t xml:space="preserve">1,530,000 </w:t>
            </w:r>
          </w:p>
        </w:tc>
        <w:tc>
          <w:tcPr>
            <w:tcW w:w="1088" w:type="dxa"/>
            <w:tcBorders>
              <w:top w:val="nil"/>
              <w:left w:val="nil"/>
              <w:bottom w:val="single" w:sz="8" w:space="0" w:color="auto"/>
              <w:right w:val="single" w:sz="8" w:space="0" w:color="auto"/>
            </w:tcBorders>
            <w:shd w:val="clear" w:color="auto" w:fill="auto"/>
            <w:noWrap/>
            <w:vAlign w:val="center"/>
            <w:hideMark/>
          </w:tcPr>
          <w:p w14:paraId="1C286CA2" w14:textId="77777777" w:rsidR="00E45655" w:rsidRPr="006D15A8" w:rsidRDefault="00E45655" w:rsidP="00781871">
            <w:pPr>
              <w:spacing w:after="0"/>
              <w:jc w:val="right"/>
              <w:rPr>
                <w:bCs/>
                <w:sz w:val="16"/>
                <w:szCs w:val="16"/>
                <w:lang w:val="en-US"/>
              </w:rPr>
            </w:pPr>
            <w:r w:rsidRPr="006D15A8">
              <w:rPr>
                <w:bCs/>
                <w:sz w:val="16"/>
                <w:szCs w:val="16"/>
                <w:lang w:val="en-US"/>
              </w:rPr>
              <w:t xml:space="preserve">280,000 </w:t>
            </w:r>
          </w:p>
        </w:tc>
        <w:tc>
          <w:tcPr>
            <w:tcW w:w="921" w:type="dxa"/>
            <w:tcBorders>
              <w:top w:val="nil"/>
              <w:left w:val="nil"/>
              <w:bottom w:val="single" w:sz="8" w:space="0" w:color="auto"/>
              <w:right w:val="single" w:sz="8" w:space="0" w:color="auto"/>
            </w:tcBorders>
            <w:shd w:val="clear" w:color="auto" w:fill="auto"/>
            <w:noWrap/>
            <w:vAlign w:val="center"/>
            <w:hideMark/>
          </w:tcPr>
          <w:p w14:paraId="1C286CA3" w14:textId="77777777" w:rsidR="00E45655" w:rsidRPr="006D15A8" w:rsidRDefault="00E45655" w:rsidP="00781871">
            <w:pPr>
              <w:spacing w:after="0"/>
              <w:jc w:val="right"/>
              <w:rPr>
                <w:bCs/>
                <w:sz w:val="16"/>
                <w:szCs w:val="16"/>
                <w:lang w:val="en-US"/>
              </w:rPr>
            </w:pPr>
            <w:r w:rsidRPr="006D15A8">
              <w:rPr>
                <w:bCs/>
                <w:sz w:val="16"/>
                <w:szCs w:val="16"/>
                <w:lang w:val="en-US"/>
              </w:rPr>
              <w:t xml:space="preserve">90,000 </w:t>
            </w:r>
          </w:p>
        </w:tc>
        <w:tc>
          <w:tcPr>
            <w:tcW w:w="1072" w:type="dxa"/>
            <w:tcBorders>
              <w:top w:val="nil"/>
              <w:left w:val="nil"/>
              <w:bottom w:val="single" w:sz="8" w:space="0" w:color="auto"/>
              <w:right w:val="single" w:sz="8" w:space="0" w:color="auto"/>
            </w:tcBorders>
            <w:shd w:val="clear" w:color="auto" w:fill="auto"/>
            <w:noWrap/>
            <w:vAlign w:val="center"/>
            <w:hideMark/>
          </w:tcPr>
          <w:p w14:paraId="1C286CA4" w14:textId="77777777" w:rsidR="00E45655" w:rsidRPr="006D15A8" w:rsidRDefault="00E45655" w:rsidP="00781871">
            <w:pPr>
              <w:spacing w:after="0"/>
              <w:jc w:val="right"/>
              <w:rPr>
                <w:bCs/>
                <w:sz w:val="16"/>
                <w:szCs w:val="16"/>
                <w:lang w:val="en-US"/>
              </w:rPr>
            </w:pPr>
            <w:r w:rsidRPr="006D15A8">
              <w:rPr>
                <w:bCs/>
                <w:sz w:val="16"/>
                <w:szCs w:val="16"/>
                <w:lang w:val="en-US"/>
              </w:rPr>
              <w:t xml:space="preserve">370,000 </w:t>
            </w:r>
          </w:p>
        </w:tc>
        <w:tc>
          <w:tcPr>
            <w:tcW w:w="1080" w:type="dxa"/>
            <w:tcBorders>
              <w:top w:val="nil"/>
              <w:left w:val="nil"/>
              <w:bottom w:val="single" w:sz="8" w:space="0" w:color="auto"/>
              <w:right w:val="single" w:sz="8" w:space="0" w:color="auto"/>
            </w:tcBorders>
            <w:shd w:val="clear" w:color="auto" w:fill="auto"/>
            <w:noWrap/>
            <w:vAlign w:val="center"/>
            <w:hideMark/>
          </w:tcPr>
          <w:p w14:paraId="1C286CA5" w14:textId="77777777" w:rsidR="00E45655" w:rsidRPr="006D15A8" w:rsidRDefault="00E45655" w:rsidP="00781871">
            <w:pPr>
              <w:spacing w:after="0"/>
              <w:jc w:val="right"/>
              <w:rPr>
                <w:bCs/>
                <w:sz w:val="16"/>
                <w:szCs w:val="16"/>
                <w:lang w:val="en-US"/>
              </w:rPr>
            </w:pPr>
            <w:r w:rsidRPr="006D15A8">
              <w:rPr>
                <w:bCs/>
                <w:sz w:val="16"/>
                <w:szCs w:val="16"/>
                <w:lang w:val="en-US"/>
              </w:rPr>
              <w:t xml:space="preserve">1,160,000 </w:t>
            </w:r>
          </w:p>
        </w:tc>
        <w:tc>
          <w:tcPr>
            <w:tcW w:w="990" w:type="dxa"/>
            <w:tcBorders>
              <w:top w:val="nil"/>
              <w:left w:val="nil"/>
              <w:bottom w:val="single" w:sz="8" w:space="0" w:color="auto"/>
              <w:right w:val="single" w:sz="8" w:space="0" w:color="auto"/>
            </w:tcBorders>
            <w:shd w:val="clear" w:color="auto" w:fill="auto"/>
            <w:noWrap/>
            <w:vAlign w:val="center"/>
            <w:hideMark/>
          </w:tcPr>
          <w:p w14:paraId="1C286CA6" w14:textId="77777777" w:rsidR="00E45655" w:rsidRPr="006D15A8" w:rsidRDefault="00E45655" w:rsidP="00781871">
            <w:pPr>
              <w:spacing w:after="0"/>
              <w:jc w:val="right"/>
              <w:rPr>
                <w:bCs/>
                <w:sz w:val="16"/>
                <w:szCs w:val="16"/>
                <w:lang w:val="en-US"/>
              </w:rPr>
            </w:pPr>
            <w:r w:rsidRPr="006D15A8">
              <w:rPr>
                <w:bCs/>
                <w:sz w:val="16"/>
                <w:szCs w:val="16"/>
                <w:lang w:val="en-US"/>
              </w:rPr>
              <w:t xml:space="preserve">740,000 </w:t>
            </w:r>
          </w:p>
        </w:tc>
        <w:tc>
          <w:tcPr>
            <w:tcW w:w="1074" w:type="dxa"/>
            <w:tcBorders>
              <w:top w:val="nil"/>
              <w:left w:val="nil"/>
              <w:bottom w:val="single" w:sz="8" w:space="0" w:color="auto"/>
              <w:right w:val="single" w:sz="8" w:space="0" w:color="auto"/>
            </w:tcBorders>
            <w:shd w:val="clear" w:color="auto" w:fill="auto"/>
            <w:noWrap/>
            <w:vAlign w:val="center"/>
            <w:hideMark/>
          </w:tcPr>
          <w:p w14:paraId="1C286CA7" w14:textId="77777777" w:rsidR="00E45655" w:rsidRPr="006D15A8" w:rsidRDefault="00E45655" w:rsidP="00781871">
            <w:pPr>
              <w:spacing w:after="0"/>
              <w:jc w:val="right"/>
              <w:rPr>
                <w:bCs/>
                <w:sz w:val="16"/>
                <w:szCs w:val="16"/>
                <w:lang w:val="en-US"/>
              </w:rPr>
            </w:pPr>
            <w:r w:rsidRPr="006D15A8">
              <w:rPr>
                <w:bCs/>
                <w:sz w:val="16"/>
                <w:szCs w:val="16"/>
                <w:lang w:val="en-US"/>
              </w:rPr>
              <w:t xml:space="preserve">1,900,000 </w:t>
            </w:r>
          </w:p>
        </w:tc>
        <w:tc>
          <w:tcPr>
            <w:tcW w:w="1074" w:type="dxa"/>
            <w:tcBorders>
              <w:top w:val="nil"/>
              <w:left w:val="nil"/>
              <w:bottom w:val="single" w:sz="8" w:space="0" w:color="auto"/>
              <w:right w:val="single" w:sz="8" w:space="0" w:color="auto"/>
            </w:tcBorders>
            <w:shd w:val="clear" w:color="auto" w:fill="auto"/>
            <w:noWrap/>
            <w:vAlign w:val="center"/>
            <w:hideMark/>
          </w:tcPr>
          <w:p w14:paraId="1C286CA8" w14:textId="77777777" w:rsidR="00E45655" w:rsidRPr="006D15A8" w:rsidRDefault="00E45655" w:rsidP="00781871">
            <w:pPr>
              <w:spacing w:after="0"/>
              <w:jc w:val="right"/>
              <w:rPr>
                <w:bCs/>
                <w:sz w:val="16"/>
                <w:szCs w:val="16"/>
                <w:lang w:val="en-US"/>
              </w:rPr>
            </w:pPr>
            <w:r w:rsidRPr="006D15A8">
              <w:rPr>
                <w:bCs/>
                <w:sz w:val="16"/>
                <w:szCs w:val="16"/>
                <w:lang w:val="en-US"/>
              </w:rPr>
              <w:t xml:space="preserve">2,700,000 </w:t>
            </w:r>
          </w:p>
        </w:tc>
      </w:tr>
      <w:tr w:rsidR="00E45655" w:rsidRPr="006D15A8" w14:paraId="1C286CB6" w14:textId="77777777" w:rsidTr="00C1612C">
        <w:trPr>
          <w:trHeight w:val="592"/>
          <w:jc w:val="center"/>
        </w:trPr>
        <w:tc>
          <w:tcPr>
            <w:tcW w:w="2250" w:type="dxa"/>
            <w:tcBorders>
              <w:top w:val="nil"/>
              <w:left w:val="single" w:sz="8" w:space="0" w:color="auto"/>
              <w:bottom w:val="single" w:sz="8" w:space="0" w:color="auto"/>
              <w:right w:val="single" w:sz="8" w:space="0" w:color="auto"/>
            </w:tcBorders>
            <w:shd w:val="clear" w:color="auto" w:fill="auto"/>
            <w:vAlign w:val="center"/>
            <w:hideMark/>
          </w:tcPr>
          <w:p w14:paraId="1C286CAA" w14:textId="77777777" w:rsidR="00E45655" w:rsidRPr="006D15A8" w:rsidRDefault="00E45655" w:rsidP="00781871">
            <w:pPr>
              <w:spacing w:after="0"/>
              <w:jc w:val="left"/>
              <w:rPr>
                <w:bCs/>
                <w:i/>
                <w:iCs/>
                <w:sz w:val="16"/>
                <w:szCs w:val="16"/>
                <w:lang w:val="en-US"/>
              </w:rPr>
            </w:pPr>
            <w:r w:rsidRPr="006D15A8">
              <w:rPr>
                <w:bCs/>
                <w:sz w:val="16"/>
                <w:szCs w:val="16"/>
                <w:lang w:val="en-US"/>
              </w:rPr>
              <w:t>Component 2: Energy Efficient Electric Motor Production and Applications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C286CAB" w14:textId="77777777" w:rsidR="00E45655" w:rsidRPr="006D15A8" w:rsidRDefault="00E45655" w:rsidP="00781871">
            <w:pPr>
              <w:spacing w:after="0"/>
              <w:jc w:val="right"/>
              <w:rPr>
                <w:bCs/>
                <w:sz w:val="16"/>
                <w:szCs w:val="16"/>
                <w:lang w:val="en-US"/>
              </w:rPr>
            </w:pPr>
            <w:r w:rsidRPr="006D15A8">
              <w:rPr>
                <w:bCs/>
                <w:sz w:val="16"/>
                <w:szCs w:val="16"/>
                <w:lang w:val="en-US"/>
              </w:rPr>
              <w:t xml:space="preserve">1,903,330 </w:t>
            </w:r>
          </w:p>
        </w:tc>
        <w:tc>
          <w:tcPr>
            <w:tcW w:w="990" w:type="dxa"/>
            <w:tcBorders>
              <w:top w:val="nil"/>
              <w:left w:val="nil"/>
              <w:bottom w:val="single" w:sz="8" w:space="0" w:color="auto"/>
              <w:right w:val="single" w:sz="8" w:space="0" w:color="auto"/>
            </w:tcBorders>
            <w:shd w:val="clear" w:color="auto" w:fill="auto"/>
            <w:vAlign w:val="center"/>
            <w:hideMark/>
          </w:tcPr>
          <w:p w14:paraId="1C286CAC" w14:textId="77777777" w:rsidR="00E45655" w:rsidRPr="006D15A8" w:rsidRDefault="00E45655" w:rsidP="00781871">
            <w:pPr>
              <w:spacing w:after="0"/>
              <w:jc w:val="right"/>
              <w:rPr>
                <w:sz w:val="16"/>
                <w:szCs w:val="16"/>
                <w:lang w:val="en-US"/>
              </w:rPr>
            </w:pPr>
            <w:r w:rsidRPr="006D15A8">
              <w:rPr>
                <w:sz w:val="16"/>
                <w:szCs w:val="16"/>
                <w:lang w:val="en-US"/>
              </w:rPr>
              <w:t xml:space="preserve">1,848,330 </w:t>
            </w:r>
          </w:p>
        </w:tc>
        <w:tc>
          <w:tcPr>
            <w:tcW w:w="990" w:type="dxa"/>
            <w:tcBorders>
              <w:top w:val="nil"/>
              <w:left w:val="nil"/>
              <w:bottom w:val="single" w:sz="8" w:space="0" w:color="auto"/>
              <w:right w:val="single" w:sz="8" w:space="0" w:color="auto"/>
            </w:tcBorders>
            <w:shd w:val="clear" w:color="auto" w:fill="auto"/>
            <w:vAlign w:val="center"/>
            <w:hideMark/>
          </w:tcPr>
          <w:p w14:paraId="1C286CAD" w14:textId="77777777" w:rsidR="00E45655" w:rsidRPr="006D15A8" w:rsidRDefault="00E45655" w:rsidP="00781871">
            <w:pPr>
              <w:spacing w:after="0"/>
              <w:jc w:val="right"/>
              <w:rPr>
                <w:sz w:val="16"/>
                <w:szCs w:val="16"/>
                <w:lang w:val="en-US"/>
              </w:rPr>
            </w:pPr>
            <w:r w:rsidRPr="006D15A8">
              <w:rPr>
                <w:sz w:val="16"/>
                <w:szCs w:val="16"/>
                <w:lang w:val="en-US"/>
              </w:rPr>
              <w:t xml:space="preserve">-   </w:t>
            </w:r>
          </w:p>
        </w:tc>
        <w:tc>
          <w:tcPr>
            <w:tcW w:w="961" w:type="dxa"/>
            <w:tcBorders>
              <w:top w:val="nil"/>
              <w:left w:val="nil"/>
              <w:bottom w:val="single" w:sz="8" w:space="0" w:color="auto"/>
              <w:right w:val="single" w:sz="8" w:space="0" w:color="auto"/>
            </w:tcBorders>
            <w:shd w:val="clear" w:color="auto" w:fill="auto"/>
            <w:noWrap/>
            <w:vAlign w:val="center"/>
            <w:hideMark/>
          </w:tcPr>
          <w:p w14:paraId="1C286CAE" w14:textId="77777777" w:rsidR="00E45655" w:rsidRPr="006D15A8" w:rsidRDefault="00E45655" w:rsidP="00781871">
            <w:pPr>
              <w:spacing w:after="0"/>
              <w:jc w:val="right"/>
              <w:rPr>
                <w:sz w:val="16"/>
                <w:szCs w:val="16"/>
                <w:lang w:val="en-US"/>
              </w:rPr>
            </w:pPr>
            <w:r w:rsidRPr="006D15A8">
              <w:rPr>
                <w:sz w:val="16"/>
                <w:szCs w:val="16"/>
                <w:lang w:val="en-US"/>
              </w:rPr>
              <w:t xml:space="preserve">1,848,330 </w:t>
            </w:r>
          </w:p>
        </w:tc>
        <w:tc>
          <w:tcPr>
            <w:tcW w:w="1088" w:type="dxa"/>
            <w:tcBorders>
              <w:top w:val="nil"/>
              <w:left w:val="nil"/>
              <w:bottom w:val="single" w:sz="8" w:space="0" w:color="auto"/>
              <w:right w:val="single" w:sz="8" w:space="0" w:color="auto"/>
            </w:tcBorders>
            <w:shd w:val="clear" w:color="auto" w:fill="auto"/>
            <w:noWrap/>
            <w:vAlign w:val="center"/>
            <w:hideMark/>
          </w:tcPr>
          <w:p w14:paraId="1C286CAF" w14:textId="77777777" w:rsidR="00E45655" w:rsidRPr="006D15A8" w:rsidRDefault="00E45655" w:rsidP="00781871">
            <w:pPr>
              <w:spacing w:after="0"/>
              <w:jc w:val="right"/>
              <w:rPr>
                <w:sz w:val="16"/>
                <w:szCs w:val="16"/>
                <w:lang w:val="en-US"/>
              </w:rPr>
            </w:pPr>
            <w:r w:rsidRPr="006D15A8">
              <w:rPr>
                <w:sz w:val="16"/>
                <w:szCs w:val="16"/>
                <w:lang w:val="en-US"/>
              </w:rPr>
              <w:t xml:space="preserve">9,996,670 </w:t>
            </w:r>
          </w:p>
        </w:tc>
        <w:tc>
          <w:tcPr>
            <w:tcW w:w="921" w:type="dxa"/>
            <w:tcBorders>
              <w:top w:val="nil"/>
              <w:left w:val="nil"/>
              <w:bottom w:val="single" w:sz="8" w:space="0" w:color="auto"/>
              <w:right w:val="single" w:sz="8" w:space="0" w:color="auto"/>
            </w:tcBorders>
            <w:shd w:val="clear" w:color="auto" w:fill="auto"/>
            <w:noWrap/>
            <w:vAlign w:val="center"/>
            <w:hideMark/>
          </w:tcPr>
          <w:p w14:paraId="1C286CB0" w14:textId="77777777" w:rsidR="00E45655" w:rsidRPr="006D15A8" w:rsidRDefault="00E45655" w:rsidP="00781871">
            <w:pPr>
              <w:spacing w:after="0"/>
              <w:jc w:val="right"/>
              <w:rPr>
                <w:sz w:val="16"/>
                <w:szCs w:val="16"/>
                <w:lang w:val="en-US"/>
              </w:rPr>
            </w:pPr>
            <w:r w:rsidRPr="006D15A8">
              <w:rPr>
                <w:sz w:val="16"/>
                <w:szCs w:val="16"/>
                <w:lang w:val="en-US"/>
              </w:rPr>
              <w:t xml:space="preserve">112,000 </w:t>
            </w:r>
          </w:p>
        </w:tc>
        <w:tc>
          <w:tcPr>
            <w:tcW w:w="1072" w:type="dxa"/>
            <w:tcBorders>
              <w:top w:val="nil"/>
              <w:left w:val="nil"/>
              <w:bottom w:val="single" w:sz="8" w:space="0" w:color="auto"/>
              <w:right w:val="single" w:sz="8" w:space="0" w:color="auto"/>
            </w:tcBorders>
            <w:shd w:val="clear" w:color="auto" w:fill="auto"/>
            <w:noWrap/>
            <w:vAlign w:val="center"/>
            <w:hideMark/>
          </w:tcPr>
          <w:p w14:paraId="1C286CB1" w14:textId="77777777" w:rsidR="00E45655" w:rsidRPr="006D15A8" w:rsidRDefault="00E45655" w:rsidP="00781871">
            <w:pPr>
              <w:spacing w:after="0"/>
              <w:jc w:val="right"/>
              <w:rPr>
                <w:sz w:val="16"/>
                <w:szCs w:val="16"/>
                <w:lang w:val="en-US"/>
              </w:rPr>
            </w:pPr>
            <w:r w:rsidRPr="006D15A8">
              <w:rPr>
                <w:sz w:val="16"/>
                <w:szCs w:val="16"/>
                <w:lang w:val="en-US"/>
              </w:rPr>
              <w:t xml:space="preserve">10,108,670 </w:t>
            </w:r>
          </w:p>
        </w:tc>
        <w:tc>
          <w:tcPr>
            <w:tcW w:w="1080" w:type="dxa"/>
            <w:tcBorders>
              <w:top w:val="nil"/>
              <w:left w:val="nil"/>
              <w:bottom w:val="single" w:sz="8" w:space="0" w:color="auto"/>
              <w:right w:val="single" w:sz="8" w:space="0" w:color="auto"/>
            </w:tcBorders>
            <w:shd w:val="clear" w:color="auto" w:fill="auto"/>
            <w:noWrap/>
            <w:vAlign w:val="center"/>
            <w:hideMark/>
          </w:tcPr>
          <w:p w14:paraId="1C286CB2" w14:textId="77777777" w:rsidR="00E45655" w:rsidRPr="006D15A8" w:rsidRDefault="00E45655" w:rsidP="00781871">
            <w:pPr>
              <w:spacing w:after="0"/>
              <w:jc w:val="right"/>
              <w:rPr>
                <w:sz w:val="16"/>
                <w:szCs w:val="16"/>
                <w:lang w:val="en-US"/>
              </w:rPr>
            </w:pPr>
            <w:r w:rsidRPr="006D15A8">
              <w:rPr>
                <w:sz w:val="16"/>
                <w:szCs w:val="16"/>
                <w:lang w:val="en-US"/>
              </w:rPr>
              <w:t xml:space="preserve">11,845,000 </w:t>
            </w:r>
          </w:p>
        </w:tc>
        <w:tc>
          <w:tcPr>
            <w:tcW w:w="990" w:type="dxa"/>
            <w:tcBorders>
              <w:top w:val="nil"/>
              <w:left w:val="nil"/>
              <w:bottom w:val="single" w:sz="8" w:space="0" w:color="auto"/>
              <w:right w:val="single" w:sz="8" w:space="0" w:color="auto"/>
            </w:tcBorders>
            <w:shd w:val="clear" w:color="auto" w:fill="auto"/>
            <w:noWrap/>
            <w:vAlign w:val="center"/>
            <w:hideMark/>
          </w:tcPr>
          <w:p w14:paraId="1C286CB3" w14:textId="77777777" w:rsidR="00E45655" w:rsidRPr="006D15A8" w:rsidRDefault="00E45655" w:rsidP="00781871">
            <w:pPr>
              <w:spacing w:after="0"/>
              <w:jc w:val="right"/>
              <w:rPr>
                <w:sz w:val="16"/>
                <w:szCs w:val="16"/>
                <w:lang w:val="en-US"/>
              </w:rPr>
            </w:pPr>
            <w:r w:rsidRPr="006D15A8">
              <w:rPr>
                <w:sz w:val="16"/>
                <w:szCs w:val="16"/>
                <w:lang w:val="en-US"/>
              </w:rPr>
              <w:t xml:space="preserve">112,000 </w:t>
            </w:r>
          </w:p>
        </w:tc>
        <w:tc>
          <w:tcPr>
            <w:tcW w:w="1074" w:type="dxa"/>
            <w:tcBorders>
              <w:top w:val="nil"/>
              <w:left w:val="nil"/>
              <w:bottom w:val="single" w:sz="8" w:space="0" w:color="auto"/>
              <w:right w:val="single" w:sz="8" w:space="0" w:color="auto"/>
            </w:tcBorders>
            <w:shd w:val="clear" w:color="auto" w:fill="auto"/>
            <w:noWrap/>
            <w:vAlign w:val="center"/>
            <w:hideMark/>
          </w:tcPr>
          <w:p w14:paraId="1C286CB4" w14:textId="77777777" w:rsidR="00E45655" w:rsidRPr="006D15A8" w:rsidRDefault="00E45655" w:rsidP="00781871">
            <w:pPr>
              <w:spacing w:after="0"/>
              <w:jc w:val="right"/>
              <w:rPr>
                <w:sz w:val="16"/>
                <w:szCs w:val="16"/>
                <w:lang w:val="en-US"/>
              </w:rPr>
            </w:pPr>
            <w:r w:rsidRPr="006D15A8">
              <w:rPr>
                <w:sz w:val="16"/>
                <w:szCs w:val="16"/>
                <w:lang w:val="en-US"/>
              </w:rPr>
              <w:t xml:space="preserve">11,957,000 </w:t>
            </w:r>
          </w:p>
        </w:tc>
        <w:tc>
          <w:tcPr>
            <w:tcW w:w="1074" w:type="dxa"/>
            <w:tcBorders>
              <w:top w:val="nil"/>
              <w:left w:val="nil"/>
              <w:bottom w:val="single" w:sz="8" w:space="0" w:color="auto"/>
              <w:right w:val="single" w:sz="8" w:space="0" w:color="auto"/>
            </w:tcBorders>
            <w:shd w:val="clear" w:color="auto" w:fill="auto"/>
            <w:noWrap/>
            <w:vAlign w:val="center"/>
            <w:hideMark/>
          </w:tcPr>
          <w:p w14:paraId="1C286CB5" w14:textId="77777777" w:rsidR="00E45655" w:rsidRPr="006D15A8" w:rsidRDefault="00E45655" w:rsidP="00781871">
            <w:pPr>
              <w:spacing w:after="0"/>
              <w:jc w:val="right"/>
              <w:rPr>
                <w:sz w:val="16"/>
                <w:szCs w:val="16"/>
                <w:lang w:val="en-US"/>
              </w:rPr>
            </w:pPr>
            <w:r w:rsidRPr="006D15A8">
              <w:rPr>
                <w:sz w:val="16"/>
                <w:szCs w:val="16"/>
                <w:lang w:val="en-US"/>
              </w:rPr>
              <w:t xml:space="preserve">13,860,330 </w:t>
            </w:r>
          </w:p>
        </w:tc>
      </w:tr>
      <w:tr w:rsidR="00E45655" w:rsidRPr="006D15A8" w14:paraId="1C286CC3" w14:textId="77777777" w:rsidTr="00C1612C">
        <w:trPr>
          <w:trHeight w:val="628"/>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14:paraId="1C286CB7" w14:textId="77777777" w:rsidR="00E45655" w:rsidRPr="006D15A8" w:rsidRDefault="00E45655" w:rsidP="00781871">
            <w:pPr>
              <w:spacing w:after="0"/>
              <w:jc w:val="left"/>
              <w:rPr>
                <w:bCs/>
                <w:i/>
                <w:iCs/>
                <w:sz w:val="16"/>
                <w:szCs w:val="16"/>
                <w:lang w:val="en-US"/>
              </w:rPr>
            </w:pPr>
            <w:r w:rsidRPr="006D15A8">
              <w:rPr>
                <w:bCs/>
                <w:sz w:val="16"/>
                <w:szCs w:val="16"/>
                <w:lang w:val="en-US"/>
              </w:rPr>
              <w:t>Component 3: Financial Support &amp; Accessibility Improvement</w:t>
            </w:r>
          </w:p>
        </w:tc>
        <w:tc>
          <w:tcPr>
            <w:tcW w:w="1080" w:type="dxa"/>
            <w:tcBorders>
              <w:top w:val="nil"/>
              <w:left w:val="nil"/>
              <w:bottom w:val="single" w:sz="8" w:space="0" w:color="auto"/>
              <w:right w:val="single" w:sz="8" w:space="0" w:color="auto"/>
            </w:tcBorders>
            <w:shd w:val="clear" w:color="auto" w:fill="auto"/>
            <w:noWrap/>
            <w:vAlign w:val="center"/>
            <w:hideMark/>
          </w:tcPr>
          <w:p w14:paraId="1C286CB8" w14:textId="77777777" w:rsidR="00E45655" w:rsidRPr="006D15A8" w:rsidRDefault="00E45655" w:rsidP="00781871">
            <w:pPr>
              <w:spacing w:after="0"/>
              <w:jc w:val="right"/>
              <w:rPr>
                <w:sz w:val="16"/>
                <w:szCs w:val="16"/>
                <w:lang w:val="en-US"/>
              </w:rPr>
            </w:pPr>
            <w:r w:rsidRPr="006D15A8">
              <w:rPr>
                <w:sz w:val="16"/>
                <w:szCs w:val="16"/>
                <w:lang w:val="en-US"/>
              </w:rPr>
              <w:t>3</w:t>
            </w:r>
            <w:r w:rsidRPr="006D15A8">
              <w:rPr>
                <w:sz w:val="16"/>
                <w:szCs w:val="16"/>
                <w:lang w:val="en-US" w:eastAsia="zh-CN"/>
              </w:rPr>
              <w:t>3</w:t>
            </w:r>
            <w:r w:rsidRPr="006D15A8">
              <w:rPr>
                <w:sz w:val="16"/>
                <w:szCs w:val="16"/>
                <w:lang w:val="en-US"/>
              </w:rPr>
              <w:t xml:space="preserve">0,000 </w:t>
            </w:r>
          </w:p>
        </w:tc>
        <w:tc>
          <w:tcPr>
            <w:tcW w:w="990" w:type="dxa"/>
            <w:tcBorders>
              <w:top w:val="nil"/>
              <w:left w:val="nil"/>
              <w:bottom w:val="single" w:sz="8" w:space="0" w:color="auto"/>
              <w:right w:val="single" w:sz="8" w:space="0" w:color="auto"/>
            </w:tcBorders>
            <w:shd w:val="clear" w:color="auto" w:fill="auto"/>
            <w:vAlign w:val="center"/>
            <w:hideMark/>
          </w:tcPr>
          <w:p w14:paraId="1C286CB9" w14:textId="77777777" w:rsidR="00E45655" w:rsidRPr="006D15A8" w:rsidRDefault="00E45655" w:rsidP="00781871">
            <w:pPr>
              <w:spacing w:after="0"/>
              <w:jc w:val="right"/>
              <w:rPr>
                <w:sz w:val="16"/>
                <w:szCs w:val="16"/>
                <w:lang w:val="en-US"/>
              </w:rPr>
            </w:pPr>
            <w:r w:rsidRPr="006D15A8">
              <w:rPr>
                <w:sz w:val="16"/>
                <w:szCs w:val="16"/>
                <w:lang w:val="en-US"/>
              </w:rPr>
              <w:t xml:space="preserve">130,200 </w:t>
            </w:r>
          </w:p>
        </w:tc>
        <w:tc>
          <w:tcPr>
            <w:tcW w:w="990" w:type="dxa"/>
            <w:tcBorders>
              <w:top w:val="nil"/>
              <w:left w:val="nil"/>
              <w:bottom w:val="single" w:sz="8" w:space="0" w:color="auto"/>
              <w:right w:val="single" w:sz="8" w:space="0" w:color="auto"/>
            </w:tcBorders>
            <w:shd w:val="clear" w:color="auto" w:fill="auto"/>
            <w:vAlign w:val="center"/>
            <w:hideMark/>
          </w:tcPr>
          <w:p w14:paraId="1C286CBA" w14:textId="77777777" w:rsidR="00E45655" w:rsidRPr="006D15A8" w:rsidRDefault="00E45655" w:rsidP="00781871">
            <w:pPr>
              <w:spacing w:after="0"/>
              <w:jc w:val="right"/>
              <w:rPr>
                <w:sz w:val="16"/>
                <w:szCs w:val="16"/>
                <w:lang w:val="en-US"/>
              </w:rPr>
            </w:pPr>
            <w:r w:rsidRPr="006D15A8">
              <w:rPr>
                <w:sz w:val="16"/>
                <w:szCs w:val="16"/>
                <w:lang w:val="en-US"/>
              </w:rPr>
              <w:t xml:space="preserve">746,200 </w:t>
            </w:r>
          </w:p>
        </w:tc>
        <w:tc>
          <w:tcPr>
            <w:tcW w:w="961" w:type="dxa"/>
            <w:tcBorders>
              <w:top w:val="nil"/>
              <w:left w:val="nil"/>
              <w:bottom w:val="single" w:sz="8" w:space="0" w:color="auto"/>
              <w:right w:val="single" w:sz="8" w:space="0" w:color="auto"/>
            </w:tcBorders>
            <w:shd w:val="clear" w:color="auto" w:fill="auto"/>
            <w:noWrap/>
            <w:vAlign w:val="center"/>
            <w:hideMark/>
          </w:tcPr>
          <w:p w14:paraId="1C286CBB" w14:textId="77777777" w:rsidR="00E45655" w:rsidRPr="006D15A8" w:rsidRDefault="00E45655" w:rsidP="00781871">
            <w:pPr>
              <w:spacing w:after="0"/>
              <w:jc w:val="right"/>
              <w:rPr>
                <w:sz w:val="16"/>
                <w:szCs w:val="16"/>
                <w:lang w:val="en-US"/>
              </w:rPr>
            </w:pPr>
            <w:r w:rsidRPr="006D15A8">
              <w:rPr>
                <w:sz w:val="16"/>
                <w:szCs w:val="16"/>
                <w:lang w:val="en-US"/>
              </w:rPr>
              <w:t xml:space="preserve">876,400 </w:t>
            </w:r>
          </w:p>
        </w:tc>
        <w:tc>
          <w:tcPr>
            <w:tcW w:w="1088" w:type="dxa"/>
            <w:tcBorders>
              <w:top w:val="nil"/>
              <w:left w:val="nil"/>
              <w:bottom w:val="single" w:sz="8" w:space="0" w:color="auto"/>
              <w:right w:val="single" w:sz="8" w:space="0" w:color="auto"/>
            </w:tcBorders>
            <w:shd w:val="clear" w:color="auto" w:fill="auto"/>
            <w:noWrap/>
            <w:vAlign w:val="center"/>
            <w:hideMark/>
          </w:tcPr>
          <w:p w14:paraId="1C286CBC" w14:textId="77777777" w:rsidR="00E45655" w:rsidRPr="006D15A8" w:rsidRDefault="00E45655" w:rsidP="00781871">
            <w:pPr>
              <w:spacing w:after="0"/>
              <w:jc w:val="right"/>
              <w:rPr>
                <w:sz w:val="16"/>
                <w:szCs w:val="16"/>
                <w:lang w:val="en-US"/>
              </w:rPr>
            </w:pPr>
            <w:r w:rsidRPr="006D15A8">
              <w:rPr>
                <w:sz w:val="16"/>
                <w:szCs w:val="16"/>
                <w:lang w:val="en-US"/>
              </w:rPr>
              <w:t xml:space="preserve">347,450 </w:t>
            </w:r>
          </w:p>
        </w:tc>
        <w:tc>
          <w:tcPr>
            <w:tcW w:w="921" w:type="dxa"/>
            <w:tcBorders>
              <w:top w:val="nil"/>
              <w:left w:val="nil"/>
              <w:bottom w:val="single" w:sz="8" w:space="0" w:color="auto"/>
              <w:right w:val="single" w:sz="8" w:space="0" w:color="auto"/>
            </w:tcBorders>
            <w:shd w:val="clear" w:color="auto" w:fill="auto"/>
            <w:noWrap/>
            <w:vAlign w:val="center"/>
            <w:hideMark/>
          </w:tcPr>
          <w:p w14:paraId="1C286CBD" w14:textId="77777777" w:rsidR="00E45655" w:rsidRPr="006D15A8" w:rsidRDefault="00E45655" w:rsidP="00781871">
            <w:pPr>
              <w:spacing w:after="0"/>
              <w:jc w:val="right"/>
              <w:rPr>
                <w:sz w:val="16"/>
                <w:szCs w:val="16"/>
                <w:lang w:val="en-US"/>
              </w:rPr>
            </w:pPr>
            <w:r w:rsidRPr="006D15A8">
              <w:rPr>
                <w:sz w:val="16"/>
                <w:szCs w:val="16"/>
                <w:lang w:val="en-US"/>
              </w:rPr>
              <w:t xml:space="preserve">276,150 </w:t>
            </w:r>
          </w:p>
        </w:tc>
        <w:tc>
          <w:tcPr>
            <w:tcW w:w="1072" w:type="dxa"/>
            <w:tcBorders>
              <w:top w:val="nil"/>
              <w:left w:val="nil"/>
              <w:bottom w:val="single" w:sz="8" w:space="0" w:color="auto"/>
              <w:right w:val="single" w:sz="8" w:space="0" w:color="auto"/>
            </w:tcBorders>
            <w:shd w:val="clear" w:color="auto" w:fill="auto"/>
            <w:noWrap/>
            <w:vAlign w:val="center"/>
            <w:hideMark/>
          </w:tcPr>
          <w:p w14:paraId="1C286CBE" w14:textId="77777777" w:rsidR="00E45655" w:rsidRPr="006D15A8" w:rsidRDefault="00E45655" w:rsidP="00781871">
            <w:pPr>
              <w:spacing w:after="0"/>
              <w:jc w:val="right"/>
              <w:rPr>
                <w:sz w:val="16"/>
                <w:szCs w:val="16"/>
                <w:lang w:val="en-US"/>
              </w:rPr>
            </w:pPr>
            <w:r w:rsidRPr="006D15A8">
              <w:rPr>
                <w:sz w:val="16"/>
                <w:szCs w:val="16"/>
                <w:lang w:val="en-US"/>
              </w:rPr>
              <w:t xml:space="preserve">623,600 </w:t>
            </w:r>
          </w:p>
        </w:tc>
        <w:tc>
          <w:tcPr>
            <w:tcW w:w="1080" w:type="dxa"/>
            <w:tcBorders>
              <w:top w:val="nil"/>
              <w:left w:val="nil"/>
              <w:bottom w:val="single" w:sz="8" w:space="0" w:color="auto"/>
              <w:right w:val="single" w:sz="8" w:space="0" w:color="auto"/>
            </w:tcBorders>
            <w:shd w:val="clear" w:color="auto" w:fill="auto"/>
            <w:noWrap/>
            <w:vAlign w:val="center"/>
            <w:hideMark/>
          </w:tcPr>
          <w:p w14:paraId="1C286CBF" w14:textId="77777777" w:rsidR="00E45655" w:rsidRPr="006D15A8" w:rsidRDefault="00E45655" w:rsidP="00781871">
            <w:pPr>
              <w:spacing w:after="0"/>
              <w:jc w:val="right"/>
              <w:rPr>
                <w:sz w:val="16"/>
                <w:szCs w:val="16"/>
                <w:lang w:val="en-US"/>
              </w:rPr>
            </w:pPr>
            <w:r w:rsidRPr="006D15A8">
              <w:rPr>
                <w:sz w:val="16"/>
                <w:szCs w:val="16"/>
                <w:lang w:val="en-US"/>
              </w:rPr>
              <w:t xml:space="preserve">477,650 </w:t>
            </w:r>
          </w:p>
        </w:tc>
        <w:tc>
          <w:tcPr>
            <w:tcW w:w="990" w:type="dxa"/>
            <w:tcBorders>
              <w:top w:val="nil"/>
              <w:left w:val="nil"/>
              <w:bottom w:val="single" w:sz="8" w:space="0" w:color="auto"/>
              <w:right w:val="single" w:sz="8" w:space="0" w:color="auto"/>
            </w:tcBorders>
            <w:shd w:val="clear" w:color="auto" w:fill="auto"/>
            <w:noWrap/>
            <w:vAlign w:val="center"/>
            <w:hideMark/>
          </w:tcPr>
          <w:p w14:paraId="1C286CC0" w14:textId="77777777" w:rsidR="00E45655" w:rsidRPr="006D15A8" w:rsidRDefault="00E45655" w:rsidP="00781871">
            <w:pPr>
              <w:spacing w:after="0"/>
              <w:jc w:val="right"/>
              <w:rPr>
                <w:sz w:val="16"/>
                <w:szCs w:val="16"/>
                <w:lang w:val="en-US"/>
              </w:rPr>
            </w:pPr>
            <w:r w:rsidRPr="006D15A8">
              <w:rPr>
                <w:sz w:val="16"/>
                <w:szCs w:val="16"/>
                <w:lang w:val="en-US"/>
              </w:rPr>
              <w:t xml:space="preserve">1,022,350 </w:t>
            </w:r>
          </w:p>
        </w:tc>
        <w:tc>
          <w:tcPr>
            <w:tcW w:w="1074" w:type="dxa"/>
            <w:tcBorders>
              <w:top w:val="nil"/>
              <w:left w:val="nil"/>
              <w:bottom w:val="single" w:sz="8" w:space="0" w:color="auto"/>
              <w:right w:val="single" w:sz="8" w:space="0" w:color="auto"/>
            </w:tcBorders>
            <w:shd w:val="clear" w:color="auto" w:fill="auto"/>
            <w:noWrap/>
            <w:vAlign w:val="center"/>
            <w:hideMark/>
          </w:tcPr>
          <w:p w14:paraId="1C286CC1" w14:textId="77777777" w:rsidR="00E45655" w:rsidRPr="006D15A8" w:rsidRDefault="00E45655" w:rsidP="00781871">
            <w:pPr>
              <w:spacing w:after="0"/>
              <w:jc w:val="right"/>
              <w:rPr>
                <w:sz w:val="16"/>
                <w:szCs w:val="16"/>
                <w:lang w:val="en-US"/>
              </w:rPr>
            </w:pPr>
            <w:r w:rsidRPr="006D15A8">
              <w:rPr>
                <w:sz w:val="16"/>
                <w:szCs w:val="16"/>
                <w:lang w:val="en-US"/>
              </w:rPr>
              <w:t xml:space="preserve">1,500,000 </w:t>
            </w:r>
          </w:p>
        </w:tc>
        <w:tc>
          <w:tcPr>
            <w:tcW w:w="1074" w:type="dxa"/>
            <w:tcBorders>
              <w:top w:val="nil"/>
              <w:left w:val="nil"/>
              <w:bottom w:val="single" w:sz="8" w:space="0" w:color="auto"/>
              <w:right w:val="single" w:sz="8" w:space="0" w:color="auto"/>
            </w:tcBorders>
            <w:shd w:val="clear" w:color="auto" w:fill="auto"/>
            <w:noWrap/>
            <w:vAlign w:val="center"/>
            <w:hideMark/>
          </w:tcPr>
          <w:p w14:paraId="1C286CC2" w14:textId="77777777" w:rsidR="00E45655" w:rsidRPr="006D15A8" w:rsidRDefault="00E45655" w:rsidP="00781871">
            <w:pPr>
              <w:spacing w:after="0"/>
              <w:jc w:val="right"/>
              <w:rPr>
                <w:sz w:val="16"/>
                <w:szCs w:val="16"/>
                <w:lang w:val="en-US"/>
              </w:rPr>
            </w:pPr>
            <w:r w:rsidRPr="006D15A8">
              <w:rPr>
                <w:sz w:val="16"/>
                <w:szCs w:val="16"/>
                <w:lang w:val="en-US"/>
              </w:rPr>
              <w:t>1,8</w:t>
            </w:r>
            <w:r w:rsidRPr="006D15A8">
              <w:rPr>
                <w:sz w:val="16"/>
                <w:szCs w:val="16"/>
                <w:lang w:val="en-US" w:eastAsia="zh-CN"/>
              </w:rPr>
              <w:t>3</w:t>
            </w:r>
            <w:r w:rsidRPr="006D15A8">
              <w:rPr>
                <w:sz w:val="16"/>
                <w:szCs w:val="16"/>
                <w:lang w:val="en-US"/>
              </w:rPr>
              <w:t xml:space="preserve">0,000 </w:t>
            </w:r>
          </w:p>
        </w:tc>
      </w:tr>
      <w:tr w:rsidR="00E45655" w:rsidRPr="006D15A8" w14:paraId="1C286CD0" w14:textId="77777777" w:rsidTr="00C1612C">
        <w:trPr>
          <w:trHeight w:val="610"/>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14:paraId="1C286CC4" w14:textId="77777777" w:rsidR="00E45655" w:rsidRPr="006D15A8" w:rsidRDefault="00E45655" w:rsidP="00781871">
            <w:pPr>
              <w:spacing w:after="0"/>
              <w:jc w:val="left"/>
              <w:rPr>
                <w:bCs/>
                <w:i/>
                <w:iCs/>
                <w:sz w:val="16"/>
                <w:szCs w:val="16"/>
                <w:lang w:val="en-US"/>
              </w:rPr>
            </w:pPr>
            <w:r w:rsidRPr="006D15A8">
              <w:rPr>
                <w:bCs/>
                <w:sz w:val="16"/>
                <w:szCs w:val="16"/>
                <w:lang w:val="en-US"/>
              </w:rPr>
              <w:t>Component 4: Energy Efficient Electric Motor Promotion</w:t>
            </w:r>
          </w:p>
        </w:tc>
        <w:tc>
          <w:tcPr>
            <w:tcW w:w="1080" w:type="dxa"/>
            <w:tcBorders>
              <w:top w:val="nil"/>
              <w:left w:val="nil"/>
              <w:bottom w:val="single" w:sz="8" w:space="0" w:color="auto"/>
              <w:right w:val="single" w:sz="8" w:space="0" w:color="auto"/>
            </w:tcBorders>
            <w:shd w:val="clear" w:color="auto" w:fill="auto"/>
            <w:vAlign w:val="center"/>
            <w:hideMark/>
          </w:tcPr>
          <w:p w14:paraId="1C286CC5" w14:textId="77777777" w:rsidR="00E45655" w:rsidRPr="006D15A8" w:rsidRDefault="00E45655" w:rsidP="00781871">
            <w:pPr>
              <w:spacing w:after="0"/>
              <w:jc w:val="right"/>
              <w:rPr>
                <w:sz w:val="16"/>
                <w:szCs w:val="16"/>
                <w:lang w:val="en-US"/>
              </w:rPr>
            </w:pPr>
            <w:r w:rsidRPr="006D15A8">
              <w:rPr>
                <w:sz w:val="16"/>
                <w:szCs w:val="16"/>
                <w:lang w:val="en-US" w:eastAsia="zh-CN"/>
              </w:rPr>
              <w:t>30</w:t>
            </w:r>
            <w:r w:rsidRPr="006D15A8">
              <w:rPr>
                <w:sz w:val="16"/>
                <w:szCs w:val="16"/>
                <w:lang w:val="en-US"/>
              </w:rPr>
              <w:t xml:space="preserve">0,000 </w:t>
            </w:r>
          </w:p>
        </w:tc>
        <w:tc>
          <w:tcPr>
            <w:tcW w:w="990" w:type="dxa"/>
            <w:tcBorders>
              <w:top w:val="nil"/>
              <w:left w:val="nil"/>
              <w:bottom w:val="single" w:sz="8" w:space="0" w:color="auto"/>
              <w:right w:val="single" w:sz="8" w:space="0" w:color="auto"/>
            </w:tcBorders>
            <w:shd w:val="clear" w:color="auto" w:fill="auto"/>
            <w:vAlign w:val="center"/>
            <w:hideMark/>
          </w:tcPr>
          <w:p w14:paraId="1C286CC6" w14:textId="77777777" w:rsidR="00E45655" w:rsidRPr="006D15A8" w:rsidRDefault="00E45655" w:rsidP="00781871">
            <w:pPr>
              <w:spacing w:after="0"/>
              <w:jc w:val="right"/>
              <w:rPr>
                <w:sz w:val="16"/>
                <w:szCs w:val="16"/>
                <w:lang w:val="en-US"/>
              </w:rPr>
            </w:pPr>
            <w:r w:rsidRPr="006D15A8">
              <w:rPr>
                <w:sz w:val="16"/>
                <w:szCs w:val="16"/>
                <w:lang w:val="en-US"/>
              </w:rPr>
              <w:t xml:space="preserve">670,000 </w:t>
            </w:r>
          </w:p>
        </w:tc>
        <w:tc>
          <w:tcPr>
            <w:tcW w:w="990" w:type="dxa"/>
            <w:tcBorders>
              <w:top w:val="nil"/>
              <w:left w:val="nil"/>
              <w:bottom w:val="single" w:sz="8" w:space="0" w:color="auto"/>
              <w:right w:val="single" w:sz="8" w:space="0" w:color="auto"/>
            </w:tcBorders>
            <w:shd w:val="clear" w:color="auto" w:fill="auto"/>
            <w:vAlign w:val="center"/>
            <w:hideMark/>
          </w:tcPr>
          <w:p w14:paraId="1C286CC7" w14:textId="77777777" w:rsidR="00E45655" w:rsidRPr="006D15A8" w:rsidRDefault="00E45655" w:rsidP="00781871">
            <w:pPr>
              <w:spacing w:after="0"/>
              <w:jc w:val="right"/>
              <w:rPr>
                <w:sz w:val="16"/>
                <w:szCs w:val="16"/>
                <w:lang w:val="en-US"/>
              </w:rPr>
            </w:pPr>
            <w:r w:rsidRPr="006D15A8">
              <w:rPr>
                <w:sz w:val="16"/>
                <w:szCs w:val="16"/>
                <w:lang w:val="en-US"/>
              </w:rPr>
              <w:t xml:space="preserve">285,000 </w:t>
            </w:r>
          </w:p>
        </w:tc>
        <w:tc>
          <w:tcPr>
            <w:tcW w:w="961" w:type="dxa"/>
            <w:tcBorders>
              <w:top w:val="nil"/>
              <w:left w:val="nil"/>
              <w:bottom w:val="single" w:sz="8" w:space="0" w:color="auto"/>
              <w:right w:val="single" w:sz="8" w:space="0" w:color="auto"/>
            </w:tcBorders>
            <w:shd w:val="clear" w:color="auto" w:fill="auto"/>
            <w:noWrap/>
            <w:vAlign w:val="center"/>
            <w:hideMark/>
          </w:tcPr>
          <w:p w14:paraId="1C286CC8" w14:textId="77777777" w:rsidR="00E45655" w:rsidRPr="006D15A8" w:rsidRDefault="00E45655" w:rsidP="00781871">
            <w:pPr>
              <w:spacing w:after="0"/>
              <w:jc w:val="right"/>
              <w:rPr>
                <w:sz w:val="16"/>
                <w:szCs w:val="16"/>
                <w:lang w:val="en-US"/>
              </w:rPr>
            </w:pPr>
            <w:r w:rsidRPr="006D15A8">
              <w:rPr>
                <w:sz w:val="16"/>
                <w:szCs w:val="16"/>
                <w:lang w:val="en-US"/>
              </w:rPr>
              <w:t xml:space="preserve">955,000 </w:t>
            </w:r>
          </w:p>
        </w:tc>
        <w:tc>
          <w:tcPr>
            <w:tcW w:w="1088" w:type="dxa"/>
            <w:tcBorders>
              <w:top w:val="nil"/>
              <w:left w:val="nil"/>
              <w:bottom w:val="single" w:sz="8" w:space="0" w:color="auto"/>
              <w:right w:val="single" w:sz="8" w:space="0" w:color="auto"/>
            </w:tcBorders>
            <w:shd w:val="clear" w:color="auto" w:fill="auto"/>
            <w:noWrap/>
            <w:vAlign w:val="center"/>
            <w:hideMark/>
          </w:tcPr>
          <w:p w14:paraId="1C286CC9" w14:textId="77777777" w:rsidR="00E45655" w:rsidRPr="006D15A8" w:rsidRDefault="00E45655" w:rsidP="00781871">
            <w:pPr>
              <w:spacing w:after="0"/>
              <w:jc w:val="right"/>
              <w:rPr>
                <w:sz w:val="16"/>
                <w:szCs w:val="16"/>
                <w:lang w:val="en-US"/>
              </w:rPr>
            </w:pPr>
            <w:r w:rsidRPr="006D15A8">
              <w:rPr>
                <w:sz w:val="16"/>
                <w:szCs w:val="16"/>
                <w:lang w:val="en-US"/>
              </w:rPr>
              <w:t xml:space="preserve">388,000 </w:t>
            </w:r>
          </w:p>
        </w:tc>
        <w:tc>
          <w:tcPr>
            <w:tcW w:w="921" w:type="dxa"/>
            <w:tcBorders>
              <w:top w:val="nil"/>
              <w:left w:val="nil"/>
              <w:bottom w:val="single" w:sz="8" w:space="0" w:color="auto"/>
              <w:right w:val="single" w:sz="8" w:space="0" w:color="auto"/>
            </w:tcBorders>
            <w:shd w:val="clear" w:color="auto" w:fill="auto"/>
            <w:noWrap/>
            <w:vAlign w:val="center"/>
            <w:hideMark/>
          </w:tcPr>
          <w:p w14:paraId="1C286CCA" w14:textId="77777777" w:rsidR="00E45655" w:rsidRPr="006D15A8" w:rsidRDefault="00E45655" w:rsidP="00781871">
            <w:pPr>
              <w:spacing w:after="0"/>
              <w:jc w:val="right"/>
              <w:rPr>
                <w:sz w:val="16"/>
                <w:szCs w:val="16"/>
                <w:lang w:val="en-US"/>
              </w:rPr>
            </w:pPr>
            <w:r w:rsidRPr="006D15A8">
              <w:rPr>
                <w:sz w:val="16"/>
                <w:szCs w:val="16"/>
                <w:lang w:val="en-US"/>
              </w:rPr>
              <w:t xml:space="preserve">157,000 </w:t>
            </w:r>
          </w:p>
        </w:tc>
        <w:tc>
          <w:tcPr>
            <w:tcW w:w="1072" w:type="dxa"/>
            <w:tcBorders>
              <w:top w:val="nil"/>
              <w:left w:val="nil"/>
              <w:bottom w:val="single" w:sz="8" w:space="0" w:color="auto"/>
              <w:right w:val="single" w:sz="8" w:space="0" w:color="auto"/>
            </w:tcBorders>
            <w:shd w:val="clear" w:color="auto" w:fill="auto"/>
            <w:noWrap/>
            <w:vAlign w:val="center"/>
            <w:hideMark/>
          </w:tcPr>
          <w:p w14:paraId="1C286CCB" w14:textId="77777777" w:rsidR="00E45655" w:rsidRPr="006D15A8" w:rsidRDefault="00E45655" w:rsidP="00781871">
            <w:pPr>
              <w:spacing w:after="0"/>
              <w:jc w:val="right"/>
              <w:rPr>
                <w:sz w:val="16"/>
                <w:szCs w:val="16"/>
                <w:lang w:val="en-US"/>
              </w:rPr>
            </w:pPr>
            <w:r w:rsidRPr="006D15A8">
              <w:rPr>
                <w:sz w:val="16"/>
                <w:szCs w:val="16"/>
                <w:lang w:val="en-US"/>
              </w:rPr>
              <w:t xml:space="preserve">545,000 </w:t>
            </w:r>
          </w:p>
        </w:tc>
        <w:tc>
          <w:tcPr>
            <w:tcW w:w="1080" w:type="dxa"/>
            <w:tcBorders>
              <w:top w:val="nil"/>
              <w:left w:val="nil"/>
              <w:bottom w:val="single" w:sz="8" w:space="0" w:color="auto"/>
              <w:right w:val="single" w:sz="8" w:space="0" w:color="auto"/>
            </w:tcBorders>
            <w:shd w:val="clear" w:color="auto" w:fill="auto"/>
            <w:noWrap/>
            <w:vAlign w:val="center"/>
            <w:hideMark/>
          </w:tcPr>
          <w:p w14:paraId="1C286CCC" w14:textId="77777777" w:rsidR="00E45655" w:rsidRPr="006D15A8" w:rsidRDefault="00E45655" w:rsidP="00781871">
            <w:pPr>
              <w:spacing w:after="0"/>
              <w:jc w:val="right"/>
              <w:rPr>
                <w:sz w:val="16"/>
                <w:szCs w:val="16"/>
                <w:lang w:val="en-US"/>
              </w:rPr>
            </w:pPr>
            <w:r w:rsidRPr="006D15A8">
              <w:rPr>
                <w:sz w:val="16"/>
                <w:szCs w:val="16"/>
                <w:lang w:val="en-US"/>
              </w:rPr>
              <w:t xml:space="preserve">1,058,000 </w:t>
            </w:r>
          </w:p>
        </w:tc>
        <w:tc>
          <w:tcPr>
            <w:tcW w:w="990" w:type="dxa"/>
            <w:tcBorders>
              <w:top w:val="nil"/>
              <w:left w:val="nil"/>
              <w:bottom w:val="single" w:sz="8" w:space="0" w:color="auto"/>
              <w:right w:val="single" w:sz="8" w:space="0" w:color="auto"/>
            </w:tcBorders>
            <w:shd w:val="clear" w:color="auto" w:fill="auto"/>
            <w:noWrap/>
            <w:vAlign w:val="center"/>
            <w:hideMark/>
          </w:tcPr>
          <w:p w14:paraId="1C286CCD" w14:textId="77777777" w:rsidR="00E45655" w:rsidRPr="006D15A8" w:rsidRDefault="00E45655" w:rsidP="00781871">
            <w:pPr>
              <w:spacing w:after="0"/>
              <w:jc w:val="right"/>
              <w:rPr>
                <w:sz w:val="16"/>
                <w:szCs w:val="16"/>
                <w:lang w:val="en-US"/>
              </w:rPr>
            </w:pPr>
            <w:r w:rsidRPr="006D15A8">
              <w:rPr>
                <w:sz w:val="16"/>
                <w:szCs w:val="16"/>
                <w:lang w:val="en-US"/>
              </w:rPr>
              <w:t xml:space="preserve">442,000 </w:t>
            </w:r>
          </w:p>
        </w:tc>
        <w:tc>
          <w:tcPr>
            <w:tcW w:w="1074" w:type="dxa"/>
            <w:tcBorders>
              <w:top w:val="nil"/>
              <w:left w:val="nil"/>
              <w:bottom w:val="single" w:sz="8" w:space="0" w:color="auto"/>
              <w:right w:val="single" w:sz="8" w:space="0" w:color="auto"/>
            </w:tcBorders>
            <w:shd w:val="clear" w:color="auto" w:fill="auto"/>
            <w:noWrap/>
            <w:vAlign w:val="center"/>
            <w:hideMark/>
          </w:tcPr>
          <w:p w14:paraId="1C286CCE" w14:textId="77777777" w:rsidR="00E45655" w:rsidRPr="006D15A8" w:rsidRDefault="00E45655" w:rsidP="00781871">
            <w:pPr>
              <w:spacing w:after="0"/>
              <w:jc w:val="right"/>
              <w:rPr>
                <w:sz w:val="16"/>
                <w:szCs w:val="16"/>
                <w:lang w:val="en-US"/>
              </w:rPr>
            </w:pPr>
            <w:r w:rsidRPr="006D15A8">
              <w:rPr>
                <w:sz w:val="16"/>
                <w:szCs w:val="16"/>
                <w:lang w:val="en-US"/>
              </w:rPr>
              <w:t xml:space="preserve">1,500,000 </w:t>
            </w:r>
          </w:p>
        </w:tc>
        <w:tc>
          <w:tcPr>
            <w:tcW w:w="1074" w:type="dxa"/>
            <w:tcBorders>
              <w:top w:val="nil"/>
              <w:left w:val="nil"/>
              <w:bottom w:val="single" w:sz="8" w:space="0" w:color="auto"/>
              <w:right w:val="single" w:sz="8" w:space="0" w:color="auto"/>
            </w:tcBorders>
            <w:shd w:val="clear" w:color="auto" w:fill="auto"/>
            <w:noWrap/>
            <w:vAlign w:val="center"/>
            <w:hideMark/>
          </w:tcPr>
          <w:p w14:paraId="1C286CCF" w14:textId="77777777" w:rsidR="00E45655" w:rsidRPr="006D15A8" w:rsidRDefault="00E45655" w:rsidP="00781871">
            <w:pPr>
              <w:spacing w:after="0"/>
              <w:jc w:val="right"/>
              <w:rPr>
                <w:sz w:val="16"/>
                <w:szCs w:val="16"/>
                <w:lang w:val="en-US"/>
              </w:rPr>
            </w:pPr>
            <w:r w:rsidRPr="006D15A8">
              <w:rPr>
                <w:sz w:val="16"/>
                <w:szCs w:val="16"/>
                <w:lang w:val="en-US"/>
              </w:rPr>
              <w:t>1,</w:t>
            </w:r>
            <w:r w:rsidRPr="006D15A8">
              <w:rPr>
                <w:sz w:val="16"/>
                <w:szCs w:val="16"/>
                <w:lang w:val="en-US" w:eastAsia="zh-CN"/>
              </w:rPr>
              <w:t>80</w:t>
            </w:r>
            <w:r w:rsidRPr="006D15A8">
              <w:rPr>
                <w:sz w:val="16"/>
                <w:szCs w:val="16"/>
                <w:lang w:val="en-US"/>
              </w:rPr>
              <w:t xml:space="preserve">0,000 </w:t>
            </w:r>
          </w:p>
        </w:tc>
      </w:tr>
      <w:tr w:rsidR="00E45655" w:rsidRPr="006D15A8" w14:paraId="1C286CDD" w14:textId="77777777" w:rsidTr="00C1612C">
        <w:trPr>
          <w:trHeight w:val="331"/>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14:paraId="1C286CD1" w14:textId="77777777" w:rsidR="00E45655" w:rsidRPr="006D15A8" w:rsidRDefault="00E45655" w:rsidP="00781871">
            <w:pPr>
              <w:spacing w:after="0"/>
              <w:jc w:val="left"/>
              <w:rPr>
                <w:b/>
                <w:bCs/>
                <w:sz w:val="16"/>
                <w:szCs w:val="16"/>
                <w:lang w:val="en-US"/>
              </w:rPr>
            </w:pPr>
            <w:r w:rsidRPr="006D15A8">
              <w:rPr>
                <w:b/>
                <w:bCs/>
                <w:sz w:val="16"/>
                <w:szCs w:val="16"/>
                <w:lang w:val="en-US"/>
              </w:rPr>
              <w:t xml:space="preserve"> Total All Components </w:t>
            </w:r>
          </w:p>
        </w:tc>
        <w:tc>
          <w:tcPr>
            <w:tcW w:w="1080" w:type="dxa"/>
            <w:tcBorders>
              <w:top w:val="nil"/>
              <w:left w:val="nil"/>
              <w:bottom w:val="single" w:sz="8" w:space="0" w:color="auto"/>
              <w:right w:val="single" w:sz="8" w:space="0" w:color="auto"/>
            </w:tcBorders>
            <w:shd w:val="clear" w:color="auto" w:fill="auto"/>
            <w:vAlign w:val="center"/>
            <w:hideMark/>
          </w:tcPr>
          <w:p w14:paraId="1C286CD2" w14:textId="77777777" w:rsidR="00E45655" w:rsidRPr="006D15A8" w:rsidRDefault="00E45655" w:rsidP="00781871">
            <w:pPr>
              <w:spacing w:after="0"/>
              <w:jc w:val="right"/>
              <w:rPr>
                <w:b/>
                <w:sz w:val="16"/>
                <w:szCs w:val="16"/>
                <w:lang w:val="en-US"/>
              </w:rPr>
            </w:pPr>
            <w:r w:rsidRPr="006D15A8">
              <w:rPr>
                <w:b/>
                <w:sz w:val="16"/>
                <w:szCs w:val="16"/>
                <w:lang w:val="en-US"/>
              </w:rPr>
              <w:t xml:space="preserve">3,333,330 </w:t>
            </w:r>
          </w:p>
        </w:tc>
        <w:tc>
          <w:tcPr>
            <w:tcW w:w="990" w:type="dxa"/>
            <w:tcBorders>
              <w:top w:val="nil"/>
              <w:left w:val="nil"/>
              <w:bottom w:val="single" w:sz="8" w:space="0" w:color="auto"/>
              <w:right w:val="single" w:sz="8" w:space="0" w:color="auto"/>
            </w:tcBorders>
            <w:shd w:val="clear" w:color="auto" w:fill="auto"/>
            <w:vAlign w:val="center"/>
            <w:hideMark/>
          </w:tcPr>
          <w:p w14:paraId="1C286CD3" w14:textId="77777777" w:rsidR="00E45655" w:rsidRPr="006D15A8" w:rsidRDefault="00E45655" w:rsidP="00781871">
            <w:pPr>
              <w:spacing w:after="0"/>
              <w:jc w:val="right"/>
              <w:rPr>
                <w:b/>
                <w:sz w:val="16"/>
                <w:szCs w:val="16"/>
                <w:lang w:val="en-US"/>
              </w:rPr>
            </w:pPr>
            <w:r w:rsidRPr="006D15A8">
              <w:rPr>
                <w:b/>
                <w:sz w:val="16"/>
                <w:szCs w:val="16"/>
                <w:lang w:val="en-US"/>
              </w:rPr>
              <w:t xml:space="preserve">3,528,530 </w:t>
            </w:r>
          </w:p>
        </w:tc>
        <w:tc>
          <w:tcPr>
            <w:tcW w:w="990" w:type="dxa"/>
            <w:tcBorders>
              <w:top w:val="nil"/>
              <w:left w:val="nil"/>
              <w:bottom w:val="single" w:sz="8" w:space="0" w:color="auto"/>
              <w:right w:val="single" w:sz="8" w:space="0" w:color="auto"/>
            </w:tcBorders>
            <w:shd w:val="clear" w:color="auto" w:fill="auto"/>
            <w:vAlign w:val="center"/>
            <w:hideMark/>
          </w:tcPr>
          <w:p w14:paraId="1C286CD4" w14:textId="77777777" w:rsidR="00E45655" w:rsidRPr="006D15A8" w:rsidRDefault="00E45655" w:rsidP="00781871">
            <w:pPr>
              <w:spacing w:after="0"/>
              <w:jc w:val="right"/>
              <w:rPr>
                <w:b/>
                <w:sz w:val="16"/>
                <w:szCs w:val="16"/>
                <w:lang w:val="en-US"/>
              </w:rPr>
            </w:pPr>
            <w:r w:rsidRPr="006D15A8">
              <w:rPr>
                <w:b/>
                <w:sz w:val="16"/>
                <w:szCs w:val="16"/>
                <w:lang w:val="en-US"/>
              </w:rPr>
              <w:t xml:space="preserve">1,681,200 </w:t>
            </w:r>
          </w:p>
        </w:tc>
        <w:tc>
          <w:tcPr>
            <w:tcW w:w="961" w:type="dxa"/>
            <w:tcBorders>
              <w:top w:val="nil"/>
              <w:left w:val="nil"/>
              <w:bottom w:val="single" w:sz="8" w:space="0" w:color="auto"/>
              <w:right w:val="single" w:sz="8" w:space="0" w:color="auto"/>
            </w:tcBorders>
            <w:shd w:val="clear" w:color="auto" w:fill="auto"/>
            <w:noWrap/>
            <w:vAlign w:val="center"/>
            <w:hideMark/>
          </w:tcPr>
          <w:p w14:paraId="1C286CD5" w14:textId="77777777" w:rsidR="00E45655" w:rsidRPr="006D15A8" w:rsidRDefault="00E45655" w:rsidP="00781871">
            <w:pPr>
              <w:spacing w:after="0"/>
              <w:jc w:val="right"/>
              <w:rPr>
                <w:b/>
                <w:sz w:val="16"/>
                <w:szCs w:val="16"/>
                <w:lang w:val="en-US"/>
              </w:rPr>
            </w:pPr>
            <w:r w:rsidRPr="006D15A8">
              <w:rPr>
                <w:b/>
                <w:sz w:val="16"/>
                <w:szCs w:val="16"/>
                <w:lang w:val="en-US"/>
              </w:rPr>
              <w:t xml:space="preserve">5,209,730 </w:t>
            </w:r>
          </w:p>
        </w:tc>
        <w:tc>
          <w:tcPr>
            <w:tcW w:w="1088" w:type="dxa"/>
            <w:tcBorders>
              <w:top w:val="nil"/>
              <w:left w:val="nil"/>
              <w:bottom w:val="single" w:sz="8" w:space="0" w:color="auto"/>
              <w:right w:val="single" w:sz="8" w:space="0" w:color="auto"/>
            </w:tcBorders>
            <w:shd w:val="clear" w:color="auto" w:fill="auto"/>
            <w:noWrap/>
            <w:vAlign w:val="center"/>
            <w:hideMark/>
          </w:tcPr>
          <w:p w14:paraId="1C286CD6" w14:textId="77777777" w:rsidR="00E45655" w:rsidRPr="006D15A8" w:rsidRDefault="00E45655" w:rsidP="00781871">
            <w:pPr>
              <w:spacing w:after="0"/>
              <w:jc w:val="right"/>
              <w:rPr>
                <w:b/>
                <w:sz w:val="16"/>
                <w:szCs w:val="16"/>
                <w:lang w:val="en-US"/>
              </w:rPr>
            </w:pPr>
            <w:r w:rsidRPr="006D15A8">
              <w:rPr>
                <w:b/>
                <w:sz w:val="16"/>
                <w:szCs w:val="16"/>
                <w:lang w:val="en-US"/>
              </w:rPr>
              <w:t xml:space="preserve">11,012,120 </w:t>
            </w:r>
          </w:p>
        </w:tc>
        <w:tc>
          <w:tcPr>
            <w:tcW w:w="921" w:type="dxa"/>
            <w:tcBorders>
              <w:top w:val="nil"/>
              <w:left w:val="nil"/>
              <w:bottom w:val="single" w:sz="8" w:space="0" w:color="auto"/>
              <w:right w:val="single" w:sz="8" w:space="0" w:color="auto"/>
            </w:tcBorders>
            <w:shd w:val="clear" w:color="auto" w:fill="auto"/>
            <w:noWrap/>
            <w:vAlign w:val="center"/>
            <w:hideMark/>
          </w:tcPr>
          <w:p w14:paraId="1C286CD7" w14:textId="77777777" w:rsidR="00E45655" w:rsidRPr="006D15A8" w:rsidRDefault="00E45655" w:rsidP="00781871">
            <w:pPr>
              <w:spacing w:after="0"/>
              <w:jc w:val="right"/>
              <w:rPr>
                <w:b/>
                <w:sz w:val="16"/>
                <w:szCs w:val="16"/>
                <w:lang w:val="en-US"/>
              </w:rPr>
            </w:pPr>
            <w:r w:rsidRPr="006D15A8">
              <w:rPr>
                <w:b/>
                <w:sz w:val="16"/>
                <w:szCs w:val="16"/>
                <w:lang w:val="en-US"/>
              </w:rPr>
              <w:t xml:space="preserve">635,150 </w:t>
            </w:r>
          </w:p>
        </w:tc>
        <w:tc>
          <w:tcPr>
            <w:tcW w:w="1072" w:type="dxa"/>
            <w:tcBorders>
              <w:top w:val="nil"/>
              <w:left w:val="nil"/>
              <w:bottom w:val="single" w:sz="8" w:space="0" w:color="auto"/>
              <w:right w:val="single" w:sz="8" w:space="0" w:color="auto"/>
            </w:tcBorders>
            <w:shd w:val="clear" w:color="auto" w:fill="auto"/>
            <w:noWrap/>
            <w:vAlign w:val="center"/>
            <w:hideMark/>
          </w:tcPr>
          <w:p w14:paraId="1C286CD8" w14:textId="77777777" w:rsidR="00E45655" w:rsidRPr="006D15A8" w:rsidRDefault="00E45655" w:rsidP="00781871">
            <w:pPr>
              <w:spacing w:after="0"/>
              <w:jc w:val="right"/>
              <w:rPr>
                <w:b/>
                <w:sz w:val="16"/>
                <w:szCs w:val="16"/>
                <w:lang w:val="en-US"/>
              </w:rPr>
            </w:pPr>
            <w:r w:rsidRPr="006D15A8">
              <w:rPr>
                <w:b/>
                <w:sz w:val="16"/>
                <w:szCs w:val="16"/>
                <w:lang w:val="en-US"/>
              </w:rPr>
              <w:t xml:space="preserve">11,647,270 </w:t>
            </w:r>
          </w:p>
        </w:tc>
        <w:tc>
          <w:tcPr>
            <w:tcW w:w="1080" w:type="dxa"/>
            <w:tcBorders>
              <w:top w:val="nil"/>
              <w:left w:val="nil"/>
              <w:bottom w:val="single" w:sz="8" w:space="0" w:color="auto"/>
              <w:right w:val="single" w:sz="8" w:space="0" w:color="auto"/>
            </w:tcBorders>
            <w:shd w:val="clear" w:color="auto" w:fill="auto"/>
            <w:noWrap/>
            <w:vAlign w:val="center"/>
            <w:hideMark/>
          </w:tcPr>
          <w:p w14:paraId="1C286CD9" w14:textId="77777777" w:rsidR="00E45655" w:rsidRPr="006D15A8" w:rsidRDefault="00E45655" w:rsidP="00781871">
            <w:pPr>
              <w:spacing w:after="0"/>
              <w:jc w:val="right"/>
              <w:rPr>
                <w:b/>
                <w:sz w:val="16"/>
                <w:szCs w:val="16"/>
                <w:lang w:val="en-US"/>
              </w:rPr>
            </w:pPr>
            <w:r w:rsidRPr="006D15A8">
              <w:rPr>
                <w:b/>
                <w:sz w:val="16"/>
                <w:szCs w:val="16"/>
                <w:lang w:val="en-US"/>
              </w:rPr>
              <w:t xml:space="preserve">14,540,650 </w:t>
            </w:r>
          </w:p>
        </w:tc>
        <w:tc>
          <w:tcPr>
            <w:tcW w:w="990" w:type="dxa"/>
            <w:tcBorders>
              <w:top w:val="nil"/>
              <w:left w:val="nil"/>
              <w:bottom w:val="single" w:sz="8" w:space="0" w:color="auto"/>
              <w:right w:val="single" w:sz="8" w:space="0" w:color="auto"/>
            </w:tcBorders>
            <w:shd w:val="clear" w:color="auto" w:fill="auto"/>
            <w:noWrap/>
            <w:vAlign w:val="center"/>
            <w:hideMark/>
          </w:tcPr>
          <w:p w14:paraId="1C286CDA" w14:textId="77777777" w:rsidR="00E45655" w:rsidRPr="006D15A8" w:rsidRDefault="00E45655" w:rsidP="00781871">
            <w:pPr>
              <w:spacing w:after="0"/>
              <w:jc w:val="right"/>
              <w:rPr>
                <w:b/>
                <w:sz w:val="16"/>
                <w:szCs w:val="16"/>
                <w:lang w:val="en-US"/>
              </w:rPr>
            </w:pPr>
            <w:r w:rsidRPr="006D15A8">
              <w:rPr>
                <w:b/>
                <w:sz w:val="16"/>
                <w:szCs w:val="16"/>
                <w:lang w:val="en-US"/>
              </w:rPr>
              <w:t xml:space="preserve">2,316,350 </w:t>
            </w:r>
          </w:p>
        </w:tc>
        <w:tc>
          <w:tcPr>
            <w:tcW w:w="1074" w:type="dxa"/>
            <w:tcBorders>
              <w:top w:val="nil"/>
              <w:left w:val="nil"/>
              <w:bottom w:val="single" w:sz="8" w:space="0" w:color="auto"/>
              <w:right w:val="single" w:sz="8" w:space="0" w:color="auto"/>
            </w:tcBorders>
            <w:shd w:val="clear" w:color="auto" w:fill="auto"/>
            <w:noWrap/>
            <w:vAlign w:val="center"/>
            <w:hideMark/>
          </w:tcPr>
          <w:p w14:paraId="1C286CDB" w14:textId="77777777" w:rsidR="00E45655" w:rsidRPr="006D15A8" w:rsidRDefault="00E45655" w:rsidP="00781871">
            <w:pPr>
              <w:spacing w:after="0"/>
              <w:jc w:val="right"/>
              <w:rPr>
                <w:b/>
                <w:sz w:val="16"/>
                <w:szCs w:val="16"/>
                <w:lang w:val="en-US"/>
              </w:rPr>
            </w:pPr>
            <w:r w:rsidRPr="006D15A8">
              <w:rPr>
                <w:b/>
                <w:sz w:val="16"/>
                <w:szCs w:val="16"/>
                <w:lang w:val="en-US"/>
              </w:rPr>
              <w:t xml:space="preserve">16,857,000 </w:t>
            </w:r>
          </w:p>
        </w:tc>
        <w:tc>
          <w:tcPr>
            <w:tcW w:w="1074" w:type="dxa"/>
            <w:tcBorders>
              <w:top w:val="nil"/>
              <w:left w:val="nil"/>
              <w:bottom w:val="single" w:sz="8" w:space="0" w:color="auto"/>
              <w:right w:val="single" w:sz="8" w:space="0" w:color="auto"/>
            </w:tcBorders>
            <w:shd w:val="clear" w:color="auto" w:fill="auto"/>
            <w:noWrap/>
            <w:vAlign w:val="center"/>
            <w:hideMark/>
          </w:tcPr>
          <w:p w14:paraId="1C286CDC" w14:textId="77777777" w:rsidR="00E45655" w:rsidRPr="006D15A8" w:rsidRDefault="00E45655" w:rsidP="00781871">
            <w:pPr>
              <w:spacing w:after="0"/>
              <w:jc w:val="right"/>
              <w:rPr>
                <w:b/>
                <w:sz w:val="16"/>
                <w:szCs w:val="16"/>
                <w:lang w:val="en-US"/>
              </w:rPr>
            </w:pPr>
            <w:r w:rsidRPr="006D15A8">
              <w:rPr>
                <w:b/>
                <w:sz w:val="16"/>
                <w:szCs w:val="16"/>
                <w:lang w:val="en-US"/>
              </w:rPr>
              <w:t xml:space="preserve">20,190,330 </w:t>
            </w:r>
          </w:p>
        </w:tc>
      </w:tr>
      <w:tr w:rsidR="00E45655" w:rsidRPr="006D15A8" w14:paraId="1C286CEA" w14:textId="77777777" w:rsidTr="00C1612C">
        <w:trPr>
          <w:trHeight w:val="529"/>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14:paraId="1C286CDE" w14:textId="77777777" w:rsidR="00E45655" w:rsidRPr="006D15A8" w:rsidRDefault="00E45655" w:rsidP="00781871">
            <w:pPr>
              <w:spacing w:after="0"/>
              <w:jc w:val="left"/>
              <w:rPr>
                <w:bCs/>
                <w:sz w:val="16"/>
                <w:szCs w:val="16"/>
                <w:lang w:val="en-US"/>
              </w:rPr>
            </w:pPr>
            <w:r w:rsidRPr="006D15A8">
              <w:rPr>
                <w:b/>
                <w:bCs/>
                <w:sz w:val="16"/>
                <w:szCs w:val="16"/>
                <w:lang w:val="en-US"/>
              </w:rPr>
              <w:t> </w:t>
            </w:r>
            <w:r w:rsidRPr="006D15A8">
              <w:rPr>
                <w:bCs/>
                <w:sz w:val="16"/>
                <w:szCs w:val="16"/>
                <w:lang w:val="en-US"/>
              </w:rPr>
              <w:t>Project Management Cost</w:t>
            </w:r>
          </w:p>
        </w:tc>
        <w:tc>
          <w:tcPr>
            <w:tcW w:w="1080" w:type="dxa"/>
            <w:tcBorders>
              <w:top w:val="single" w:sz="4" w:space="0" w:color="auto"/>
              <w:left w:val="single" w:sz="4" w:space="0" w:color="auto"/>
              <w:bottom w:val="nil"/>
              <w:right w:val="single" w:sz="8" w:space="0" w:color="auto"/>
            </w:tcBorders>
            <w:shd w:val="clear" w:color="auto" w:fill="auto"/>
            <w:noWrap/>
            <w:vAlign w:val="center"/>
            <w:hideMark/>
          </w:tcPr>
          <w:p w14:paraId="1C286CDF" w14:textId="77777777" w:rsidR="00E45655" w:rsidRPr="006D15A8" w:rsidRDefault="00E45655" w:rsidP="00781871">
            <w:pPr>
              <w:spacing w:after="0"/>
              <w:jc w:val="right"/>
              <w:rPr>
                <w:bCs/>
                <w:sz w:val="16"/>
                <w:szCs w:val="16"/>
                <w:lang w:val="en-US"/>
              </w:rPr>
            </w:pPr>
            <w:r w:rsidRPr="006D15A8">
              <w:rPr>
                <w:bCs/>
                <w:sz w:val="16"/>
                <w:szCs w:val="16"/>
                <w:lang w:val="en-US"/>
              </w:rPr>
              <w:t xml:space="preserve"> 166,670 </w:t>
            </w:r>
          </w:p>
        </w:tc>
        <w:tc>
          <w:tcPr>
            <w:tcW w:w="990" w:type="dxa"/>
            <w:tcBorders>
              <w:top w:val="nil"/>
              <w:left w:val="nil"/>
              <w:bottom w:val="single" w:sz="8" w:space="0" w:color="auto"/>
              <w:right w:val="single" w:sz="8" w:space="0" w:color="auto"/>
            </w:tcBorders>
            <w:shd w:val="clear" w:color="auto" w:fill="auto"/>
            <w:vAlign w:val="center"/>
            <w:hideMark/>
          </w:tcPr>
          <w:p w14:paraId="1C286CE0" w14:textId="77777777" w:rsidR="00E45655" w:rsidRPr="006D15A8" w:rsidRDefault="00E45655" w:rsidP="00781871">
            <w:pPr>
              <w:spacing w:after="0"/>
              <w:jc w:val="right"/>
              <w:rPr>
                <w:bCs/>
                <w:sz w:val="16"/>
                <w:szCs w:val="16"/>
                <w:lang w:val="en-US"/>
              </w:rPr>
            </w:pPr>
            <w:r w:rsidRPr="006D15A8">
              <w:rPr>
                <w:bCs/>
                <w:sz w:val="16"/>
                <w:szCs w:val="16"/>
                <w:lang w:val="en-US"/>
              </w:rPr>
              <w:t xml:space="preserve">440,000 </w:t>
            </w:r>
          </w:p>
        </w:tc>
        <w:tc>
          <w:tcPr>
            <w:tcW w:w="990" w:type="dxa"/>
            <w:tcBorders>
              <w:top w:val="nil"/>
              <w:left w:val="nil"/>
              <w:bottom w:val="single" w:sz="8" w:space="0" w:color="auto"/>
              <w:right w:val="single" w:sz="8" w:space="0" w:color="auto"/>
            </w:tcBorders>
            <w:shd w:val="clear" w:color="auto" w:fill="auto"/>
            <w:vAlign w:val="center"/>
            <w:hideMark/>
          </w:tcPr>
          <w:p w14:paraId="1C286CE1" w14:textId="77777777" w:rsidR="00E45655" w:rsidRPr="006D15A8" w:rsidRDefault="00E45655" w:rsidP="00781871">
            <w:pPr>
              <w:spacing w:after="0"/>
              <w:jc w:val="right"/>
              <w:rPr>
                <w:bCs/>
                <w:sz w:val="16"/>
                <w:szCs w:val="16"/>
                <w:lang w:val="en-US"/>
              </w:rPr>
            </w:pPr>
            <w:r w:rsidRPr="006D15A8">
              <w:rPr>
                <w:bCs/>
                <w:sz w:val="16"/>
                <w:szCs w:val="16"/>
                <w:lang w:val="en-US"/>
              </w:rPr>
              <w:t xml:space="preserve">260,000 </w:t>
            </w:r>
          </w:p>
        </w:tc>
        <w:tc>
          <w:tcPr>
            <w:tcW w:w="961" w:type="dxa"/>
            <w:tcBorders>
              <w:top w:val="nil"/>
              <w:left w:val="nil"/>
              <w:bottom w:val="single" w:sz="8" w:space="0" w:color="auto"/>
              <w:right w:val="single" w:sz="8" w:space="0" w:color="auto"/>
            </w:tcBorders>
            <w:shd w:val="clear" w:color="auto" w:fill="auto"/>
            <w:noWrap/>
            <w:vAlign w:val="center"/>
            <w:hideMark/>
          </w:tcPr>
          <w:p w14:paraId="1C286CE2" w14:textId="77777777" w:rsidR="00E45655" w:rsidRPr="006D15A8" w:rsidRDefault="00E45655" w:rsidP="00781871">
            <w:pPr>
              <w:spacing w:after="0"/>
              <w:jc w:val="right"/>
              <w:rPr>
                <w:bCs/>
                <w:sz w:val="16"/>
                <w:szCs w:val="16"/>
                <w:lang w:val="en-US"/>
              </w:rPr>
            </w:pPr>
            <w:r w:rsidRPr="006D15A8">
              <w:rPr>
                <w:bCs/>
                <w:sz w:val="16"/>
                <w:szCs w:val="16"/>
                <w:lang w:val="en-US"/>
              </w:rPr>
              <w:t xml:space="preserve">700,000 </w:t>
            </w:r>
          </w:p>
        </w:tc>
        <w:tc>
          <w:tcPr>
            <w:tcW w:w="1088" w:type="dxa"/>
            <w:tcBorders>
              <w:top w:val="nil"/>
              <w:left w:val="nil"/>
              <w:bottom w:val="single" w:sz="8" w:space="0" w:color="auto"/>
              <w:right w:val="single" w:sz="8" w:space="0" w:color="auto"/>
            </w:tcBorders>
            <w:shd w:val="clear" w:color="auto" w:fill="auto"/>
            <w:noWrap/>
            <w:vAlign w:val="center"/>
            <w:hideMark/>
          </w:tcPr>
          <w:p w14:paraId="1C286CE3" w14:textId="77777777" w:rsidR="00E45655" w:rsidRPr="006D15A8" w:rsidRDefault="00E45655" w:rsidP="00781871">
            <w:pPr>
              <w:spacing w:after="0"/>
              <w:jc w:val="right"/>
              <w:rPr>
                <w:bCs/>
                <w:sz w:val="16"/>
                <w:szCs w:val="16"/>
                <w:lang w:val="en-US"/>
              </w:rPr>
            </w:pPr>
            <w:r w:rsidRPr="006D15A8">
              <w:rPr>
                <w:bCs/>
                <w:sz w:val="16"/>
                <w:szCs w:val="16"/>
                <w:lang w:val="en-US"/>
              </w:rPr>
              <w:t xml:space="preserve">120,000 </w:t>
            </w:r>
          </w:p>
        </w:tc>
        <w:tc>
          <w:tcPr>
            <w:tcW w:w="921" w:type="dxa"/>
            <w:tcBorders>
              <w:top w:val="nil"/>
              <w:left w:val="nil"/>
              <w:bottom w:val="single" w:sz="8" w:space="0" w:color="auto"/>
              <w:right w:val="single" w:sz="8" w:space="0" w:color="auto"/>
            </w:tcBorders>
            <w:shd w:val="clear" w:color="auto" w:fill="auto"/>
            <w:noWrap/>
            <w:vAlign w:val="center"/>
            <w:hideMark/>
          </w:tcPr>
          <w:p w14:paraId="1C286CE4" w14:textId="77777777" w:rsidR="00E45655" w:rsidRPr="006D15A8" w:rsidRDefault="00E45655" w:rsidP="00781871">
            <w:pPr>
              <w:spacing w:after="0"/>
              <w:jc w:val="right"/>
              <w:rPr>
                <w:bCs/>
                <w:sz w:val="16"/>
                <w:szCs w:val="16"/>
                <w:lang w:val="en-US"/>
              </w:rPr>
            </w:pPr>
            <w:r w:rsidRPr="006D15A8">
              <w:rPr>
                <w:bCs/>
                <w:sz w:val="16"/>
                <w:szCs w:val="16"/>
                <w:lang w:val="en-US"/>
              </w:rPr>
              <w:t xml:space="preserve">23,000 </w:t>
            </w:r>
          </w:p>
        </w:tc>
        <w:tc>
          <w:tcPr>
            <w:tcW w:w="1072" w:type="dxa"/>
            <w:tcBorders>
              <w:top w:val="nil"/>
              <w:left w:val="nil"/>
              <w:bottom w:val="single" w:sz="8" w:space="0" w:color="auto"/>
              <w:right w:val="single" w:sz="8" w:space="0" w:color="auto"/>
            </w:tcBorders>
            <w:shd w:val="clear" w:color="auto" w:fill="auto"/>
            <w:noWrap/>
            <w:vAlign w:val="center"/>
            <w:hideMark/>
          </w:tcPr>
          <w:p w14:paraId="1C286CE5" w14:textId="77777777" w:rsidR="00E45655" w:rsidRPr="006D15A8" w:rsidRDefault="00E45655" w:rsidP="00781871">
            <w:pPr>
              <w:spacing w:after="0"/>
              <w:jc w:val="right"/>
              <w:rPr>
                <w:bCs/>
                <w:sz w:val="16"/>
                <w:szCs w:val="16"/>
                <w:lang w:val="en-US"/>
              </w:rPr>
            </w:pPr>
            <w:r w:rsidRPr="006D15A8">
              <w:rPr>
                <w:bCs/>
                <w:sz w:val="16"/>
                <w:szCs w:val="16"/>
                <w:lang w:val="en-US"/>
              </w:rPr>
              <w:t xml:space="preserve">143,000 </w:t>
            </w:r>
          </w:p>
        </w:tc>
        <w:tc>
          <w:tcPr>
            <w:tcW w:w="1080" w:type="dxa"/>
            <w:tcBorders>
              <w:top w:val="nil"/>
              <w:left w:val="nil"/>
              <w:bottom w:val="single" w:sz="8" w:space="0" w:color="auto"/>
              <w:right w:val="single" w:sz="8" w:space="0" w:color="auto"/>
            </w:tcBorders>
            <w:shd w:val="clear" w:color="auto" w:fill="auto"/>
            <w:noWrap/>
            <w:vAlign w:val="center"/>
            <w:hideMark/>
          </w:tcPr>
          <w:p w14:paraId="1C286CE6" w14:textId="77777777" w:rsidR="00E45655" w:rsidRPr="006D15A8" w:rsidRDefault="00E45655" w:rsidP="00781871">
            <w:pPr>
              <w:spacing w:after="0"/>
              <w:jc w:val="right"/>
              <w:rPr>
                <w:bCs/>
                <w:sz w:val="16"/>
                <w:szCs w:val="16"/>
                <w:lang w:val="en-US"/>
              </w:rPr>
            </w:pPr>
            <w:r w:rsidRPr="006D15A8">
              <w:rPr>
                <w:bCs/>
                <w:sz w:val="16"/>
                <w:szCs w:val="16"/>
                <w:lang w:val="en-US"/>
              </w:rPr>
              <w:t xml:space="preserve">560,000 </w:t>
            </w:r>
          </w:p>
        </w:tc>
        <w:tc>
          <w:tcPr>
            <w:tcW w:w="990" w:type="dxa"/>
            <w:tcBorders>
              <w:top w:val="nil"/>
              <w:left w:val="nil"/>
              <w:bottom w:val="single" w:sz="8" w:space="0" w:color="auto"/>
              <w:right w:val="single" w:sz="8" w:space="0" w:color="auto"/>
            </w:tcBorders>
            <w:shd w:val="clear" w:color="auto" w:fill="auto"/>
            <w:noWrap/>
            <w:vAlign w:val="center"/>
            <w:hideMark/>
          </w:tcPr>
          <w:p w14:paraId="1C286CE7" w14:textId="77777777" w:rsidR="00E45655" w:rsidRPr="006D15A8" w:rsidRDefault="00E45655" w:rsidP="00781871">
            <w:pPr>
              <w:spacing w:after="0"/>
              <w:jc w:val="right"/>
              <w:rPr>
                <w:bCs/>
                <w:sz w:val="16"/>
                <w:szCs w:val="16"/>
                <w:lang w:val="en-US"/>
              </w:rPr>
            </w:pPr>
            <w:r w:rsidRPr="006D15A8">
              <w:rPr>
                <w:bCs/>
                <w:sz w:val="16"/>
                <w:szCs w:val="16"/>
                <w:lang w:val="en-US"/>
              </w:rPr>
              <w:t xml:space="preserve">283,000 </w:t>
            </w:r>
          </w:p>
        </w:tc>
        <w:tc>
          <w:tcPr>
            <w:tcW w:w="1074" w:type="dxa"/>
            <w:tcBorders>
              <w:top w:val="nil"/>
              <w:left w:val="nil"/>
              <w:bottom w:val="single" w:sz="8" w:space="0" w:color="auto"/>
              <w:right w:val="single" w:sz="8" w:space="0" w:color="auto"/>
            </w:tcBorders>
            <w:shd w:val="clear" w:color="auto" w:fill="auto"/>
            <w:noWrap/>
            <w:vAlign w:val="center"/>
            <w:hideMark/>
          </w:tcPr>
          <w:p w14:paraId="1C286CE8" w14:textId="77777777" w:rsidR="00E45655" w:rsidRPr="006D15A8" w:rsidRDefault="00E45655" w:rsidP="00781871">
            <w:pPr>
              <w:spacing w:after="0"/>
              <w:jc w:val="right"/>
              <w:rPr>
                <w:bCs/>
                <w:sz w:val="16"/>
                <w:szCs w:val="16"/>
                <w:lang w:val="en-US"/>
              </w:rPr>
            </w:pPr>
            <w:r w:rsidRPr="006D15A8">
              <w:rPr>
                <w:bCs/>
                <w:sz w:val="16"/>
                <w:szCs w:val="16"/>
                <w:lang w:val="en-US"/>
              </w:rPr>
              <w:t xml:space="preserve">843,000 </w:t>
            </w:r>
          </w:p>
        </w:tc>
        <w:tc>
          <w:tcPr>
            <w:tcW w:w="1074" w:type="dxa"/>
            <w:tcBorders>
              <w:top w:val="nil"/>
              <w:left w:val="nil"/>
              <w:bottom w:val="single" w:sz="8" w:space="0" w:color="auto"/>
              <w:right w:val="single" w:sz="8" w:space="0" w:color="auto"/>
            </w:tcBorders>
            <w:shd w:val="clear" w:color="auto" w:fill="auto"/>
            <w:noWrap/>
            <w:vAlign w:val="center"/>
            <w:hideMark/>
          </w:tcPr>
          <w:p w14:paraId="1C286CE9" w14:textId="77777777" w:rsidR="00E45655" w:rsidRPr="006D15A8" w:rsidRDefault="00E45655" w:rsidP="00781871">
            <w:pPr>
              <w:spacing w:after="0"/>
              <w:jc w:val="right"/>
              <w:rPr>
                <w:bCs/>
                <w:sz w:val="16"/>
                <w:szCs w:val="16"/>
                <w:lang w:val="en-US"/>
              </w:rPr>
            </w:pPr>
            <w:r w:rsidRPr="006D15A8">
              <w:rPr>
                <w:bCs/>
                <w:sz w:val="16"/>
                <w:szCs w:val="16"/>
                <w:lang w:val="en-US"/>
              </w:rPr>
              <w:t xml:space="preserve">1,009,670 </w:t>
            </w:r>
          </w:p>
        </w:tc>
      </w:tr>
      <w:tr w:rsidR="00E45655" w:rsidRPr="006D15A8" w14:paraId="1C286CF7" w14:textId="77777777" w:rsidTr="00C1612C">
        <w:trPr>
          <w:trHeight w:val="511"/>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14:paraId="1C286CEB" w14:textId="77777777" w:rsidR="00E45655" w:rsidRPr="006D15A8" w:rsidRDefault="00E45655" w:rsidP="00781871">
            <w:pPr>
              <w:spacing w:after="0"/>
              <w:jc w:val="left"/>
              <w:rPr>
                <w:b/>
                <w:bCs/>
                <w:sz w:val="16"/>
                <w:szCs w:val="16"/>
                <w:lang w:val="en-US"/>
              </w:rPr>
            </w:pPr>
            <w:r w:rsidRPr="006D15A8">
              <w:rPr>
                <w:b/>
                <w:bCs/>
                <w:sz w:val="16"/>
                <w:szCs w:val="16"/>
                <w:lang w:val="en-US"/>
              </w:rPr>
              <w:t xml:space="preserve"> Grand Totals </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1C286CEC"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3,500,000 </w:t>
            </w:r>
          </w:p>
        </w:tc>
        <w:tc>
          <w:tcPr>
            <w:tcW w:w="990" w:type="dxa"/>
            <w:tcBorders>
              <w:top w:val="nil"/>
              <w:left w:val="nil"/>
              <w:bottom w:val="single" w:sz="8" w:space="0" w:color="auto"/>
              <w:right w:val="single" w:sz="8" w:space="0" w:color="auto"/>
            </w:tcBorders>
            <w:shd w:val="clear" w:color="auto" w:fill="auto"/>
            <w:vAlign w:val="center"/>
            <w:hideMark/>
          </w:tcPr>
          <w:p w14:paraId="1C286CED"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3,968,530 </w:t>
            </w:r>
          </w:p>
        </w:tc>
        <w:tc>
          <w:tcPr>
            <w:tcW w:w="990" w:type="dxa"/>
            <w:tcBorders>
              <w:top w:val="nil"/>
              <w:left w:val="nil"/>
              <w:bottom w:val="single" w:sz="8" w:space="0" w:color="auto"/>
              <w:right w:val="single" w:sz="8" w:space="0" w:color="auto"/>
            </w:tcBorders>
            <w:shd w:val="clear" w:color="auto" w:fill="auto"/>
            <w:vAlign w:val="center"/>
            <w:hideMark/>
          </w:tcPr>
          <w:p w14:paraId="1C286CEE"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1,941,200 </w:t>
            </w:r>
          </w:p>
        </w:tc>
        <w:tc>
          <w:tcPr>
            <w:tcW w:w="961" w:type="dxa"/>
            <w:tcBorders>
              <w:top w:val="nil"/>
              <w:left w:val="nil"/>
              <w:bottom w:val="single" w:sz="8" w:space="0" w:color="auto"/>
              <w:right w:val="single" w:sz="8" w:space="0" w:color="auto"/>
            </w:tcBorders>
            <w:shd w:val="clear" w:color="auto" w:fill="auto"/>
            <w:vAlign w:val="center"/>
            <w:hideMark/>
          </w:tcPr>
          <w:p w14:paraId="1C286CEF"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5,909,730 </w:t>
            </w:r>
          </w:p>
        </w:tc>
        <w:tc>
          <w:tcPr>
            <w:tcW w:w="1088" w:type="dxa"/>
            <w:tcBorders>
              <w:top w:val="nil"/>
              <w:left w:val="nil"/>
              <w:bottom w:val="single" w:sz="8" w:space="0" w:color="auto"/>
              <w:right w:val="single" w:sz="8" w:space="0" w:color="auto"/>
            </w:tcBorders>
            <w:shd w:val="clear" w:color="auto" w:fill="auto"/>
            <w:vAlign w:val="center"/>
            <w:hideMark/>
          </w:tcPr>
          <w:p w14:paraId="1C286CF0"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11,132,120 </w:t>
            </w:r>
          </w:p>
        </w:tc>
        <w:tc>
          <w:tcPr>
            <w:tcW w:w="921" w:type="dxa"/>
            <w:tcBorders>
              <w:top w:val="nil"/>
              <w:left w:val="nil"/>
              <w:bottom w:val="single" w:sz="8" w:space="0" w:color="auto"/>
              <w:right w:val="single" w:sz="8" w:space="0" w:color="auto"/>
            </w:tcBorders>
            <w:shd w:val="clear" w:color="auto" w:fill="auto"/>
            <w:vAlign w:val="center"/>
            <w:hideMark/>
          </w:tcPr>
          <w:p w14:paraId="1C286CF1"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658,150 </w:t>
            </w:r>
          </w:p>
        </w:tc>
        <w:tc>
          <w:tcPr>
            <w:tcW w:w="1072" w:type="dxa"/>
            <w:tcBorders>
              <w:top w:val="nil"/>
              <w:left w:val="nil"/>
              <w:bottom w:val="single" w:sz="8" w:space="0" w:color="auto"/>
              <w:right w:val="single" w:sz="8" w:space="0" w:color="auto"/>
            </w:tcBorders>
            <w:shd w:val="clear" w:color="auto" w:fill="auto"/>
            <w:vAlign w:val="center"/>
            <w:hideMark/>
          </w:tcPr>
          <w:p w14:paraId="1C286CF2"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11,790,270 </w:t>
            </w:r>
          </w:p>
        </w:tc>
        <w:tc>
          <w:tcPr>
            <w:tcW w:w="1080" w:type="dxa"/>
            <w:tcBorders>
              <w:top w:val="nil"/>
              <w:left w:val="nil"/>
              <w:bottom w:val="single" w:sz="8" w:space="0" w:color="auto"/>
              <w:right w:val="single" w:sz="8" w:space="0" w:color="auto"/>
            </w:tcBorders>
            <w:shd w:val="clear" w:color="auto" w:fill="auto"/>
            <w:vAlign w:val="center"/>
            <w:hideMark/>
          </w:tcPr>
          <w:p w14:paraId="1C286CF3"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15,100,650 </w:t>
            </w:r>
          </w:p>
        </w:tc>
        <w:tc>
          <w:tcPr>
            <w:tcW w:w="990" w:type="dxa"/>
            <w:tcBorders>
              <w:top w:val="nil"/>
              <w:left w:val="nil"/>
              <w:bottom w:val="single" w:sz="8" w:space="0" w:color="auto"/>
              <w:right w:val="single" w:sz="8" w:space="0" w:color="auto"/>
            </w:tcBorders>
            <w:shd w:val="clear" w:color="auto" w:fill="auto"/>
            <w:vAlign w:val="center"/>
            <w:hideMark/>
          </w:tcPr>
          <w:p w14:paraId="1C286CF4"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2,599,350 </w:t>
            </w:r>
          </w:p>
        </w:tc>
        <w:tc>
          <w:tcPr>
            <w:tcW w:w="1074" w:type="dxa"/>
            <w:tcBorders>
              <w:top w:val="nil"/>
              <w:left w:val="nil"/>
              <w:bottom w:val="single" w:sz="8" w:space="0" w:color="auto"/>
              <w:right w:val="single" w:sz="8" w:space="0" w:color="auto"/>
            </w:tcBorders>
            <w:shd w:val="clear" w:color="auto" w:fill="auto"/>
            <w:noWrap/>
            <w:vAlign w:val="center"/>
            <w:hideMark/>
          </w:tcPr>
          <w:p w14:paraId="1C286CF5"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17,700,000 </w:t>
            </w:r>
          </w:p>
        </w:tc>
        <w:tc>
          <w:tcPr>
            <w:tcW w:w="1074" w:type="dxa"/>
            <w:tcBorders>
              <w:top w:val="nil"/>
              <w:left w:val="nil"/>
              <w:bottom w:val="single" w:sz="8" w:space="0" w:color="auto"/>
              <w:right w:val="single" w:sz="8" w:space="0" w:color="auto"/>
            </w:tcBorders>
            <w:shd w:val="clear" w:color="auto" w:fill="auto"/>
            <w:noWrap/>
            <w:vAlign w:val="center"/>
            <w:hideMark/>
          </w:tcPr>
          <w:p w14:paraId="1C286CF6" w14:textId="77777777" w:rsidR="00E45655" w:rsidRPr="006D15A8" w:rsidRDefault="00E45655" w:rsidP="00781871">
            <w:pPr>
              <w:spacing w:after="0"/>
              <w:jc w:val="right"/>
              <w:rPr>
                <w:b/>
                <w:bCs/>
                <w:sz w:val="16"/>
                <w:szCs w:val="16"/>
                <w:lang w:val="en-US"/>
              </w:rPr>
            </w:pPr>
            <w:r w:rsidRPr="006D15A8">
              <w:rPr>
                <w:b/>
                <w:bCs/>
                <w:sz w:val="16"/>
                <w:szCs w:val="16"/>
                <w:lang w:val="en-US"/>
              </w:rPr>
              <w:t xml:space="preserve">21,200,000 </w:t>
            </w:r>
          </w:p>
        </w:tc>
      </w:tr>
    </w:tbl>
    <w:p w14:paraId="1C286CF8" w14:textId="77777777" w:rsidR="00E45655" w:rsidRPr="006D15A8" w:rsidRDefault="00E45655" w:rsidP="00781871">
      <w:pPr>
        <w:spacing w:after="0"/>
        <w:rPr>
          <w:szCs w:val="22"/>
          <w:lang w:val="en-US"/>
        </w:rPr>
      </w:pPr>
    </w:p>
    <w:p w14:paraId="1C286CF9" w14:textId="77777777" w:rsidR="00E45655" w:rsidRPr="006D15A8" w:rsidRDefault="00E45655" w:rsidP="00781871">
      <w:pPr>
        <w:spacing w:after="0"/>
        <w:rPr>
          <w:szCs w:val="22"/>
          <w:lang w:val="en-US"/>
        </w:rPr>
      </w:pPr>
    </w:p>
    <w:p w14:paraId="1C286CFA" w14:textId="77777777" w:rsidR="002D4BFF" w:rsidRPr="006D15A8" w:rsidRDefault="002D4BFF" w:rsidP="00781871">
      <w:pPr>
        <w:spacing w:after="0"/>
        <w:rPr>
          <w:szCs w:val="22"/>
          <w:lang w:val="en-US"/>
        </w:rPr>
      </w:pPr>
    </w:p>
    <w:p w14:paraId="1C286CFB" w14:textId="77777777" w:rsidR="00F2394E" w:rsidRPr="006D15A8" w:rsidRDefault="00F2394E" w:rsidP="00781871">
      <w:pPr>
        <w:spacing w:after="0"/>
        <w:rPr>
          <w:lang w:val="en-US"/>
        </w:rPr>
      </w:pPr>
    </w:p>
    <w:p w14:paraId="1C286CFC" w14:textId="77777777" w:rsidR="00F2394E" w:rsidRPr="006D15A8" w:rsidRDefault="00F2394E" w:rsidP="00781871">
      <w:pPr>
        <w:spacing w:after="0"/>
        <w:rPr>
          <w:rFonts w:ascii="Arial (W1)" w:hAnsi="Arial (W1)" w:cs="Arial"/>
          <w:b/>
          <w:smallCaps/>
          <w:szCs w:val="22"/>
          <w:lang w:val="en-US"/>
        </w:rPr>
        <w:sectPr w:rsidR="00F2394E" w:rsidRPr="006D15A8" w:rsidSect="00C1612C">
          <w:pgSz w:w="16839" w:h="11907" w:orient="landscape" w:code="9"/>
          <w:pgMar w:top="1440" w:right="1440" w:bottom="1440" w:left="1440" w:header="720" w:footer="432" w:gutter="0"/>
          <w:cols w:space="708"/>
          <w:titlePg/>
          <w:docGrid w:linePitch="360"/>
        </w:sectPr>
      </w:pPr>
    </w:p>
    <w:p w14:paraId="1C286CFD" w14:textId="77777777" w:rsidR="00E1433A" w:rsidRPr="006D15A8" w:rsidRDefault="00E1433A" w:rsidP="00781871">
      <w:pPr>
        <w:numPr>
          <w:ilvl w:val="0"/>
          <w:numId w:val="37"/>
        </w:numPr>
        <w:spacing w:after="0"/>
        <w:rPr>
          <w:rFonts w:ascii="Arial (W1)" w:hAnsi="Arial (W1)" w:cs="Arial"/>
          <w:b/>
          <w:smallCaps/>
          <w:szCs w:val="22"/>
          <w:lang w:val="en-US"/>
        </w:rPr>
      </w:pPr>
      <w:r w:rsidRPr="006D15A8">
        <w:rPr>
          <w:rFonts w:ascii="Arial (W1)" w:hAnsi="Arial (W1)" w:cs="Arial"/>
          <w:b/>
          <w:smallCaps/>
          <w:szCs w:val="22"/>
          <w:lang w:val="en-US"/>
        </w:rPr>
        <w:t>Management Arrangements</w:t>
      </w:r>
      <w:bookmarkEnd w:id="6"/>
    </w:p>
    <w:p w14:paraId="1C286CFE" w14:textId="77777777" w:rsidR="00DB2417" w:rsidRPr="006D15A8" w:rsidRDefault="00DB2417" w:rsidP="00781871">
      <w:pPr>
        <w:spacing w:after="0"/>
        <w:ind w:left="360"/>
        <w:rPr>
          <w:rFonts w:ascii="Arial (W1)" w:hAnsi="Arial (W1)" w:cs="Arial"/>
          <w:b/>
          <w:smallCaps/>
          <w:szCs w:val="22"/>
          <w:lang w:val="en-US"/>
        </w:rPr>
      </w:pPr>
    </w:p>
    <w:p w14:paraId="1C286CFF" w14:textId="77777777" w:rsidR="0000110C" w:rsidRPr="006D15A8" w:rsidRDefault="0000110C" w:rsidP="00781871">
      <w:pPr>
        <w:spacing w:after="0"/>
        <w:ind w:left="360"/>
        <w:rPr>
          <w:szCs w:val="22"/>
          <w:lang w:val="en-US"/>
        </w:rPr>
      </w:pPr>
      <w:r w:rsidRPr="006D15A8">
        <w:rPr>
          <w:szCs w:val="22"/>
          <w:lang w:val="en-US"/>
        </w:rPr>
        <w:t xml:space="preserve">As practiced in all UNDP/GEF-supported projects, UNDP always endeavors to seek adaptive management approach in the implementation of projects. Based on the partnerships defined and firmed up during the project development, the management arrangements have always been anchored on co-operation and mutual sharing of benefits where accountability and responsibility for implementing the project and achieving the project outputs. </w:t>
      </w:r>
    </w:p>
    <w:p w14:paraId="1C286D00" w14:textId="77777777" w:rsidR="0000110C" w:rsidRPr="006D15A8" w:rsidRDefault="0000110C" w:rsidP="00781871">
      <w:pPr>
        <w:spacing w:after="0"/>
        <w:ind w:left="360"/>
        <w:rPr>
          <w:szCs w:val="22"/>
          <w:lang w:val="en-US"/>
        </w:rPr>
      </w:pPr>
    </w:p>
    <w:p w14:paraId="1C286D01" w14:textId="77777777" w:rsidR="0000110C" w:rsidRPr="006D15A8" w:rsidRDefault="0000110C" w:rsidP="00781871">
      <w:pPr>
        <w:spacing w:after="0"/>
        <w:ind w:left="360"/>
        <w:rPr>
          <w:rFonts w:ascii="Arial (W1)" w:hAnsi="Arial (W1)" w:cs="Arial"/>
          <w:b/>
          <w:smallCaps/>
          <w:sz w:val="20"/>
          <w:szCs w:val="20"/>
          <w:lang w:val="en-US"/>
        </w:rPr>
      </w:pPr>
      <w:r w:rsidRPr="006D15A8">
        <w:rPr>
          <w:szCs w:val="22"/>
          <w:lang w:val="en-US"/>
        </w:rPr>
        <w:t xml:space="preserve">Such arrangement should also be based on collective decision making through a Project Steering Committee (PSC) composed of the project key stakeholders, viz., Ministry of Industry and Information Technology, Ministry of Science and Technology, Standardization Administration of China, Dept. of Energy Conservation in Local Governments and UNDP. The PREMCI Project Organizational Structure is seen in </w:t>
      </w:r>
      <w:r w:rsidRPr="006D15A8">
        <w:rPr>
          <w:b/>
          <w:szCs w:val="22"/>
          <w:lang w:val="en-US"/>
        </w:rPr>
        <w:t xml:space="preserve">Figure </w:t>
      </w:r>
      <w:r w:rsidR="002A73EF" w:rsidRPr="006D15A8">
        <w:rPr>
          <w:b/>
          <w:szCs w:val="22"/>
          <w:lang w:val="en-US"/>
        </w:rPr>
        <w:t>5</w:t>
      </w:r>
      <w:r w:rsidRPr="006D15A8">
        <w:rPr>
          <w:szCs w:val="22"/>
          <w:lang w:val="en-US"/>
        </w:rPr>
        <w:t xml:space="preserve"> below:</w:t>
      </w:r>
    </w:p>
    <w:p w14:paraId="1C286D02" w14:textId="77777777" w:rsidR="0000110C" w:rsidRPr="006D15A8" w:rsidRDefault="0000110C" w:rsidP="00781871">
      <w:pPr>
        <w:spacing w:after="0"/>
        <w:rPr>
          <w:i/>
          <w:sz w:val="20"/>
          <w:szCs w:val="20"/>
          <w:lang w:val="en-US"/>
        </w:rPr>
      </w:pPr>
    </w:p>
    <w:p w14:paraId="1C286D03" w14:textId="77777777" w:rsidR="0000110C" w:rsidRPr="006D15A8" w:rsidRDefault="00143051" w:rsidP="00781871">
      <w:pPr>
        <w:spacing w:after="0"/>
        <w:rPr>
          <w:rFonts w:cs="Arial"/>
          <w:i/>
          <w:sz w:val="20"/>
          <w:szCs w:val="20"/>
          <w:lang w:val="en-US" w:bidi="th-TH"/>
        </w:rPr>
      </w:pPr>
      <w:r w:rsidRPr="006D15A8">
        <w:rPr>
          <w:rFonts w:cs="Arial"/>
          <w:i/>
          <w:noProof/>
          <w:sz w:val="20"/>
          <w:szCs w:val="20"/>
          <w:lang w:val="en-US"/>
        </w:rPr>
        <mc:AlternateContent>
          <mc:Choice Requires="wpc">
            <w:drawing>
              <wp:inline distT="0" distB="0" distL="0" distR="0" wp14:anchorId="1C2872A0" wp14:editId="1C2872A1">
                <wp:extent cx="5943600" cy="3244850"/>
                <wp:effectExtent l="0" t="3175" r="0" b="0"/>
                <wp:docPr id="25"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342"/>
                        <wps:cNvSpPr>
                          <a:spLocks noChangeArrowheads="1"/>
                        </wps:cNvSpPr>
                        <wps:spPr bwMode="auto">
                          <a:xfrm>
                            <a:off x="2171700" y="1943730"/>
                            <a:ext cx="1371600" cy="570909"/>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3" w14:textId="77777777" w:rsidR="008A5203" w:rsidRDefault="008A5203" w:rsidP="0000110C">
                              <w:pPr>
                                <w:jc w:val="center"/>
                                <w:rPr>
                                  <w:b/>
                                  <w:sz w:val="18"/>
                                  <w:szCs w:val="18"/>
                                </w:rPr>
                              </w:pPr>
                              <w:r>
                                <w:rPr>
                                  <w:b/>
                                  <w:sz w:val="18"/>
                                  <w:szCs w:val="18"/>
                                </w:rPr>
                                <w:t>National Project Manager</w:t>
                              </w:r>
                            </w:p>
                            <w:p w14:paraId="1C2872F4" w14:textId="77777777" w:rsidR="008A5203" w:rsidRPr="00EB563F" w:rsidRDefault="008A5203" w:rsidP="0000110C">
                              <w:pPr>
                                <w:jc w:val="center"/>
                                <w:rPr>
                                  <w:sz w:val="20"/>
                                  <w:szCs w:val="20"/>
                                </w:rPr>
                              </w:pPr>
                            </w:p>
                          </w:txbxContent>
                        </wps:txbx>
                        <wps:bodyPr rot="0" vert="horz" wrap="square" lIns="91440" tIns="45720" rIns="91440" bIns="45720" anchor="t" anchorCtr="0" upright="1">
                          <a:noAutofit/>
                        </wps:bodyPr>
                      </wps:wsp>
                      <wps:wsp>
                        <wps:cNvPr id="5" name="Rectangle 343"/>
                        <wps:cNvSpPr>
                          <a:spLocks noChangeArrowheads="1"/>
                        </wps:cNvSpPr>
                        <wps:spPr bwMode="auto">
                          <a:xfrm>
                            <a:off x="571500" y="571509"/>
                            <a:ext cx="4686300" cy="293305"/>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5" w14:textId="77777777" w:rsidR="008A5203" w:rsidRDefault="008A5203" w:rsidP="0000110C">
                              <w:pPr>
                                <w:jc w:val="center"/>
                                <w:rPr>
                                  <w:b/>
                                </w:rPr>
                              </w:pPr>
                              <w:r w:rsidRPr="0000033A">
                                <w:rPr>
                                  <w:b/>
                                </w:rPr>
                                <w:t xml:space="preserve">Project </w:t>
                              </w:r>
                              <w:r>
                                <w:rPr>
                                  <w:b/>
                                </w:rPr>
                                <w:t>Steering Committee</w:t>
                              </w:r>
                            </w:p>
                          </w:txbxContent>
                        </wps:txbx>
                        <wps:bodyPr rot="0" vert="horz" wrap="square" lIns="91440" tIns="45720" rIns="91440" bIns="45720" anchor="t" anchorCtr="0" upright="1">
                          <a:noAutofit/>
                        </wps:bodyPr>
                      </wps:wsp>
                      <wps:wsp>
                        <wps:cNvPr id="6" name="Rectangle 344"/>
                        <wps:cNvSpPr>
                          <a:spLocks noChangeArrowheads="1"/>
                        </wps:cNvSpPr>
                        <wps:spPr bwMode="auto">
                          <a:xfrm>
                            <a:off x="571500" y="800112"/>
                            <a:ext cx="1485900" cy="57150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6" w14:textId="77777777" w:rsidR="008A5203" w:rsidRPr="00D82B11" w:rsidRDefault="008A5203" w:rsidP="0000110C">
                              <w:pPr>
                                <w:spacing w:after="0"/>
                                <w:jc w:val="center"/>
                                <w:rPr>
                                  <w:sz w:val="18"/>
                                  <w:szCs w:val="18"/>
                                </w:rPr>
                              </w:pPr>
                              <w:r w:rsidRPr="00CA0EEF">
                                <w:rPr>
                                  <w:b/>
                                  <w:bCs/>
                                  <w:sz w:val="18"/>
                                  <w:szCs w:val="18"/>
                                </w:rPr>
                                <w:t xml:space="preserve">Senior </w:t>
                              </w:r>
                              <w:r>
                                <w:rPr>
                                  <w:b/>
                                  <w:bCs/>
                                  <w:sz w:val="18"/>
                                  <w:szCs w:val="18"/>
                                </w:rPr>
                                <w:t xml:space="preserve">Beneficiary:  </w:t>
                              </w:r>
                              <w:r>
                                <w:rPr>
                                  <w:sz w:val="16"/>
                                  <w:szCs w:val="22"/>
                                </w:rPr>
                                <w:t>MoST, SAC &amp; Dept. of Energy Conservation in Local Governments</w:t>
                              </w:r>
                            </w:p>
                          </w:txbxContent>
                        </wps:txbx>
                        <wps:bodyPr rot="0" vert="horz" wrap="square" lIns="91440" tIns="45720" rIns="91440" bIns="45720" anchor="t" anchorCtr="0" upright="1">
                          <a:noAutofit/>
                        </wps:bodyPr>
                      </wps:wsp>
                      <wps:wsp>
                        <wps:cNvPr id="7" name="Rectangle 345"/>
                        <wps:cNvSpPr>
                          <a:spLocks noChangeArrowheads="1"/>
                        </wps:cNvSpPr>
                        <wps:spPr bwMode="auto">
                          <a:xfrm>
                            <a:off x="2057400" y="800112"/>
                            <a:ext cx="1600200" cy="57150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7" w14:textId="77777777" w:rsidR="008A5203" w:rsidRPr="0060631E" w:rsidRDefault="008A5203" w:rsidP="0000110C">
                              <w:pPr>
                                <w:spacing w:after="0"/>
                                <w:jc w:val="center"/>
                                <w:rPr>
                                  <w:sz w:val="16"/>
                                  <w:szCs w:val="16"/>
                                </w:rPr>
                              </w:pPr>
                              <w:r w:rsidRPr="0060631E">
                                <w:rPr>
                                  <w:sz w:val="16"/>
                                  <w:szCs w:val="16"/>
                                </w:rPr>
                                <w:t>Ministry of Industry and Information Technology</w:t>
                              </w:r>
                            </w:p>
                            <w:p w14:paraId="1C2872F8" w14:textId="77777777" w:rsidR="008A5203" w:rsidRPr="0060631E" w:rsidRDefault="008A5203" w:rsidP="0000110C">
                              <w:pPr>
                                <w:jc w:val="center"/>
                                <w:rPr>
                                  <w:b/>
                                  <w:sz w:val="16"/>
                                  <w:szCs w:val="16"/>
                                </w:rPr>
                              </w:pPr>
                              <w:r w:rsidRPr="0060631E">
                                <w:rPr>
                                  <w:sz w:val="16"/>
                                  <w:szCs w:val="16"/>
                                </w:rPr>
                                <w:t>(</w:t>
                              </w:r>
                              <w:r w:rsidRPr="0060631E">
                                <w:rPr>
                                  <w:i/>
                                  <w:sz w:val="16"/>
                                  <w:szCs w:val="16"/>
                                </w:rPr>
                                <w:t>Chairman &amp; National Project Director</w:t>
                              </w:r>
                              <w:r w:rsidRPr="0060631E">
                                <w:rPr>
                                  <w:sz w:val="16"/>
                                  <w:szCs w:val="16"/>
                                </w:rPr>
                                <w:t>)</w:t>
                              </w:r>
                            </w:p>
                            <w:p w14:paraId="1C2872F9" w14:textId="77777777" w:rsidR="008A5203" w:rsidRPr="00C542A6" w:rsidRDefault="008A5203" w:rsidP="0000110C">
                              <w:pPr>
                                <w:jc w:val="center"/>
                                <w:rPr>
                                  <w:rFonts w:cs="Arial"/>
                                  <w:sz w:val="20"/>
                                  <w:szCs w:val="20"/>
                                </w:rPr>
                              </w:pPr>
                              <w:r w:rsidRPr="00EE030D">
                                <w:rPr>
                                  <w:b/>
                                  <w:i/>
                                  <w:sz w:val="20"/>
                                  <w:szCs w:val="20"/>
                                </w:rPr>
                                <w:t>N</w:t>
                              </w:r>
                              <w:r>
                                <w:rPr>
                                  <w:b/>
                                  <w:i/>
                                  <w:sz w:val="20"/>
                                  <w:szCs w:val="20"/>
                                </w:rPr>
                                <w:t xml:space="preserve">ational </w:t>
                              </w:r>
                              <w:r w:rsidRPr="00EE030D">
                                <w:rPr>
                                  <w:b/>
                                  <w:i/>
                                  <w:sz w:val="20"/>
                                  <w:szCs w:val="20"/>
                                </w:rPr>
                                <w:t>P</w:t>
                              </w:r>
                              <w:r>
                                <w:rPr>
                                  <w:b/>
                                  <w:i/>
                                  <w:sz w:val="20"/>
                                  <w:szCs w:val="20"/>
                                </w:rPr>
                                <w:t xml:space="preserve">roject </w:t>
                              </w:r>
                              <w:r w:rsidRPr="00EE030D">
                                <w:rPr>
                                  <w:b/>
                                  <w:i/>
                                  <w:sz w:val="20"/>
                                  <w:szCs w:val="20"/>
                                </w:rPr>
                                <w:t>D</w:t>
                              </w:r>
                              <w:r>
                                <w:rPr>
                                  <w:b/>
                                  <w:i/>
                                  <w:sz w:val="20"/>
                                  <w:szCs w:val="20"/>
                                </w:rPr>
                                <w:t>irector</w:t>
                              </w:r>
                            </w:p>
                            <w:p w14:paraId="1C2872FA" w14:textId="77777777" w:rsidR="008A5203" w:rsidRDefault="008A5203" w:rsidP="0000110C">
                              <w:pPr>
                                <w:jc w:val="center"/>
                                <w:rPr>
                                  <w:b/>
                                  <w:sz w:val="18"/>
                                  <w:szCs w:val="18"/>
                                </w:rPr>
                              </w:pPr>
                            </w:p>
                            <w:p w14:paraId="1C2872FB" w14:textId="77777777" w:rsidR="008A5203" w:rsidRPr="00EB563F" w:rsidRDefault="008A5203" w:rsidP="0000110C">
                              <w:pPr>
                                <w:jc w:val="center"/>
                                <w:rPr>
                                  <w:b/>
                                  <w:sz w:val="20"/>
                                  <w:szCs w:val="20"/>
                                </w:rPr>
                              </w:pPr>
                            </w:p>
                          </w:txbxContent>
                        </wps:txbx>
                        <wps:bodyPr rot="0" vert="horz" wrap="square" lIns="91440" tIns="45720" rIns="91440" bIns="45720" anchor="t" anchorCtr="0" upright="1">
                          <a:noAutofit/>
                        </wps:bodyPr>
                      </wps:wsp>
                      <wps:wsp>
                        <wps:cNvPr id="8" name="Rectangle 346"/>
                        <wps:cNvSpPr>
                          <a:spLocks noChangeArrowheads="1"/>
                        </wps:cNvSpPr>
                        <wps:spPr bwMode="auto">
                          <a:xfrm>
                            <a:off x="3657600" y="800112"/>
                            <a:ext cx="1600200" cy="57150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C" w14:textId="77777777" w:rsidR="008A5203" w:rsidRDefault="008A5203" w:rsidP="0000110C">
                              <w:pPr>
                                <w:jc w:val="center"/>
                              </w:pPr>
                              <w:r w:rsidRPr="00CA0EEF">
                                <w:rPr>
                                  <w:b/>
                                  <w:bCs/>
                                  <w:sz w:val="18"/>
                                  <w:szCs w:val="18"/>
                                </w:rPr>
                                <w:t>Senior Supplier</w:t>
                              </w:r>
                              <w:r>
                                <w:rPr>
                                  <w:b/>
                                  <w:bCs/>
                                  <w:sz w:val="18"/>
                                  <w:szCs w:val="18"/>
                                </w:rPr>
                                <w:t>:</w:t>
                              </w:r>
                              <w:r w:rsidRPr="002E66BC">
                                <w:t xml:space="preserve"> </w:t>
                              </w:r>
                            </w:p>
                            <w:p w14:paraId="1C2872FD" w14:textId="77777777" w:rsidR="008A5203" w:rsidRPr="00CA0EEF" w:rsidRDefault="008A5203" w:rsidP="0000110C">
                              <w:pPr>
                                <w:jc w:val="center"/>
                                <w:rPr>
                                  <w:b/>
                                  <w:bCs/>
                                  <w:sz w:val="18"/>
                                  <w:szCs w:val="18"/>
                                </w:rPr>
                              </w:pPr>
                              <w:r>
                                <w:t>UNDP</w:t>
                              </w:r>
                            </w:p>
                            <w:p w14:paraId="1C2872FE" w14:textId="77777777" w:rsidR="008A5203" w:rsidRPr="00EB563F" w:rsidRDefault="008A5203" w:rsidP="0000110C">
                              <w:pPr>
                                <w:jc w:val="center"/>
                                <w:rPr>
                                  <w:sz w:val="20"/>
                                  <w:szCs w:val="20"/>
                                  <w:lang w:val="es-ES"/>
                                </w:rPr>
                              </w:pPr>
                            </w:p>
                          </w:txbxContent>
                        </wps:txbx>
                        <wps:bodyPr rot="0" vert="horz" wrap="square" lIns="91440" tIns="45720" rIns="91440" bIns="45720" anchor="t" anchorCtr="0" upright="1">
                          <a:noAutofit/>
                        </wps:bodyPr>
                      </wps:wsp>
                      <wps:wsp>
                        <wps:cNvPr id="15" name="AutoShape 347"/>
                        <wps:cNvCnPr>
                          <a:cxnSpLocks noChangeShapeType="1"/>
                        </wps:cNvCnPr>
                        <wps:spPr bwMode="auto">
                          <a:xfrm>
                            <a:off x="2857500" y="1371621"/>
                            <a:ext cx="600" cy="572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348"/>
                        <wps:cNvSpPr>
                          <a:spLocks noChangeArrowheads="1"/>
                        </wps:cNvSpPr>
                        <wps:spPr bwMode="auto">
                          <a:xfrm>
                            <a:off x="228600" y="1485923"/>
                            <a:ext cx="1600200" cy="457807"/>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2FF" w14:textId="77777777" w:rsidR="008A5203" w:rsidRDefault="008A5203" w:rsidP="0000110C">
                              <w:pPr>
                                <w:jc w:val="center"/>
                                <w:rPr>
                                  <w:b/>
                                  <w:sz w:val="18"/>
                                  <w:szCs w:val="18"/>
                                </w:rPr>
                              </w:pPr>
                              <w:r>
                                <w:rPr>
                                  <w:b/>
                                  <w:sz w:val="18"/>
                                  <w:szCs w:val="18"/>
                                </w:rPr>
                                <w:t>Project Assurance</w:t>
                              </w:r>
                            </w:p>
                            <w:p w14:paraId="1C287300" w14:textId="77777777" w:rsidR="008A5203" w:rsidRPr="0086371F" w:rsidRDefault="008A5203" w:rsidP="0000110C">
                              <w:pPr>
                                <w:jc w:val="center"/>
                                <w:rPr>
                                  <w:sz w:val="16"/>
                                  <w:szCs w:val="16"/>
                                </w:rPr>
                              </w:pPr>
                              <w:r>
                                <w:rPr>
                                  <w:sz w:val="16"/>
                                  <w:szCs w:val="16"/>
                                </w:rPr>
                                <w:t>UNDP China Country Office</w:t>
                              </w:r>
                            </w:p>
                            <w:p w14:paraId="1C287301" w14:textId="77777777" w:rsidR="008A5203" w:rsidRPr="00EB563F" w:rsidRDefault="008A5203" w:rsidP="0000110C">
                              <w:pPr>
                                <w:pStyle w:val="BodyText3"/>
                                <w:jc w:val="center"/>
                                <w:rPr>
                                  <w:b/>
                                  <w:bCs/>
                                  <w:sz w:val="20"/>
                                </w:rPr>
                              </w:pPr>
                            </w:p>
                          </w:txbxContent>
                        </wps:txbx>
                        <wps:bodyPr rot="0" vert="horz" wrap="square" lIns="91440" tIns="45720" rIns="91440" bIns="45720" anchor="t" anchorCtr="0" upright="1">
                          <a:noAutofit/>
                        </wps:bodyPr>
                      </wps:wsp>
                      <wps:wsp>
                        <wps:cNvPr id="17" name="Rectangle 349"/>
                        <wps:cNvSpPr>
                          <a:spLocks noChangeArrowheads="1"/>
                        </wps:cNvSpPr>
                        <wps:spPr bwMode="auto">
                          <a:xfrm>
                            <a:off x="3886200" y="1884729"/>
                            <a:ext cx="1600200" cy="69531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302" w14:textId="77777777" w:rsidR="008A5203" w:rsidRDefault="008A5203" w:rsidP="0000110C">
                              <w:pPr>
                                <w:jc w:val="center"/>
                                <w:rPr>
                                  <w:b/>
                                  <w:sz w:val="18"/>
                                  <w:szCs w:val="18"/>
                                </w:rPr>
                              </w:pPr>
                              <w:r>
                                <w:rPr>
                                  <w:b/>
                                  <w:sz w:val="18"/>
                                  <w:szCs w:val="18"/>
                                </w:rPr>
                                <w:t>Project Support</w:t>
                              </w:r>
                            </w:p>
                            <w:p w14:paraId="1C287303" w14:textId="77777777" w:rsidR="008A5203" w:rsidRDefault="008A5203" w:rsidP="002C41B0">
                              <w:pPr>
                                <w:numPr>
                                  <w:ilvl w:val="0"/>
                                  <w:numId w:val="18"/>
                                </w:numPr>
                                <w:spacing w:after="0"/>
                                <w:jc w:val="left"/>
                                <w:rPr>
                                  <w:sz w:val="14"/>
                                  <w:szCs w:val="20"/>
                                </w:rPr>
                              </w:pPr>
                              <w:r>
                                <w:rPr>
                                  <w:sz w:val="14"/>
                                  <w:szCs w:val="20"/>
                                </w:rPr>
                                <w:t>PMU Director</w:t>
                              </w:r>
                            </w:p>
                            <w:p w14:paraId="1C287304" w14:textId="77777777" w:rsidR="008A5203" w:rsidRPr="002E66BC" w:rsidRDefault="008A5203" w:rsidP="002C41B0">
                              <w:pPr>
                                <w:numPr>
                                  <w:ilvl w:val="0"/>
                                  <w:numId w:val="18"/>
                                </w:numPr>
                                <w:spacing w:after="0"/>
                                <w:jc w:val="left"/>
                                <w:rPr>
                                  <w:sz w:val="14"/>
                                  <w:szCs w:val="20"/>
                                </w:rPr>
                              </w:pPr>
                              <w:r w:rsidRPr="002E66BC">
                                <w:rPr>
                                  <w:sz w:val="14"/>
                                  <w:szCs w:val="20"/>
                                </w:rPr>
                                <w:t>Chief Technical Advisor</w:t>
                              </w:r>
                            </w:p>
                            <w:p w14:paraId="1C287305" w14:textId="77777777" w:rsidR="008A5203" w:rsidRPr="002E66BC" w:rsidRDefault="008A5203" w:rsidP="002C41B0">
                              <w:pPr>
                                <w:numPr>
                                  <w:ilvl w:val="0"/>
                                  <w:numId w:val="18"/>
                                </w:numPr>
                                <w:spacing w:after="0"/>
                                <w:jc w:val="left"/>
                                <w:rPr>
                                  <w:sz w:val="14"/>
                                  <w:szCs w:val="20"/>
                                </w:rPr>
                              </w:pPr>
                              <w:r>
                                <w:rPr>
                                  <w:sz w:val="14"/>
                                  <w:szCs w:val="20"/>
                                </w:rPr>
                                <w:t>Component Coordinators (2</w:t>
                              </w:r>
                              <w:r w:rsidRPr="002E66BC">
                                <w:rPr>
                                  <w:sz w:val="14"/>
                                  <w:szCs w:val="20"/>
                                </w:rPr>
                                <w:t>)</w:t>
                              </w:r>
                            </w:p>
                            <w:p w14:paraId="1C287306" w14:textId="77777777" w:rsidR="008A5203" w:rsidRPr="002E66BC" w:rsidRDefault="008A5203" w:rsidP="002C41B0">
                              <w:pPr>
                                <w:numPr>
                                  <w:ilvl w:val="0"/>
                                  <w:numId w:val="18"/>
                                </w:numPr>
                                <w:spacing w:after="0"/>
                                <w:jc w:val="left"/>
                                <w:rPr>
                                  <w:sz w:val="14"/>
                                  <w:szCs w:val="20"/>
                                </w:rPr>
                              </w:pPr>
                              <w:r w:rsidRPr="002E66BC">
                                <w:rPr>
                                  <w:sz w:val="14"/>
                                  <w:szCs w:val="20"/>
                                </w:rPr>
                                <w:t>Administrative Support</w:t>
                              </w:r>
                            </w:p>
                            <w:p w14:paraId="1C287307" w14:textId="77777777" w:rsidR="008A5203" w:rsidRDefault="008A5203" w:rsidP="0000110C">
                              <w:pPr>
                                <w:spacing w:before="120"/>
                                <w:jc w:val="center"/>
                                <w:rPr>
                                  <w:sz w:val="18"/>
                                  <w:szCs w:val="18"/>
                                </w:rPr>
                              </w:pPr>
                            </w:p>
                          </w:txbxContent>
                        </wps:txbx>
                        <wps:bodyPr rot="0" vert="horz" wrap="square" lIns="91440" tIns="45720" rIns="91440" bIns="45720" anchor="t" anchorCtr="0" upright="1">
                          <a:noAutofit/>
                        </wps:bodyPr>
                      </wps:wsp>
                      <wps:wsp>
                        <wps:cNvPr id="18" name="AutoShape 350"/>
                        <wps:cNvCnPr>
                          <a:cxnSpLocks noChangeShapeType="1"/>
                        </wps:cNvCnPr>
                        <wps:spPr bwMode="auto">
                          <a:xfrm flipV="1">
                            <a:off x="3543300" y="2228834"/>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51"/>
                        <wps:cNvSpPr>
                          <a:spLocks noChangeArrowheads="1"/>
                        </wps:cNvSpPr>
                        <wps:spPr bwMode="auto">
                          <a:xfrm>
                            <a:off x="457200" y="114302"/>
                            <a:ext cx="4914900" cy="342905"/>
                          </a:xfrm>
                          <a:prstGeom prst="roundRect">
                            <a:avLst>
                              <a:gd name="adj" fmla="val 16667"/>
                            </a:avLst>
                          </a:prstGeom>
                          <a:solidFill>
                            <a:srgbClr val="99CCFF"/>
                          </a:solidFill>
                          <a:ln w="9525">
                            <a:solidFill>
                              <a:srgbClr val="000000"/>
                            </a:solidFill>
                            <a:round/>
                            <a:headEnd/>
                            <a:tailEnd/>
                          </a:ln>
                        </wps:spPr>
                        <wps:txbx>
                          <w:txbxContent>
                            <w:p w14:paraId="1C287308" w14:textId="77777777" w:rsidR="008A5203" w:rsidRPr="001D0B24" w:rsidRDefault="008A5203" w:rsidP="0000110C">
                              <w:pPr>
                                <w:spacing w:after="0"/>
                                <w:jc w:val="center"/>
                                <w:rPr>
                                  <w:b/>
                                  <w:sz w:val="24"/>
                                </w:rPr>
                              </w:pPr>
                              <w:r>
                                <w:rPr>
                                  <w:b/>
                                  <w:sz w:val="24"/>
                                </w:rPr>
                                <w:t>Project Organiz</w:t>
                              </w:r>
                              <w:r w:rsidRPr="001D0B24">
                                <w:rPr>
                                  <w:b/>
                                  <w:sz w:val="24"/>
                                </w:rPr>
                                <w:t>ation Structure</w:t>
                              </w:r>
                            </w:p>
                          </w:txbxContent>
                        </wps:txbx>
                        <wps:bodyPr rot="0" vert="horz" wrap="square" lIns="91440" tIns="45720" rIns="91440" bIns="45720" anchor="t" anchorCtr="0" upright="1">
                          <a:noAutofit/>
                        </wps:bodyPr>
                      </wps:wsp>
                      <wps:wsp>
                        <wps:cNvPr id="20" name="Rectangle 356"/>
                        <wps:cNvSpPr>
                          <a:spLocks noChangeArrowheads="1"/>
                        </wps:cNvSpPr>
                        <wps:spPr bwMode="auto">
                          <a:xfrm>
                            <a:off x="800100" y="2743242"/>
                            <a:ext cx="4086200" cy="2940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C287309" w14:textId="77777777" w:rsidR="008A5203" w:rsidRPr="0060631E" w:rsidRDefault="008A5203" w:rsidP="0000110C">
                              <w:pPr>
                                <w:jc w:val="center"/>
                                <w:rPr>
                                  <w:sz w:val="18"/>
                                  <w:szCs w:val="20"/>
                                </w:rPr>
                              </w:pPr>
                              <w:r w:rsidRPr="0060631E">
                                <w:rPr>
                                  <w:b/>
                                  <w:sz w:val="20"/>
                                </w:rPr>
                                <w:t>Project Stakeholders, Consultants and Sub-contractors</w:t>
                              </w:r>
                            </w:p>
                          </w:txbxContent>
                        </wps:txbx>
                        <wps:bodyPr rot="0" vert="horz" wrap="square" lIns="91440" tIns="45720" rIns="91440" bIns="45720" anchor="t" anchorCtr="0" upright="1">
                          <a:noAutofit/>
                        </wps:bodyPr>
                      </wps:wsp>
                      <wps:wsp>
                        <wps:cNvPr id="22" name="AutoShape 357"/>
                        <wps:cNvCnPr>
                          <a:cxnSpLocks noChangeShapeType="1"/>
                        </wps:cNvCnPr>
                        <wps:spPr bwMode="auto">
                          <a:xfrm>
                            <a:off x="2857500" y="2514639"/>
                            <a:ext cx="600" cy="228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58"/>
                        <wps:cNvCnPr>
                          <a:cxnSpLocks noChangeShapeType="1"/>
                        </wps:cNvCnPr>
                        <wps:spPr bwMode="auto">
                          <a:xfrm rot="16200000">
                            <a:off x="1885699" y="514422"/>
                            <a:ext cx="114302"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B179D5A" id="Canvas 340" o:spid="_x0000_s1028" editas="canvas" style="width:468pt;height:255.5pt;mso-position-horizontal-relative:char;mso-position-vertical-relative:line" coordsize="59436,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436;height:32448;visibility:visible;mso-wrap-style:square">
                  <v:fill o:detectmouseclick="t"/>
                  <v:path o:connecttype="none"/>
                </v:shape>
                <v:rect id="Rectangle 342" o:spid="_x0000_s1030"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axcIA&#10;AADaAAAADwAAAGRycy9kb3ducmV2LnhtbESPzWrDMBCE74W+g9hCbo2cH0pwooQmEFLIqU4eYLG2&#10;lrG1ciTFdvv0VaDQ4zAz3zCb3Whb0ZMPtWMFs2kGgrh0uuZKwfVyfF2BCBFZY+uYFHxTgN32+WmD&#10;uXYDf1JfxEokCIccFZgYu1zKUBqyGKauI07el/MWY5K+ktrjkOC2lfMse5MWa04LBjs6GCqb4m4V&#10;nC/1bNmiKW7005z6ZVP5w35QavIyvq9BRBrjf/iv/aEVLOBxJd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rFwgAAANoAAAAPAAAAAAAAAAAAAAAAAJgCAABkcnMvZG93&#10;bnJldi54bWxQSwUGAAAAAAQABAD1AAAAhwMAAAAA&#10;" fillcolor="#fc9">
                  <v:shadow on="t" opacity=".5" offset="6pt,6pt"/>
                  <v:textbox>
                    <w:txbxContent>
                      <w:p w:rsidR="008A5203" w:rsidRDefault="008A5203" w:rsidP="0000110C">
                        <w:pPr>
                          <w:jc w:val="center"/>
                          <w:rPr>
                            <w:b/>
                            <w:sz w:val="18"/>
                            <w:szCs w:val="18"/>
                          </w:rPr>
                        </w:pPr>
                        <w:r>
                          <w:rPr>
                            <w:b/>
                            <w:sz w:val="18"/>
                            <w:szCs w:val="18"/>
                          </w:rPr>
                          <w:t>National Project Manager</w:t>
                        </w:r>
                      </w:p>
                      <w:p w:rsidR="008A5203" w:rsidRPr="00EB563F" w:rsidRDefault="008A5203" w:rsidP="0000110C">
                        <w:pPr>
                          <w:jc w:val="center"/>
                          <w:rPr>
                            <w:sz w:val="20"/>
                            <w:szCs w:val="20"/>
                          </w:rPr>
                        </w:pPr>
                      </w:p>
                    </w:txbxContent>
                  </v:textbox>
                </v:rect>
                <v:rect id="Rectangle 343" o:spid="_x0000_s1031"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mPcMA&#10;AADaAAAADwAAAGRycy9kb3ducmV2LnhtbESPQWvCQBSE7wX/w/KEXkQ3URo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mPcMAAADaAAAADwAAAAAAAAAAAAAAAACYAgAAZHJzL2Rv&#10;d25yZXYueG1sUEsFBgAAAAAEAAQA9QAAAIgDAAAAAA==&#10;" fillcolor="#f90">
                  <v:shadow on="t" opacity=".5" offset="6pt,6pt"/>
                  <v:textbox>
                    <w:txbxContent>
                      <w:p w:rsidR="008A5203" w:rsidRDefault="008A5203" w:rsidP="0000110C">
                        <w:pPr>
                          <w:jc w:val="center"/>
                          <w:rPr>
                            <w:b/>
                          </w:rPr>
                        </w:pPr>
                        <w:r w:rsidRPr="0000033A">
                          <w:rPr>
                            <w:b/>
                          </w:rPr>
                          <w:t xml:space="preserve">Project </w:t>
                        </w:r>
                        <w:r>
                          <w:rPr>
                            <w:b/>
                          </w:rPr>
                          <w:t>Steering Committee</w:t>
                        </w:r>
                      </w:p>
                    </w:txbxContent>
                  </v:textbox>
                </v:rect>
                <v:rect id="Rectangle 344" o:spid="_x0000_s1032"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8A5203" w:rsidRPr="00D82B11" w:rsidRDefault="008A5203" w:rsidP="0000110C">
                        <w:pPr>
                          <w:spacing w:after="0"/>
                          <w:jc w:val="center"/>
                          <w:rPr>
                            <w:sz w:val="18"/>
                            <w:szCs w:val="18"/>
                          </w:rPr>
                        </w:pPr>
                        <w:r w:rsidRPr="00CA0EEF">
                          <w:rPr>
                            <w:b/>
                            <w:bCs/>
                            <w:sz w:val="18"/>
                            <w:szCs w:val="18"/>
                          </w:rPr>
                          <w:t xml:space="preserve">Senior </w:t>
                        </w:r>
                        <w:r>
                          <w:rPr>
                            <w:b/>
                            <w:bCs/>
                            <w:sz w:val="18"/>
                            <w:szCs w:val="18"/>
                          </w:rPr>
                          <w:t xml:space="preserve">Beneficiary:  </w:t>
                        </w:r>
                        <w:r>
                          <w:rPr>
                            <w:sz w:val="16"/>
                            <w:szCs w:val="22"/>
                          </w:rPr>
                          <w:t>MoST, SAC &amp; Dept. of Energy Conservation in Local Governments</w:t>
                        </w:r>
                      </w:p>
                    </w:txbxContent>
                  </v:textbox>
                </v:rect>
                <v:rect id="Rectangle 345" o:spid="_x0000_s1033"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8A5203" w:rsidRPr="0060631E" w:rsidRDefault="008A5203" w:rsidP="0000110C">
                        <w:pPr>
                          <w:spacing w:after="0"/>
                          <w:jc w:val="center"/>
                          <w:rPr>
                            <w:sz w:val="16"/>
                            <w:szCs w:val="16"/>
                          </w:rPr>
                        </w:pPr>
                        <w:r w:rsidRPr="0060631E">
                          <w:rPr>
                            <w:sz w:val="16"/>
                            <w:szCs w:val="16"/>
                          </w:rPr>
                          <w:t>Ministry of Industry and Information Technology</w:t>
                        </w:r>
                      </w:p>
                      <w:p w:rsidR="008A5203" w:rsidRPr="0060631E" w:rsidRDefault="008A5203" w:rsidP="0000110C">
                        <w:pPr>
                          <w:jc w:val="center"/>
                          <w:rPr>
                            <w:b/>
                            <w:sz w:val="16"/>
                            <w:szCs w:val="16"/>
                          </w:rPr>
                        </w:pPr>
                        <w:r w:rsidRPr="0060631E">
                          <w:rPr>
                            <w:sz w:val="16"/>
                            <w:szCs w:val="16"/>
                          </w:rPr>
                          <w:t>(</w:t>
                        </w:r>
                        <w:r w:rsidRPr="0060631E">
                          <w:rPr>
                            <w:i/>
                            <w:sz w:val="16"/>
                            <w:szCs w:val="16"/>
                          </w:rPr>
                          <w:t>Chairman &amp; National Project Director</w:t>
                        </w:r>
                        <w:r w:rsidRPr="0060631E">
                          <w:rPr>
                            <w:sz w:val="16"/>
                            <w:szCs w:val="16"/>
                          </w:rPr>
                          <w:t>)</w:t>
                        </w:r>
                      </w:p>
                      <w:p w:rsidR="008A5203" w:rsidRPr="00C542A6" w:rsidRDefault="008A5203" w:rsidP="0000110C">
                        <w:pPr>
                          <w:jc w:val="center"/>
                          <w:rPr>
                            <w:rFonts w:cs="Arial"/>
                            <w:sz w:val="20"/>
                            <w:szCs w:val="20"/>
                          </w:rPr>
                        </w:pPr>
                        <w:r w:rsidRPr="00EE030D">
                          <w:rPr>
                            <w:b/>
                            <w:i/>
                            <w:sz w:val="20"/>
                            <w:szCs w:val="20"/>
                          </w:rPr>
                          <w:t>N</w:t>
                        </w:r>
                        <w:r>
                          <w:rPr>
                            <w:b/>
                            <w:i/>
                            <w:sz w:val="20"/>
                            <w:szCs w:val="20"/>
                          </w:rPr>
                          <w:t xml:space="preserve">ational </w:t>
                        </w:r>
                        <w:r w:rsidRPr="00EE030D">
                          <w:rPr>
                            <w:b/>
                            <w:i/>
                            <w:sz w:val="20"/>
                            <w:szCs w:val="20"/>
                          </w:rPr>
                          <w:t>P</w:t>
                        </w:r>
                        <w:r>
                          <w:rPr>
                            <w:b/>
                            <w:i/>
                            <w:sz w:val="20"/>
                            <w:szCs w:val="20"/>
                          </w:rPr>
                          <w:t xml:space="preserve">roject </w:t>
                        </w:r>
                        <w:r w:rsidRPr="00EE030D">
                          <w:rPr>
                            <w:b/>
                            <w:i/>
                            <w:sz w:val="20"/>
                            <w:szCs w:val="20"/>
                          </w:rPr>
                          <w:t>D</w:t>
                        </w:r>
                        <w:r>
                          <w:rPr>
                            <w:b/>
                            <w:i/>
                            <w:sz w:val="20"/>
                            <w:szCs w:val="20"/>
                          </w:rPr>
                          <w:t>irector</w:t>
                        </w:r>
                      </w:p>
                      <w:p w:rsidR="008A5203" w:rsidRDefault="008A5203" w:rsidP="0000110C">
                        <w:pPr>
                          <w:jc w:val="center"/>
                          <w:rPr>
                            <w:b/>
                            <w:sz w:val="18"/>
                            <w:szCs w:val="18"/>
                          </w:rPr>
                        </w:pPr>
                      </w:p>
                      <w:p w:rsidR="008A5203" w:rsidRPr="00EB563F" w:rsidRDefault="008A5203" w:rsidP="0000110C">
                        <w:pPr>
                          <w:jc w:val="center"/>
                          <w:rPr>
                            <w:b/>
                            <w:sz w:val="20"/>
                            <w:szCs w:val="20"/>
                          </w:rPr>
                        </w:pPr>
                      </w:p>
                    </w:txbxContent>
                  </v:textbox>
                </v:rect>
                <v:rect id="Rectangle 346" o:spid="_x0000_s1034"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rsidR="008A5203" w:rsidRDefault="008A5203" w:rsidP="0000110C">
                        <w:pPr>
                          <w:jc w:val="center"/>
                        </w:pPr>
                        <w:r w:rsidRPr="00CA0EEF">
                          <w:rPr>
                            <w:b/>
                            <w:bCs/>
                            <w:sz w:val="18"/>
                            <w:szCs w:val="18"/>
                          </w:rPr>
                          <w:t>Senior Supplier</w:t>
                        </w:r>
                        <w:r>
                          <w:rPr>
                            <w:b/>
                            <w:bCs/>
                            <w:sz w:val="18"/>
                            <w:szCs w:val="18"/>
                          </w:rPr>
                          <w:t>:</w:t>
                        </w:r>
                        <w:r w:rsidRPr="002E66BC">
                          <w:t xml:space="preserve"> </w:t>
                        </w:r>
                      </w:p>
                      <w:p w:rsidR="008A5203" w:rsidRPr="00CA0EEF" w:rsidRDefault="008A5203" w:rsidP="0000110C">
                        <w:pPr>
                          <w:jc w:val="center"/>
                          <w:rPr>
                            <w:b/>
                            <w:bCs/>
                            <w:sz w:val="18"/>
                            <w:szCs w:val="18"/>
                          </w:rPr>
                        </w:pPr>
                        <w:r>
                          <w:t>UNDP</w:t>
                        </w:r>
                      </w:p>
                      <w:p w:rsidR="008A5203" w:rsidRPr="00EB563F" w:rsidRDefault="008A5203" w:rsidP="0000110C">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47" o:spid="_x0000_s1035" type="#_x0000_t32" style="position:absolute;left:28575;top:13716;width:6;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rect id="Rectangle 348" o:spid="_x0000_s1036" style="position:absolute;left:2286;top:14859;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C2MEA&#10;AADbAAAADwAAAGRycy9kb3ducmV2LnhtbERPzWrCQBC+F/oOyxS8NRtzCCVmFRGl9mKt+gBDdkwW&#10;s7NpdpvEt3cLhd7m4/udcjXZVgzUe+NYwTxJQRBXThuuFVzOu9c3ED4ga2wdk4I7eVgtn59KLLQb&#10;+YuGU6hFDGFfoIImhK6Q0lcNWfSJ64gjd3W9xRBhX0vd4xjDbSuzNM2lRcOxocGONg1Vt9OPVfD9&#10;gbv157s7jPu5OZrqmEnaZkrNXqb1AkSgKfyL/9x7Hefn8PtLP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2wtjBAAAA2wAAAA8AAAAAAAAAAAAAAAAAmAIAAGRycy9kb3du&#10;cmV2LnhtbFBLBQYAAAAABAAEAPUAAACGAwAAAAA=&#10;" fillcolor="#fc0">
                  <v:shadow on="t" opacity=".5" offset="6pt,6pt"/>
                  <v:textbox>
                    <w:txbxContent>
                      <w:p w:rsidR="008A5203" w:rsidRDefault="008A5203" w:rsidP="0000110C">
                        <w:pPr>
                          <w:jc w:val="center"/>
                          <w:rPr>
                            <w:b/>
                            <w:sz w:val="18"/>
                            <w:szCs w:val="18"/>
                          </w:rPr>
                        </w:pPr>
                        <w:r>
                          <w:rPr>
                            <w:b/>
                            <w:sz w:val="18"/>
                            <w:szCs w:val="18"/>
                          </w:rPr>
                          <w:t>Project Assurance</w:t>
                        </w:r>
                      </w:p>
                      <w:p w:rsidR="008A5203" w:rsidRPr="0086371F" w:rsidRDefault="008A5203" w:rsidP="0000110C">
                        <w:pPr>
                          <w:jc w:val="center"/>
                          <w:rPr>
                            <w:sz w:val="16"/>
                            <w:szCs w:val="16"/>
                          </w:rPr>
                        </w:pPr>
                        <w:r>
                          <w:rPr>
                            <w:sz w:val="16"/>
                            <w:szCs w:val="16"/>
                          </w:rPr>
                          <w:t>UNDP China Country Office</w:t>
                        </w:r>
                      </w:p>
                      <w:p w:rsidR="008A5203" w:rsidRPr="00EB563F" w:rsidRDefault="008A5203" w:rsidP="0000110C">
                        <w:pPr>
                          <w:pStyle w:val="BodyText3"/>
                          <w:jc w:val="center"/>
                          <w:rPr>
                            <w:b/>
                            <w:bCs/>
                            <w:sz w:val="20"/>
                          </w:rPr>
                        </w:pPr>
                      </w:p>
                    </w:txbxContent>
                  </v:textbox>
                </v:rect>
                <v:rect id="Rectangle 349" o:spid="_x0000_s1037" style="position:absolute;left:38862;top:18847;width:1600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L6MAA&#10;AADbAAAADwAAAGRycy9kb3ducmV2LnhtbERP3WrCMBS+H/gO4Qi7m6lDNqlGUUEUdrXqAxyaY1Pa&#10;nNQkazuffhkMdnc+vt+z3o62FT35UDtWMJ9lIIhLp2uuFFwvx5cliBCRNbaOScE3BdhuJk9rzLUb&#10;+JP6IlYihXDIUYGJsculDKUhi2HmOuLE3Zy3GBP0ldQehxRuW/maZW/SYs2pwWBHB0NlU3xZBR+X&#10;er5o0RR3ejSnftFU/rAflHqejrsViEhj/Bf/uc86zX+H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KL6MAAAADbAAAADwAAAAAAAAAAAAAAAACYAgAAZHJzL2Rvd25y&#10;ZXYueG1sUEsFBgAAAAAEAAQA9QAAAIUDAAAAAA==&#10;" fillcolor="#fc9">
                  <v:shadow on="t" opacity=".5" offset="6pt,6pt"/>
                  <v:textbox>
                    <w:txbxContent>
                      <w:p w:rsidR="008A5203" w:rsidRDefault="008A5203" w:rsidP="0000110C">
                        <w:pPr>
                          <w:jc w:val="center"/>
                          <w:rPr>
                            <w:b/>
                            <w:sz w:val="18"/>
                            <w:szCs w:val="18"/>
                          </w:rPr>
                        </w:pPr>
                        <w:r>
                          <w:rPr>
                            <w:b/>
                            <w:sz w:val="18"/>
                            <w:szCs w:val="18"/>
                          </w:rPr>
                          <w:t>Project Support</w:t>
                        </w:r>
                      </w:p>
                      <w:p w:rsidR="008A5203" w:rsidRDefault="008A5203" w:rsidP="002C41B0">
                        <w:pPr>
                          <w:numPr>
                            <w:ilvl w:val="0"/>
                            <w:numId w:val="18"/>
                          </w:numPr>
                          <w:spacing w:after="0"/>
                          <w:jc w:val="left"/>
                          <w:rPr>
                            <w:sz w:val="14"/>
                            <w:szCs w:val="20"/>
                          </w:rPr>
                        </w:pPr>
                        <w:r>
                          <w:rPr>
                            <w:sz w:val="14"/>
                            <w:szCs w:val="20"/>
                          </w:rPr>
                          <w:t>PMU Director</w:t>
                        </w:r>
                      </w:p>
                      <w:p w:rsidR="008A5203" w:rsidRPr="002E66BC" w:rsidRDefault="008A5203" w:rsidP="002C41B0">
                        <w:pPr>
                          <w:numPr>
                            <w:ilvl w:val="0"/>
                            <w:numId w:val="18"/>
                          </w:numPr>
                          <w:spacing w:after="0"/>
                          <w:jc w:val="left"/>
                          <w:rPr>
                            <w:sz w:val="14"/>
                            <w:szCs w:val="20"/>
                          </w:rPr>
                        </w:pPr>
                        <w:r w:rsidRPr="002E66BC">
                          <w:rPr>
                            <w:sz w:val="14"/>
                            <w:szCs w:val="20"/>
                          </w:rPr>
                          <w:t>Chief Technical Advisor</w:t>
                        </w:r>
                      </w:p>
                      <w:p w:rsidR="008A5203" w:rsidRPr="002E66BC" w:rsidRDefault="008A5203" w:rsidP="002C41B0">
                        <w:pPr>
                          <w:numPr>
                            <w:ilvl w:val="0"/>
                            <w:numId w:val="18"/>
                          </w:numPr>
                          <w:spacing w:after="0"/>
                          <w:jc w:val="left"/>
                          <w:rPr>
                            <w:sz w:val="14"/>
                            <w:szCs w:val="20"/>
                          </w:rPr>
                        </w:pPr>
                        <w:r>
                          <w:rPr>
                            <w:sz w:val="14"/>
                            <w:szCs w:val="20"/>
                          </w:rPr>
                          <w:t>Component Coordinators (2</w:t>
                        </w:r>
                        <w:r w:rsidRPr="002E66BC">
                          <w:rPr>
                            <w:sz w:val="14"/>
                            <w:szCs w:val="20"/>
                          </w:rPr>
                          <w:t>)</w:t>
                        </w:r>
                      </w:p>
                      <w:p w:rsidR="008A5203" w:rsidRPr="002E66BC" w:rsidRDefault="008A5203" w:rsidP="002C41B0">
                        <w:pPr>
                          <w:numPr>
                            <w:ilvl w:val="0"/>
                            <w:numId w:val="18"/>
                          </w:numPr>
                          <w:spacing w:after="0"/>
                          <w:jc w:val="left"/>
                          <w:rPr>
                            <w:sz w:val="14"/>
                            <w:szCs w:val="20"/>
                          </w:rPr>
                        </w:pPr>
                        <w:r w:rsidRPr="002E66BC">
                          <w:rPr>
                            <w:sz w:val="14"/>
                            <w:szCs w:val="20"/>
                          </w:rPr>
                          <w:t>Administrative Support</w:t>
                        </w:r>
                      </w:p>
                      <w:p w:rsidR="008A5203" w:rsidRDefault="008A5203" w:rsidP="0000110C">
                        <w:pPr>
                          <w:spacing w:before="120"/>
                          <w:jc w:val="center"/>
                          <w:rPr>
                            <w:sz w:val="18"/>
                            <w:szCs w:val="18"/>
                          </w:rPr>
                        </w:pPr>
                      </w:p>
                    </w:txbxContent>
                  </v:textbox>
                </v:rect>
                <v:shape id="AutoShape 350" o:spid="_x0000_s1038"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roundrect id="AutoShape 351" o:spid="_x0000_s1039"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AicIA&#10;AADbAAAADwAAAGRycy9kb3ducmV2LnhtbERPTWvCQBC9C/0PyxR6042hlTS6kTagtCepLYi3ITsm&#10;IdnZkF11/ffdQsHbPN7nrNbB9OJCo2stK5jPEhDEldUt1wp+vjfTDITzyBp7y6TgRg7WxcNkhbm2&#10;V/6iy97XIoawy1FB4/2QS+mqhgy6mR2II3eyo0Ef4VhLPeI1hptepkmykAZbjg0NDlQ2VHX7s1Eg&#10;j1n5+fJ8TA9hx9U2le9dVgalnh7D2xKEp+Dv4n/3h47zX+Hvl3i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cCJwgAAANsAAAAPAAAAAAAAAAAAAAAAAJgCAABkcnMvZG93&#10;bnJldi54bWxQSwUGAAAAAAQABAD1AAAAhwMAAAAA&#10;" fillcolor="#9cf">
                  <v:textbox>
                    <w:txbxContent>
                      <w:p w:rsidR="008A5203" w:rsidRPr="001D0B24" w:rsidRDefault="008A5203" w:rsidP="0000110C">
                        <w:pPr>
                          <w:spacing w:after="0"/>
                          <w:jc w:val="center"/>
                          <w:rPr>
                            <w:b/>
                            <w:sz w:val="24"/>
                          </w:rPr>
                        </w:pPr>
                        <w:r>
                          <w:rPr>
                            <w:b/>
                            <w:sz w:val="24"/>
                          </w:rPr>
                          <w:t>Project Organiz</w:t>
                        </w:r>
                        <w:r w:rsidRPr="001D0B24">
                          <w:rPr>
                            <w:b/>
                            <w:sz w:val="24"/>
                          </w:rPr>
                          <w:t>ation Structure</w:t>
                        </w:r>
                      </w:p>
                    </w:txbxContent>
                  </v:textbox>
                </v:roundrect>
                <v:rect id="Rectangle 356" o:spid="_x0000_s1040" style="position:absolute;left:8001;top:27432;width:4086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0b8A&#10;AADbAAAADwAAAGRycy9kb3ducmV2LnhtbERPTYvCMBC9C/sfwizsTVM9LFKNoi7iXtUiHodmmhSb&#10;SbeJ2vXXm4Pg8fG+58veNeJGXag9KxiPMhDEpdc1GwXFcTucgggRWWPjmRT8U4Dl4mMwx1z7O+/p&#10;dohGpBAOOSqwMba5lKG05DCMfEucuMp3DmOCnZG6w3sKd42cZNm3dFhzarDY0sZSeTlcnYJ2vfop&#10;/h776lKddHM2W2t2hVXq67NfzUBE6uNb/HL/agWT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GfRvwAAANsAAAAPAAAAAAAAAAAAAAAAAJgCAABkcnMvZG93bnJl&#10;di54bWxQSwUGAAAAAAQABAD1AAAAhAMAAAAA&#10;" fillcolor="#ff9">
                  <v:shadow on="t" opacity=".5" offset="6pt,6pt"/>
                  <v:textbox>
                    <w:txbxContent>
                      <w:p w:rsidR="008A5203" w:rsidRPr="0060631E" w:rsidRDefault="008A5203" w:rsidP="0000110C">
                        <w:pPr>
                          <w:jc w:val="center"/>
                          <w:rPr>
                            <w:sz w:val="18"/>
                            <w:szCs w:val="20"/>
                          </w:rPr>
                        </w:pPr>
                        <w:r w:rsidRPr="0060631E">
                          <w:rPr>
                            <w:b/>
                            <w:sz w:val="20"/>
                          </w:rPr>
                          <w:t>Project Stakeholders, Consultants and Sub-contractors</w:t>
                        </w:r>
                      </w:p>
                    </w:txbxContent>
                  </v:textbox>
                </v:rect>
                <v:shape id="AutoShape 357" o:spid="_x0000_s1041" type="#_x0000_t32" style="position:absolute;left:28575;top:25146;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8" o:spid="_x0000_s1042" type="#_x0000_t34" style="position:absolute;left:18856;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1MfMcAAADbAAAADwAAAGRycy9kb3ducmV2LnhtbESPS2vDMBCE74H+B7GFXkIjx80LN0oo&#10;oQVDTnlQktvG2lqm1spYauL211eBQI7DzHzDzJedrcWZWl85VjAcJCCIC6crLhXsdx/PMxA+IGus&#10;HZOCX/KwXDz05phpd+ENnbehFBHCPkMFJoQmk9IXhiz6gWuIo/flWoshyraUusVLhNtapkkykRYr&#10;jgsGG1oZKr63P1bBaHycTHPznv59rg90ssO8v1sdlHp67N5eQQTqwj18a+daQfoC1y/xB8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XUx8xwAAANsAAAAPAAAAAAAA&#10;AAAAAAAAAKECAABkcnMvZG93bnJldi54bWxQSwUGAAAAAAQABAD5AAAAlQMAAAAA&#10;"/>
                <w10:anchorlock/>
              </v:group>
            </w:pict>
          </mc:Fallback>
        </mc:AlternateContent>
      </w:r>
    </w:p>
    <w:p w14:paraId="1C286D04" w14:textId="77777777" w:rsidR="0000110C" w:rsidRPr="006D15A8" w:rsidRDefault="0000110C" w:rsidP="00781871">
      <w:pPr>
        <w:spacing w:after="0"/>
        <w:jc w:val="center"/>
        <w:rPr>
          <w:rFonts w:cs="Arial"/>
          <w:i/>
          <w:sz w:val="20"/>
          <w:szCs w:val="20"/>
          <w:lang w:val="en-US" w:bidi="th-TH"/>
        </w:rPr>
      </w:pPr>
      <w:r w:rsidRPr="006D15A8">
        <w:rPr>
          <w:b/>
          <w:sz w:val="20"/>
          <w:szCs w:val="20"/>
          <w:lang w:val="en-US"/>
        </w:rPr>
        <w:t xml:space="preserve">Figure </w:t>
      </w:r>
      <w:r w:rsidR="002A73EF" w:rsidRPr="006D15A8">
        <w:rPr>
          <w:b/>
          <w:sz w:val="20"/>
          <w:szCs w:val="20"/>
          <w:lang w:val="en-US"/>
        </w:rPr>
        <w:t>5</w:t>
      </w:r>
      <w:r w:rsidRPr="006D15A8">
        <w:rPr>
          <w:b/>
          <w:sz w:val="20"/>
          <w:szCs w:val="20"/>
          <w:lang w:val="en-US"/>
        </w:rPr>
        <w:t>: PREMCI Project Organizational Structure</w:t>
      </w:r>
    </w:p>
    <w:p w14:paraId="1C286D05" w14:textId="77777777" w:rsidR="0000110C" w:rsidRPr="006D15A8" w:rsidRDefault="0000110C" w:rsidP="00781871">
      <w:pPr>
        <w:spacing w:after="0"/>
        <w:rPr>
          <w:rFonts w:cs="Arial"/>
          <w:i/>
          <w:sz w:val="20"/>
          <w:szCs w:val="20"/>
          <w:lang w:val="en-US"/>
        </w:rPr>
      </w:pPr>
    </w:p>
    <w:p w14:paraId="1C286D06" w14:textId="77777777" w:rsidR="0000110C" w:rsidRPr="006D15A8" w:rsidRDefault="0000110C" w:rsidP="00781871">
      <w:pPr>
        <w:spacing w:after="0"/>
        <w:ind w:left="360"/>
        <w:rPr>
          <w:sz w:val="20"/>
          <w:szCs w:val="20"/>
          <w:lang w:val="en-US"/>
        </w:rPr>
      </w:pPr>
      <w:r w:rsidRPr="006D15A8">
        <w:rPr>
          <w:sz w:val="20"/>
          <w:szCs w:val="20"/>
          <w:lang w:val="en-US"/>
        </w:rPr>
        <w:t xml:space="preserve">A Project Steering Committee (PSC) will be established and will be composed of the representatives of the UNDP-China, and the participating government agencies: Ministry of Industry and Information Technology (MIIT), Ministry of Science and Technology (MOST), Standardization Administration of China, </w:t>
      </w:r>
      <w:r w:rsidRPr="006D15A8">
        <w:rPr>
          <w:sz w:val="18"/>
          <w:szCs w:val="22"/>
          <w:lang w:val="en-US"/>
        </w:rPr>
        <w:t xml:space="preserve">Department of Energy Conservation in Local Governments </w:t>
      </w:r>
      <w:r w:rsidRPr="006D15A8">
        <w:rPr>
          <w:sz w:val="20"/>
          <w:szCs w:val="20"/>
          <w:lang w:val="en-US"/>
        </w:rPr>
        <w:t>and the Director of the Project Management Unit (PMU). The National Project Director (NPD) and the National Project Manager (NPM) will come from the Executing Agency which is the Ministry of Industry and Information Technology and be appointed by the Government of China through the MIIT.</w:t>
      </w:r>
    </w:p>
    <w:p w14:paraId="1C286D07" w14:textId="77777777" w:rsidR="0000110C" w:rsidRPr="006D15A8" w:rsidRDefault="0000110C" w:rsidP="00781871">
      <w:pPr>
        <w:spacing w:after="0"/>
        <w:ind w:left="360"/>
        <w:rPr>
          <w:sz w:val="20"/>
          <w:szCs w:val="20"/>
          <w:lang w:val="en-US"/>
        </w:rPr>
      </w:pPr>
    </w:p>
    <w:p w14:paraId="1C286D08" w14:textId="77777777" w:rsidR="0000110C" w:rsidRPr="006D15A8" w:rsidRDefault="0000110C" w:rsidP="00781871">
      <w:pPr>
        <w:spacing w:after="0"/>
        <w:ind w:left="360"/>
        <w:rPr>
          <w:sz w:val="20"/>
          <w:szCs w:val="20"/>
          <w:lang w:val="en-US"/>
        </w:rPr>
      </w:pPr>
      <w:r w:rsidRPr="006D15A8">
        <w:rPr>
          <w:sz w:val="20"/>
          <w:szCs w:val="20"/>
          <w:lang w:val="en-US"/>
        </w:rPr>
        <w:t xml:space="preserve">The PSC will play the role of policy and decision making body for the project </w:t>
      </w:r>
      <w:r w:rsidR="00142094" w:rsidRPr="006D15A8">
        <w:rPr>
          <w:sz w:val="20"/>
          <w:szCs w:val="20"/>
          <w:lang w:val="en-US"/>
        </w:rPr>
        <w:t>implementation</w:t>
      </w:r>
      <w:r w:rsidRPr="006D15A8">
        <w:rPr>
          <w:sz w:val="20"/>
          <w:szCs w:val="20"/>
          <w:lang w:val="en-US"/>
        </w:rPr>
        <w:t xml:space="preserve">. The PSC members will also be invited to participate in the annual project review meetings. The Chairperson of the PSC is the designated NPD. The NPM provides the management oversight to the whole project and assists the NPD in the operational and industry sectoral aspects of the project implementation. The PMU will be established to be responsible for day-to-day coordinating and implementing the activities of the project and carrying out the prescribed monitoring system. The PMU Director will serve as the Secretary of the PSC. </w:t>
      </w:r>
    </w:p>
    <w:p w14:paraId="1C286D09" w14:textId="77777777" w:rsidR="0000110C" w:rsidRPr="006D15A8" w:rsidRDefault="0000110C" w:rsidP="00781871">
      <w:pPr>
        <w:spacing w:after="0"/>
        <w:ind w:left="360"/>
        <w:rPr>
          <w:sz w:val="20"/>
          <w:szCs w:val="20"/>
          <w:lang w:val="en-US"/>
        </w:rPr>
      </w:pPr>
    </w:p>
    <w:p w14:paraId="1C286D0A" w14:textId="77777777" w:rsidR="0000110C" w:rsidRPr="006D15A8" w:rsidRDefault="0000110C" w:rsidP="00781871">
      <w:pPr>
        <w:tabs>
          <w:tab w:val="left" w:pos="360"/>
          <w:tab w:val="left" w:pos="540"/>
        </w:tabs>
        <w:spacing w:after="0"/>
        <w:ind w:left="360"/>
        <w:rPr>
          <w:sz w:val="20"/>
          <w:szCs w:val="20"/>
          <w:lang w:val="en-US"/>
        </w:rPr>
      </w:pPr>
      <w:r w:rsidRPr="006D15A8">
        <w:rPr>
          <w:sz w:val="20"/>
          <w:szCs w:val="20"/>
          <w:lang w:val="en-US"/>
        </w:rPr>
        <w:t xml:space="preserve">PREMCI will be </w:t>
      </w:r>
      <w:r w:rsidR="00970C87" w:rsidRPr="006D15A8">
        <w:rPr>
          <w:sz w:val="20"/>
          <w:szCs w:val="20"/>
          <w:lang w:val="en-US"/>
        </w:rPr>
        <w:t xml:space="preserve">through a </w:t>
      </w:r>
      <w:r w:rsidRPr="006D15A8">
        <w:rPr>
          <w:sz w:val="20"/>
          <w:szCs w:val="20"/>
          <w:lang w:val="en-US"/>
        </w:rPr>
        <w:t>National</w:t>
      </w:r>
      <w:r w:rsidR="00970C87" w:rsidRPr="006D15A8">
        <w:rPr>
          <w:sz w:val="20"/>
          <w:szCs w:val="20"/>
          <w:lang w:val="en-US"/>
        </w:rPr>
        <w:t xml:space="preserve"> Implementation Modality</w:t>
      </w:r>
      <w:r w:rsidR="00970C87" w:rsidRPr="006D15A8" w:rsidDel="00970C87">
        <w:rPr>
          <w:sz w:val="20"/>
          <w:szCs w:val="20"/>
          <w:lang w:val="en-US"/>
        </w:rPr>
        <w:t xml:space="preserve"> </w:t>
      </w:r>
      <w:r w:rsidRPr="006D15A8">
        <w:rPr>
          <w:sz w:val="20"/>
          <w:szCs w:val="20"/>
          <w:lang w:val="en-US"/>
        </w:rPr>
        <w:t>(</w:t>
      </w:r>
      <w:r w:rsidR="00970C87" w:rsidRPr="006D15A8">
        <w:rPr>
          <w:sz w:val="20"/>
          <w:szCs w:val="20"/>
          <w:lang w:val="en-US"/>
        </w:rPr>
        <w:t>NIM</w:t>
      </w:r>
      <w:r w:rsidRPr="006D15A8">
        <w:rPr>
          <w:sz w:val="20"/>
          <w:szCs w:val="20"/>
          <w:lang w:val="en-US"/>
        </w:rPr>
        <w:t xml:space="preserve">) on behalf of the Government of China through MIIT as the </w:t>
      </w:r>
      <w:r w:rsidR="00970C87" w:rsidRPr="006D15A8">
        <w:rPr>
          <w:sz w:val="20"/>
          <w:szCs w:val="20"/>
          <w:lang w:val="en-US"/>
        </w:rPr>
        <w:t>UNDP’s Implementing Partner</w:t>
      </w:r>
      <w:r w:rsidRPr="006D15A8">
        <w:rPr>
          <w:sz w:val="20"/>
          <w:szCs w:val="20"/>
          <w:lang w:val="en-US"/>
        </w:rPr>
        <w:t xml:space="preserve">. The </w:t>
      </w:r>
      <w:r w:rsidR="00970C87" w:rsidRPr="006D15A8">
        <w:rPr>
          <w:sz w:val="20"/>
          <w:szCs w:val="20"/>
          <w:lang w:val="en-US"/>
        </w:rPr>
        <w:t>Implementing Partner</w:t>
      </w:r>
      <w:r w:rsidRPr="006D15A8">
        <w:rPr>
          <w:sz w:val="20"/>
          <w:szCs w:val="20"/>
          <w:lang w:val="en-US"/>
        </w:rPr>
        <w:t xml:space="preserve"> will assume the overall responsibility of ensuring that all activities are executed accordingly and as per the approved Project Document. The NPD will be responsible for the achievement of the project objectives through institutional coordination with the key stakeholder members of the PSC and overall alignment of the PREMCI Project with the relevant national EE programs of China. He/she takes overall responsibility for all projects’ timely reporting, including the submission of Annual Work Plans (AWP), Annual Project Report/Project Implementation Review (APR/PIR) and financial reports. He/She will ensure the delivery of the project outputs and the judicious use of the project resources. This will ensure that expected outputs are delivered using the most efficient and cost</w:t>
      </w:r>
      <w:r w:rsidRPr="006D15A8">
        <w:rPr>
          <w:sz w:val="20"/>
          <w:szCs w:val="20"/>
          <w:lang w:val="en-US"/>
        </w:rPr>
        <w:noBreakHyphen/>
        <w:t>effective implementation strategies and procedures. The NPM shall also see to it that the Executing Agency (MIIT) supports the project in the planning, coordination, secretariat, administration and financial management of the project in coordination with UNDP China Country Office.</w:t>
      </w:r>
    </w:p>
    <w:p w14:paraId="1C286D0B" w14:textId="77777777" w:rsidR="0000110C" w:rsidRPr="006D15A8" w:rsidRDefault="0000110C" w:rsidP="00781871">
      <w:pPr>
        <w:spacing w:after="0"/>
        <w:ind w:left="360"/>
        <w:rPr>
          <w:sz w:val="20"/>
          <w:szCs w:val="20"/>
          <w:lang w:val="en-US"/>
        </w:rPr>
      </w:pPr>
    </w:p>
    <w:p w14:paraId="1C286D0C" w14:textId="77777777" w:rsidR="0000110C" w:rsidRPr="006D15A8" w:rsidRDefault="0000110C" w:rsidP="00781871">
      <w:pPr>
        <w:spacing w:after="0"/>
        <w:ind w:left="360"/>
        <w:rPr>
          <w:sz w:val="20"/>
          <w:szCs w:val="20"/>
          <w:lang w:val="en-US"/>
        </w:rPr>
      </w:pPr>
      <w:r w:rsidRPr="006D15A8">
        <w:rPr>
          <w:sz w:val="20"/>
          <w:szCs w:val="20"/>
          <w:lang w:val="en-US"/>
        </w:rPr>
        <w:t>The PSC will be responsible for the following: (a). Reviewing of annual progress reports for necessary guidance; (b) Reviewing and approving the annual work plans and budgets; (c) Providing guidance on the effectiveness of PREMCI project implementation, and its linkages to corporate UNDP policy decisions, and other UNDP initiatives; and, (d) Monitoring and evaluating the implementation of PREMCI towards the intended outputs, after two (2) years of project execution. As a minimum, the PSC will meet at least once a year, allowing for the stakeholders to review the progress with the project implementation and to agree on a coordinated annual project implementation strategy and plan. The first PSC meeting should be held within the first 12 months following the inception workshop.</w:t>
      </w:r>
    </w:p>
    <w:p w14:paraId="1C286D0D" w14:textId="77777777" w:rsidR="0000110C" w:rsidRPr="006D15A8" w:rsidRDefault="0000110C" w:rsidP="00781871">
      <w:pPr>
        <w:spacing w:after="0"/>
        <w:ind w:left="360"/>
        <w:rPr>
          <w:sz w:val="20"/>
          <w:szCs w:val="20"/>
          <w:lang w:val="en-US"/>
        </w:rPr>
      </w:pPr>
    </w:p>
    <w:p w14:paraId="1C286D0E" w14:textId="77777777" w:rsidR="0000110C" w:rsidRPr="006D15A8" w:rsidRDefault="0000110C" w:rsidP="00781871">
      <w:pPr>
        <w:spacing w:after="0"/>
        <w:ind w:left="360"/>
        <w:rPr>
          <w:sz w:val="20"/>
          <w:szCs w:val="20"/>
          <w:lang w:val="en-US"/>
        </w:rPr>
      </w:pPr>
      <w:r w:rsidRPr="006D15A8">
        <w:rPr>
          <w:sz w:val="20"/>
          <w:szCs w:val="20"/>
          <w:lang w:val="en-US"/>
        </w:rPr>
        <w:t>UNDP-China, in close coordination with the UNDP-GEF Regional Technical Advisor for Climate Change in the Asia-Pacific Region will carry out the GEF oversight and ensure that expected project performance standards are met. It will be also responsible for monitoring and evaluation (M&amp;E), including organizing project reviews, approving annual implementation work plans and budget revisions, monitoring progress, identifying problems, suggesting actions to improve project performance, facilitating timely delivery of project inputs, and provide linkages to other sub-regional, Asia-Pacific regional and global initiatives. All M&amp;E functions will be carried out in line with standard UNDP and UND</w:t>
      </w:r>
      <w:r w:rsidR="00F866B4" w:rsidRPr="006D15A8">
        <w:rPr>
          <w:sz w:val="20"/>
          <w:szCs w:val="20"/>
          <w:lang w:val="en-US"/>
        </w:rPr>
        <w:t>P-GEF procedures. UNDP China</w:t>
      </w:r>
      <w:r w:rsidRPr="006D15A8">
        <w:rPr>
          <w:sz w:val="20"/>
          <w:szCs w:val="20"/>
          <w:lang w:val="en-US"/>
        </w:rPr>
        <w:t xml:space="preserve"> will also provide country office support for all the activities of the project as coordinated with the Executing Agency.</w:t>
      </w:r>
    </w:p>
    <w:p w14:paraId="1C286D0F" w14:textId="77777777" w:rsidR="0000110C" w:rsidRPr="006D15A8" w:rsidRDefault="0000110C" w:rsidP="00781871">
      <w:pPr>
        <w:spacing w:after="0"/>
        <w:ind w:left="360"/>
        <w:rPr>
          <w:sz w:val="20"/>
          <w:szCs w:val="20"/>
          <w:lang w:val="en-US"/>
        </w:rPr>
      </w:pPr>
    </w:p>
    <w:p w14:paraId="1C286D10" w14:textId="77777777" w:rsidR="0000110C" w:rsidRPr="006D15A8" w:rsidRDefault="0000110C" w:rsidP="00781871">
      <w:pPr>
        <w:spacing w:after="0"/>
        <w:ind w:left="360"/>
        <w:rPr>
          <w:rFonts w:cs="Arial"/>
          <w:i/>
          <w:sz w:val="20"/>
          <w:szCs w:val="20"/>
          <w:lang w:val="en-US"/>
        </w:rPr>
      </w:pPr>
      <w:r w:rsidRPr="006D15A8">
        <w:rPr>
          <w:sz w:val="20"/>
          <w:szCs w:val="20"/>
          <w:lang w:val="en-US"/>
        </w:rPr>
        <w:t>A Project Management Unit (PMU) will be established and is responsible for the day-to-day management of all the project activities including those on capacity building, demonstration sub-projects and dissemination activities at the national level. The PMU will be managed by a National Project Manager (NPM), who will be supported by the Chief Technical Advisor (CTA), administrative staff and at least two Coordinators with one (1) coordinator to coordinate activities under two (2) Components, e.g. Component 1&amp;2 and Component 3&amp;4. The CTA provides strategic technical support and advice to ensure that the project is implemented according to the agreements in the Project Document and the standards of UNDP and GEF in project implementation</w:t>
      </w:r>
      <w:r w:rsidRPr="006D15A8">
        <w:rPr>
          <w:szCs w:val="22"/>
          <w:lang w:val="en-US" w:eastAsia="zh-CN"/>
        </w:rPr>
        <w:t>.</w:t>
      </w:r>
    </w:p>
    <w:p w14:paraId="1C286D11" w14:textId="77777777" w:rsidR="0000110C" w:rsidRPr="006D15A8" w:rsidRDefault="0000110C" w:rsidP="00781871">
      <w:pPr>
        <w:spacing w:after="0"/>
        <w:rPr>
          <w:rFonts w:cs="Arial"/>
          <w:i/>
          <w:sz w:val="20"/>
          <w:szCs w:val="20"/>
          <w:lang w:val="en-US"/>
        </w:rPr>
      </w:pPr>
    </w:p>
    <w:p w14:paraId="1C286D12" w14:textId="77777777" w:rsidR="0000110C" w:rsidRPr="006D15A8" w:rsidRDefault="0000110C" w:rsidP="00781871">
      <w:pPr>
        <w:spacing w:after="0"/>
        <w:ind w:left="360"/>
        <w:rPr>
          <w:sz w:val="20"/>
          <w:szCs w:val="20"/>
          <w:lang w:val="en-US"/>
        </w:rPr>
      </w:pPr>
      <w:r w:rsidRPr="006D15A8">
        <w:rPr>
          <w:sz w:val="20"/>
          <w:szCs w:val="20"/>
          <w:lang w:val="en-US"/>
        </w:rPr>
        <w:t>A Technical Advisory Committee (TAC) will be established with the main responsibility of providing the necessary expert advice in the implementation of technical aspects of the implementation of the various project components.</w:t>
      </w:r>
    </w:p>
    <w:p w14:paraId="1C286D13" w14:textId="77777777" w:rsidR="0000110C" w:rsidRPr="006D15A8" w:rsidRDefault="0000110C" w:rsidP="00781871">
      <w:pPr>
        <w:spacing w:after="0"/>
        <w:ind w:left="360"/>
        <w:rPr>
          <w:sz w:val="20"/>
          <w:szCs w:val="20"/>
          <w:lang w:val="en-US"/>
        </w:rPr>
      </w:pPr>
    </w:p>
    <w:p w14:paraId="1C286D14" w14:textId="77777777" w:rsidR="0000110C" w:rsidRPr="006D15A8" w:rsidRDefault="0000110C" w:rsidP="00781871">
      <w:pPr>
        <w:spacing w:after="0"/>
        <w:ind w:left="360"/>
        <w:rPr>
          <w:sz w:val="20"/>
          <w:szCs w:val="20"/>
          <w:lang w:val="en-US"/>
        </w:rPr>
      </w:pPr>
      <w:r w:rsidRPr="006D15A8">
        <w:rPr>
          <w:sz w:val="20"/>
          <w:szCs w:val="20"/>
          <w:lang w:val="en-US"/>
        </w:rPr>
        <w:t>The PREMCI Project will be implemented for four (4) years. If the GEF funding will be approved in around 4th quarter of 2014, it is anticipated that the project will start early 2015 and will be completed by the end of 2019.</w:t>
      </w:r>
    </w:p>
    <w:p w14:paraId="1C286D15" w14:textId="77777777" w:rsidR="0000110C" w:rsidRPr="006D15A8" w:rsidRDefault="0000110C" w:rsidP="00781871">
      <w:pPr>
        <w:spacing w:after="0"/>
        <w:ind w:left="360"/>
        <w:rPr>
          <w:sz w:val="20"/>
          <w:szCs w:val="20"/>
          <w:lang w:val="en-US"/>
        </w:rPr>
      </w:pPr>
    </w:p>
    <w:p w14:paraId="1C286D16" w14:textId="77777777" w:rsidR="0000110C" w:rsidRPr="006D15A8" w:rsidRDefault="0000110C" w:rsidP="00781871">
      <w:pPr>
        <w:spacing w:after="0"/>
        <w:ind w:left="360"/>
        <w:rPr>
          <w:sz w:val="20"/>
          <w:szCs w:val="20"/>
          <w:lang w:val="en-US"/>
        </w:rPr>
      </w:pPr>
      <w:r w:rsidRPr="006D15A8">
        <w:rPr>
          <w:sz w:val="20"/>
          <w:szCs w:val="20"/>
          <w:lang w:val="en-US"/>
        </w:rPr>
        <w:t>The PREMCI Management Team will prepare its overall country 4-year work plan at the inception stage of the project based on the project activities that are described in this Project Document., specifying the level of activities that will be carried out for the year, the targets to be achieved, and the corresponding inputs (in terms of manpower and budget). During the inception stage, the Executing Agency with assistance of the PMU will prepare its first year work plan and submit this to the UNDP China to be approved for the allocation of funds for the implementation initial year activities. Succeeding annual work plans, based on the results of the previous year and the planned activities for the current year, will be prepared and submitted for approval and budget allocations at the start of each year.</w:t>
      </w:r>
    </w:p>
    <w:p w14:paraId="1C286D17" w14:textId="77777777" w:rsidR="0000110C" w:rsidRPr="006D15A8" w:rsidRDefault="0000110C" w:rsidP="00781871">
      <w:pPr>
        <w:spacing w:after="0"/>
        <w:ind w:left="360"/>
        <w:rPr>
          <w:sz w:val="20"/>
          <w:szCs w:val="20"/>
          <w:lang w:val="en-US"/>
        </w:rPr>
      </w:pPr>
    </w:p>
    <w:p w14:paraId="1C286D18" w14:textId="77777777" w:rsidR="0000110C" w:rsidRPr="006D15A8" w:rsidRDefault="0000110C" w:rsidP="00781871">
      <w:pPr>
        <w:spacing w:after="0"/>
        <w:ind w:left="360"/>
        <w:rPr>
          <w:sz w:val="20"/>
          <w:szCs w:val="20"/>
          <w:lang w:val="en-US"/>
        </w:rPr>
      </w:pPr>
      <w:r w:rsidRPr="006D15A8">
        <w:rPr>
          <w:sz w:val="20"/>
          <w:szCs w:val="20"/>
          <w:lang w:val="en-US"/>
        </w:rPr>
        <w:t>Also during the inception stage, the PREMCI Management Team will prepare its overall 4–year M&amp;E plan based on the overall country work plan, and also based on the PREMCI Project Planning Matrix (Section II, Part II), PREMCI Annual Targets (</w:t>
      </w:r>
      <w:r w:rsidR="002A73EF" w:rsidRPr="006D15A8">
        <w:rPr>
          <w:b/>
          <w:sz w:val="20"/>
          <w:szCs w:val="20"/>
          <w:lang w:val="en-US"/>
        </w:rPr>
        <w:t xml:space="preserve">Annex </w:t>
      </w:r>
      <w:r w:rsidR="00445221" w:rsidRPr="006D15A8">
        <w:rPr>
          <w:b/>
          <w:sz w:val="20"/>
          <w:szCs w:val="20"/>
          <w:lang w:val="en-US"/>
        </w:rPr>
        <w:t>I</w:t>
      </w:r>
      <w:r w:rsidR="002A73EF" w:rsidRPr="006D15A8">
        <w:rPr>
          <w:b/>
          <w:sz w:val="20"/>
          <w:szCs w:val="20"/>
          <w:lang w:val="en-US"/>
        </w:rPr>
        <w:t>V</w:t>
      </w:r>
      <w:r w:rsidRPr="006D15A8">
        <w:rPr>
          <w:sz w:val="20"/>
          <w:szCs w:val="20"/>
          <w:lang w:val="en-US"/>
        </w:rPr>
        <w:t xml:space="preserve">) and </w:t>
      </w:r>
      <w:r w:rsidR="002A73EF" w:rsidRPr="006D15A8">
        <w:rPr>
          <w:sz w:val="20"/>
          <w:szCs w:val="20"/>
          <w:lang w:val="en-US"/>
        </w:rPr>
        <w:t>PREMCI Project Monitoring Plan</w:t>
      </w:r>
      <w:r w:rsidRPr="006D15A8">
        <w:rPr>
          <w:sz w:val="20"/>
          <w:szCs w:val="20"/>
          <w:lang w:val="en-US"/>
        </w:rPr>
        <w:t>. The M&amp;E plan will consist of success indicators (output and impact) with realistic targets and time lines, and backed up with clear means of verification, and assumptions. Each activity/task will be carried out and monitored in terms of the appropriate output indicators (for the activity deliverables) and the impact indicators (for the impacts). The targets will be reviewed each year and any necessary revision or adjustment of these, as well as the assumptions will be done on a continuous basis during the life of the project as part of adaptive management.</w:t>
      </w:r>
    </w:p>
    <w:p w14:paraId="1C286D19" w14:textId="77777777" w:rsidR="0000110C" w:rsidRPr="006D15A8" w:rsidRDefault="0000110C" w:rsidP="00781871">
      <w:pPr>
        <w:spacing w:after="0"/>
        <w:ind w:left="360"/>
        <w:rPr>
          <w:sz w:val="20"/>
          <w:szCs w:val="20"/>
          <w:lang w:val="en-US"/>
        </w:rPr>
      </w:pPr>
    </w:p>
    <w:p w14:paraId="1C286D1A" w14:textId="77777777" w:rsidR="0000110C" w:rsidRPr="006D15A8" w:rsidRDefault="0000110C" w:rsidP="00781871">
      <w:pPr>
        <w:spacing w:after="0"/>
        <w:ind w:left="360"/>
        <w:rPr>
          <w:rFonts w:ascii="Arial (W1)" w:hAnsi="Arial (W1)" w:cs="Arial"/>
          <w:b/>
          <w:smallCaps/>
          <w:szCs w:val="22"/>
          <w:lang w:val="en-US"/>
        </w:rPr>
      </w:pPr>
      <w:r w:rsidRPr="006D15A8">
        <w:rPr>
          <w:sz w:val="20"/>
          <w:szCs w:val="20"/>
          <w:lang w:val="en-US"/>
        </w:rPr>
        <w:t xml:space="preserve">To accord proper acknowledgement to GEF for providing funding, a GEF logo will appear on all relevant publications and documents produced by the project, including among others, project hardware purchased with GEF funds. Any citation from any of the PREMCI Project publications and documents will also accord proper acknowledgment to GEF. The </w:t>
      </w:r>
      <w:hyperlink r:id="rId20" w:history="1">
        <w:r w:rsidRPr="006D15A8">
          <w:rPr>
            <w:sz w:val="20"/>
            <w:szCs w:val="20"/>
            <w:lang w:val="en-US"/>
          </w:rPr>
          <w:t>UNDP logo</w:t>
        </w:r>
      </w:hyperlink>
      <w:r w:rsidRPr="006D15A8">
        <w:rPr>
          <w:sz w:val="20"/>
          <w:szCs w:val="20"/>
          <w:lang w:val="en-US"/>
        </w:rPr>
        <w:t xml:space="preserve"> should be more prominent and separated from the </w:t>
      </w:r>
      <w:hyperlink r:id="rId21" w:history="1">
        <w:r w:rsidRPr="006D15A8">
          <w:rPr>
            <w:sz w:val="20"/>
            <w:szCs w:val="20"/>
            <w:lang w:val="en-US"/>
          </w:rPr>
          <w:t>GEF logo</w:t>
        </w:r>
      </w:hyperlink>
      <w:r w:rsidRPr="006D15A8">
        <w:rPr>
          <w:sz w:val="20"/>
          <w:szCs w:val="20"/>
          <w:lang w:val="en-US"/>
        </w:rPr>
        <w:t xml:space="preserve"> if possible, as UN visibility is important for security purposes.</w:t>
      </w:r>
    </w:p>
    <w:p w14:paraId="1C286D1B" w14:textId="77777777" w:rsidR="0000110C" w:rsidRPr="006D15A8" w:rsidRDefault="0000110C" w:rsidP="00781871">
      <w:pPr>
        <w:spacing w:after="0"/>
        <w:ind w:left="360"/>
        <w:rPr>
          <w:rFonts w:ascii="Arial (W1)" w:hAnsi="Arial (W1)" w:cs="Arial"/>
          <w:b/>
          <w:smallCaps/>
          <w:szCs w:val="22"/>
          <w:lang w:val="en-US"/>
        </w:rPr>
      </w:pPr>
    </w:p>
    <w:p w14:paraId="1C286D1C" w14:textId="77777777" w:rsidR="00E1433A" w:rsidRPr="006D15A8" w:rsidRDefault="00E1433A" w:rsidP="00781871">
      <w:pPr>
        <w:numPr>
          <w:ilvl w:val="0"/>
          <w:numId w:val="37"/>
        </w:numPr>
        <w:spacing w:after="0"/>
        <w:jc w:val="left"/>
        <w:rPr>
          <w:rFonts w:ascii="Arial (W1)" w:hAnsi="Arial (W1)" w:cs="Arial"/>
          <w:b/>
          <w:smallCaps/>
          <w:szCs w:val="22"/>
          <w:lang w:val="en-US"/>
        </w:rPr>
      </w:pPr>
      <w:bookmarkStart w:id="7" w:name="_Toc207800915"/>
      <w:r w:rsidRPr="006D15A8">
        <w:rPr>
          <w:rFonts w:ascii="Arial (W1)" w:hAnsi="Arial (W1)" w:cs="Arial"/>
          <w:b/>
          <w:smallCaps/>
          <w:szCs w:val="22"/>
          <w:lang w:val="en-US"/>
        </w:rPr>
        <w:t>Monitoring Framework and Evaluation</w:t>
      </w:r>
      <w:bookmarkEnd w:id="7"/>
    </w:p>
    <w:p w14:paraId="1C286D1D" w14:textId="77777777" w:rsidR="005B4C71" w:rsidRPr="006D15A8" w:rsidRDefault="005B4C71" w:rsidP="00781871">
      <w:pPr>
        <w:spacing w:after="0"/>
        <w:jc w:val="left"/>
        <w:rPr>
          <w:sz w:val="20"/>
          <w:szCs w:val="20"/>
          <w:lang w:val="en-US"/>
        </w:rPr>
      </w:pPr>
    </w:p>
    <w:p w14:paraId="1C286D1E" w14:textId="77777777" w:rsidR="00E1433A" w:rsidRPr="006D15A8" w:rsidRDefault="00E1433A" w:rsidP="00781871">
      <w:pPr>
        <w:spacing w:after="0"/>
        <w:rPr>
          <w:rFonts w:cs="Arial"/>
          <w:sz w:val="20"/>
          <w:szCs w:val="20"/>
          <w:lang w:val="en-US"/>
        </w:rPr>
      </w:pPr>
      <w:r w:rsidRPr="006D15A8">
        <w:rPr>
          <w:sz w:val="20"/>
          <w:szCs w:val="20"/>
          <w:lang w:val="en-US"/>
        </w:rPr>
        <w:t>The project will be monitored through the foll</w:t>
      </w:r>
      <w:r w:rsidR="005B4C71" w:rsidRPr="006D15A8">
        <w:rPr>
          <w:sz w:val="20"/>
          <w:szCs w:val="20"/>
          <w:lang w:val="en-US"/>
        </w:rPr>
        <w:t>owing M&amp; E activities</w:t>
      </w:r>
      <w:r w:rsidR="00283B34" w:rsidRPr="006D15A8">
        <w:rPr>
          <w:sz w:val="20"/>
          <w:szCs w:val="20"/>
          <w:lang w:val="en-US"/>
        </w:rPr>
        <w:t xml:space="preserve">. </w:t>
      </w:r>
      <w:r w:rsidR="005B4C71" w:rsidRPr="006D15A8">
        <w:rPr>
          <w:sz w:val="20"/>
          <w:szCs w:val="20"/>
          <w:lang w:val="en-US"/>
        </w:rPr>
        <w:t>The M&amp; E budget is provided in the table below.</w:t>
      </w:r>
    </w:p>
    <w:p w14:paraId="1C286D1F" w14:textId="77777777" w:rsidR="00E1433A" w:rsidRPr="006D15A8" w:rsidRDefault="00E1433A" w:rsidP="00781871">
      <w:pPr>
        <w:spacing w:after="0"/>
        <w:rPr>
          <w:rFonts w:cs="Arial"/>
          <w:sz w:val="20"/>
          <w:szCs w:val="20"/>
          <w:lang w:val="en-US"/>
        </w:rPr>
      </w:pPr>
    </w:p>
    <w:p w14:paraId="1C286D20" w14:textId="77777777" w:rsidR="00E1433A" w:rsidRPr="006D15A8" w:rsidRDefault="00E1433A" w:rsidP="00781871">
      <w:pPr>
        <w:spacing w:after="0"/>
        <w:rPr>
          <w:rFonts w:cs="Arial"/>
          <w:b/>
          <w:sz w:val="20"/>
          <w:szCs w:val="20"/>
          <w:u w:val="single"/>
          <w:lang w:val="en-US"/>
        </w:rPr>
      </w:pPr>
      <w:r w:rsidRPr="006D15A8">
        <w:rPr>
          <w:rFonts w:cs="Arial"/>
          <w:b/>
          <w:sz w:val="20"/>
          <w:szCs w:val="20"/>
          <w:lang w:val="en-US"/>
        </w:rPr>
        <w:t xml:space="preserve">Project </w:t>
      </w:r>
      <w:r w:rsidR="00484F2A" w:rsidRPr="006D15A8">
        <w:rPr>
          <w:rFonts w:cs="Arial"/>
          <w:b/>
          <w:sz w:val="20"/>
          <w:szCs w:val="20"/>
          <w:lang w:val="en-US"/>
        </w:rPr>
        <w:t>S</w:t>
      </w:r>
      <w:r w:rsidRPr="006D15A8">
        <w:rPr>
          <w:rFonts w:cs="Arial"/>
          <w:b/>
          <w:sz w:val="20"/>
          <w:szCs w:val="20"/>
          <w:lang w:val="en-US"/>
        </w:rPr>
        <w:t>tart:</w:t>
      </w:r>
    </w:p>
    <w:p w14:paraId="1C286D21" w14:textId="77777777" w:rsidR="00484F2A" w:rsidRPr="006D15A8" w:rsidRDefault="00484F2A" w:rsidP="00781871">
      <w:pPr>
        <w:pStyle w:val="ParaCharChar"/>
        <w:spacing w:before="0"/>
        <w:jc w:val="both"/>
        <w:rPr>
          <w:lang w:val="en-US"/>
        </w:rPr>
      </w:pPr>
    </w:p>
    <w:p w14:paraId="1C286D22" w14:textId="77777777" w:rsidR="00B65C96" w:rsidRPr="006D15A8" w:rsidRDefault="00E1433A" w:rsidP="00781871">
      <w:pPr>
        <w:pStyle w:val="ParaCharChar"/>
        <w:spacing w:before="0"/>
        <w:jc w:val="both"/>
        <w:rPr>
          <w:lang w:val="en-US"/>
        </w:rPr>
      </w:pPr>
      <w:r w:rsidRPr="006D15A8">
        <w:rPr>
          <w:lang w:val="en-US"/>
        </w:rPr>
        <w:t>A Project Inception Workshop will be held</w:t>
      </w:r>
      <w:r w:rsidR="007E33AA" w:rsidRPr="006D15A8">
        <w:rPr>
          <w:lang w:val="en-US"/>
        </w:rPr>
        <w:t xml:space="preserve"> </w:t>
      </w:r>
      <w:r w:rsidR="005B4C71" w:rsidRPr="006D15A8">
        <w:rPr>
          <w:u w:val="single"/>
          <w:lang w:val="en-US"/>
        </w:rPr>
        <w:t xml:space="preserve">within the first </w:t>
      </w:r>
      <w:r w:rsidR="0062685C" w:rsidRPr="006D15A8">
        <w:rPr>
          <w:u w:val="single"/>
          <w:lang w:val="en-US"/>
        </w:rPr>
        <w:t>2</w:t>
      </w:r>
      <w:r w:rsidR="005B4C71" w:rsidRPr="006D15A8">
        <w:rPr>
          <w:u w:val="single"/>
          <w:lang w:val="en-US"/>
        </w:rPr>
        <w:t xml:space="preserve"> months</w:t>
      </w:r>
      <w:r w:rsidR="005B4C71" w:rsidRPr="006D15A8">
        <w:rPr>
          <w:lang w:val="en-US"/>
        </w:rPr>
        <w:t xml:space="preserve"> of project start </w:t>
      </w:r>
      <w:r w:rsidRPr="006D15A8">
        <w:rPr>
          <w:lang w:val="en-US"/>
        </w:rPr>
        <w:t xml:space="preserve">with those with assigned roles in the project organization structure, UNDP country office and where appropriate/feasible regional technical policy and programme advisors </w:t>
      </w:r>
      <w:r w:rsidR="00351AC2" w:rsidRPr="006D15A8">
        <w:rPr>
          <w:lang w:val="en-US"/>
        </w:rPr>
        <w:t>as well as other stakeholders</w:t>
      </w:r>
      <w:r w:rsidR="00283B34" w:rsidRPr="006D15A8">
        <w:rPr>
          <w:lang w:val="en-US"/>
        </w:rPr>
        <w:t xml:space="preserve">. </w:t>
      </w:r>
      <w:r w:rsidR="00B65C96" w:rsidRPr="006D15A8">
        <w:rPr>
          <w:lang w:val="en-US"/>
        </w:rPr>
        <w:t>The Inception Workshop</w:t>
      </w:r>
      <w:r w:rsidR="009B6C2A" w:rsidRPr="006D15A8">
        <w:rPr>
          <w:lang w:val="en-US"/>
        </w:rPr>
        <w:t xml:space="preserve"> is crucial </w:t>
      </w:r>
      <w:r w:rsidR="005808AC" w:rsidRPr="006D15A8">
        <w:rPr>
          <w:lang w:val="en-US"/>
        </w:rPr>
        <w:t>to building ownership for the project results and to plan the first year annual work plan.</w:t>
      </w:r>
    </w:p>
    <w:p w14:paraId="1C286D23" w14:textId="77777777" w:rsidR="004E1C0F" w:rsidRPr="006D15A8" w:rsidRDefault="004E1C0F" w:rsidP="00781871">
      <w:pPr>
        <w:pStyle w:val="ParaCharChar"/>
        <w:spacing w:before="0"/>
        <w:jc w:val="both"/>
        <w:rPr>
          <w:lang w:val="en-US"/>
        </w:rPr>
      </w:pPr>
    </w:p>
    <w:p w14:paraId="1C286D24"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 xml:space="preserve">The Inception Workshop </w:t>
      </w:r>
      <w:r w:rsidR="005B4C71" w:rsidRPr="006D15A8">
        <w:rPr>
          <w:rFonts w:cs="Arial"/>
          <w:sz w:val="20"/>
          <w:szCs w:val="20"/>
          <w:lang w:val="en-US"/>
        </w:rPr>
        <w:t xml:space="preserve">should </w:t>
      </w:r>
      <w:r w:rsidRPr="006D15A8">
        <w:rPr>
          <w:rFonts w:cs="Arial"/>
          <w:sz w:val="20"/>
          <w:szCs w:val="20"/>
          <w:lang w:val="en-US"/>
        </w:rPr>
        <w:t>address</w:t>
      </w:r>
      <w:r w:rsidR="00351AC2" w:rsidRPr="006D15A8">
        <w:rPr>
          <w:rFonts w:cs="Arial"/>
          <w:sz w:val="20"/>
          <w:szCs w:val="20"/>
          <w:lang w:val="en-US"/>
        </w:rPr>
        <w:t xml:space="preserve"> a number of </w:t>
      </w:r>
      <w:r w:rsidR="005B4C71" w:rsidRPr="006D15A8">
        <w:rPr>
          <w:rFonts w:cs="Arial"/>
          <w:sz w:val="20"/>
          <w:szCs w:val="20"/>
          <w:lang w:val="en-US"/>
        </w:rPr>
        <w:t xml:space="preserve">key </w:t>
      </w:r>
      <w:r w:rsidR="00351AC2" w:rsidRPr="006D15A8">
        <w:rPr>
          <w:rFonts w:cs="Arial"/>
          <w:sz w:val="20"/>
          <w:szCs w:val="20"/>
          <w:lang w:val="en-US"/>
        </w:rPr>
        <w:t>issues including</w:t>
      </w:r>
      <w:r w:rsidRPr="006D15A8">
        <w:rPr>
          <w:rFonts w:cs="Arial"/>
          <w:sz w:val="20"/>
          <w:szCs w:val="20"/>
          <w:lang w:val="en-US"/>
        </w:rPr>
        <w:t>:</w:t>
      </w:r>
    </w:p>
    <w:p w14:paraId="1C286D25" w14:textId="77777777" w:rsidR="0087169C" w:rsidRPr="006D15A8" w:rsidRDefault="0087169C"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cs="Arial"/>
          <w:sz w:val="20"/>
          <w:szCs w:val="20"/>
          <w:lang w:val="en-US"/>
        </w:rPr>
      </w:pPr>
    </w:p>
    <w:p w14:paraId="1C286D26" w14:textId="77777777" w:rsidR="005B4C71" w:rsidRPr="006D15A8" w:rsidRDefault="005B4C71" w:rsidP="0078187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Assist all partners to fully understand and take ownership of the project</w:t>
      </w:r>
      <w:r w:rsidR="00283B34" w:rsidRPr="006D15A8">
        <w:rPr>
          <w:rFonts w:cs="Arial"/>
          <w:sz w:val="20"/>
          <w:szCs w:val="20"/>
          <w:lang w:val="en-US"/>
        </w:rPr>
        <w:t xml:space="preserve">. </w:t>
      </w:r>
      <w:r w:rsidRPr="006D15A8">
        <w:rPr>
          <w:rFonts w:cs="Arial"/>
          <w:sz w:val="20"/>
          <w:szCs w:val="20"/>
          <w:lang w:val="en-US"/>
        </w:rPr>
        <w:t>Detail the roles, support services and complementary responsibilities of UNDP CO and RCU staff vis</w:t>
      </w:r>
      <w:r w:rsidR="00142094" w:rsidRPr="006D15A8">
        <w:rPr>
          <w:rFonts w:cs="Arial"/>
          <w:sz w:val="20"/>
          <w:szCs w:val="20"/>
          <w:lang w:val="en-US"/>
        </w:rPr>
        <w:t>-</w:t>
      </w:r>
      <w:r w:rsidRPr="006D15A8">
        <w:rPr>
          <w:rFonts w:cs="Arial"/>
          <w:sz w:val="20"/>
          <w:szCs w:val="20"/>
          <w:lang w:val="en-US"/>
        </w:rPr>
        <w:t>à</w:t>
      </w:r>
      <w:r w:rsidR="00142094" w:rsidRPr="006D15A8">
        <w:rPr>
          <w:rFonts w:cs="Arial"/>
          <w:sz w:val="20"/>
          <w:szCs w:val="20"/>
          <w:lang w:val="en-US"/>
        </w:rPr>
        <w:t>-</w:t>
      </w:r>
      <w:r w:rsidRPr="006D15A8">
        <w:rPr>
          <w:rFonts w:cs="Arial"/>
          <w:sz w:val="20"/>
          <w:szCs w:val="20"/>
          <w:lang w:val="en-US"/>
        </w:rPr>
        <w:t>vis the project team</w:t>
      </w:r>
      <w:r w:rsidR="00283B34" w:rsidRPr="006D15A8">
        <w:rPr>
          <w:rFonts w:cs="Arial"/>
          <w:sz w:val="20"/>
          <w:szCs w:val="20"/>
          <w:lang w:val="en-US"/>
        </w:rPr>
        <w:t xml:space="preserve">. </w:t>
      </w:r>
      <w:r w:rsidRPr="006D15A8">
        <w:rPr>
          <w:rFonts w:cs="Arial"/>
          <w:sz w:val="20"/>
          <w:szCs w:val="20"/>
          <w:lang w:val="en-US"/>
        </w:rPr>
        <w:t>Discuss the roles, functions, and responsibilities within the project's decision-making structures, including reporting and communication lines, and conflict resolution mechanisms</w:t>
      </w:r>
      <w:r w:rsidR="00283B34" w:rsidRPr="006D15A8">
        <w:rPr>
          <w:rFonts w:cs="Arial"/>
          <w:sz w:val="20"/>
          <w:szCs w:val="20"/>
          <w:lang w:val="en-US"/>
        </w:rPr>
        <w:t xml:space="preserve">. </w:t>
      </w:r>
      <w:r w:rsidRPr="006D15A8">
        <w:rPr>
          <w:rFonts w:cs="Arial"/>
          <w:sz w:val="20"/>
          <w:szCs w:val="20"/>
          <w:lang w:val="en-US"/>
        </w:rPr>
        <w:t>The Terms of Reference for project staff will be discussed again as needed.</w:t>
      </w:r>
    </w:p>
    <w:p w14:paraId="1C286D27" w14:textId="77777777" w:rsidR="00351AC2" w:rsidRPr="006D15A8" w:rsidRDefault="005B4C71" w:rsidP="0078187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 xml:space="preserve">Based on the </w:t>
      </w:r>
      <w:r w:rsidR="00E1433A" w:rsidRPr="006D15A8">
        <w:rPr>
          <w:rFonts w:cs="Arial"/>
          <w:sz w:val="20"/>
          <w:szCs w:val="20"/>
          <w:lang w:val="en-US"/>
        </w:rPr>
        <w:t>project results framework and the relevant GEF Tracking Tool if appropriate</w:t>
      </w:r>
      <w:r w:rsidRPr="006D15A8">
        <w:rPr>
          <w:rFonts w:cs="Arial"/>
          <w:sz w:val="20"/>
          <w:szCs w:val="20"/>
          <w:lang w:val="en-US"/>
        </w:rPr>
        <w:t>, finalize the first annual work plan</w:t>
      </w:r>
      <w:r w:rsidR="00283B34" w:rsidRPr="006D15A8">
        <w:rPr>
          <w:rFonts w:cs="Arial"/>
          <w:sz w:val="20"/>
          <w:szCs w:val="20"/>
          <w:lang w:val="en-US"/>
        </w:rPr>
        <w:t xml:space="preserve">. </w:t>
      </w:r>
      <w:r w:rsidR="00E1433A" w:rsidRPr="006D15A8">
        <w:rPr>
          <w:rFonts w:cs="Arial"/>
          <w:sz w:val="20"/>
          <w:szCs w:val="20"/>
          <w:lang w:val="en-US"/>
        </w:rPr>
        <w:t>Review and agree on the indicators, targets and their means of verification, and recheck assumptions and risks</w:t>
      </w:r>
      <w:r w:rsidR="00283B34" w:rsidRPr="006D15A8">
        <w:rPr>
          <w:rFonts w:cs="Arial"/>
          <w:sz w:val="20"/>
          <w:szCs w:val="20"/>
          <w:lang w:val="en-US"/>
        </w:rPr>
        <w:t xml:space="preserve">. </w:t>
      </w:r>
    </w:p>
    <w:p w14:paraId="1C286D28" w14:textId="77777777" w:rsidR="00E1433A" w:rsidRPr="006D15A8" w:rsidRDefault="00E1433A" w:rsidP="0078187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Provide a detailed overview of reporting, monitoring and evaluation (M&amp;E) requirements</w:t>
      </w:r>
      <w:r w:rsidR="00283B34" w:rsidRPr="006D15A8">
        <w:rPr>
          <w:rFonts w:cs="Arial"/>
          <w:sz w:val="20"/>
          <w:szCs w:val="20"/>
          <w:lang w:val="en-US"/>
        </w:rPr>
        <w:t xml:space="preserve">. </w:t>
      </w:r>
      <w:r w:rsidRPr="006D15A8">
        <w:rPr>
          <w:rFonts w:cs="Arial"/>
          <w:sz w:val="20"/>
          <w:szCs w:val="20"/>
          <w:lang w:val="en-US"/>
        </w:rPr>
        <w:t xml:space="preserve">The Monitoring and Evaluation work plan and budget should be agreed and scheduled. </w:t>
      </w:r>
    </w:p>
    <w:p w14:paraId="1C286D29" w14:textId="77777777" w:rsidR="00E1433A" w:rsidRPr="006D15A8" w:rsidRDefault="00351AC2" w:rsidP="0078187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D</w:t>
      </w:r>
      <w:r w:rsidR="00E1433A" w:rsidRPr="006D15A8">
        <w:rPr>
          <w:rFonts w:cs="Arial"/>
          <w:sz w:val="20"/>
          <w:szCs w:val="20"/>
          <w:lang w:val="en-US"/>
        </w:rPr>
        <w:t>iscuss financial reporting procedures and obligations, and arrangements for annual audit.</w:t>
      </w:r>
    </w:p>
    <w:p w14:paraId="1C286D2A" w14:textId="77777777" w:rsidR="00E1433A" w:rsidRPr="006D15A8" w:rsidRDefault="00E1433A" w:rsidP="0078187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Plan and schedule Project Board meetings</w:t>
      </w:r>
      <w:r w:rsidR="00283B34" w:rsidRPr="006D15A8">
        <w:rPr>
          <w:rFonts w:cs="Arial"/>
          <w:sz w:val="20"/>
          <w:szCs w:val="20"/>
          <w:lang w:val="en-US"/>
        </w:rPr>
        <w:t xml:space="preserve">. </w:t>
      </w:r>
      <w:r w:rsidRPr="006D15A8">
        <w:rPr>
          <w:rFonts w:cs="Arial"/>
          <w:sz w:val="20"/>
          <w:szCs w:val="20"/>
          <w:lang w:val="en-US"/>
        </w:rPr>
        <w:t xml:space="preserve">Roles </w:t>
      </w:r>
      <w:r w:rsidR="0062685C" w:rsidRPr="006D15A8">
        <w:rPr>
          <w:rFonts w:cs="Arial"/>
          <w:sz w:val="20"/>
          <w:szCs w:val="20"/>
          <w:lang w:val="en-US"/>
        </w:rPr>
        <w:t xml:space="preserve">and responsibilities </w:t>
      </w:r>
      <w:r w:rsidRPr="006D15A8">
        <w:rPr>
          <w:rFonts w:cs="Arial"/>
          <w:sz w:val="20"/>
          <w:szCs w:val="20"/>
          <w:lang w:val="en-US"/>
        </w:rPr>
        <w:t xml:space="preserve">of all project </w:t>
      </w:r>
      <w:r w:rsidR="00142094" w:rsidRPr="006D15A8">
        <w:rPr>
          <w:rFonts w:cs="Arial"/>
          <w:sz w:val="20"/>
          <w:szCs w:val="20"/>
          <w:lang w:val="en-US"/>
        </w:rPr>
        <w:t>organization</w:t>
      </w:r>
      <w:r w:rsidRPr="006D15A8">
        <w:rPr>
          <w:rFonts w:cs="Arial"/>
          <w:sz w:val="20"/>
          <w:szCs w:val="20"/>
          <w:lang w:val="en-US"/>
        </w:rPr>
        <w:t xml:space="preserve"> structures should be clarified and meetings planned</w:t>
      </w:r>
      <w:r w:rsidR="00283B34" w:rsidRPr="006D15A8">
        <w:rPr>
          <w:rFonts w:cs="Arial"/>
          <w:sz w:val="20"/>
          <w:szCs w:val="20"/>
          <w:lang w:val="en-US"/>
        </w:rPr>
        <w:t xml:space="preserve">. </w:t>
      </w:r>
      <w:r w:rsidR="0062685C" w:rsidRPr="006D15A8">
        <w:rPr>
          <w:rFonts w:cs="Arial"/>
          <w:sz w:val="20"/>
          <w:szCs w:val="20"/>
          <w:lang w:val="en-US"/>
        </w:rPr>
        <w:t xml:space="preserve">The first Project Board meeting should be held </w:t>
      </w:r>
      <w:r w:rsidR="0062685C" w:rsidRPr="006D15A8">
        <w:rPr>
          <w:rFonts w:cs="Arial"/>
          <w:sz w:val="20"/>
          <w:szCs w:val="20"/>
          <w:u w:val="single"/>
          <w:lang w:val="en-US"/>
        </w:rPr>
        <w:t>within the first 12 months</w:t>
      </w:r>
      <w:r w:rsidR="0062685C" w:rsidRPr="006D15A8">
        <w:rPr>
          <w:rFonts w:cs="Arial"/>
          <w:sz w:val="20"/>
          <w:szCs w:val="20"/>
          <w:lang w:val="en-US"/>
        </w:rPr>
        <w:t xml:space="preserve"> following the inception workshop.</w:t>
      </w:r>
    </w:p>
    <w:p w14:paraId="1C286D2B" w14:textId="77777777" w:rsidR="00B65C96" w:rsidRPr="006D15A8" w:rsidRDefault="00B65C96" w:rsidP="00781871">
      <w:pPr>
        <w:spacing w:after="0"/>
        <w:rPr>
          <w:lang w:val="en-US"/>
        </w:rPr>
      </w:pPr>
    </w:p>
    <w:p w14:paraId="1C286D2C" w14:textId="77777777" w:rsidR="005B4C71" w:rsidRPr="006D15A8" w:rsidRDefault="005808AC" w:rsidP="00781871">
      <w:pPr>
        <w:spacing w:after="0"/>
        <w:rPr>
          <w:rFonts w:cs="Arial"/>
          <w:b/>
          <w:sz w:val="20"/>
          <w:szCs w:val="20"/>
          <w:lang w:val="en-US"/>
        </w:rPr>
      </w:pPr>
      <w:r w:rsidRPr="006D15A8">
        <w:rPr>
          <w:sz w:val="20"/>
          <w:szCs w:val="20"/>
          <w:lang w:val="en-US"/>
        </w:rPr>
        <w:t xml:space="preserve">An </w:t>
      </w:r>
      <w:r w:rsidRPr="006D15A8">
        <w:rPr>
          <w:sz w:val="20"/>
          <w:szCs w:val="20"/>
          <w:u w:val="single"/>
          <w:lang w:val="en-US"/>
        </w:rPr>
        <w:t>Inception W</w:t>
      </w:r>
      <w:r w:rsidR="00B65C96" w:rsidRPr="006D15A8">
        <w:rPr>
          <w:sz w:val="20"/>
          <w:szCs w:val="20"/>
          <w:u w:val="single"/>
          <w:lang w:val="en-US"/>
        </w:rPr>
        <w:t>orkshop</w:t>
      </w:r>
      <w:r w:rsidR="00B65C96" w:rsidRPr="006D15A8">
        <w:rPr>
          <w:sz w:val="20"/>
          <w:szCs w:val="20"/>
          <w:lang w:val="en-US"/>
        </w:rPr>
        <w:t xml:space="preserve"> report </w:t>
      </w:r>
      <w:r w:rsidRPr="006D15A8">
        <w:rPr>
          <w:sz w:val="20"/>
          <w:szCs w:val="20"/>
          <w:lang w:val="en-US"/>
        </w:rPr>
        <w:t xml:space="preserve">is a key reference document and </w:t>
      </w:r>
      <w:r w:rsidR="00B65C96" w:rsidRPr="006D15A8">
        <w:rPr>
          <w:sz w:val="20"/>
          <w:szCs w:val="20"/>
          <w:lang w:val="en-US"/>
        </w:rPr>
        <w:t xml:space="preserve">must be prepared and shared with participants to </w:t>
      </w:r>
      <w:r w:rsidRPr="006D15A8">
        <w:rPr>
          <w:sz w:val="20"/>
          <w:szCs w:val="20"/>
          <w:lang w:val="en-US"/>
        </w:rPr>
        <w:t>formalize various</w:t>
      </w:r>
      <w:r w:rsidR="00B65C96" w:rsidRPr="006D15A8">
        <w:rPr>
          <w:sz w:val="20"/>
          <w:szCs w:val="20"/>
          <w:lang w:val="en-US"/>
        </w:rPr>
        <w:t xml:space="preserve"> agreement</w:t>
      </w:r>
      <w:r w:rsidRPr="006D15A8">
        <w:rPr>
          <w:sz w:val="20"/>
          <w:szCs w:val="20"/>
          <w:lang w:val="en-US"/>
        </w:rPr>
        <w:t>s and plans decided during the meeting</w:t>
      </w:r>
      <w:r w:rsidR="00283B34" w:rsidRPr="006D15A8">
        <w:rPr>
          <w:sz w:val="20"/>
          <w:szCs w:val="20"/>
          <w:lang w:val="en-US"/>
        </w:rPr>
        <w:t xml:space="preserve">. </w:t>
      </w:r>
    </w:p>
    <w:p w14:paraId="1C286D2D" w14:textId="77777777" w:rsidR="00B65C96" w:rsidRPr="006D15A8" w:rsidRDefault="00B65C96" w:rsidP="00781871">
      <w:pPr>
        <w:spacing w:after="0"/>
        <w:rPr>
          <w:rFonts w:cs="Arial"/>
          <w:b/>
          <w:sz w:val="20"/>
          <w:szCs w:val="20"/>
          <w:lang w:val="en-US"/>
        </w:rPr>
      </w:pPr>
    </w:p>
    <w:p w14:paraId="1C286D2E" w14:textId="77777777" w:rsidR="00E1433A" w:rsidRPr="006D15A8" w:rsidRDefault="00E1433A" w:rsidP="00781871">
      <w:pPr>
        <w:spacing w:after="0"/>
        <w:rPr>
          <w:rFonts w:cs="Arial"/>
          <w:b/>
          <w:sz w:val="20"/>
          <w:szCs w:val="20"/>
          <w:lang w:val="en-US"/>
        </w:rPr>
      </w:pPr>
      <w:r w:rsidRPr="006D15A8">
        <w:rPr>
          <w:rFonts w:cs="Arial"/>
          <w:b/>
          <w:sz w:val="20"/>
          <w:szCs w:val="20"/>
          <w:lang w:val="en-US"/>
        </w:rPr>
        <w:t>Quarterly:</w:t>
      </w:r>
    </w:p>
    <w:p w14:paraId="1C286D2F" w14:textId="77777777" w:rsidR="0087169C" w:rsidRPr="006D15A8" w:rsidRDefault="0087169C" w:rsidP="00781871">
      <w:pPr>
        <w:pStyle w:val="Bullets"/>
        <w:numPr>
          <w:ilvl w:val="0"/>
          <w:numId w:val="0"/>
        </w:numPr>
        <w:spacing w:before="0"/>
        <w:ind w:left="360"/>
        <w:jc w:val="both"/>
        <w:rPr>
          <w:rFonts w:ascii="Arial" w:hAnsi="Arial" w:cs="Arial"/>
          <w:noProof w:val="0"/>
          <w:sz w:val="20"/>
          <w:szCs w:val="20"/>
          <w:lang w:val="en-US"/>
        </w:rPr>
      </w:pPr>
    </w:p>
    <w:p w14:paraId="1C286D30" w14:textId="77777777" w:rsidR="00023435" w:rsidRPr="006D15A8" w:rsidRDefault="00023435" w:rsidP="00781871">
      <w:pPr>
        <w:pStyle w:val="Bullets"/>
        <w:numPr>
          <w:ilvl w:val="0"/>
          <w:numId w:val="7"/>
        </w:numPr>
        <w:spacing w:before="0"/>
        <w:jc w:val="both"/>
        <w:rPr>
          <w:rFonts w:ascii="Arial" w:hAnsi="Arial" w:cs="Arial"/>
          <w:noProof w:val="0"/>
          <w:sz w:val="20"/>
          <w:szCs w:val="20"/>
          <w:lang w:val="en-US"/>
        </w:rPr>
      </w:pPr>
      <w:r w:rsidRPr="006D15A8">
        <w:rPr>
          <w:rFonts w:ascii="Arial" w:hAnsi="Arial" w:cs="Arial"/>
          <w:noProof w:val="0"/>
          <w:sz w:val="20"/>
          <w:szCs w:val="20"/>
          <w:lang w:val="en-US"/>
        </w:rPr>
        <w:t xml:space="preserve">Progress made shall be monitored in the UNDP Enhanced Results Based </w:t>
      </w:r>
      <w:r w:rsidR="00142094" w:rsidRPr="006D15A8">
        <w:rPr>
          <w:rFonts w:ascii="Arial" w:hAnsi="Arial" w:cs="Arial"/>
          <w:noProof w:val="0"/>
          <w:sz w:val="20"/>
          <w:szCs w:val="20"/>
          <w:lang w:val="en-US"/>
        </w:rPr>
        <w:t>Management</w:t>
      </w:r>
      <w:r w:rsidRPr="006D15A8">
        <w:rPr>
          <w:rFonts w:ascii="Arial" w:hAnsi="Arial" w:cs="Arial"/>
          <w:noProof w:val="0"/>
          <w:sz w:val="20"/>
          <w:szCs w:val="20"/>
          <w:lang w:val="en-US"/>
        </w:rPr>
        <w:t xml:space="preserve"> Platform.</w:t>
      </w:r>
    </w:p>
    <w:p w14:paraId="1C286D31" w14:textId="77777777" w:rsidR="005B4C71" w:rsidRPr="006D15A8" w:rsidRDefault="00E1433A" w:rsidP="00781871">
      <w:pPr>
        <w:pStyle w:val="Bullets"/>
        <w:numPr>
          <w:ilvl w:val="0"/>
          <w:numId w:val="7"/>
        </w:numPr>
        <w:spacing w:before="0"/>
        <w:jc w:val="both"/>
        <w:rPr>
          <w:rFonts w:ascii="Arial" w:hAnsi="Arial" w:cs="Arial"/>
          <w:noProof w:val="0"/>
          <w:sz w:val="20"/>
          <w:szCs w:val="20"/>
          <w:lang w:val="en-US"/>
        </w:rPr>
      </w:pPr>
      <w:r w:rsidRPr="006D15A8">
        <w:rPr>
          <w:rFonts w:ascii="Arial" w:hAnsi="Arial" w:cs="Arial"/>
          <w:noProof w:val="0"/>
          <w:sz w:val="20"/>
          <w:szCs w:val="20"/>
          <w:lang w:val="en-US"/>
        </w:rPr>
        <w:t xml:space="preserve">Based on the initial risk analysis submitted, </w:t>
      </w:r>
      <w:r w:rsidR="00E30C04" w:rsidRPr="006D15A8">
        <w:rPr>
          <w:rFonts w:ascii="Arial" w:hAnsi="Arial" w:cs="Arial"/>
          <w:noProof w:val="0"/>
          <w:sz w:val="20"/>
          <w:szCs w:val="20"/>
          <w:lang w:val="en-US"/>
        </w:rPr>
        <w:t>the</w:t>
      </w:r>
      <w:r w:rsidRPr="006D15A8">
        <w:rPr>
          <w:rFonts w:ascii="Arial" w:hAnsi="Arial" w:cs="Arial"/>
          <w:noProof w:val="0"/>
          <w:sz w:val="20"/>
          <w:szCs w:val="20"/>
          <w:lang w:val="en-US"/>
        </w:rPr>
        <w:t xml:space="preserve"> risk log shall be regularly updated</w:t>
      </w:r>
      <w:r w:rsidR="00E30C04" w:rsidRPr="006D15A8">
        <w:rPr>
          <w:rFonts w:ascii="Arial" w:hAnsi="Arial" w:cs="Arial"/>
          <w:noProof w:val="0"/>
          <w:sz w:val="20"/>
          <w:szCs w:val="20"/>
          <w:lang w:val="en-US"/>
        </w:rPr>
        <w:t xml:space="preserve"> in ATLAS</w:t>
      </w:r>
      <w:r w:rsidR="00283B34" w:rsidRPr="006D15A8">
        <w:rPr>
          <w:rFonts w:ascii="Arial" w:hAnsi="Arial" w:cs="Arial"/>
          <w:noProof w:val="0"/>
          <w:sz w:val="20"/>
          <w:szCs w:val="20"/>
          <w:lang w:val="en-US"/>
        </w:rPr>
        <w:t xml:space="preserve">. </w:t>
      </w:r>
      <w:r w:rsidRPr="006D15A8">
        <w:rPr>
          <w:rFonts w:ascii="Arial" w:hAnsi="Arial" w:cs="Arial"/>
          <w:noProof w:val="0"/>
          <w:sz w:val="20"/>
          <w:szCs w:val="20"/>
          <w:lang w:val="en-US"/>
        </w:rPr>
        <w:t>Risks become critical when the impact and probability are high</w:t>
      </w:r>
      <w:r w:rsidR="00283B34" w:rsidRPr="006D15A8">
        <w:rPr>
          <w:rFonts w:ascii="Arial" w:hAnsi="Arial" w:cs="Arial"/>
          <w:noProof w:val="0"/>
          <w:sz w:val="20"/>
          <w:szCs w:val="20"/>
          <w:lang w:val="en-US"/>
        </w:rPr>
        <w:t xml:space="preserve">. </w:t>
      </w:r>
      <w:r w:rsidRPr="006D15A8">
        <w:rPr>
          <w:rFonts w:ascii="Arial" w:hAnsi="Arial" w:cs="Arial"/>
          <w:noProof w:val="0"/>
          <w:sz w:val="20"/>
          <w:szCs w:val="20"/>
          <w:lang w:val="en-US"/>
        </w:rPr>
        <w:t xml:space="preserve">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1C286D32" w14:textId="77777777" w:rsidR="00E1433A" w:rsidRPr="006D15A8" w:rsidRDefault="00E1433A" w:rsidP="00781871">
      <w:pPr>
        <w:pStyle w:val="Bullets"/>
        <w:numPr>
          <w:ilvl w:val="0"/>
          <w:numId w:val="7"/>
        </w:numPr>
        <w:spacing w:before="0"/>
        <w:jc w:val="both"/>
        <w:rPr>
          <w:rFonts w:ascii="Arial" w:hAnsi="Arial" w:cs="Arial"/>
          <w:noProof w:val="0"/>
          <w:sz w:val="20"/>
          <w:szCs w:val="20"/>
          <w:lang w:val="en-US"/>
        </w:rPr>
      </w:pPr>
      <w:r w:rsidRPr="006D15A8">
        <w:rPr>
          <w:rFonts w:ascii="Arial" w:hAnsi="Arial" w:cs="Arial"/>
          <w:noProof w:val="0"/>
          <w:sz w:val="20"/>
          <w:szCs w:val="20"/>
          <w:lang w:val="en-US"/>
        </w:rPr>
        <w:t>Based on the information recorded in Atlas, a Project Progress Reports (PPR) can be generated in the Executive Snapshot.</w:t>
      </w:r>
    </w:p>
    <w:p w14:paraId="1C286D33" w14:textId="77777777" w:rsidR="005808AC" w:rsidRPr="006D15A8" w:rsidRDefault="005808AC" w:rsidP="00781871">
      <w:pPr>
        <w:pStyle w:val="Bullets"/>
        <w:numPr>
          <w:ilvl w:val="0"/>
          <w:numId w:val="7"/>
        </w:numPr>
        <w:spacing w:before="0"/>
        <w:jc w:val="both"/>
        <w:rPr>
          <w:rFonts w:ascii="Arial" w:hAnsi="Arial" w:cs="Arial"/>
          <w:noProof w:val="0"/>
          <w:sz w:val="20"/>
          <w:szCs w:val="20"/>
          <w:lang w:val="en-US"/>
        </w:rPr>
      </w:pPr>
      <w:r w:rsidRPr="006D15A8">
        <w:rPr>
          <w:rFonts w:ascii="Arial" w:hAnsi="Arial" w:cs="Arial"/>
          <w:noProof w:val="0"/>
          <w:sz w:val="20"/>
          <w:szCs w:val="20"/>
          <w:lang w:val="en-US"/>
        </w:rPr>
        <w:t xml:space="preserve">Other ATLAS logs can </w:t>
      </w:r>
      <w:r w:rsidR="00B22ED9" w:rsidRPr="006D15A8">
        <w:rPr>
          <w:rFonts w:ascii="Arial" w:hAnsi="Arial" w:cs="Arial"/>
          <w:noProof w:val="0"/>
          <w:sz w:val="20"/>
          <w:szCs w:val="20"/>
          <w:lang w:val="en-US"/>
        </w:rPr>
        <w:t xml:space="preserve">be used to </w:t>
      </w:r>
      <w:r w:rsidRPr="006D15A8">
        <w:rPr>
          <w:rFonts w:ascii="Arial" w:hAnsi="Arial" w:cs="Arial"/>
          <w:noProof w:val="0"/>
          <w:sz w:val="20"/>
          <w:szCs w:val="20"/>
          <w:lang w:val="en-US"/>
        </w:rPr>
        <w:t>monitor issues</w:t>
      </w:r>
      <w:r w:rsidR="00C64027" w:rsidRPr="006D15A8">
        <w:rPr>
          <w:rFonts w:ascii="Arial" w:hAnsi="Arial" w:cs="Arial"/>
          <w:noProof w:val="0"/>
          <w:sz w:val="20"/>
          <w:szCs w:val="20"/>
          <w:lang w:val="en-US"/>
        </w:rPr>
        <w:t>,</w:t>
      </w:r>
      <w:r w:rsidRPr="006D15A8">
        <w:rPr>
          <w:rFonts w:ascii="Arial" w:hAnsi="Arial" w:cs="Arial"/>
          <w:noProof w:val="0"/>
          <w:sz w:val="20"/>
          <w:szCs w:val="20"/>
          <w:lang w:val="en-US"/>
        </w:rPr>
        <w:t xml:space="preserve"> lessons learned etc..</w:t>
      </w:r>
      <w:r w:rsidR="00283B34" w:rsidRPr="006D15A8">
        <w:rPr>
          <w:rFonts w:ascii="Arial" w:hAnsi="Arial" w:cs="Arial"/>
          <w:noProof w:val="0"/>
          <w:sz w:val="20"/>
          <w:szCs w:val="20"/>
          <w:lang w:val="en-US"/>
        </w:rPr>
        <w:t xml:space="preserve">. </w:t>
      </w:r>
      <w:r w:rsidR="00C64027" w:rsidRPr="006D15A8">
        <w:rPr>
          <w:rFonts w:ascii="Arial" w:hAnsi="Arial" w:cs="Arial"/>
          <w:noProof w:val="0"/>
          <w:sz w:val="20"/>
          <w:szCs w:val="20"/>
          <w:lang w:val="en-US"/>
        </w:rPr>
        <w:t>The use of these functions is a key indicator in the UNDP</w:t>
      </w:r>
      <w:r w:rsidR="006E7EA0" w:rsidRPr="006D15A8">
        <w:rPr>
          <w:rFonts w:ascii="Arial" w:hAnsi="Arial" w:cs="Arial"/>
          <w:noProof w:val="0"/>
          <w:sz w:val="20"/>
          <w:szCs w:val="20"/>
          <w:lang w:val="en-US"/>
        </w:rPr>
        <w:t xml:space="preserve"> Executive Balanced Scorecard.</w:t>
      </w:r>
    </w:p>
    <w:p w14:paraId="1C286D34" w14:textId="77777777" w:rsidR="00B22ED9" w:rsidRPr="006D15A8" w:rsidRDefault="00B22ED9" w:rsidP="00781871">
      <w:pPr>
        <w:spacing w:after="0"/>
        <w:rPr>
          <w:rFonts w:cs="Arial"/>
          <w:b/>
          <w:sz w:val="20"/>
          <w:szCs w:val="20"/>
          <w:lang w:val="en-US"/>
        </w:rPr>
      </w:pPr>
    </w:p>
    <w:p w14:paraId="1C286D35" w14:textId="77777777" w:rsidR="00E1433A" w:rsidRPr="006D15A8" w:rsidRDefault="00E1433A" w:rsidP="00781871">
      <w:pPr>
        <w:spacing w:after="0"/>
        <w:rPr>
          <w:rFonts w:cs="Arial"/>
          <w:b/>
          <w:sz w:val="20"/>
          <w:szCs w:val="20"/>
          <w:lang w:val="en-US"/>
        </w:rPr>
      </w:pPr>
      <w:r w:rsidRPr="006D15A8">
        <w:rPr>
          <w:rFonts w:cs="Arial"/>
          <w:b/>
          <w:sz w:val="20"/>
          <w:szCs w:val="20"/>
          <w:lang w:val="en-US"/>
        </w:rPr>
        <w:t>Annually:</w:t>
      </w:r>
    </w:p>
    <w:p w14:paraId="1C286D36" w14:textId="77777777" w:rsidR="0087169C" w:rsidRPr="006D15A8" w:rsidRDefault="0087169C" w:rsidP="00781871">
      <w:pPr>
        <w:spacing w:after="0"/>
        <w:ind w:left="360"/>
        <w:rPr>
          <w:rFonts w:cs="Arial"/>
          <w:sz w:val="20"/>
          <w:szCs w:val="20"/>
          <w:u w:val="single"/>
          <w:lang w:val="en-US"/>
        </w:rPr>
      </w:pPr>
    </w:p>
    <w:p w14:paraId="1C286D37" w14:textId="77777777" w:rsidR="005808AC" w:rsidRPr="006D15A8" w:rsidRDefault="00E1433A" w:rsidP="00781871">
      <w:pPr>
        <w:numPr>
          <w:ilvl w:val="0"/>
          <w:numId w:val="8"/>
        </w:numPr>
        <w:spacing w:after="0"/>
        <w:rPr>
          <w:rFonts w:cs="Arial"/>
          <w:sz w:val="20"/>
          <w:szCs w:val="20"/>
          <w:u w:val="single"/>
          <w:lang w:val="en-US"/>
        </w:rPr>
      </w:pPr>
      <w:r w:rsidRPr="006D15A8">
        <w:rPr>
          <w:rFonts w:cs="Arial"/>
          <w:sz w:val="20"/>
          <w:szCs w:val="20"/>
          <w:u w:val="single"/>
          <w:lang w:val="en-US"/>
        </w:rPr>
        <w:t>Annual Project Re</w:t>
      </w:r>
      <w:r w:rsidR="006E7EA0" w:rsidRPr="006D15A8">
        <w:rPr>
          <w:rFonts w:cs="Arial"/>
          <w:sz w:val="20"/>
          <w:szCs w:val="20"/>
          <w:u w:val="single"/>
          <w:lang w:val="en-US"/>
        </w:rPr>
        <w:t>view</w:t>
      </w:r>
      <w:r w:rsidRPr="006D15A8">
        <w:rPr>
          <w:rFonts w:cs="Arial"/>
          <w:sz w:val="20"/>
          <w:szCs w:val="20"/>
          <w:u w:val="single"/>
          <w:lang w:val="en-US"/>
        </w:rPr>
        <w:t>/Project Implementation Re</w:t>
      </w:r>
      <w:r w:rsidR="00D4275C" w:rsidRPr="006D15A8">
        <w:rPr>
          <w:rFonts w:cs="Arial"/>
          <w:sz w:val="20"/>
          <w:szCs w:val="20"/>
          <w:u w:val="single"/>
          <w:lang w:val="en-US"/>
        </w:rPr>
        <w:t xml:space="preserve">ports </w:t>
      </w:r>
      <w:r w:rsidRPr="006D15A8">
        <w:rPr>
          <w:rFonts w:cs="Arial"/>
          <w:sz w:val="20"/>
          <w:szCs w:val="20"/>
          <w:u w:val="single"/>
          <w:lang w:val="en-US"/>
        </w:rPr>
        <w:t>(APR/PIR</w:t>
      </w:r>
      <w:r w:rsidRPr="006D15A8">
        <w:rPr>
          <w:rFonts w:cs="Arial"/>
          <w:sz w:val="20"/>
          <w:szCs w:val="20"/>
          <w:lang w:val="en-US"/>
        </w:rPr>
        <w:t xml:space="preserve">):  </w:t>
      </w:r>
      <w:r w:rsidR="004C127C" w:rsidRPr="006D15A8">
        <w:rPr>
          <w:rFonts w:cs="Arial"/>
          <w:sz w:val="20"/>
          <w:szCs w:val="20"/>
          <w:lang w:val="en-US"/>
        </w:rPr>
        <w:t xml:space="preserve">This </w:t>
      </w:r>
      <w:r w:rsidR="005808AC" w:rsidRPr="006D15A8">
        <w:rPr>
          <w:rFonts w:cs="Arial"/>
          <w:sz w:val="20"/>
          <w:szCs w:val="20"/>
          <w:lang w:val="en-US"/>
        </w:rPr>
        <w:t xml:space="preserve">key </w:t>
      </w:r>
      <w:r w:rsidR="004C127C" w:rsidRPr="006D15A8">
        <w:rPr>
          <w:rFonts w:cs="Arial"/>
          <w:sz w:val="20"/>
          <w:szCs w:val="20"/>
          <w:lang w:val="en-US"/>
        </w:rPr>
        <w:t xml:space="preserve">report </w:t>
      </w:r>
      <w:r w:rsidR="005808AC" w:rsidRPr="006D15A8">
        <w:rPr>
          <w:rFonts w:cs="Arial"/>
          <w:sz w:val="20"/>
          <w:szCs w:val="20"/>
          <w:lang w:val="en-US"/>
        </w:rPr>
        <w:t xml:space="preserve">is prepared to monitor progress made </w:t>
      </w:r>
      <w:r w:rsidR="00075056" w:rsidRPr="006D15A8">
        <w:rPr>
          <w:rFonts w:cs="Arial"/>
          <w:sz w:val="20"/>
          <w:szCs w:val="20"/>
          <w:lang w:val="en-US"/>
        </w:rPr>
        <w:t xml:space="preserve">since project start and in </w:t>
      </w:r>
      <w:r w:rsidR="005808AC" w:rsidRPr="006D15A8">
        <w:rPr>
          <w:rFonts w:cs="Arial"/>
          <w:sz w:val="20"/>
          <w:szCs w:val="20"/>
          <w:lang w:val="en-US"/>
        </w:rPr>
        <w:t xml:space="preserve">particular for the previous reporting period </w:t>
      </w:r>
      <w:r w:rsidR="00075056" w:rsidRPr="006D15A8">
        <w:rPr>
          <w:rFonts w:cs="Arial"/>
          <w:sz w:val="20"/>
          <w:szCs w:val="20"/>
          <w:lang w:val="en-US"/>
        </w:rPr>
        <w:t>(</w:t>
      </w:r>
      <w:r w:rsidR="005808AC" w:rsidRPr="006D15A8">
        <w:rPr>
          <w:rFonts w:cs="Arial"/>
          <w:sz w:val="20"/>
          <w:szCs w:val="20"/>
          <w:lang w:val="en-US"/>
        </w:rPr>
        <w:t>30 June to 1 July</w:t>
      </w:r>
      <w:r w:rsidR="00075056" w:rsidRPr="006D15A8">
        <w:rPr>
          <w:rFonts w:cs="Arial"/>
          <w:sz w:val="20"/>
          <w:szCs w:val="20"/>
          <w:lang w:val="en-US"/>
        </w:rPr>
        <w:t>)</w:t>
      </w:r>
      <w:r w:rsidR="00283B34" w:rsidRPr="006D15A8">
        <w:rPr>
          <w:rFonts w:cs="Arial"/>
          <w:sz w:val="20"/>
          <w:szCs w:val="20"/>
          <w:lang w:val="en-US"/>
        </w:rPr>
        <w:t xml:space="preserve">. </w:t>
      </w:r>
      <w:r w:rsidR="005808AC" w:rsidRPr="006D15A8">
        <w:rPr>
          <w:rFonts w:cs="Arial"/>
          <w:sz w:val="20"/>
          <w:szCs w:val="20"/>
          <w:lang w:val="en-US"/>
        </w:rPr>
        <w:t>The APR/PIR co</w:t>
      </w:r>
      <w:r w:rsidRPr="006D15A8">
        <w:rPr>
          <w:rFonts w:cs="Arial"/>
          <w:sz w:val="20"/>
          <w:szCs w:val="20"/>
          <w:lang w:val="en-US"/>
        </w:rPr>
        <w:t xml:space="preserve">mbines </w:t>
      </w:r>
      <w:r w:rsidR="005808AC" w:rsidRPr="006D15A8">
        <w:rPr>
          <w:rFonts w:cs="Arial"/>
          <w:sz w:val="20"/>
          <w:szCs w:val="20"/>
          <w:lang w:val="en-US"/>
        </w:rPr>
        <w:t xml:space="preserve">both </w:t>
      </w:r>
      <w:r w:rsidRPr="006D15A8">
        <w:rPr>
          <w:rFonts w:cs="Arial"/>
          <w:sz w:val="20"/>
          <w:szCs w:val="20"/>
          <w:lang w:val="en-US"/>
        </w:rPr>
        <w:t>UNDP and GEF reporting requirements</w:t>
      </w:r>
      <w:r w:rsidR="00283B34" w:rsidRPr="006D15A8">
        <w:rPr>
          <w:rFonts w:cs="Arial"/>
          <w:sz w:val="20"/>
          <w:szCs w:val="20"/>
          <w:lang w:val="en-US"/>
        </w:rPr>
        <w:t xml:space="preserve">. </w:t>
      </w:r>
    </w:p>
    <w:p w14:paraId="1C286D38" w14:textId="77777777" w:rsidR="00AB410B" w:rsidRPr="006D15A8" w:rsidRDefault="00AB410B" w:rsidP="00781871">
      <w:pPr>
        <w:pStyle w:val="NormalWeb"/>
        <w:spacing w:before="0" w:beforeAutospacing="0" w:after="0" w:afterAutospacing="0"/>
        <w:ind w:left="360"/>
        <w:rPr>
          <w:rFonts w:ascii="Arial" w:hAnsi="Arial" w:cs="Arial"/>
          <w:sz w:val="20"/>
          <w:szCs w:val="20"/>
        </w:rPr>
      </w:pPr>
    </w:p>
    <w:p w14:paraId="1C286D39" w14:textId="77777777" w:rsidR="00AB410B" w:rsidRPr="006D15A8" w:rsidRDefault="00AB410B" w:rsidP="00781871">
      <w:pPr>
        <w:pStyle w:val="NormalWeb"/>
        <w:spacing w:before="0" w:beforeAutospacing="0" w:after="0" w:afterAutospacing="0"/>
        <w:ind w:left="360"/>
        <w:rPr>
          <w:rFonts w:ascii="Arial" w:hAnsi="Arial" w:cs="Arial"/>
          <w:sz w:val="20"/>
          <w:szCs w:val="20"/>
        </w:rPr>
      </w:pPr>
      <w:r w:rsidRPr="006D15A8">
        <w:rPr>
          <w:rFonts w:ascii="Arial" w:hAnsi="Arial" w:cs="Arial"/>
          <w:sz w:val="20"/>
          <w:szCs w:val="20"/>
        </w:rPr>
        <w:t>The APR/PIR includes, but is not limited to, reporting on the following:</w:t>
      </w:r>
    </w:p>
    <w:p w14:paraId="1C286D3A"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Progress made toward project objective and project outcomes - each with indicators, baseline data and end-of-project targets (</w:t>
      </w:r>
      <w:r w:rsidR="002F3761" w:rsidRPr="006D15A8">
        <w:rPr>
          <w:rFonts w:ascii="Arial" w:hAnsi="Arial" w:cs="Arial"/>
          <w:sz w:val="20"/>
          <w:szCs w:val="20"/>
        </w:rPr>
        <w:t>cumulative</w:t>
      </w:r>
      <w:r w:rsidRPr="006D15A8">
        <w:rPr>
          <w:rFonts w:ascii="Arial" w:hAnsi="Arial" w:cs="Arial"/>
          <w:sz w:val="20"/>
          <w:szCs w:val="20"/>
        </w:rPr>
        <w:t>)</w:t>
      </w:r>
    </w:p>
    <w:p w14:paraId="1C286D3B"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Project outputs delivered per project outcome (annual).</w:t>
      </w:r>
    </w:p>
    <w:p w14:paraId="1C286D3C"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Lesson learned/good practice.</w:t>
      </w:r>
    </w:p>
    <w:p w14:paraId="1C286D3D"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AWP and other expenditure reports</w:t>
      </w:r>
    </w:p>
    <w:p w14:paraId="1C286D3E"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Risk and adaptive management</w:t>
      </w:r>
    </w:p>
    <w:p w14:paraId="1C286D3F" w14:textId="77777777" w:rsidR="00D4275C" w:rsidRPr="006D15A8" w:rsidRDefault="00D4275C"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ATLAS QPR</w:t>
      </w:r>
    </w:p>
    <w:p w14:paraId="1C286D40" w14:textId="77777777" w:rsidR="00AB410B" w:rsidRPr="006D15A8" w:rsidRDefault="00AB410B" w:rsidP="00781871">
      <w:pPr>
        <w:pStyle w:val="NormalWeb"/>
        <w:numPr>
          <w:ilvl w:val="0"/>
          <w:numId w:val="11"/>
        </w:numPr>
        <w:spacing w:before="0" w:beforeAutospacing="0" w:after="0" w:afterAutospacing="0"/>
        <w:rPr>
          <w:rFonts w:ascii="Arial" w:hAnsi="Arial" w:cs="Arial"/>
          <w:sz w:val="20"/>
          <w:szCs w:val="20"/>
        </w:rPr>
      </w:pPr>
      <w:r w:rsidRPr="006D15A8">
        <w:rPr>
          <w:rFonts w:ascii="Arial" w:hAnsi="Arial" w:cs="Arial"/>
          <w:sz w:val="20"/>
          <w:szCs w:val="20"/>
        </w:rPr>
        <w:t>Portfolio level indicators (i.e. GEF focal area tracking tools) are used by most focal areas on an annual basis as well</w:t>
      </w:r>
      <w:r w:rsidR="00283B34" w:rsidRPr="006D15A8">
        <w:rPr>
          <w:rFonts w:ascii="Arial" w:hAnsi="Arial" w:cs="Arial"/>
          <w:sz w:val="20"/>
          <w:szCs w:val="20"/>
        </w:rPr>
        <w:t xml:space="preserve">. </w:t>
      </w:r>
    </w:p>
    <w:p w14:paraId="1C286D41" w14:textId="77777777" w:rsidR="00E1433A" w:rsidRPr="006D15A8" w:rsidRDefault="00E1433A" w:rsidP="00781871">
      <w:pPr>
        <w:spacing w:after="0"/>
        <w:ind w:left="360"/>
        <w:rPr>
          <w:rFonts w:cs="Arial"/>
          <w:sz w:val="20"/>
          <w:szCs w:val="20"/>
          <w:u w:val="single"/>
          <w:lang w:val="en-US"/>
        </w:rPr>
      </w:pPr>
    </w:p>
    <w:p w14:paraId="1C286D42" w14:textId="77777777" w:rsidR="00E1433A" w:rsidRPr="006D15A8" w:rsidRDefault="00E1433A" w:rsidP="00781871">
      <w:pPr>
        <w:spacing w:after="0"/>
        <w:rPr>
          <w:rFonts w:cs="Arial"/>
          <w:sz w:val="20"/>
          <w:szCs w:val="20"/>
          <w:lang w:val="en-US"/>
        </w:rPr>
      </w:pPr>
      <w:r w:rsidRPr="006D15A8">
        <w:rPr>
          <w:rFonts w:cs="Arial"/>
          <w:b/>
          <w:bCs/>
          <w:iCs/>
          <w:sz w:val="20"/>
          <w:szCs w:val="20"/>
          <w:lang w:val="en-US"/>
        </w:rPr>
        <w:t>Periodic Monitoring through site visits:</w:t>
      </w:r>
    </w:p>
    <w:p w14:paraId="1C286D43" w14:textId="77777777" w:rsidR="0087169C" w:rsidRPr="006D15A8" w:rsidRDefault="0087169C"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44"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r w:rsidRPr="006D15A8">
        <w:rPr>
          <w:rFonts w:cs="Arial"/>
          <w:sz w:val="20"/>
          <w:szCs w:val="20"/>
          <w:lang w:val="en-US"/>
        </w:rPr>
        <w:t xml:space="preserve">UNDP CO and </w:t>
      </w:r>
      <w:r w:rsidR="00D4275C" w:rsidRPr="006D15A8">
        <w:rPr>
          <w:rFonts w:cs="Arial"/>
          <w:sz w:val="20"/>
          <w:szCs w:val="20"/>
          <w:lang w:val="en-US"/>
        </w:rPr>
        <w:t xml:space="preserve">the </w:t>
      </w:r>
      <w:r w:rsidRPr="006D15A8">
        <w:rPr>
          <w:rFonts w:cs="Arial"/>
          <w:sz w:val="20"/>
          <w:szCs w:val="20"/>
          <w:lang w:val="en-US"/>
        </w:rPr>
        <w:t>UNDP</w:t>
      </w:r>
      <w:r w:rsidR="0087169C" w:rsidRPr="006D15A8">
        <w:rPr>
          <w:rFonts w:cs="Arial"/>
          <w:sz w:val="20"/>
          <w:szCs w:val="20"/>
          <w:lang w:val="en-US"/>
        </w:rPr>
        <w:t>-GEF</w:t>
      </w:r>
      <w:r w:rsidRPr="006D15A8">
        <w:rPr>
          <w:rFonts w:cs="Arial"/>
          <w:sz w:val="20"/>
          <w:szCs w:val="20"/>
          <w:lang w:val="en-US"/>
        </w:rPr>
        <w:t xml:space="preserve"> </w:t>
      </w:r>
      <w:r w:rsidR="0087169C" w:rsidRPr="006D15A8">
        <w:rPr>
          <w:rFonts w:cs="Arial"/>
          <w:sz w:val="20"/>
          <w:szCs w:val="20"/>
          <w:lang w:val="en-US"/>
        </w:rPr>
        <w:t xml:space="preserve">Asia-Pacific </w:t>
      </w:r>
      <w:r w:rsidRPr="006D15A8">
        <w:rPr>
          <w:rFonts w:cs="Arial"/>
          <w:sz w:val="20"/>
          <w:szCs w:val="20"/>
          <w:lang w:val="en-US"/>
        </w:rPr>
        <w:t xml:space="preserve">RCU </w:t>
      </w:r>
      <w:r w:rsidR="00D4275C" w:rsidRPr="006D15A8">
        <w:rPr>
          <w:rFonts w:cs="Arial"/>
          <w:sz w:val="20"/>
          <w:szCs w:val="20"/>
          <w:lang w:val="en-US"/>
        </w:rPr>
        <w:t>will</w:t>
      </w:r>
      <w:r w:rsidRPr="006D15A8">
        <w:rPr>
          <w:rFonts w:cs="Arial"/>
          <w:sz w:val="20"/>
          <w:szCs w:val="20"/>
          <w:lang w:val="en-US"/>
        </w:rPr>
        <w:t xml:space="preserve"> conduct visits to project sites based on </w:t>
      </w:r>
      <w:r w:rsidR="00D4275C" w:rsidRPr="006D15A8">
        <w:rPr>
          <w:rFonts w:cs="Arial"/>
          <w:sz w:val="20"/>
          <w:szCs w:val="20"/>
          <w:lang w:val="en-US"/>
        </w:rPr>
        <w:t>the</w:t>
      </w:r>
      <w:r w:rsidRPr="006D15A8">
        <w:rPr>
          <w:rFonts w:cs="Arial"/>
          <w:sz w:val="20"/>
          <w:szCs w:val="20"/>
          <w:lang w:val="en-US"/>
        </w:rPr>
        <w:t xml:space="preserve"> agreed schedule in the project's Inception Report/Annual Work Plan to assess first hand project progress</w:t>
      </w:r>
      <w:r w:rsidR="00283B34" w:rsidRPr="006D15A8">
        <w:rPr>
          <w:rFonts w:cs="Arial"/>
          <w:sz w:val="20"/>
          <w:szCs w:val="20"/>
          <w:lang w:val="en-US"/>
        </w:rPr>
        <w:t xml:space="preserve">. </w:t>
      </w:r>
      <w:r w:rsidR="00D4275C" w:rsidRPr="006D15A8">
        <w:rPr>
          <w:rFonts w:cs="Arial"/>
          <w:sz w:val="20"/>
          <w:szCs w:val="20"/>
          <w:lang w:val="en-US"/>
        </w:rPr>
        <w:t>O</w:t>
      </w:r>
      <w:r w:rsidRPr="006D15A8">
        <w:rPr>
          <w:rFonts w:cs="Arial"/>
          <w:sz w:val="20"/>
          <w:szCs w:val="20"/>
          <w:lang w:val="en-US"/>
        </w:rPr>
        <w:t>ther member</w:t>
      </w:r>
      <w:r w:rsidR="00D4275C" w:rsidRPr="006D15A8">
        <w:rPr>
          <w:rFonts w:cs="Arial"/>
          <w:sz w:val="20"/>
          <w:szCs w:val="20"/>
          <w:lang w:val="en-US"/>
        </w:rPr>
        <w:t>s</w:t>
      </w:r>
      <w:r w:rsidRPr="006D15A8">
        <w:rPr>
          <w:rFonts w:cs="Arial"/>
          <w:sz w:val="20"/>
          <w:szCs w:val="20"/>
          <w:lang w:val="en-US"/>
        </w:rPr>
        <w:t xml:space="preserve"> of the Project Board </w:t>
      </w:r>
      <w:r w:rsidR="00D4275C" w:rsidRPr="006D15A8">
        <w:rPr>
          <w:rFonts w:cs="Arial"/>
          <w:sz w:val="20"/>
          <w:szCs w:val="20"/>
          <w:lang w:val="en-US"/>
        </w:rPr>
        <w:t>may</w:t>
      </w:r>
      <w:r w:rsidRPr="006D15A8">
        <w:rPr>
          <w:rFonts w:cs="Arial"/>
          <w:sz w:val="20"/>
          <w:szCs w:val="20"/>
          <w:lang w:val="en-US"/>
        </w:rPr>
        <w:t xml:space="preserve"> also join these visits</w:t>
      </w:r>
      <w:r w:rsidR="00283B34" w:rsidRPr="006D15A8">
        <w:rPr>
          <w:rFonts w:cs="Arial"/>
          <w:sz w:val="20"/>
          <w:szCs w:val="20"/>
          <w:lang w:val="en-US"/>
        </w:rPr>
        <w:t xml:space="preserve">. </w:t>
      </w:r>
      <w:r w:rsidRPr="006D15A8">
        <w:rPr>
          <w:rFonts w:cs="Arial"/>
          <w:sz w:val="20"/>
          <w:szCs w:val="20"/>
          <w:lang w:val="en-US"/>
        </w:rPr>
        <w:t>A Field Visit Report/BTOR will be prepared by the CO and UNDP</w:t>
      </w:r>
      <w:r w:rsidR="0087169C" w:rsidRPr="006D15A8">
        <w:rPr>
          <w:rFonts w:cs="Arial"/>
          <w:sz w:val="20"/>
          <w:szCs w:val="20"/>
          <w:lang w:val="en-US"/>
        </w:rPr>
        <w:t>-GEF</w:t>
      </w:r>
      <w:r w:rsidRPr="006D15A8">
        <w:rPr>
          <w:rFonts w:cs="Arial"/>
          <w:sz w:val="20"/>
          <w:szCs w:val="20"/>
          <w:lang w:val="en-US"/>
        </w:rPr>
        <w:t xml:space="preserve"> RCU and </w:t>
      </w:r>
      <w:r w:rsidR="00D4275C" w:rsidRPr="006D15A8">
        <w:rPr>
          <w:rFonts w:cs="Arial"/>
          <w:sz w:val="20"/>
          <w:szCs w:val="20"/>
          <w:lang w:val="en-US"/>
        </w:rPr>
        <w:t xml:space="preserve">will be </w:t>
      </w:r>
      <w:r w:rsidRPr="006D15A8">
        <w:rPr>
          <w:rFonts w:cs="Arial"/>
          <w:sz w:val="20"/>
          <w:szCs w:val="20"/>
          <w:lang w:val="en-US"/>
        </w:rPr>
        <w:t>circulated no less than one month after the visit to the project team and Project Board members.</w:t>
      </w:r>
    </w:p>
    <w:p w14:paraId="1C286D45"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u w:val="single"/>
          <w:lang w:val="en-US"/>
        </w:rPr>
      </w:pPr>
    </w:p>
    <w:p w14:paraId="1C286D46"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lang w:val="en-US"/>
        </w:rPr>
      </w:pPr>
      <w:r w:rsidRPr="006D15A8">
        <w:rPr>
          <w:rFonts w:cs="Arial"/>
          <w:b/>
          <w:sz w:val="20"/>
          <w:szCs w:val="20"/>
          <w:lang w:val="en-US"/>
        </w:rPr>
        <w:t>Mid-term of project cycle:</w:t>
      </w:r>
    </w:p>
    <w:p w14:paraId="1C286D47" w14:textId="77777777" w:rsidR="0087169C" w:rsidRPr="006D15A8" w:rsidRDefault="0087169C"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48" w14:textId="77777777" w:rsidR="00D4275C" w:rsidRPr="006D15A8" w:rsidRDefault="00D4275C" w:rsidP="00781871">
      <w:pPr>
        <w:pStyle w:val="ParaCharChar"/>
        <w:spacing w:before="0"/>
        <w:ind w:right="0"/>
        <w:jc w:val="both"/>
        <w:rPr>
          <w:lang w:val="en-US"/>
        </w:rPr>
      </w:pPr>
      <w:r w:rsidRPr="006D15A8">
        <w:rPr>
          <w:lang w:val="en-US"/>
        </w:rPr>
        <w:t xml:space="preserve">The project will undergo an independent </w:t>
      </w:r>
      <w:r w:rsidRPr="006D15A8">
        <w:rPr>
          <w:u w:val="single"/>
          <w:lang w:val="en-US"/>
        </w:rPr>
        <w:t>Mid-Term Evaluation</w:t>
      </w:r>
      <w:r w:rsidR="00142094" w:rsidRPr="006D15A8">
        <w:rPr>
          <w:u w:val="single"/>
          <w:lang w:val="en-US"/>
        </w:rPr>
        <w:t xml:space="preserve"> </w:t>
      </w:r>
      <w:r w:rsidRPr="006D15A8">
        <w:rPr>
          <w:lang w:val="en-US"/>
        </w:rPr>
        <w:t>at the mid-point of project implementation (insert date)</w:t>
      </w:r>
      <w:r w:rsidR="00283B34" w:rsidRPr="006D15A8">
        <w:rPr>
          <w:lang w:val="en-US"/>
        </w:rPr>
        <w:t xml:space="preserve">. </w:t>
      </w:r>
      <w:r w:rsidRPr="006D15A8">
        <w:rPr>
          <w:lang w:val="en-US"/>
        </w:rPr>
        <w:t xml:space="preserve">The Mid-Term Evaluation will determine progress being made toward the achievement of outcomes and will identify course correction if </w:t>
      </w:r>
      <w:r w:rsidR="00142094" w:rsidRPr="006D15A8">
        <w:rPr>
          <w:lang w:val="en-US"/>
        </w:rPr>
        <w:t>needed. It</w:t>
      </w:r>
      <w:r w:rsidRPr="006D15A8">
        <w:rPr>
          <w:lang w:val="en-US"/>
        </w:rPr>
        <w:t xml:space="preserve"> will focus on the effectiveness, efficiency and timeliness of project implementation; will highlight issues requiring decisions and actions; and will present initial lessons learned about project design, implementation and </w:t>
      </w:r>
      <w:r w:rsidR="00142094" w:rsidRPr="006D15A8">
        <w:rPr>
          <w:lang w:val="en-US"/>
        </w:rPr>
        <w:t>management. Findings</w:t>
      </w:r>
      <w:r w:rsidRPr="006D15A8">
        <w:rPr>
          <w:lang w:val="en-US"/>
        </w:rPr>
        <w:t xml:space="preserve"> of this review will be incorporated as recommendations for enhanced implementation during the final half of the project’s term</w:t>
      </w:r>
      <w:r w:rsidR="00283B34" w:rsidRPr="006D15A8">
        <w:rPr>
          <w:lang w:val="en-US"/>
        </w:rPr>
        <w:t xml:space="preserve">. </w:t>
      </w:r>
      <w:r w:rsidRPr="006D15A8">
        <w:rPr>
          <w:lang w:val="en-US"/>
        </w:rPr>
        <w:t>The organization, terms of reference and timing of the mid-term evaluation will be decided after consultation between the parties to the project document</w:t>
      </w:r>
      <w:r w:rsidR="00283B34" w:rsidRPr="006D15A8">
        <w:rPr>
          <w:lang w:val="en-US"/>
        </w:rPr>
        <w:t xml:space="preserve">. </w:t>
      </w:r>
      <w:r w:rsidRPr="006D15A8">
        <w:rPr>
          <w:lang w:val="en-US"/>
        </w:rPr>
        <w:t xml:space="preserve">The Terms of Reference for this Mid-term evaluation will be prepared by the UNDP CO based on guidance from the Regional Coordinating Unit and UNDP-GEF. The management response and the evaluation will be uploaded to UNDP corporate systems, in particular the </w:t>
      </w:r>
      <w:hyperlink r:id="rId22" w:history="1">
        <w:r w:rsidRPr="006D15A8">
          <w:rPr>
            <w:rStyle w:val="Hyperlink"/>
            <w:rFonts w:cs="Arial"/>
            <w:color w:val="auto"/>
            <w:lang w:val="en-US"/>
          </w:rPr>
          <w:t>UNDP Evaluation Office Evaluation Resource Center (ERC)</w:t>
        </w:r>
      </w:hyperlink>
      <w:r w:rsidR="00283B34" w:rsidRPr="006D15A8">
        <w:rPr>
          <w:lang w:val="en-US"/>
        </w:rPr>
        <w:t xml:space="preserve">. </w:t>
      </w:r>
    </w:p>
    <w:p w14:paraId="1C286D49" w14:textId="77777777" w:rsidR="00E1433A" w:rsidRPr="006D15A8" w:rsidRDefault="00E1433A" w:rsidP="00781871">
      <w:pPr>
        <w:pStyle w:val="ParaCharChar"/>
        <w:spacing w:before="0"/>
        <w:ind w:right="0"/>
        <w:jc w:val="both"/>
        <w:rPr>
          <w:lang w:val="en-US"/>
        </w:rPr>
      </w:pPr>
    </w:p>
    <w:p w14:paraId="1C286D4A" w14:textId="77777777" w:rsidR="00E1433A" w:rsidRPr="006D15A8" w:rsidRDefault="00D4275C" w:rsidP="00781871">
      <w:pPr>
        <w:pStyle w:val="ParaCharChar"/>
        <w:spacing w:before="0"/>
        <w:ind w:right="0"/>
        <w:jc w:val="both"/>
        <w:rPr>
          <w:lang w:val="en-US"/>
        </w:rPr>
      </w:pPr>
      <w:r w:rsidRPr="006D15A8">
        <w:rPr>
          <w:lang w:val="en-US"/>
        </w:rPr>
        <w:t>T</w:t>
      </w:r>
      <w:r w:rsidR="00E1433A" w:rsidRPr="006D15A8">
        <w:rPr>
          <w:lang w:val="en-US"/>
        </w:rPr>
        <w:t xml:space="preserve">he relevant GEF Focal Area Tracking Tools </w:t>
      </w:r>
      <w:r w:rsidRPr="006D15A8">
        <w:rPr>
          <w:lang w:val="en-US"/>
        </w:rPr>
        <w:t xml:space="preserve">will also be completed </w:t>
      </w:r>
      <w:r w:rsidR="00E1433A" w:rsidRPr="006D15A8">
        <w:rPr>
          <w:lang w:val="en-US"/>
        </w:rPr>
        <w:t>during the mid-term evaluation cycle</w:t>
      </w:r>
      <w:r w:rsidRPr="006D15A8">
        <w:rPr>
          <w:lang w:val="en-US"/>
        </w:rPr>
        <w:t>.</w:t>
      </w:r>
    </w:p>
    <w:p w14:paraId="1C286D4B" w14:textId="77777777" w:rsidR="00E1433A" w:rsidRPr="006D15A8" w:rsidRDefault="00E1433A" w:rsidP="00781871">
      <w:pPr>
        <w:pStyle w:val="ParaCharChar"/>
        <w:spacing w:before="0"/>
        <w:ind w:right="0"/>
        <w:jc w:val="both"/>
        <w:rPr>
          <w:lang w:val="en-US"/>
        </w:rPr>
      </w:pPr>
    </w:p>
    <w:p w14:paraId="1C286D4C"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lang w:val="en-US"/>
        </w:rPr>
      </w:pPr>
      <w:r w:rsidRPr="006D15A8">
        <w:rPr>
          <w:rFonts w:cs="Arial"/>
          <w:b/>
          <w:sz w:val="20"/>
          <w:szCs w:val="20"/>
          <w:lang w:val="en-US"/>
        </w:rPr>
        <w:t>End of Project:</w:t>
      </w:r>
    </w:p>
    <w:p w14:paraId="1C286D4D" w14:textId="77777777" w:rsidR="0087169C" w:rsidRPr="006D15A8" w:rsidRDefault="0087169C" w:rsidP="00781871">
      <w:pPr>
        <w:pStyle w:val="ParaCharChar"/>
        <w:spacing w:before="0"/>
        <w:jc w:val="both"/>
        <w:rPr>
          <w:lang w:val="en-US"/>
        </w:rPr>
      </w:pPr>
    </w:p>
    <w:p w14:paraId="1C286D4E" w14:textId="77777777" w:rsidR="00D4275C" w:rsidRPr="006D15A8" w:rsidRDefault="00D4275C" w:rsidP="00781871">
      <w:pPr>
        <w:pStyle w:val="ParaCharChar"/>
        <w:spacing w:before="0"/>
        <w:jc w:val="both"/>
        <w:rPr>
          <w:lang w:val="en-US"/>
        </w:rPr>
      </w:pPr>
      <w:r w:rsidRPr="006D15A8">
        <w:rPr>
          <w:lang w:val="en-US"/>
        </w:rPr>
        <w:t xml:space="preserve">An independent </w:t>
      </w:r>
      <w:r w:rsidRPr="006D15A8">
        <w:rPr>
          <w:u w:val="single"/>
          <w:lang w:val="en-US"/>
        </w:rPr>
        <w:t>Final Evaluation</w:t>
      </w:r>
      <w:r w:rsidRPr="006D15A8">
        <w:rPr>
          <w:lang w:val="en-US"/>
        </w:rPr>
        <w:t xml:space="preserve"> will take place three months prior to the final Project Board meeting and will be undertaken in accordance with UNDP and GEF guidance</w:t>
      </w:r>
      <w:r w:rsidR="00283B34" w:rsidRPr="006D15A8">
        <w:rPr>
          <w:lang w:val="en-US"/>
        </w:rPr>
        <w:t xml:space="preserve">. </w:t>
      </w:r>
      <w:r w:rsidRPr="006D15A8">
        <w:rPr>
          <w:lang w:val="en-US"/>
        </w:rPr>
        <w:t>The final evaluation will focus on the delivery of the project’s results as initially planned (and as corrected after the mid-term evaluation, if any such correction took place)</w:t>
      </w:r>
      <w:r w:rsidR="00283B34" w:rsidRPr="006D15A8">
        <w:rPr>
          <w:lang w:val="en-US"/>
        </w:rPr>
        <w:t xml:space="preserve">. </w:t>
      </w:r>
      <w:r w:rsidRPr="006D15A8">
        <w:rPr>
          <w:lang w:val="en-US"/>
        </w:rPr>
        <w:t xml:space="preserve">The final evaluation will look at impact and </w:t>
      </w:r>
      <w:r w:rsidR="00142094" w:rsidRPr="006D15A8">
        <w:rPr>
          <w:lang w:val="en-US"/>
        </w:rPr>
        <w:t>sustainability of</w:t>
      </w:r>
      <w:r w:rsidRPr="006D15A8">
        <w:rPr>
          <w:lang w:val="en-US"/>
        </w:rPr>
        <w:t xml:space="preserve"> results, including the contribution to capacity development and the achievement of global environmental benefits/goals. The Terms of Reference for this evaluation will be prepared by the UNDP CO based on guidance from the Regional Coordinating Unit and UNDP-GEF.</w:t>
      </w:r>
    </w:p>
    <w:p w14:paraId="1C286D4F" w14:textId="77777777" w:rsidR="00D4275C" w:rsidRPr="006D15A8" w:rsidRDefault="00D4275C" w:rsidP="00781871">
      <w:pPr>
        <w:pStyle w:val="ParaCharChar"/>
        <w:spacing w:before="0"/>
        <w:ind w:right="0"/>
        <w:jc w:val="both"/>
        <w:rPr>
          <w:lang w:val="en-US"/>
        </w:rPr>
      </w:pPr>
    </w:p>
    <w:p w14:paraId="1C286D50" w14:textId="77777777" w:rsidR="00DB18FA" w:rsidRPr="006D15A8" w:rsidRDefault="00E1433A" w:rsidP="00781871">
      <w:pPr>
        <w:pStyle w:val="ParaCharChar"/>
        <w:spacing w:before="0"/>
        <w:ind w:right="0"/>
        <w:jc w:val="both"/>
        <w:rPr>
          <w:lang w:val="en-US"/>
        </w:rPr>
      </w:pPr>
      <w:r w:rsidRPr="006D15A8">
        <w:rPr>
          <w:lang w:val="en-US"/>
        </w:rPr>
        <w:t>The Terminal Evaluation should also provide recommendations for follow-up activities and requires a management response</w:t>
      </w:r>
      <w:r w:rsidR="00DB18FA" w:rsidRPr="006D15A8">
        <w:rPr>
          <w:lang w:val="en-US"/>
        </w:rPr>
        <w:t xml:space="preserve"> which should be uploaded to PIMS and to the </w:t>
      </w:r>
      <w:hyperlink r:id="rId23" w:history="1">
        <w:r w:rsidR="00DB18FA" w:rsidRPr="006D15A8">
          <w:rPr>
            <w:rStyle w:val="Hyperlink"/>
            <w:rFonts w:cs="Arial"/>
            <w:color w:val="auto"/>
            <w:lang w:val="en-US"/>
          </w:rPr>
          <w:t>UNDP Evaluation Office Evaluation Resource Center (ERC)</w:t>
        </w:r>
      </w:hyperlink>
      <w:r w:rsidR="00283B34" w:rsidRPr="006D15A8">
        <w:rPr>
          <w:lang w:val="en-US"/>
        </w:rPr>
        <w:t xml:space="preserve">. </w:t>
      </w:r>
    </w:p>
    <w:p w14:paraId="1C286D51" w14:textId="77777777" w:rsidR="00D4275C" w:rsidRPr="006D15A8" w:rsidRDefault="00D4275C" w:rsidP="00781871">
      <w:pPr>
        <w:pStyle w:val="ParaCharChar"/>
        <w:spacing w:before="0"/>
        <w:ind w:right="0"/>
        <w:jc w:val="both"/>
        <w:rPr>
          <w:lang w:val="en-US"/>
        </w:rPr>
      </w:pPr>
    </w:p>
    <w:p w14:paraId="1C286D52" w14:textId="77777777" w:rsidR="00D4275C" w:rsidRPr="006D15A8" w:rsidRDefault="00D4275C" w:rsidP="00781871">
      <w:pPr>
        <w:pStyle w:val="ParaCharChar"/>
        <w:spacing w:before="0"/>
        <w:ind w:right="0"/>
        <w:jc w:val="both"/>
        <w:rPr>
          <w:lang w:val="en-US"/>
        </w:rPr>
      </w:pPr>
      <w:r w:rsidRPr="006D15A8">
        <w:rPr>
          <w:lang w:val="en-US"/>
        </w:rPr>
        <w:t>The relevant GEF Focal Area Tracking Tools will also be completed during the final evaluation.</w:t>
      </w:r>
    </w:p>
    <w:p w14:paraId="1C286D53" w14:textId="77777777" w:rsidR="00D4275C" w:rsidRPr="006D15A8" w:rsidRDefault="00D4275C" w:rsidP="00781871">
      <w:pPr>
        <w:pStyle w:val="ParaCharChar"/>
        <w:spacing w:before="0"/>
        <w:ind w:right="0"/>
        <w:jc w:val="both"/>
        <w:rPr>
          <w:lang w:val="en-US"/>
        </w:rPr>
      </w:pPr>
    </w:p>
    <w:p w14:paraId="1C286D54" w14:textId="77777777" w:rsidR="00D4275C" w:rsidRPr="006D15A8" w:rsidRDefault="00D4275C" w:rsidP="00781871">
      <w:pPr>
        <w:pStyle w:val="ParaCharChar"/>
        <w:spacing w:before="0"/>
        <w:jc w:val="both"/>
        <w:rPr>
          <w:lang w:val="en-US"/>
        </w:rPr>
      </w:pPr>
      <w:bookmarkStart w:id="8" w:name="_Toc159568199"/>
      <w:bookmarkStart w:id="9" w:name="_Toc108965478"/>
      <w:bookmarkStart w:id="10" w:name="_Toc104107685"/>
      <w:bookmarkStart w:id="11" w:name="_Toc104107489"/>
      <w:bookmarkStart w:id="12" w:name="_Toc170813554"/>
      <w:bookmarkStart w:id="13" w:name="_Toc170813973"/>
      <w:r w:rsidRPr="006D15A8">
        <w:rPr>
          <w:lang w:val="en-US"/>
        </w:rPr>
        <w:t>During the last three months</w:t>
      </w:r>
      <w:r w:rsidR="003D461A" w:rsidRPr="006D15A8">
        <w:rPr>
          <w:lang w:val="en-US"/>
        </w:rPr>
        <w:t xml:space="preserve">, </w:t>
      </w:r>
      <w:r w:rsidRPr="006D15A8">
        <w:rPr>
          <w:lang w:val="en-US"/>
        </w:rPr>
        <w:t xml:space="preserve">the project team will prepare the </w:t>
      </w:r>
      <w:r w:rsidRPr="006D15A8">
        <w:rPr>
          <w:u w:val="single"/>
          <w:lang w:val="en-US"/>
        </w:rPr>
        <w:t>Project Terminal Report</w:t>
      </w:r>
      <w:r w:rsidRPr="006D15A8">
        <w:rPr>
          <w:lang w:val="en-US"/>
        </w:rPr>
        <w:t xml:space="preserve">. This comprehensive report will summarize </w:t>
      </w:r>
      <w:r w:rsidR="003D461A" w:rsidRPr="006D15A8">
        <w:rPr>
          <w:lang w:val="en-US"/>
        </w:rPr>
        <w:t>the results achieved (objectives, outcomes, outputs)</w:t>
      </w:r>
      <w:r w:rsidRPr="006D15A8">
        <w:rPr>
          <w:lang w:val="en-US"/>
        </w:rPr>
        <w:t xml:space="preserve">, </w:t>
      </w:r>
      <w:r w:rsidR="003D461A" w:rsidRPr="006D15A8">
        <w:rPr>
          <w:lang w:val="en-US"/>
        </w:rPr>
        <w:t>lessons learned, problems met and areas where results may not have been achieved</w:t>
      </w:r>
      <w:r w:rsidR="00283B34" w:rsidRPr="006D15A8">
        <w:rPr>
          <w:lang w:val="en-US"/>
        </w:rPr>
        <w:t xml:space="preserve">. </w:t>
      </w:r>
      <w:r w:rsidRPr="006D15A8">
        <w:rPr>
          <w:lang w:val="en-US"/>
        </w:rPr>
        <w:t xml:space="preserve">It will also lay out recommendations for any further steps that may need to be taken to ensure sustainability and replicability of the project’s </w:t>
      </w:r>
      <w:r w:rsidR="003D461A" w:rsidRPr="006D15A8">
        <w:rPr>
          <w:lang w:val="en-US"/>
        </w:rPr>
        <w:t>results</w:t>
      </w:r>
      <w:r w:rsidRPr="006D15A8">
        <w:rPr>
          <w:lang w:val="en-US"/>
        </w:rPr>
        <w:t>.</w:t>
      </w:r>
    </w:p>
    <w:p w14:paraId="1C286D55" w14:textId="77777777" w:rsidR="00D4275C" w:rsidRPr="006D15A8" w:rsidRDefault="00D4275C" w:rsidP="00781871">
      <w:pPr>
        <w:spacing w:after="0"/>
        <w:rPr>
          <w:b/>
          <w:szCs w:val="22"/>
          <w:lang w:val="en-US"/>
        </w:rPr>
      </w:pPr>
    </w:p>
    <w:p w14:paraId="1C286D56" w14:textId="77777777" w:rsidR="00D4275C" w:rsidRPr="006D15A8" w:rsidRDefault="00D4275C" w:rsidP="00781871">
      <w:pPr>
        <w:spacing w:after="0"/>
        <w:rPr>
          <w:b/>
          <w:sz w:val="20"/>
          <w:szCs w:val="20"/>
          <w:lang w:val="en-US"/>
        </w:rPr>
      </w:pPr>
      <w:r w:rsidRPr="006D15A8">
        <w:rPr>
          <w:b/>
          <w:sz w:val="20"/>
          <w:szCs w:val="20"/>
          <w:lang w:val="en-US"/>
        </w:rPr>
        <w:t>Learning and knowledge sharing</w:t>
      </w:r>
      <w:bookmarkEnd w:id="8"/>
      <w:bookmarkEnd w:id="9"/>
      <w:bookmarkEnd w:id="10"/>
      <w:bookmarkEnd w:id="11"/>
      <w:bookmarkEnd w:id="12"/>
      <w:bookmarkEnd w:id="13"/>
      <w:r w:rsidR="003D461A" w:rsidRPr="006D15A8">
        <w:rPr>
          <w:b/>
          <w:sz w:val="20"/>
          <w:szCs w:val="20"/>
          <w:lang w:val="en-US"/>
        </w:rPr>
        <w:t>:</w:t>
      </w:r>
    </w:p>
    <w:p w14:paraId="1C286D57" w14:textId="77777777" w:rsidR="0087169C" w:rsidRPr="006D15A8" w:rsidRDefault="0087169C" w:rsidP="00781871">
      <w:pPr>
        <w:pStyle w:val="ParaCharChar"/>
        <w:spacing w:before="0"/>
        <w:jc w:val="both"/>
        <w:rPr>
          <w:lang w:val="en-US"/>
        </w:rPr>
      </w:pPr>
    </w:p>
    <w:p w14:paraId="1C286D58" w14:textId="77777777" w:rsidR="003D461A" w:rsidRPr="006D15A8" w:rsidRDefault="00D4275C" w:rsidP="00781871">
      <w:pPr>
        <w:pStyle w:val="ParaCharChar"/>
        <w:spacing w:before="0"/>
        <w:jc w:val="both"/>
        <w:rPr>
          <w:lang w:val="en-US"/>
        </w:rPr>
      </w:pPr>
      <w:r w:rsidRPr="006D15A8">
        <w:rPr>
          <w:lang w:val="en-US"/>
        </w:rPr>
        <w:t>Results from the project will be disseminated within and beyond the project intervention zone through existing information sharing networks and forums</w:t>
      </w:r>
      <w:r w:rsidR="00283B34" w:rsidRPr="006D15A8">
        <w:rPr>
          <w:lang w:val="en-US"/>
        </w:rPr>
        <w:t xml:space="preserve">. </w:t>
      </w:r>
    </w:p>
    <w:p w14:paraId="1C286D59" w14:textId="77777777" w:rsidR="0087169C" w:rsidRPr="006D15A8" w:rsidRDefault="0087169C" w:rsidP="00781871">
      <w:pPr>
        <w:pStyle w:val="ParaCharChar"/>
        <w:spacing w:before="0"/>
        <w:jc w:val="both"/>
        <w:rPr>
          <w:lang w:val="en-US"/>
        </w:rPr>
      </w:pPr>
    </w:p>
    <w:p w14:paraId="1C286D5A" w14:textId="77777777" w:rsidR="00D4275C" w:rsidRPr="006D15A8" w:rsidRDefault="00D4275C" w:rsidP="00781871">
      <w:pPr>
        <w:pStyle w:val="ParaCharChar"/>
        <w:spacing w:before="0"/>
        <w:jc w:val="both"/>
        <w:rPr>
          <w:lang w:val="en-US"/>
        </w:rPr>
      </w:pPr>
      <w:r w:rsidRPr="006D15A8">
        <w:rPr>
          <w:lang w:val="en-US"/>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14:paraId="1C286D5B" w14:textId="77777777" w:rsidR="0087169C" w:rsidRPr="006D15A8" w:rsidRDefault="0087169C" w:rsidP="00781871">
      <w:pPr>
        <w:pStyle w:val="ParaCharChar"/>
        <w:spacing w:before="0"/>
        <w:jc w:val="both"/>
        <w:rPr>
          <w:lang w:val="en-US"/>
        </w:rPr>
      </w:pPr>
    </w:p>
    <w:p w14:paraId="1C286D5C" w14:textId="77777777" w:rsidR="00E1433A" w:rsidRPr="006D15A8" w:rsidRDefault="00D4275C" w:rsidP="00781871">
      <w:pPr>
        <w:pStyle w:val="ParaCharChar"/>
        <w:spacing w:before="0"/>
        <w:jc w:val="both"/>
        <w:rPr>
          <w:lang w:val="en-US"/>
        </w:rPr>
      </w:pPr>
      <w:r w:rsidRPr="006D15A8">
        <w:rPr>
          <w:lang w:val="en-US"/>
        </w:rPr>
        <w:t xml:space="preserve">Finally, there will be a two-way flow of information between </w:t>
      </w:r>
      <w:r w:rsidR="003D461A" w:rsidRPr="006D15A8">
        <w:rPr>
          <w:lang w:val="en-US"/>
        </w:rPr>
        <w:t xml:space="preserve">this project and other </w:t>
      </w:r>
      <w:r w:rsidR="001F112E" w:rsidRPr="006D15A8">
        <w:rPr>
          <w:lang w:val="en-US"/>
        </w:rPr>
        <w:t xml:space="preserve">similar </w:t>
      </w:r>
      <w:r w:rsidR="003D461A" w:rsidRPr="006D15A8">
        <w:rPr>
          <w:lang w:val="en-US"/>
        </w:rPr>
        <w:t>projects</w:t>
      </w:r>
      <w:r w:rsidR="00283B34" w:rsidRPr="006D15A8">
        <w:rPr>
          <w:lang w:val="en-US"/>
        </w:rPr>
        <w:t xml:space="preserve">. </w:t>
      </w:r>
    </w:p>
    <w:p w14:paraId="1C286D5D" w14:textId="77777777" w:rsidR="00AF11BB" w:rsidRPr="006D15A8" w:rsidRDefault="00AF11BB" w:rsidP="00781871">
      <w:pPr>
        <w:pStyle w:val="ParaCharChar"/>
        <w:spacing w:before="0"/>
        <w:jc w:val="both"/>
        <w:rPr>
          <w:lang w:val="en-US"/>
        </w:rPr>
      </w:pPr>
    </w:p>
    <w:p w14:paraId="1C286D5E" w14:textId="77777777" w:rsidR="0009107D" w:rsidRPr="006D15A8" w:rsidRDefault="00B31194" w:rsidP="00781871">
      <w:pPr>
        <w:pStyle w:val="PlainText"/>
        <w:jc w:val="both"/>
        <w:rPr>
          <w:rFonts w:ascii="Arial" w:hAnsi="Arial" w:cs="Arial"/>
          <w:b/>
          <w:iCs/>
          <w:sz w:val="20"/>
          <w:szCs w:val="20"/>
          <w:lang w:val="en-US"/>
        </w:rPr>
      </w:pPr>
      <w:r w:rsidRPr="006D15A8">
        <w:rPr>
          <w:rFonts w:ascii="Arial" w:hAnsi="Arial" w:cs="Arial"/>
          <w:b/>
          <w:iCs/>
          <w:sz w:val="20"/>
          <w:szCs w:val="20"/>
          <w:lang w:val="en-US"/>
        </w:rPr>
        <w:t>Communications and visibility requirements</w:t>
      </w:r>
      <w:r w:rsidR="00FC1F80" w:rsidRPr="006D15A8">
        <w:rPr>
          <w:rFonts w:ascii="Arial" w:hAnsi="Arial" w:cs="Arial"/>
          <w:b/>
          <w:iCs/>
          <w:sz w:val="20"/>
          <w:szCs w:val="20"/>
          <w:lang w:val="en-US"/>
        </w:rPr>
        <w:t>:</w:t>
      </w:r>
    </w:p>
    <w:p w14:paraId="1C286D5F" w14:textId="77777777" w:rsidR="0087169C" w:rsidRPr="006D15A8" w:rsidRDefault="0087169C" w:rsidP="00781871">
      <w:pPr>
        <w:pStyle w:val="ParaCharChar"/>
        <w:spacing w:before="0"/>
        <w:jc w:val="both"/>
        <w:rPr>
          <w:lang w:val="en-US"/>
        </w:rPr>
      </w:pPr>
    </w:p>
    <w:p w14:paraId="1C286D60" w14:textId="77777777" w:rsidR="000125B2" w:rsidRPr="006D15A8" w:rsidRDefault="000125B2" w:rsidP="00781871">
      <w:pPr>
        <w:pStyle w:val="ParaCharChar"/>
        <w:spacing w:before="0"/>
        <w:rPr>
          <w:lang w:val="en-US"/>
        </w:rPr>
      </w:pPr>
      <w:r w:rsidRPr="006D15A8">
        <w:rPr>
          <w:lang w:val="en-US"/>
        </w:rPr>
        <w:t>Full compliance is required with UNDP’s Branding Guidelines</w:t>
      </w:r>
      <w:r w:rsidR="00283B34" w:rsidRPr="006D15A8">
        <w:rPr>
          <w:lang w:val="en-US"/>
        </w:rPr>
        <w:t xml:space="preserve">. </w:t>
      </w:r>
      <w:r w:rsidRPr="006D15A8">
        <w:rPr>
          <w:lang w:val="en-US"/>
        </w:rPr>
        <w:t xml:space="preserve">These can be accessed at </w:t>
      </w:r>
      <w:hyperlink r:id="rId24" w:history="1">
        <w:r w:rsidRPr="006D15A8">
          <w:rPr>
            <w:rStyle w:val="Hyperlink"/>
            <w:rFonts w:cs="Arial"/>
            <w:color w:val="auto"/>
            <w:lang w:val="en-US"/>
          </w:rPr>
          <w:t>http://intra.undp.org/coa/branding.shtml</w:t>
        </w:r>
      </w:hyperlink>
      <w:r w:rsidRPr="006D15A8">
        <w:rPr>
          <w:lang w:val="en-US"/>
        </w:rPr>
        <w:t xml:space="preserve">, and specific guidelines on UNDP logo use can be accessed at: </w:t>
      </w:r>
      <w:hyperlink r:id="rId25" w:history="1">
        <w:r w:rsidRPr="006D15A8">
          <w:rPr>
            <w:rStyle w:val="Hyperlink"/>
            <w:rFonts w:cs="Arial"/>
            <w:color w:val="auto"/>
            <w:lang w:val="en-US"/>
          </w:rPr>
          <w:t>http://intra.undp.org/branding/useOfLogo.html</w:t>
        </w:r>
      </w:hyperlink>
      <w:r w:rsidRPr="006D15A8">
        <w:rPr>
          <w:lang w:val="en-US"/>
        </w:rPr>
        <w:t>. Amongst other things, these guidelines describe when and how the UNDP logo needs to be used, as well as how the logos of donors to UNDP projects needs to be used</w:t>
      </w:r>
      <w:r w:rsidR="00283B34" w:rsidRPr="006D15A8">
        <w:rPr>
          <w:lang w:val="en-US"/>
        </w:rPr>
        <w:t xml:space="preserve">. </w:t>
      </w:r>
      <w:r w:rsidRPr="006D15A8">
        <w:rPr>
          <w:lang w:val="en-US"/>
        </w:rPr>
        <w:t>For the avoidance of any doubt, when logo use is required, the UNDP logo needs to be used alongside the GEF logo</w:t>
      </w:r>
      <w:r w:rsidR="008C76FA" w:rsidRPr="006D15A8">
        <w:rPr>
          <w:lang w:val="en-US"/>
        </w:rPr>
        <w:t xml:space="preserve">. </w:t>
      </w:r>
      <w:r w:rsidRPr="006D15A8">
        <w:rPr>
          <w:lang w:val="en-US"/>
        </w:rPr>
        <w:t xml:space="preserve">The </w:t>
      </w:r>
      <w:hyperlink r:id="rId26" w:history="1">
        <w:r w:rsidRPr="006D15A8">
          <w:rPr>
            <w:lang w:val="en-US"/>
          </w:rPr>
          <w:t>GEF logo</w:t>
        </w:r>
      </w:hyperlink>
      <w:r w:rsidRPr="006D15A8">
        <w:rPr>
          <w:lang w:val="en-US"/>
        </w:rPr>
        <w:t xml:space="preserve"> can be accessed at: </w:t>
      </w:r>
      <w:hyperlink r:id="rId27" w:history="1">
        <w:r w:rsidRPr="006D15A8">
          <w:rPr>
            <w:lang w:val="en-US"/>
          </w:rPr>
          <w:t>http://www.thegef.org/gef/GEF</w:t>
        </w:r>
        <w:r w:rsidR="00090FFB" w:rsidRPr="006D15A8">
          <w:rPr>
            <w:lang w:val="en-US"/>
          </w:rPr>
          <w:t xml:space="preserve"> </w:t>
        </w:r>
        <w:r w:rsidRPr="006D15A8">
          <w:rPr>
            <w:lang w:val="en-US"/>
          </w:rPr>
          <w:t>logo</w:t>
        </w:r>
      </w:hyperlink>
      <w:r w:rsidR="008C76FA" w:rsidRPr="006D15A8">
        <w:rPr>
          <w:lang w:val="en-US"/>
        </w:rPr>
        <w:t xml:space="preserve">. </w:t>
      </w:r>
      <w:r w:rsidRPr="006D15A8">
        <w:rPr>
          <w:lang w:val="en-US"/>
        </w:rPr>
        <w:t xml:space="preserve">The </w:t>
      </w:r>
      <w:hyperlink r:id="rId28" w:history="1">
        <w:r w:rsidRPr="006D15A8">
          <w:rPr>
            <w:lang w:val="en-US"/>
          </w:rPr>
          <w:t>UNDP logo</w:t>
        </w:r>
      </w:hyperlink>
      <w:r w:rsidRPr="006D15A8">
        <w:rPr>
          <w:lang w:val="en-US"/>
        </w:rPr>
        <w:t xml:space="preserve"> can be accessed at </w:t>
      </w:r>
      <w:hyperlink r:id="rId29" w:history="1">
        <w:r w:rsidRPr="006D15A8">
          <w:rPr>
            <w:rStyle w:val="Hyperlink"/>
            <w:rFonts w:cs="Arial"/>
            <w:color w:val="auto"/>
            <w:lang w:val="en-US"/>
          </w:rPr>
          <w:t>http://intra.undp.org/coa/branding.shtml</w:t>
        </w:r>
      </w:hyperlink>
      <w:r w:rsidRPr="006D15A8">
        <w:rPr>
          <w:lang w:val="en-US"/>
        </w:rPr>
        <w:t>.</w:t>
      </w:r>
    </w:p>
    <w:p w14:paraId="1C286D61" w14:textId="77777777" w:rsidR="0087169C" w:rsidRPr="006D15A8" w:rsidRDefault="0087169C" w:rsidP="00781871">
      <w:pPr>
        <w:pStyle w:val="ParaCharChar"/>
        <w:spacing w:before="0"/>
        <w:rPr>
          <w:lang w:val="en-US"/>
        </w:rPr>
      </w:pPr>
    </w:p>
    <w:p w14:paraId="1C286D62" w14:textId="77777777" w:rsidR="00DE3A5F" w:rsidRPr="006D15A8" w:rsidRDefault="00DE3A5F" w:rsidP="00781871">
      <w:pPr>
        <w:pStyle w:val="ParaCharChar"/>
        <w:spacing w:before="0"/>
        <w:rPr>
          <w:lang w:val="en-US"/>
        </w:rPr>
      </w:pPr>
      <w:r w:rsidRPr="006D15A8">
        <w:rPr>
          <w:lang w:val="en-US"/>
        </w:rPr>
        <w:t>Full compliance is also required with the GEF’s Communication and Visibility Guidelines (the “GEF Guidelines”)</w:t>
      </w:r>
      <w:r w:rsidR="00283B34" w:rsidRPr="006D15A8">
        <w:rPr>
          <w:lang w:val="en-US"/>
        </w:rPr>
        <w:t xml:space="preserve">. </w:t>
      </w:r>
      <w:r w:rsidRPr="006D15A8">
        <w:rPr>
          <w:lang w:val="en-US"/>
        </w:rPr>
        <w:t xml:space="preserve">The GEF Guidelines can be accessed at: </w:t>
      </w:r>
      <w:hyperlink r:id="rId30" w:history="1">
        <w:r w:rsidRPr="006D15A8">
          <w:rPr>
            <w:rStyle w:val="Hyperlink"/>
            <w:rFonts w:cs="Arial"/>
            <w:color w:val="auto"/>
            <w:lang w:val="en-US"/>
          </w:rPr>
          <w:t>http://www.thegef.org/gef/sites/thegef.org/files/documents/C.40.08</w:t>
        </w:r>
        <w:r w:rsidR="00090FFB" w:rsidRPr="006D15A8">
          <w:rPr>
            <w:rStyle w:val="Hyperlink"/>
            <w:rFonts w:cs="Arial"/>
            <w:color w:val="auto"/>
            <w:lang w:val="en-US"/>
          </w:rPr>
          <w:t xml:space="preserve"> </w:t>
        </w:r>
        <w:r w:rsidRPr="006D15A8">
          <w:rPr>
            <w:rStyle w:val="Hyperlink"/>
            <w:rFonts w:cs="Arial"/>
            <w:color w:val="auto"/>
            <w:lang w:val="en-US"/>
          </w:rPr>
          <w:t>Branding</w:t>
        </w:r>
        <w:r w:rsidR="00090FFB" w:rsidRPr="006D15A8">
          <w:rPr>
            <w:rStyle w:val="Hyperlink"/>
            <w:rFonts w:cs="Arial"/>
            <w:color w:val="auto"/>
            <w:lang w:val="en-US"/>
          </w:rPr>
          <w:t xml:space="preserve"> </w:t>
        </w:r>
        <w:r w:rsidRPr="006D15A8">
          <w:rPr>
            <w:rStyle w:val="Hyperlink"/>
            <w:rFonts w:cs="Arial"/>
            <w:color w:val="auto"/>
            <w:lang w:val="en-US"/>
          </w:rPr>
          <w:t>the</w:t>
        </w:r>
        <w:r w:rsidR="00090FFB" w:rsidRPr="006D15A8">
          <w:rPr>
            <w:rStyle w:val="Hyperlink"/>
            <w:rFonts w:cs="Arial"/>
            <w:color w:val="auto"/>
            <w:lang w:val="en-US"/>
          </w:rPr>
          <w:t xml:space="preserve"> </w:t>
        </w:r>
        <w:r w:rsidRPr="006D15A8">
          <w:rPr>
            <w:rStyle w:val="Hyperlink"/>
            <w:rFonts w:cs="Arial"/>
            <w:color w:val="auto"/>
            <w:lang w:val="en-US"/>
          </w:rPr>
          <w:t>GEF%20final</w:t>
        </w:r>
        <w:r w:rsidR="00090FFB" w:rsidRPr="006D15A8">
          <w:rPr>
            <w:rStyle w:val="Hyperlink"/>
            <w:rFonts w:cs="Arial"/>
            <w:color w:val="auto"/>
            <w:lang w:val="en-US"/>
          </w:rPr>
          <w:t xml:space="preserve"> </w:t>
        </w:r>
        <w:r w:rsidRPr="006D15A8">
          <w:rPr>
            <w:rStyle w:val="Hyperlink"/>
            <w:rFonts w:cs="Arial"/>
            <w:color w:val="auto"/>
            <w:lang w:val="en-US"/>
          </w:rPr>
          <w:t>0.pdf</w:t>
        </w:r>
      </w:hyperlink>
      <w:r w:rsidR="00283B34" w:rsidRPr="006D15A8">
        <w:rPr>
          <w:lang w:val="en-US"/>
        </w:rPr>
        <w:t xml:space="preserve">. </w:t>
      </w:r>
      <w:r w:rsidRPr="006D15A8">
        <w:rPr>
          <w:lang w:val="en-US"/>
        </w:rPr>
        <w:t>Amongst other things, the GEF Guidelines describe when and how the GEF logo needs to be used in project publications, vehicles, supplies and other project equipment</w:t>
      </w:r>
      <w:r w:rsidR="00283B34" w:rsidRPr="006D15A8">
        <w:rPr>
          <w:lang w:val="en-US"/>
        </w:rPr>
        <w:t xml:space="preserve">. </w:t>
      </w:r>
      <w:r w:rsidRPr="006D15A8">
        <w:rPr>
          <w:lang w:val="en-US"/>
        </w:rPr>
        <w:t>The GEF Guidelines also describe other GEF promotional requirements regarding press releases, press conferences, press visits, visits by Government officials, productions and other promotional items</w:t>
      </w:r>
      <w:r w:rsidR="00283B34" w:rsidRPr="006D15A8">
        <w:rPr>
          <w:lang w:val="en-US"/>
        </w:rPr>
        <w:t xml:space="preserve">. </w:t>
      </w:r>
    </w:p>
    <w:p w14:paraId="1C286D63" w14:textId="77777777" w:rsidR="0087169C" w:rsidRPr="006D15A8" w:rsidRDefault="0087169C" w:rsidP="00781871">
      <w:pPr>
        <w:pStyle w:val="ParaCharChar"/>
        <w:spacing w:before="0"/>
        <w:rPr>
          <w:lang w:val="en-US"/>
        </w:rPr>
      </w:pPr>
    </w:p>
    <w:p w14:paraId="1C286D64" w14:textId="77777777" w:rsidR="00DE3A5F" w:rsidRPr="006D15A8" w:rsidRDefault="00DE3A5F" w:rsidP="00781871">
      <w:pPr>
        <w:pStyle w:val="ParaCharChar"/>
        <w:spacing w:before="0"/>
        <w:rPr>
          <w:lang w:val="en-US"/>
        </w:rPr>
      </w:pPr>
      <w:r w:rsidRPr="006D15A8">
        <w:rPr>
          <w:lang w:val="en-US"/>
        </w:rPr>
        <w:t xml:space="preserve">Where other agencies and project partners have provided support through co-financing, their branding policies </w:t>
      </w:r>
      <w:r w:rsidR="004F02C7" w:rsidRPr="006D15A8">
        <w:rPr>
          <w:lang w:val="en-US"/>
        </w:rPr>
        <w:t xml:space="preserve">and requirements </w:t>
      </w:r>
      <w:r w:rsidRPr="006D15A8">
        <w:rPr>
          <w:lang w:val="en-US"/>
        </w:rPr>
        <w:t xml:space="preserve">should </w:t>
      </w:r>
      <w:r w:rsidR="004F02C7" w:rsidRPr="006D15A8">
        <w:rPr>
          <w:lang w:val="en-US"/>
        </w:rPr>
        <w:t>be similarly applied</w:t>
      </w:r>
      <w:r w:rsidRPr="006D15A8">
        <w:rPr>
          <w:lang w:val="en-US"/>
        </w:rPr>
        <w:t>.</w:t>
      </w:r>
    </w:p>
    <w:p w14:paraId="1C286D65" w14:textId="77777777" w:rsidR="00FC1F80" w:rsidRPr="006D15A8" w:rsidRDefault="00FC1F80" w:rsidP="00781871">
      <w:pPr>
        <w:spacing w:after="0"/>
        <w:jc w:val="left"/>
        <w:rPr>
          <w:sz w:val="20"/>
          <w:szCs w:val="20"/>
          <w:lang w:val="en-US"/>
        </w:rPr>
      </w:pPr>
    </w:p>
    <w:p w14:paraId="1C286D66" w14:textId="77777777" w:rsidR="00E1433A" w:rsidRPr="006D15A8" w:rsidRDefault="00E1433A" w:rsidP="00781871">
      <w:pPr>
        <w:spacing w:after="0"/>
        <w:rPr>
          <w:rFonts w:cs="Arial"/>
          <w:b/>
          <w:sz w:val="20"/>
          <w:szCs w:val="20"/>
          <w:u w:val="single"/>
          <w:lang w:val="en-US"/>
        </w:rPr>
      </w:pPr>
      <w:r w:rsidRPr="006D15A8">
        <w:rPr>
          <w:rFonts w:cs="Arial"/>
          <w:b/>
          <w:sz w:val="20"/>
          <w:szCs w:val="20"/>
          <w:lang w:val="en-US"/>
        </w:rPr>
        <w:t xml:space="preserve">M&amp; E </w:t>
      </w:r>
      <w:r w:rsidR="007E33AA" w:rsidRPr="006D15A8">
        <w:rPr>
          <w:rFonts w:cs="Arial"/>
          <w:b/>
          <w:sz w:val="20"/>
          <w:szCs w:val="20"/>
          <w:lang w:val="en-US"/>
        </w:rPr>
        <w:t>W</w:t>
      </w:r>
      <w:r w:rsidRPr="006D15A8">
        <w:rPr>
          <w:rFonts w:cs="Arial"/>
          <w:b/>
          <w:sz w:val="20"/>
          <w:szCs w:val="20"/>
          <w:lang w:val="en-US"/>
        </w:rPr>
        <w:t>ork</w:t>
      </w:r>
      <w:r w:rsidR="007E33AA" w:rsidRPr="006D15A8">
        <w:rPr>
          <w:rFonts w:cs="Arial"/>
          <w:b/>
          <w:sz w:val="20"/>
          <w:szCs w:val="20"/>
          <w:lang w:val="en-US"/>
        </w:rPr>
        <w:t xml:space="preserve"> P</w:t>
      </w:r>
      <w:r w:rsidRPr="006D15A8">
        <w:rPr>
          <w:rFonts w:cs="Arial"/>
          <w:b/>
          <w:sz w:val="20"/>
          <w:szCs w:val="20"/>
          <w:lang w:val="en-US"/>
        </w:rPr>
        <w:t xml:space="preserve">lan and </w:t>
      </w:r>
      <w:r w:rsidR="007E33AA" w:rsidRPr="006D15A8">
        <w:rPr>
          <w:rFonts w:cs="Arial"/>
          <w:b/>
          <w:sz w:val="20"/>
          <w:szCs w:val="20"/>
          <w:lang w:val="en-US"/>
        </w:rPr>
        <w:t>B</w:t>
      </w:r>
      <w:r w:rsidRPr="006D15A8">
        <w:rPr>
          <w:rFonts w:cs="Arial"/>
          <w:b/>
          <w:sz w:val="20"/>
          <w:szCs w:val="20"/>
          <w:lang w:val="en-US"/>
        </w:rPr>
        <w:t>udget</w:t>
      </w:r>
    </w:p>
    <w:p w14:paraId="1C286D67"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lang w:val="en-US"/>
        </w:rPr>
      </w:pPr>
    </w:p>
    <w:p w14:paraId="1C286D68" w14:textId="77777777" w:rsidR="002A73EF" w:rsidRPr="006D15A8" w:rsidRDefault="002A73EF"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Arial"/>
          <w:b/>
          <w:sz w:val="20"/>
          <w:szCs w:val="20"/>
          <w:lang w:val="en-US"/>
        </w:rPr>
      </w:pPr>
      <w:r w:rsidRPr="006D15A8">
        <w:rPr>
          <w:rFonts w:cs="Arial"/>
          <w:b/>
          <w:sz w:val="20"/>
          <w:szCs w:val="20"/>
          <w:lang w:val="en-US"/>
        </w:rPr>
        <w:t xml:space="preserve">Table </w:t>
      </w:r>
      <w:r w:rsidR="00445221" w:rsidRPr="006D15A8">
        <w:rPr>
          <w:rFonts w:cs="Arial"/>
          <w:b/>
          <w:sz w:val="20"/>
          <w:szCs w:val="20"/>
          <w:lang w:val="en-US"/>
        </w:rPr>
        <w:t>12</w:t>
      </w:r>
      <w:r w:rsidRPr="006D15A8">
        <w:rPr>
          <w:rFonts w:cs="Arial"/>
          <w:b/>
          <w:sz w:val="20"/>
          <w:szCs w:val="20"/>
          <w:lang w:val="en-US"/>
        </w:rPr>
        <w:t>: Project M&amp;E Plan and Budget</w:t>
      </w:r>
    </w:p>
    <w:p w14:paraId="1C286D69" w14:textId="77777777" w:rsidR="002A73EF" w:rsidRPr="006D15A8" w:rsidRDefault="002A73EF"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Arial"/>
          <w:b/>
          <w:sz w:val="20"/>
          <w:szCs w:val="20"/>
          <w:lang w:val="en-US"/>
        </w:rPr>
      </w:pP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2"/>
        <w:gridCol w:w="3003"/>
        <w:gridCol w:w="1753"/>
        <w:gridCol w:w="2185"/>
      </w:tblGrid>
      <w:tr w:rsidR="001F112E" w:rsidRPr="006D15A8" w14:paraId="1C286D6E" w14:textId="77777777" w:rsidTr="00B26A56">
        <w:trPr>
          <w:tblHeader/>
          <w:jc w:val="center"/>
        </w:trPr>
        <w:tc>
          <w:tcPr>
            <w:tcW w:w="2262" w:type="dxa"/>
            <w:shd w:val="clear" w:color="auto" w:fill="D9D9D9"/>
            <w:vAlign w:val="center"/>
          </w:tcPr>
          <w:p w14:paraId="1C286D6A" w14:textId="77777777" w:rsidR="001F112E" w:rsidRPr="006D15A8" w:rsidRDefault="001F112E" w:rsidP="00781871">
            <w:pPr>
              <w:spacing w:after="0"/>
              <w:jc w:val="center"/>
              <w:rPr>
                <w:rFonts w:ascii="Times New Roman" w:hAnsi="Times New Roman"/>
                <w:b/>
                <w:sz w:val="20"/>
                <w:szCs w:val="20"/>
                <w:lang w:val="en-US"/>
              </w:rPr>
            </w:pPr>
            <w:r w:rsidRPr="006D15A8">
              <w:rPr>
                <w:rFonts w:ascii="Times New Roman" w:hAnsi="Times New Roman"/>
                <w:b/>
                <w:sz w:val="20"/>
                <w:szCs w:val="20"/>
                <w:lang w:val="en-US"/>
              </w:rPr>
              <w:t>Type of M&amp;E Activity</w:t>
            </w:r>
          </w:p>
        </w:tc>
        <w:tc>
          <w:tcPr>
            <w:tcW w:w="3003" w:type="dxa"/>
            <w:shd w:val="clear" w:color="auto" w:fill="D9D9D9"/>
            <w:vAlign w:val="center"/>
          </w:tcPr>
          <w:p w14:paraId="1C286D6B" w14:textId="77777777" w:rsidR="001F112E" w:rsidRPr="006D15A8" w:rsidRDefault="001F112E" w:rsidP="00781871">
            <w:pPr>
              <w:spacing w:after="0"/>
              <w:jc w:val="center"/>
              <w:rPr>
                <w:rFonts w:ascii="Times New Roman" w:hAnsi="Times New Roman"/>
                <w:b/>
                <w:sz w:val="20"/>
                <w:szCs w:val="20"/>
                <w:lang w:val="en-US"/>
              </w:rPr>
            </w:pPr>
            <w:r w:rsidRPr="006D15A8">
              <w:rPr>
                <w:rFonts w:ascii="Times New Roman" w:hAnsi="Times New Roman"/>
                <w:b/>
                <w:sz w:val="20"/>
                <w:szCs w:val="20"/>
                <w:lang w:val="en-US"/>
              </w:rPr>
              <w:t>Responsible Parties</w:t>
            </w:r>
          </w:p>
        </w:tc>
        <w:tc>
          <w:tcPr>
            <w:tcW w:w="1753" w:type="dxa"/>
            <w:shd w:val="clear" w:color="auto" w:fill="D9D9D9"/>
            <w:vAlign w:val="center"/>
          </w:tcPr>
          <w:p w14:paraId="1C286D6C" w14:textId="77777777" w:rsidR="001F112E" w:rsidRPr="006D15A8" w:rsidRDefault="001F112E" w:rsidP="00781871">
            <w:pPr>
              <w:spacing w:after="0"/>
              <w:jc w:val="center"/>
              <w:rPr>
                <w:rFonts w:ascii="Times New Roman" w:hAnsi="Times New Roman"/>
                <w:bCs/>
                <w:i/>
                <w:iCs/>
                <w:sz w:val="20"/>
                <w:szCs w:val="20"/>
                <w:lang w:val="en-US"/>
              </w:rPr>
            </w:pPr>
            <w:r w:rsidRPr="006D15A8">
              <w:rPr>
                <w:rFonts w:ascii="Times New Roman" w:hAnsi="Times New Roman"/>
                <w:b/>
                <w:sz w:val="20"/>
                <w:szCs w:val="20"/>
                <w:lang w:val="en-US"/>
              </w:rPr>
              <w:t>Budget US$*</w:t>
            </w:r>
          </w:p>
        </w:tc>
        <w:tc>
          <w:tcPr>
            <w:tcW w:w="2185" w:type="dxa"/>
            <w:shd w:val="clear" w:color="auto" w:fill="D9D9D9"/>
            <w:vAlign w:val="center"/>
          </w:tcPr>
          <w:p w14:paraId="1C286D6D" w14:textId="77777777" w:rsidR="001F112E" w:rsidRPr="006D15A8" w:rsidRDefault="001F112E" w:rsidP="00781871">
            <w:pPr>
              <w:spacing w:after="0"/>
              <w:jc w:val="center"/>
              <w:rPr>
                <w:rFonts w:ascii="Times New Roman" w:hAnsi="Times New Roman"/>
                <w:b/>
                <w:sz w:val="20"/>
                <w:szCs w:val="20"/>
                <w:lang w:val="en-US"/>
              </w:rPr>
            </w:pPr>
            <w:r w:rsidRPr="006D15A8">
              <w:rPr>
                <w:rFonts w:ascii="Times New Roman" w:hAnsi="Times New Roman"/>
                <w:b/>
                <w:sz w:val="20"/>
                <w:szCs w:val="20"/>
                <w:lang w:val="en-US"/>
              </w:rPr>
              <w:t>Time frame</w:t>
            </w:r>
          </w:p>
        </w:tc>
      </w:tr>
      <w:tr w:rsidR="001F112E" w:rsidRPr="006D15A8" w14:paraId="1C286D74" w14:textId="77777777" w:rsidTr="00B26A56">
        <w:trPr>
          <w:jc w:val="center"/>
        </w:trPr>
        <w:tc>
          <w:tcPr>
            <w:tcW w:w="2262" w:type="dxa"/>
            <w:vAlign w:val="center"/>
          </w:tcPr>
          <w:p w14:paraId="1C286D6F"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Inception Workshop (IW) </w:t>
            </w:r>
          </w:p>
        </w:tc>
        <w:tc>
          <w:tcPr>
            <w:tcW w:w="3003" w:type="dxa"/>
            <w:vAlign w:val="center"/>
          </w:tcPr>
          <w:p w14:paraId="1C286D70"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Manager /Executing Agency</w:t>
            </w:r>
          </w:p>
          <w:p w14:paraId="1C286D71"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UNDP China &amp; UNDP/GEF RCU </w:t>
            </w:r>
          </w:p>
        </w:tc>
        <w:tc>
          <w:tcPr>
            <w:tcW w:w="1753" w:type="dxa"/>
            <w:vAlign w:val="center"/>
          </w:tcPr>
          <w:p w14:paraId="1C286D72" w14:textId="77777777" w:rsidR="001F112E" w:rsidRPr="006D15A8" w:rsidRDefault="00B26A56" w:rsidP="00B26A5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Management</w:t>
            </w:r>
            <w:r w:rsidR="001F112E" w:rsidRPr="006D15A8">
              <w:rPr>
                <w:rFonts w:cs="Arial"/>
                <w:sz w:val="20"/>
                <w:szCs w:val="20"/>
                <w:lang w:val="en-US"/>
              </w:rPr>
              <w:t xml:space="preserve"> </w:t>
            </w:r>
          </w:p>
        </w:tc>
        <w:tc>
          <w:tcPr>
            <w:tcW w:w="2185" w:type="dxa"/>
            <w:vAlign w:val="center"/>
          </w:tcPr>
          <w:p w14:paraId="1C286D73"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Within first 2 months of project start up </w:t>
            </w:r>
          </w:p>
        </w:tc>
      </w:tr>
      <w:tr w:rsidR="001F112E" w:rsidRPr="006D15A8" w14:paraId="1C286D7B" w14:textId="77777777" w:rsidTr="00B26A56">
        <w:trPr>
          <w:jc w:val="center"/>
        </w:trPr>
        <w:tc>
          <w:tcPr>
            <w:tcW w:w="2262" w:type="dxa"/>
            <w:vAlign w:val="center"/>
          </w:tcPr>
          <w:p w14:paraId="1C286D75"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Inception Report (IR)</w:t>
            </w:r>
          </w:p>
        </w:tc>
        <w:tc>
          <w:tcPr>
            <w:tcW w:w="3003" w:type="dxa"/>
            <w:vAlign w:val="center"/>
          </w:tcPr>
          <w:p w14:paraId="1C286D76"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77"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 &amp; UNDP/GEF RCU</w:t>
            </w:r>
          </w:p>
        </w:tc>
        <w:tc>
          <w:tcPr>
            <w:tcW w:w="1753" w:type="dxa"/>
            <w:vAlign w:val="center"/>
          </w:tcPr>
          <w:p w14:paraId="1C286D78"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IW Budget</w:t>
            </w:r>
          </w:p>
        </w:tc>
        <w:tc>
          <w:tcPr>
            <w:tcW w:w="2185" w:type="dxa"/>
            <w:vAlign w:val="center"/>
          </w:tcPr>
          <w:p w14:paraId="1C286D79"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 Draft IR available before IW </w:t>
            </w:r>
          </w:p>
          <w:p w14:paraId="1C286D7A"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b) Final IR available immediately following IW</w:t>
            </w:r>
          </w:p>
        </w:tc>
      </w:tr>
      <w:tr w:rsidR="001F112E" w:rsidRPr="006D15A8" w14:paraId="1C286D81" w14:textId="77777777" w:rsidTr="00B26A56">
        <w:trPr>
          <w:jc w:val="center"/>
        </w:trPr>
        <w:tc>
          <w:tcPr>
            <w:tcW w:w="2262" w:type="dxa"/>
            <w:vAlign w:val="center"/>
          </w:tcPr>
          <w:p w14:paraId="1C286D7C"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Measurement of Means of Verification </w:t>
            </w:r>
          </w:p>
        </w:tc>
        <w:tc>
          <w:tcPr>
            <w:tcW w:w="3003" w:type="dxa"/>
            <w:vAlign w:val="center"/>
          </w:tcPr>
          <w:p w14:paraId="1C286D7D"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Manager /Executing Agency</w:t>
            </w:r>
          </w:p>
          <w:p w14:paraId="1C286D7E"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members</w:t>
            </w:r>
          </w:p>
        </w:tc>
        <w:tc>
          <w:tcPr>
            <w:tcW w:w="1753" w:type="dxa"/>
            <w:vAlign w:val="center"/>
          </w:tcPr>
          <w:p w14:paraId="1C286D7F" w14:textId="77777777" w:rsidR="001F112E" w:rsidRPr="006D15A8" w:rsidRDefault="001F112E" w:rsidP="00B26A56">
            <w:pPr>
              <w:pStyle w:val="BodyText23"/>
              <w:widowControl/>
              <w:numPr>
                <w:ilvl w:val="0"/>
                <w:numId w:val="50"/>
              </w:numPr>
              <w:tabs>
                <w:tab w:val="clear" w:pos="360"/>
                <w:tab w:val="clear" w:pos="547"/>
                <w:tab w:val="num" w:pos="252"/>
              </w:tabs>
              <w:ind w:left="252" w:hanging="270"/>
              <w:rPr>
                <w:rFonts w:ascii="Arial" w:hAnsi="Arial" w:cs="Arial"/>
                <w:snapToGrid/>
                <w:sz w:val="20"/>
              </w:rPr>
            </w:pPr>
            <w:r w:rsidRPr="006D15A8">
              <w:rPr>
                <w:rFonts w:ascii="Arial" w:hAnsi="Arial" w:cs="Arial"/>
                <w:sz w:val="20"/>
              </w:rPr>
              <w:t xml:space="preserve">Included in </w:t>
            </w:r>
            <w:r w:rsidR="00B26A56" w:rsidRPr="006D15A8">
              <w:rPr>
                <w:rFonts w:ascii="Arial" w:hAnsi="Arial" w:cs="Arial"/>
                <w:sz w:val="20"/>
              </w:rPr>
              <w:t>Project Management</w:t>
            </w:r>
          </w:p>
        </w:tc>
        <w:tc>
          <w:tcPr>
            <w:tcW w:w="2185" w:type="dxa"/>
            <w:vAlign w:val="center"/>
          </w:tcPr>
          <w:p w14:paraId="1C286D80"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Start, mid and end of project</w:t>
            </w:r>
          </w:p>
        </w:tc>
      </w:tr>
      <w:tr w:rsidR="001F112E" w:rsidRPr="006D15A8" w14:paraId="1C286D87" w14:textId="77777777" w:rsidTr="00B26A56">
        <w:trPr>
          <w:jc w:val="center"/>
        </w:trPr>
        <w:tc>
          <w:tcPr>
            <w:tcW w:w="2262" w:type="dxa"/>
            <w:vAlign w:val="center"/>
          </w:tcPr>
          <w:p w14:paraId="1C286D82"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Measurement of Means of Verification for Project Progress and Performance (measured on an annual basis) </w:t>
            </w:r>
          </w:p>
        </w:tc>
        <w:tc>
          <w:tcPr>
            <w:tcW w:w="3003" w:type="dxa"/>
            <w:vAlign w:val="center"/>
          </w:tcPr>
          <w:p w14:paraId="1C286D83"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Oversight by UNDP-GEF RCU Technical Advisor and PM</w:t>
            </w:r>
          </w:p>
          <w:p w14:paraId="1C286D84"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Measurements by regional field officers and local IAs </w:t>
            </w:r>
          </w:p>
        </w:tc>
        <w:tc>
          <w:tcPr>
            <w:tcW w:w="1753" w:type="dxa"/>
            <w:vAlign w:val="center"/>
          </w:tcPr>
          <w:p w14:paraId="1C286D85" w14:textId="77777777" w:rsidR="001F112E" w:rsidRPr="006D15A8" w:rsidRDefault="001F112E" w:rsidP="00B26A5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 xml:space="preserve">Included in </w:t>
            </w:r>
            <w:r w:rsidR="00B26A56" w:rsidRPr="006D15A8">
              <w:rPr>
                <w:rFonts w:cs="Arial"/>
                <w:sz w:val="20"/>
                <w:szCs w:val="20"/>
                <w:lang w:val="en-US"/>
              </w:rPr>
              <w:t>Project Management</w:t>
            </w:r>
          </w:p>
        </w:tc>
        <w:tc>
          <w:tcPr>
            <w:tcW w:w="2185" w:type="dxa"/>
            <w:vAlign w:val="center"/>
          </w:tcPr>
          <w:p w14:paraId="1C286D86"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Annually prior to APR/PIR and to the definition of annual work plans </w:t>
            </w:r>
          </w:p>
        </w:tc>
      </w:tr>
      <w:tr w:rsidR="001F112E" w:rsidRPr="006D15A8" w14:paraId="1C286D8D" w14:textId="77777777" w:rsidTr="00B26A56">
        <w:trPr>
          <w:jc w:val="center"/>
        </w:trPr>
        <w:tc>
          <w:tcPr>
            <w:tcW w:w="2262" w:type="dxa"/>
            <w:vAlign w:val="center"/>
          </w:tcPr>
          <w:p w14:paraId="1C286D88"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APR and PIR</w:t>
            </w:r>
          </w:p>
        </w:tc>
        <w:tc>
          <w:tcPr>
            <w:tcW w:w="3003" w:type="dxa"/>
            <w:vAlign w:val="center"/>
          </w:tcPr>
          <w:p w14:paraId="1C286D89"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8A"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 &amp; UNDP-GEF RCU</w:t>
            </w:r>
          </w:p>
        </w:tc>
        <w:tc>
          <w:tcPr>
            <w:tcW w:w="1753" w:type="dxa"/>
            <w:vAlign w:val="center"/>
          </w:tcPr>
          <w:p w14:paraId="1C286D8B" w14:textId="77777777" w:rsidR="001F112E" w:rsidRPr="006D15A8" w:rsidRDefault="00B26A56"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Management</w:t>
            </w:r>
          </w:p>
        </w:tc>
        <w:tc>
          <w:tcPr>
            <w:tcW w:w="2185" w:type="dxa"/>
            <w:vAlign w:val="center"/>
          </w:tcPr>
          <w:p w14:paraId="1C286D8C"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Annually </w:t>
            </w:r>
          </w:p>
        </w:tc>
      </w:tr>
      <w:tr w:rsidR="001F112E" w:rsidRPr="006D15A8" w14:paraId="1C286D94" w14:textId="77777777" w:rsidTr="00B26A56">
        <w:trPr>
          <w:jc w:val="center"/>
        </w:trPr>
        <w:tc>
          <w:tcPr>
            <w:tcW w:w="2262" w:type="dxa"/>
            <w:vAlign w:val="center"/>
          </w:tcPr>
          <w:p w14:paraId="1C286D8E"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TPR and TPR report</w:t>
            </w:r>
          </w:p>
        </w:tc>
        <w:tc>
          <w:tcPr>
            <w:tcW w:w="3003" w:type="dxa"/>
            <w:vAlign w:val="center"/>
          </w:tcPr>
          <w:p w14:paraId="1C286D8F"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GOI Counterparts</w:t>
            </w:r>
          </w:p>
          <w:p w14:paraId="1C286D90"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 &amp; UNDP-GEF RCU</w:t>
            </w:r>
          </w:p>
          <w:p w14:paraId="1C286D91"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tc>
        <w:tc>
          <w:tcPr>
            <w:tcW w:w="1753" w:type="dxa"/>
            <w:vAlign w:val="center"/>
          </w:tcPr>
          <w:p w14:paraId="1C286D92" w14:textId="77777777" w:rsidR="001F112E" w:rsidRPr="006D15A8" w:rsidRDefault="001F112E" w:rsidP="00B26A5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w:t>
            </w:r>
            <w:r w:rsidR="00B26A56" w:rsidRPr="006D15A8">
              <w:rPr>
                <w:rFonts w:cs="Arial"/>
                <w:sz w:val="20"/>
                <w:szCs w:val="20"/>
                <w:lang w:val="en-US"/>
              </w:rPr>
              <w:t>ana</w:t>
            </w:r>
            <w:r w:rsidRPr="006D15A8">
              <w:rPr>
                <w:rFonts w:cs="Arial"/>
                <w:sz w:val="20"/>
                <w:szCs w:val="20"/>
                <w:lang w:val="en-US"/>
              </w:rPr>
              <w:t>g</w:t>
            </w:r>
            <w:r w:rsidR="00B26A56" w:rsidRPr="006D15A8">
              <w:rPr>
                <w:rFonts w:cs="Arial"/>
                <w:sz w:val="20"/>
                <w:szCs w:val="20"/>
                <w:lang w:val="en-US"/>
              </w:rPr>
              <w:t>e</w:t>
            </w:r>
            <w:r w:rsidRPr="006D15A8">
              <w:rPr>
                <w:rFonts w:cs="Arial"/>
                <w:sz w:val="20"/>
                <w:szCs w:val="20"/>
                <w:lang w:val="en-US"/>
              </w:rPr>
              <w:t>m</w:t>
            </w:r>
            <w:r w:rsidR="00B26A56" w:rsidRPr="006D15A8">
              <w:rPr>
                <w:rFonts w:cs="Arial"/>
                <w:sz w:val="20"/>
                <w:szCs w:val="20"/>
                <w:lang w:val="en-US"/>
              </w:rPr>
              <w:t>en</w:t>
            </w:r>
            <w:r w:rsidRPr="006D15A8">
              <w:rPr>
                <w:rFonts w:cs="Arial"/>
                <w:sz w:val="20"/>
                <w:szCs w:val="20"/>
                <w:lang w:val="en-US"/>
              </w:rPr>
              <w:t>t</w:t>
            </w:r>
            <w:r w:rsidR="0042180E" w:rsidRPr="006D15A8">
              <w:rPr>
                <w:rFonts w:cs="Arial"/>
                <w:sz w:val="20"/>
                <w:szCs w:val="20"/>
                <w:lang w:val="en-US"/>
              </w:rPr>
              <w:t>.</w:t>
            </w:r>
            <w:r w:rsidRPr="006D15A8">
              <w:rPr>
                <w:rFonts w:cs="Arial"/>
                <w:sz w:val="20"/>
                <w:szCs w:val="20"/>
                <w:lang w:val="en-US"/>
              </w:rPr>
              <w:t xml:space="preserve"> </w:t>
            </w:r>
          </w:p>
        </w:tc>
        <w:tc>
          <w:tcPr>
            <w:tcW w:w="2185" w:type="dxa"/>
            <w:vAlign w:val="center"/>
          </w:tcPr>
          <w:p w14:paraId="1C286D93" w14:textId="77777777" w:rsidR="001F112E" w:rsidRPr="006D15A8" w:rsidRDefault="001F112E" w:rsidP="00781871">
            <w:pPr>
              <w:pStyle w:val="NormalWeb"/>
              <w:spacing w:before="0" w:beforeAutospacing="0" w:after="0" w:afterAutospacing="0"/>
              <w:jc w:val="left"/>
              <w:rPr>
                <w:rFonts w:ascii="Arial" w:hAnsi="Arial" w:cs="Arial"/>
                <w:sz w:val="20"/>
                <w:szCs w:val="20"/>
              </w:rPr>
            </w:pPr>
            <w:r w:rsidRPr="006D15A8">
              <w:rPr>
                <w:rFonts w:ascii="Arial" w:hAnsi="Arial" w:cs="Arial"/>
                <w:sz w:val="20"/>
                <w:szCs w:val="20"/>
              </w:rPr>
              <w:t>Every year, upon receipt of APR</w:t>
            </w:r>
          </w:p>
        </w:tc>
      </w:tr>
      <w:tr w:rsidR="001F112E" w:rsidRPr="006D15A8" w14:paraId="1C286D9A" w14:textId="77777777" w:rsidTr="00B26A56">
        <w:trPr>
          <w:jc w:val="center"/>
        </w:trPr>
        <w:tc>
          <w:tcPr>
            <w:tcW w:w="2262" w:type="dxa"/>
            <w:vAlign w:val="center"/>
          </w:tcPr>
          <w:p w14:paraId="1C286D95"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PAC/Tripartite Review Meetings  </w:t>
            </w:r>
          </w:p>
        </w:tc>
        <w:tc>
          <w:tcPr>
            <w:tcW w:w="3003" w:type="dxa"/>
            <w:vAlign w:val="center"/>
          </w:tcPr>
          <w:p w14:paraId="1C286D96"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Project Manager /Executing Agency </w:t>
            </w:r>
          </w:p>
          <w:p w14:paraId="1C286D97"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w:t>
            </w:r>
          </w:p>
        </w:tc>
        <w:tc>
          <w:tcPr>
            <w:tcW w:w="1753" w:type="dxa"/>
            <w:vAlign w:val="center"/>
          </w:tcPr>
          <w:p w14:paraId="1C286D98"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IW budget</w:t>
            </w:r>
          </w:p>
        </w:tc>
        <w:tc>
          <w:tcPr>
            <w:tcW w:w="2185" w:type="dxa"/>
            <w:vAlign w:val="center"/>
          </w:tcPr>
          <w:p w14:paraId="1C286D99"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Following Project IW and subsequently at least once a year </w:t>
            </w:r>
          </w:p>
        </w:tc>
      </w:tr>
      <w:tr w:rsidR="001F112E" w:rsidRPr="006D15A8" w14:paraId="1C286D9F" w14:textId="77777777" w:rsidTr="00B26A56">
        <w:trPr>
          <w:jc w:val="center"/>
        </w:trPr>
        <w:tc>
          <w:tcPr>
            <w:tcW w:w="2262" w:type="dxa"/>
            <w:vAlign w:val="center"/>
          </w:tcPr>
          <w:p w14:paraId="1C286D9B"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Periodic status reports</w:t>
            </w:r>
          </w:p>
        </w:tc>
        <w:tc>
          <w:tcPr>
            <w:tcW w:w="3003" w:type="dxa"/>
            <w:vAlign w:val="center"/>
          </w:tcPr>
          <w:p w14:paraId="1C286D9C"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tc>
        <w:tc>
          <w:tcPr>
            <w:tcW w:w="1753" w:type="dxa"/>
            <w:vAlign w:val="center"/>
          </w:tcPr>
          <w:p w14:paraId="1C286D9D" w14:textId="77777777" w:rsidR="001F112E" w:rsidRPr="006D15A8" w:rsidRDefault="001F112E" w:rsidP="00B26A5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w:t>
            </w:r>
            <w:r w:rsidR="00B26A56" w:rsidRPr="006D15A8">
              <w:rPr>
                <w:rFonts w:cs="Arial"/>
                <w:sz w:val="20"/>
                <w:szCs w:val="20"/>
                <w:lang w:val="en-US"/>
              </w:rPr>
              <w:t>ana</w:t>
            </w:r>
            <w:r w:rsidRPr="006D15A8">
              <w:rPr>
                <w:rFonts w:cs="Arial"/>
                <w:sz w:val="20"/>
                <w:szCs w:val="20"/>
                <w:lang w:val="en-US"/>
              </w:rPr>
              <w:t>g</w:t>
            </w:r>
            <w:r w:rsidR="00B26A56" w:rsidRPr="006D15A8">
              <w:rPr>
                <w:rFonts w:cs="Arial"/>
                <w:sz w:val="20"/>
                <w:szCs w:val="20"/>
                <w:lang w:val="en-US"/>
              </w:rPr>
              <w:t>e</w:t>
            </w:r>
            <w:r w:rsidRPr="006D15A8">
              <w:rPr>
                <w:rFonts w:cs="Arial"/>
                <w:sz w:val="20"/>
                <w:szCs w:val="20"/>
                <w:lang w:val="en-US"/>
              </w:rPr>
              <w:t>m</w:t>
            </w:r>
            <w:r w:rsidR="00B26A56" w:rsidRPr="006D15A8">
              <w:rPr>
                <w:rFonts w:cs="Arial"/>
                <w:sz w:val="20"/>
                <w:szCs w:val="20"/>
                <w:lang w:val="en-US"/>
              </w:rPr>
              <w:t>en</w:t>
            </w:r>
            <w:r w:rsidRPr="006D15A8">
              <w:rPr>
                <w:rFonts w:cs="Arial"/>
                <w:sz w:val="20"/>
                <w:szCs w:val="20"/>
                <w:lang w:val="en-US"/>
              </w:rPr>
              <w:t>t</w:t>
            </w:r>
            <w:r w:rsidR="0042180E" w:rsidRPr="006D15A8">
              <w:rPr>
                <w:rFonts w:cs="Arial"/>
                <w:sz w:val="20"/>
                <w:szCs w:val="20"/>
                <w:lang w:val="en-US"/>
              </w:rPr>
              <w:t>.</w:t>
            </w:r>
            <w:r w:rsidRPr="006D15A8">
              <w:rPr>
                <w:rFonts w:cs="Arial"/>
                <w:sz w:val="20"/>
                <w:szCs w:val="20"/>
                <w:lang w:val="en-US"/>
              </w:rPr>
              <w:t xml:space="preserve"> </w:t>
            </w:r>
          </w:p>
        </w:tc>
        <w:tc>
          <w:tcPr>
            <w:tcW w:w="2185" w:type="dxa"/>
            <w:vAlign w:val="center"/>
          </w:tcPr>
          <w:p w14:paraId="1C286D9E"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To be determined by Project team and UNDP China</w:t>
            </w:r>
          </w:p>
        </w:tc>
      </w:tr>
      <w:tr w:rsidR="001F112E" w:rsidRPr="006D15A8" w14:paraId="1C286DA5" w14:textId="77777777" w:rsidTr="00B26A56">
        <w:trPr>
          <w:jc w:val="center"/>
        </w:trPr>
        <w:tc>
          <w:tcPr>
            <w:tcW w:w="2262" w:type="dxa"/>
            <w:vAlign w:val="center"/>
          </w:tcPr>
          <w:p w14:paraId="1C286DA0"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Technical reports</w:t>
            </w:r>
          </w:p>
        </w:tc>
        <w:tc>
          <w:tcPr>
            <w:tcW w:w="3003" w:type="dxa"/>
            <w:vAlign w:val="center"/>
          </w:tcPr>
          <w:p w14:paraId="1C286DA1"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A2"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Hired consultants as needed</w:t>
            </w:r>
          </w:p>
        </w:tc>
        <w:tc>
          <w:tcPr>
            <w:tcW w:w="1753" w:type="dxa"/>
            <w:vAlign w:val="center"/>
          </w:tcPr>
          <w:p w14:paraId="1C286DA3" w14:textId="77777777" w:rsidR="001F112E" w:rsidRPr="006D15A8" w:rsidRDefault="001F112E" w:rsidP="00B26A5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 xml:space="preserve">Included in </w:t>
            </w:r>
            <w:r w:rsidR="00B26A56" w:rsidRPr="006D15A8">
              <w:rPr>
                <w:rFonts w:cs="Arial"/>
                <w:sz w:val="20"/>
                <w:szCs w:val="20"/>
                <w:lang w:val="en-US"/>
              </w:rPr>
              <w:t>Project Management</w:t>
            </w:r>
          </w:p>
        </w:tc>
        <w:tc>
          <w:tcPr>
            <w:tcW w:w="2185" w:type="dxa"/>
            <w:vAlign w:val="center"/>
          </w:tcPr>
          <w:p w14:paraId="1C286DA4"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To be determined by Project Team and UNDP China</w:t>
            </w:r>
          </w:p>
        </w:tc>
      </w:tr>
      <w:tr w:rsidR="001F112E" w:rsidRPr="006D15A8" w14:paraId="1C286DAC" w14:textId="77777777" w:rsidTr="00B26A56">
        <w:trPr>
          <w:jc w:val="center"/>
        </w:trPr>
        <w:tc>
          <w:tcPr>
            <w:tcW w:w="2262" w:type="dxa"/>
            <w:vAlign w:val="center"/>
          </w:tcPr>
          <w:p w14:paraId="1C286DA6"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Mid-term External Evaluation</w:t>
            </w:r>
          </w:p>
        </w:tc>
        <w:tc>
          <w:tcPr>
            <w:tcW w:w="3003" w:type="dxa"/>
            <w:vAlign w:val="center"/>
          </w:tcPr>
          <w:p w14:paraId="1C286DA7"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A8"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 &amp; UNDP-GEF RCU</w:t>
            </w:r>
          </w:p>
          <w:p w14:paraId="1C286DA9"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External Consultants (i.e. evaluation team)</w:t>
            </w:r>
          </w:p>
        </w:tc>
        <w:tc>
          <w:tcPr>
            <w:tcW w:w="1753" w:type="dxa"/>
            <w:vAlign w:val="center"/>
          </w:tcPr>
          <w:p w14:paraId="1C286DAA"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30,000</w:t>
            </w:r>
          </w:p>
        </w:tc>
        <w:tc>
          <w:tcPr>
            <w:tcW w:w="2185" w:type="dxa"/>
            <w:vAlign w:val="center"/>
          </w:tcPr>
          <w:p w14:paraId="1C286DAB"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At the mid-point of project implementation. </w:t>
            </w:r>
          </w:p>
        </w:tc>
      </w:tr>
      <w:tr w:rsidR="001F112E" w:rsidRPr="006D15A8" w14:paraId="1C286DB3" w14:textId="77777777" w:rsidTr="00B26A56">
        <w:trPr>
          <w:jc w:val="center"/>
        </w:trPr>
        <w:tc>
          <w:tcPr>
            <w:tcW w:w="2262" w:type="dxa"/>
            <w:vAlign w:val="center"/>
          </w:tcPr>
          <w:p w14:paraId="1C286DAD"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Final External Evaluation</w:t>
            </w:r>
          </w:p>
        </w:tc>
        <w:tc>
          <w:tcPr>
            <w:tcW w:w="3003" w:type="dxa"/>
            <w:vAlign w:val="center"/>
          </w:tcPr>
          <w:p w14:paraId="1C286DAE"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AF"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 &amp; UNDP-GEF RCU</w:t>
            </w:r>
          </w:p>
          <w:p w14:paraId="1C286DB0"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External Consultants </w:t>
            </w:r>
          </w:p>
        </w:tc>
        <w:tc>
          <w:tcPr>
            <w:tcW w:w="1753" w:type="dxa"/>
            <w:vAlign w:val="center"/>
          </w:tcPr>
          <w:p w14:paraId="1C286DB1"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30,000</w:t>
            </w:r>
          </w:p>
        </w:tc>
        <w:tc>
          <w:tcPr>
            <w:tcW w:w="2185" w:type="dxa"/>
            <w:vAlign w:val="center"/>
          </w:tcPr>
          <w:p w14:paraId="1C286DB2"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At the end of project implementation</w:t>
            </w:r>
          </w:p>
        </w:tc>
      </w:tr>
      <w:tr w:rsidR="001F112E" w:rsidRPr="006D15A8" w14:paraId="1C286DBA" w14:textId="77777777" w:rsidTr="00B26A56">
        <w:trPr>
          <w:jc w:val="center"/>
        </w:trPr>
        <w:tc>
          <w:tcPr>
            <w:tcW w:w="2262" w:type="dxa"/>
            <w:vAlign w:val="center"/>
          </w:tcPr>
          <w:p w14:paraId="1C286DB4"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Terminal Report</w:t>
            </w:r>
          </w:p>
        </w:tc>
        <w:tc>
          <w:tcPr>
            <w:tcW w:w="3003" w:type="dxa"/>
            <w:vAlign w:val="center"/>
          </w:tcPr>
          <w:p w14:paraId="1C286DB5"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B6"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w:t>
            </w:r>
          </w:p>
          <w:p w14:paraId="1C286DB7"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External Consultant</w:t>
            </w:r>
          </w:p>
        </w:tc>
        <w:tc>
          <w:tcPr>
            <w:tcW w:w="1753" w:type="dxa"/>
            <w:vAlign w:val="center"/>
          </w:tcPr>
          <w:p w14:paraId="1C286DB8"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Mgmt</w:t>
            </w:r>
            <w:r w:rsidR="0042180E" w:rsidRPr="006D15A8">
              <w:rPr>
                <w:rFonts w:cs="Arial"/>
                <w:sz w:val="20"/>
                <w:szCs w:val="20"/>
                <w:lang w:val="en-US"/>
              </w:rPr>
              <w:t>.</w:t>
            </w:r>
            <w:r w:rsidRPr="006D15A8">
              <w:rPr>
                <w:rFonts w:cs="Arial"/>
                <w:sz w:val="20"/>
                <w:szCs w:val="20"/>
                <w:lang w:val="en-US"/>
              </w:rPr>
              <w:t xml:space="preserve"> budget</w:t>
            </w:r>
          </w:p>
        </w:tc>
        <w:tc>
          <w:tcPr>
            <w:tcW w:w="2185" w:type="dxa"/>
            <w:vAlign w:val="center"/>
          </w:tcPr>
          <w:p w14:paraId="1C286DB9" w14:textId="77777777" w:rsidR="001F112E" w:rsidRPr="006D15A8" w:rsidRDefault="0086230B" w:rsidP="00143051">
            <w:pPr>
              <w:spacing w:after="0"/>
              <w:jc w:val="left"/>
              <w:rPr>
                <w:rFonts w:cs="Arial"/>
                <w:sz w:val="20"/>
                <w:szCs w:val="20"/>
                <w:lang w:val="en-US"/>
              </w:rPr>
            </w:pPr>
            <w:r w:rsidRPr="006D15A8">
              <w:rPr>
                <w:rFonts w:cs="Arial"/>
                <w:sz w:val="20"/>
                <w:szCs w:val="20"/>
                <w:lang w:val="en-US"/>
              </w:rPr>
              <w:t xml:space="preserve">Two months </w:t>
            </w:r>
            <w:r w:rsidR="008827B5" w:rsidRPr="006D15A8">
              <w:rPr>
                <w:rFonts w:cs="Arial"/>
                <w:sz w:val="20"/>
                <w:szCs w:val="20"/>
                <w:lang w:val="en-US"/>
              </w:rPr>
              <w:t xml:space="preserve">before </w:t>
            </w:r>
            <w:r w:rsidRPr="006D15A8">
              <w:rPr>
                <w:rFonts w:cs="Arial"/>
                <w:sz w:val="20"/>
                <w:szCs w:val="20"/>
                <w:lang w:val="en-US"/>
              </w:rPr>
              <w:t>project end date.</w:t>
            </w:r>
          </w:p>
        </w:tc>
      </w:tr>
      <w:tr w:rsidR="001F112E" w:rsidRPr="006D15A8" w14:paraId="1C286DC0" w14:textId="77777777" w:rsidTr="00B26A56">
        <w:trPr>
          <w:jc w:val="center"/>
        </w:trPr>
        <w:tc>
          <w:tcPr>
            <w:tcW w:w="2262" w:type="dxa"/>
            <w:vAlign w:val="center"/>
          </w:tcPr>
          <w:p w14:paraId="1C286DBB"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Lessons learned</w:t>
            </w:r>
          </w:p>
        </w:tc>
        <w:tc>
          <w:tcPr>
            <w:tcW w:w="3003" w:type="dxa"/>
            <w:vAlign w:val="center"/>
          </w:tcPr>
          <w:p w14:paraId="1C286DBC"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p w14:paraId="1C286DBD"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UNDP China &amp; UNDP-GEF RCU </w:t>
            </w:r>
          </w:p>
        </w:tc>
        <w:tc>
          <w:tcPr>
            <w:tcW w:w="1753" w:type="dxa"/>
            <w:vAlign w:val="center"/>
          </w:tcPr>
          <w:p w14:paraId="1C286DBE"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Mgmt</w:t>
            </w:r>
            <w:r w:rsidR="0042180E" w:rsidRPr="006D15A8">
              <w:rPr>
                <w:rFonts w:cs="Arial"/>
                <w:sz w:val="20"/>
                <w:szCs w:val="20"/>
                <w:lang w:val="en-US"/>
              </w:rPr>
              <w:t>.</w:t>
            </w:r>
            <w:r w:rsidRPr="006D15A8">
              <w:rPr>
                <w:rFonts w:cs="Arial"/>
                <w:sz w:val="20"/>
                <w:szCs w:val="20"/>
                <w:lang w:val="en-US"/>
              </w:rPr>
              <w:t xml:space="preserve"> budget</w:t>
            </w:r>
          </w:p>
        </w:tc>
        <w:tc>
          <w:tcPr>
            <w:tcW w:w="2185" w:type="dxa"/>
            <w:vAlign w:val="center"/>
          </w:tcPr>
          <w:p w14:paraId="1C286DBF" w14:textId="77777777" w:rsidR="001F112E" w:rsidRPr="006D15A8" w:rsidRDefault="0086230B" w:rsidP="008827B5">
            <w:pPr>
              <w:spacing w:after="0"/>
              <w:jc w:val="left"/>
              <w:rPr>
                <w:rFonts w:cs="Arial"/>
                <w:sz w:val="20"/>
                <w:szCs w:val="20"/>
                <w:lang w:val="en-US"/>
              </w:rPr>
            </w:pPr>
            <w:r w:rsidRPr="006D15A8">
              <w:rPr>
                <w:rFonts w:cs="Arial"/>
                <w:sz w:val="20"/>
                <w:szCs w:val="20"/>
                <w:lang w:val="en-US"/>
              </w:rPr>
              <w:t xml:space="preserve">Two months </w:t>
            </w:r>
            <w:r w:rsidR="008827B5" w:rsidRPr="006D15A8">
              <w:rPr>
                <w:rFonts w:cs="Arial"/>
                <w:sz w:val="20"/>
                <w:szCs w:val="20"/>
                <w:lang w:val="en-US"/>
              </w:rPr>
              <w:t xml:space="preserve">before </w:t>
            </w:r>
            <w:r w:rsidRPr="006D15A8">
              <w:rPr>
                <w:rFonts w:cs="Arial"/>
                <w:sz w:val="20"/>
                <w:szCs w:val="20"/>
                <w:lang w:val="en-US"/>
              </w:rPr>
              <w:t>project end date.</w:t>
            </w:r>
          </w:p>
        </w:tc>
      </w:tr>
      <w:tr w:rsidR="001F112E" w:rsidRPr="006D15A8" w14:paraId="1C286DC6" w14:textId="77777777" w:rsidTr="00B26A56">
        <w:trPr>
          <w:jc w:val="center"/>
        </w:trPr>
        <w:tc>
          <w:tcPr>
            <w:tcW w:w="2262" w:type="dxa"/>
            <w:vAlign w:val="center"/>
          </w:tcPr>
          <w:p w14:paraId="1C286DC1"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Audit </w:t>
            </w:r>
          </w:p>
        </w:tc>
        <w:tc>
          <w:tcPr>
            <w:tcW w:w="3003" w:type="dxa"/>
            <w:vAlign w:val="center"/>
          </w:tcPr>
          <w:p w14:paraId="1C286DC2"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UNDP China </w:t>
            </w:r>
          </w:p>
          <w:p w14:paraId="1C286DC3"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Project Team (MIIT)</w:t>
            </w:r>
          </w:p>
        </w:tc>
        <w:tc>
          <w:tcPr>
            <w:tcW w:w="1753" w:type="dxa"/>
            <w:vAlign w:val="center"/>
          </w:tcPr>
          <w:p w14:paraId="1C286DC4" w14:textId="77777777" w:rsidR="001F112E" w:rsidRPr="006D15A8" w:rsidRDefault="00B26A56"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Included in Project Management</w:t>
            </w:r>
          </w:p>
        </w:tc>
        <w:tc>
          <w:tcPr>
            <w:tcW w:w="2185" w:type="dxa"/>
            <w:vAlign w:val="center"/>
          </w:tcPr>
          <w:p w14:paraId="1C286DC5"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 xml:space="preserve">Annually </w:t>
            </w:r>
          </w:p>
        </w:tc>
      </w:tr>
      <w:tr w:rsidR="001F112E" w:rsidRPr="006D15A8" w14:paraId="1C286DCD" w14:textId="77777777" w:rsidTr="00B26A56">
        <w:trPr>
          <w:jc w:val="center"/>
        </w:trPr>
        <w:tc>
          <w:tcPr>
            <w:tcW w:w="2262" w:type="dxa"/>
            <w:tcBorders>
              <w:bottom w:val="single" w:sz="4" w:space="0" w:color="auto"/>
            </w:tcBorders>
            <w:vAlign w:val="center"/>
          </w:tcPr>
          <w:p w14:paraId="1C286DC7"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Visits to field sites (UNDP staff travel costs to be charged to IA fees)</w:t>
            </w:r>
          </w:p>
        </w:tc>
        <w:tc>
          <w:tcPr>
            <w:tcW w:w="3003" w:type="dxa"/>
            <w:tcBorders>
              <w:bottom w:val="single" w:sz="4" w:space="0" w:color="auto"/>
            </w:tcBorders>
            <w:vAlign w:val="center"/>
          </w:tcPr>
          <w:p w14:paraId="1C286DC8"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 xml:space="preserve">UNDP China </w:t>
            </w:r>
          </w:p>
          <w:p w14:paraId="1C286DC9"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UNDP-GEF RCU (as appropriate)</w:t>
            </w:r>
          </w:p>
          <w:p w14:paraId="1C286DCA" w14:textId="77777777" w:rsidR="001F112E" w:rsidRPr="006D15A8" w:rsidRDefault="001F112E" w:rsidP="00490866">
            <w:pPr>
              <w:numPr>
                <w:ilvl w:val="0"/>
                <w:numId w:val="50"/>
              </w:numPr>
              <w:tabs>
                <w:tab w:val="num" w:pos="720"/>
              </w:tabs>
              <w:spacing w:after="0"/>
              <w:jc w:val="left"/>
              <w:rPr>
                <w:rFonts w:cs="Arial"/>
                <w:sz w:val="20"/>
                <w:szCs w:val="20"/>
                <w:lang w:val="en-US"/>
              </w:rPr>
            </w:pPr>
            <w:r w:rsidRPr="006D15A8">
              <w:rPr>
                <w:rFonts w:cs="Arial"/>
                <w:sz w:val="20"/>
                <w:szCs w:val="20"/>
                <w:lang w:val="en-US"/>
              </w:rPr>
              <w:t>UNDP China/PAC representatives</w:t>
            </w:r>
          </w:p>
        </w:tc>
        <w:tc>
          <w:tcPr>
            <w:tcW w:w="1753" w:type="dxa"/>
            <w:tcBorders>
              <w:bottom w:val="single" w:sz="4" w:space="0" w:color="auto"/>
            </w:tcBorders>
            <w:vAlign w:val="center"/>
          </w:tcPr>
          <w:p w14:paraId="1C286DCB" w14:textId="77777777" w:rsidR="001F112E" w:rsidRPr="006D15A8" w:rsidRDefault="001F112E" w:rsidP="00490866">
            <w:pPr>
              <w:numPr>
                <w:ilvl w:val="0"/>
                <w:numId w:val="50"/>
              </w:numPr>
              <w:tabs>
                <w:tab w:val="clear" w:pos="360"/>
                <w:tab w:val="num" w:pos="252"/>
              </w:tabs>
              <w:spacing w:after="0"/>
              <w:ind w:left="252" w:hanging="270"/>
              <w:jc w:val="left"/>
              <w:rPr>
                <w:rFonts w:cs="Arial"/>
                <w:sz w:val="20"/>
                <w:szCs w:val="20"/>
                <w:lang w:val="en-US"/>
              </w:rPr>
            </w:pPr>
            <w:r w:rsidRPr="006D15A8">
              <w:rPr>
                <w:rFonts w:cs="Arial"/>
                <w:sz w:val="20"/>
                <w:szCs w:val="20"/>
                <w:lang w:val="en-US"/>
              </w:rPr>
              <w:t>5,000</w:t>
            </w:r>
          </w:p>
        </w:tc>
        <w:tc>
          <w:tcPr>
            <w:tcW w:w="2185" w:type="dxa"/>
            <w:tcBorders>
              <w:bottom w:val="single" w:sz="4" w:space="0" w:color="auto"/>
            </w:tcBorders>
            <w:vAlign w:val="center"/>
          </w:tcPr>
          <w:p w14:paraId="1C286DCC" w14:textId="77777777" w:rsidR="001F112E" w:rsidRPr="006D15A8" w:rsidRDefault="001F112E" w:rsidP="00781871">
            <w:pPr>
              <w:spacing w:after="0"/>
              <w:jc w:val="left"/>
              <w:rPr>
                <w:rFonts w:cs="Arial"/>
                <w:sz w:val="20"/>
                <w:szCs w:val="20"/>
                <w:lang w:val="en-US"/>
              </w:rPr>
            </w:pPr>
            <w:r w:rsidRPr="006D15A8">
              <w:rPr>
                <w:rFonts w:cs="Arial"/>
                <w:sz w:val="20"/>
                <w:szCs w:val="20"/>
                <w:lang w:val="en-US"/>
              </w:rPr>
              <w:t>Annually</w:t>
            </w:r>
          </w:p>
        </w:tc>
      </w:tr>
      <w:tr w:rsidR="001F112E" w:rsidRPr="006D15A8" w14:paraId="1C286DD1" w14:textId="77777777" w:rsidTr="00B26A56">
        <w:trPr>
          <w:trHeight w:val="305"/>
          <w:jc w:val="center"/>
        </w:trPr>
        <w:tc>
          <w:tcPr>
            <w:tcW w:w="5265" w:type="dxa"/>
            <w:gridSpan w:val="2"/>
            <w:shd w:val="clear" w:color="auto" w:fill="E6E6E6"/>
            <w:vAlign w:val="center"/>
          </w:tcPr>
          <w:p w14:paraId="1C286DCE" w14:textId="77777777" w:rsidR="001F112E" w:rsidRPr="006D15A8" w:rsidRDefault="001F112E" w:rsidP="00781871">
            <w:pPr>
              <w:spacing w:after="0"/>
              <w:rPr>
                <w:rFonts w:cs="Arial"/>
                <w:sz w:val="20"/>
                <w:szCs w:val="20"/>
                <w:lang w:val="en-US"/>
              </w:rPr>
            </w:pPr>
            <w:r w:rsidRPr="006D15A8">
              <w:rPr>
                <w:rFonts w:cs="Arial"/>
                <w:caps/>
                <w:sz w:val="20"/>
                <w:szCs w:val="20"/>
                <w:lang w:val="en-US"/>
              </w:rPr>
              <w:t>TOTAL indicative COST*</w:t>
            </w:r>
          </w:p>
        </w:tc>
        <w:tc>
          <w:tcPr>
            <w:tcW w:w="1753" w:type="dxa"/>
            <w:shd w:val="clear" w:color="auto" w:fill="E6E6E6"/>
            <w:vAlign w:val="center"/>
          </w:tcPr>
          <w:p w14:paraId="1C286DCF" w14:textId="77777777" w:rsidR="001F112E" w:rsidRPr="006D15A8" w:rsidRDefault="005B54E8" w:rsidP="00B26A56">
            <w:pPr>
              <w:spacing w:after="0"/>
              <w:rPr>
                <w:rFonts w:cs="Arial"/>
                <w:sz w:val="20"/>
                <w:szCs w:val="20"/>
                <w:lang w:val="en-US"/>
              </w:rPr>
            </w:pPr>
            <w:r w:rsidRPr="006D15A8">
              <w:rPr>
                <w:rFonts w:cs="Arial"/>
                <w:sz w:val="20"/>
                <w:szCs w:val="20"/>
                <w:lang w:val="en-US"/>
              </w:rPr>
              <w:t xml:space="preserve">US$ </w:t>
            </w:r>
            <w:r w:rsidR="00B26A56" w:rsidRPr="006D15A8">
              <w:rPr>
                <w:rFonts w:cs="Arial"/>
                <w:sz w:val="20"/>
                <w:szCs w:val="20"/>
                <w:lang w:val="en-US"/>
              </w:rPr>
              <w:t>80</w:t>
            </w:r>
            <w:r w:rsidRPr="006D15A8">
              <w:rPr>
                <w:rFonts w:cs="Arial"/>
                <w:sz w:val="20"/>
                <w:szCs w:val="20"/>
                <w:lang w:val="en-US"/>
              </w:rPr>
              <w:t>,000</w:t>
            </w:r>
          </w:p>
        </w:tc>
        <w:tc>
          <w:tcPr>
            <w:tcW w:w="2185" w:type="dxa"/>
            <w:shd w:val="clear" w:color="auto" w:fill="E6E6E6"/>
            <w:vAlign w:val="center"/>
          </w:tcPr>
          <w:p w14:paraId="1C286DD0" w14:textId="77777777" w:rsidR="001F112E" w:rsidRPr="006D15A8" w:rsidRDefault="001F112E" w:rsidP="00781871">
            <w:pPr>
              <w:spacing w:after="0"/>
              <w:rPr>
                <w:rFonts w:cs="Arial"/>
                <w:sz w:val="20"/>
                <w:szCs w:val="20"/>
                <w:lang w:val="en-US"/>
              </w:rPr>
            </w:pPr>
          </w:p>
        </w:tc>
      </w:tr>
    </w:tbl>
    <w:p w14:paraId="1C286DD2" w14:textId="77777777" w:rsidR="00F5116C" w:rsidRPr="006D15A8" w:rsidRDefault="00F5116C"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sz w:val="20"/>
          <w:szCs w:val="20"/>
          <w:lang w:val="en-US"/>
        </w:rPr>
      </w:pPr>
    </w:p>
    <w:p w14:paraId="1C286DD3" w14:textId="77777777" w:rsidR="00F5116C" w:rsidRPr="006D15A8" w:rsidRDefault="00F5116C"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Arial"/>
          <w:b/>
          <w:sz w:val="20"/>
          <w:szCs w:val="20"/>
          <w:lang w:val="en-US"/>
        </w:rPr>
      </w:pPr>
    </w:p>
    <w:p w14:paraId="1C286DD4" w14:textId="77777777" w:rsidR="00E1433A" w:rsidRPr="006D15A8" w:rsidRDefault="00E1433A" w:rsidP="00781871">
      <w:pPr>
        <w:spacing w:after="0"/>
        <w:rPr>
          <w:rFonts w:cs="Arial"/>
          <w:b/>
          <w:bCs/>
          <w:sz w:val="20"/>
          <w:szCs w:val="20"/>
          <w:lang w:val="en-US"/>
        </w:rPr>
      </w:pPr>
    </w:p>
    <w:p w14:paraId="1C286DD5" w14:textId="77777777" w:rsidR="005B54E8" w:rsidRPr="006D15A8" w:rsidRDefault="00AF11BB"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b/>
          <w:bCs/>
          <w:sz w:val="20"/>
          <w:szCs w:val="20"/>
          <w:lang w:val="en-US"/>
        </w:rPr>
      </w:pPr>
      <w:r w:rsidRPr="006D15A8">
        <w:rPr>
          <w:rFonts w:cs="Arial"/>
          <w:sz w:val="20"/>
          <w:szCs w:val="20"/>
          <w:lang w:val="en-US"/>
        </w:rPr>
        <w:br w:type="page"/>
      </w:r>
      <w:r w:rsidR="005B54E8" w:rsidRPr="006D15A8">
        <w:rPr>
          <w:rFonts w:cs="Arial"/>
          <w:b/>
          <w:bCs/>
          <w:sz w:val="20"/>
          <w:szCs w:val="20"/>
          <w:lang w:val="en-US"/>
        </w:rPr>
        <w:t>UNDP Support Services</w:t>
      </w:r>
    </w:p>
    <w:p w14:paraId="1C286DD6" w14:textId="77777777" w:rsidR="005B54E8" w:rsidRPr="006D15A8" w:rsidRDefault="005B54E8"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D7" w14:textId="77777777" w:rsidR="005B54E8" w:rsidRPr="006D15A8" w:rsidRDefault="005B54E8" w:rsidP="00781871">
      <w:pPr>
        <w:pStyle w:val="ListParagraph"/>
        <w:tabs>
          <w:tab w:val="left" w:pos="0"/>
          <w:tab w:val="left" w:pos="737"/>
        </w:tabs>
        <w:ind w:left="0"/>
        <w:jc w:val="both"/>
        <w:rPr>
          <w:rFonts w:ascii="Arial" w:hAnsi="Arial" w:cs="Arial"/>
          <w:sz w:val="20"/>
          <w:szCs w:val="20"/>
          <w:lang w:val="en-US"/>
        </w:rPr>
      </w:pPr>
      <w:r w:rsidRPr="006D15A8">
        <w:rPr>
          <w:rFonts w:ascii="Arial" w:hAnsi="Arial" w:cs="Arial"/>
          <w:sz w:val="20"/>
          <w:szCs w:val="20"/>
          <w:lang w:val="en-US"/>
        </w:rPr>
        <w:t xml:space="preserve">MIIT has entered into an agreement with UNDP for direct project support services in the form of procurement of goods and services during the project implementation process (see Annex H). In such a case, appropriate cost recovery will be charged as per UNDP rules and regulations. The support services will be outlined in the form of Letter of Agreement signed between MIIT and UNDP. The table below indicates the cost of UNDP direct project services (DPS) anticipated over the project implementation period of four years. </w:t>
      </w:r>
    </w:p>
    <w:p w14:paraId="1C286DD8" w14:textId="77777777" w:rsidR="0020239E" w:rsidRPr="006D15A8" w:rsidRDefault="0020239E" w:rsidP="00781871">
      <w:pPr>
        <w:pStyle w:val="ListParagraph"/>
        <w:tabs>
          <w:tab w:val="left" w:pos="0"/>
          <w:tab w:val="left" w:pos="737"/>
        </w:tabs>
        <w:ind w:left="0"/>
        <w:jc w:val="both"/>
        <w:rPr>
          <w:rFonts w:ascii="Arial" w:hAnsi="Arial" w:cs="Arial"/>
          <w:sz w:val="20"/>
          <w:szCs w:val="20"/>
          <w:lang w:val="en-US"/>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0"/>
        <w:gridCol w:w="850"/>
        <w:gridCol w:w="905"/>
        <w:gridCol w:w="900"/>
        <w:gridCol w:w="900"/>
        <w:gridCol w:w="1440"/>
      </w:tblGrid>
      <w:tr w:rsidR="005B54E8" w:rsidRPr="006D15A8" w14:paraId="1C286DDA" w14:textId="77777777" w:rsidTr="0020239E">
        <w:trPr>
          <w:trHeight w:val="300"/>
          <w:jc w:val="center"/>
        </w:trPr>
        <w:tc>
          <w:tcPr>
            <w:tcW w:w="8835" w:type="dxa"/>
            <w:gridSpan w:val="6"/>
            <w:shd w:val="clear" w:color="auto" w:fill="CCFFCC"/>
            <w:vAlign w:val="center"/>
          </w:tcPr>
          <w:p w14:paraId="1C286DD9" w14:textId="77777777" w:rsidR="005B54E8" w:rsidRPr="006D15A8" w:rsidRDefault="005B54E8" w:rsidP="00781871">
            <w:pPr>
              <w:spacing w:after="0"/>
              <w:jc w:val="center"/>
              <w:rPr>
                <w:rFonts w:cs="Arial"/>
                <w:b/>
                <w:bCs/>
                <w:color w:val="FFFFFF"/>
                <w:sz w:val="20"/>
                <w:szCs w:val="20"/>
                <w:lang w:val="en-US" w:eastAsia="en-GB"/>
              </w:rPr>
            </w:pPr>
            <w:r w:rsidRPr="006D15A8">
              <w:rPr>
                <w:rFonts w:cs="Arial"/>
                <w:b/>
                <w:bCs/>
                <w:caps/>
                <w:sz w:val="20"/>
                <w:szCs w:val="20"/>
                <w:lang w:val="en-US"/>
              </w:rPr>
              <w:t>Estimate of Direct Project Services (DPS) (US$)</w:t>
            </w:r>
          </w:p>
        </w:tc>
      </w:tr>
      <w:tr w:rsidR="005B54E8" w:rsidRPr="006D15A8" w14:paraId="1C286DE1" w14:textId="77777777" w:rsidTr="0020239E">
        <w:trPr>
          <w:trHeight w:val="300"/>
          <w:jc w:val="center"/>
        </w:trPr>
        <w:tc>
          <w:tcPr>
            <w:tcW w:w="3840" w:type="dxa"/>
            <w:shd w:val="clear" w:color="auto" w:fill="CCFFCC"/>
            <w:vAlign w:val="center"/>
            <w:hideMark/>
          </w:tcPr>
          <w:p w14:paraId="1C286DDB" w14:textId="77777777" w:rsidR="005B54E8" w:rsidRPr="006D15A8" w:rsidRDefault="005B54E8" w:rsidP="00781871">
            <w:pPr>
              <w:spacing w:after="0"/>
              <w:rPr>
                <w:rFonts w:cs="Arial"/>
                <w:b/>
                <w:bCs/>
                <w:color w:val="000000"/>
                <w:sz w:val="20"/>
                <w:szCs w:val="20"/>
                <w:lang w:val="en-US" w:eastAsia="en-GB"/>
              </w:rPr>
            </w:pPr>
            <w:r w:rsidRPr="006D15A8">
              <w:rPr>
                <w:rFonts w:cs="Arial"/>
                <w:b/>
                <w:bCs/>
                <w:color w:val="000000"/>
                <w:sz w:val="20"/>
                <w:szCs w:val="20"/>
                <w:lang w:val="en-US" w:eastAsia="en-GB"/>
              </w:rPr>
              <w:t>Year</w:t>
            </w:r>
          </w:p>
        </w:tc>
        <w:tc>
          <w:tcPr>
            <w:tcW w:w="850" w:type="dxa"/>
            <w:shd w:val="clear" w:color="auto" w:fill="CCFFCC"/>
            <w:vAlign w:val="center"/>
            <w:hideMark/>
          </w:tcPr>
          <w:p w14:paraId="1C286DDC" w14:textId="77777777" w:rsidR="005B54E8" w:rsidRPr="006D15A8" w:rsidRDefault="005B54E8" w:rsidP="00781871">
            <w:pPr>
              <w:spacing w:after="0"/>
              <w:jc w:val="right"/>
              <w:rPr>
                <w:rFonts w:cs="Arial"/>
                <w:b/>
                <w:bCs/>
                <w:color w:val="000000"/>
                <w:sz w:val="20"/>
                <w:szCs w:val="20"/>
                <w:lang w:val="en-US" w:eastAsia="en-GB"/>
              </w:rPr>
            </w:pPr>
            <w:r w:rsidRPr="006D15A8">
              <w:rPr>
                <w:rFonts w:cs="Arial"/>
                <w:b/>
                <w:bCs/>
                <w:color w:val="000000"/>
                <w:sz w:val="20"/>
                <w:szCs w:val="20"/>
                <w:lang w:val="en-US" w:eastAsia="en-GB"/>
              </w:rPr>
              <w:t>Year 1</w:t>
            </w:r>
          </w:p>
        </w:tc>
        <w:tc>
          <w:tcPr>
            <w:tcW w:w="905" w:type="dxa"/>
            <w:shd w:val="clear" w:color="auto" w:fill="CCFFCC"/>
            <w:vAlign w:val="center"/>
          </w:tcPr>
          <w:p w14:paraId="1C286DDD" w14:textId="77777777" w:rsidR="005B54E8" w:rsidRPr="006D15A8" w:rsidRDefault="005B54E8" w:rsidP="00781871">
            <w:pPr>
              <w:spacing w:after="0"/>
              <w:jc w:val="right"/>
              <w:rPr>
                <w:rFonts w:cs="Arial"/>
                <w:b/>
                <w:bCs/>
                <w:color w:val="000000"/>
                <w:sz w:val="20"/>
                <w:szCs w:val="20"/>
                <w:lang w:val="en-US" w:eastAsia="en-GB"/>
              </w:rPr>
            </w:pPr>
            <w:r w:rsidRPr="006D15A8">
              <w:rPr>
                <w:rFonts w:cs="Arial"/>
                <w:b/>
                <w:bCs/>
                <w:color w:val="000000"/>
                <w:sz w:val="20"/>
                <w:szCs w:val="20"/>
                <w:lang w:val="en-US" w:eastAsia="en-GB"/>
              </w:rPr>
              <w:t>Year 2</w:t>
            </w:r>
          </w:p>
        </w:tc>
        <w:tc>
          <w:tcPr>
            <w:tcW w:w="900" w:type="dxa"/>
            <w:shd w:val="clear" w:color="auto" w:fill="CCFFCC"/>
            <w:vAlign w:val="center"/>
          </w:tcPr>
          <w:p w14:paraId="1C286DDE" w14:textId="77777777" w:rsidR="005B54E8" w:rsidRPr="006D15A8" w:rsidRDefault="005B54E8" w:rsidP="00781871">
            <w:pPr>
              <w:spacing w:after="0"/>
              <w:jc w:val="right"/>
              <w:rPr>
                <w:rFonts w:cs="Arial"/>
                <w:b/>
                <w:bCs/>
                <w:color w:val="000000"/>
                <w:sz w:val="20"/>
                <w:szCs w:val="20"/>
                <w:lang w:val="en-US" w:eastAsia="en-GB"/>
              </w:rPr>
            </w:pPr>
            <w:r w:rsidRPr="006D15A8">
              <w:rPr>
                <w:rFonts w:cs="Arial"/>
                <w:b/>
                <w:bCs/>
                <w:color w:val="000000"/>
                <w:sz w:val="20"/>
                <w:szCs w:val="20"/>
                <w:lang w:val="en-US" w:eastAsia="en-GB"/>
              </w:rPr>
              <w:t>Year 3</w:t>
            </w:r>
          </w:p>
        </w:tc>
        <w:tc>
          <w:tcPr>
            <w:tcW w:w="900" w:type="dxa"/>
            <w:shd w:val="clear" w:color="auto" w:fill="CCFFCC"/>
            <w:vAlign w:val="center"/>
          </w:tcPr>
          <w:p w14:paraId="1C286DDF" w14:textId="77777777" w:rsidR="005B54E8" w:rsidRPr="006D15A8" w:rsidRDefault="005B54E8" w:rsidP="00781871">
            <w:pPr>
              <w:spacing w:after="0"/>
              <w:jc w:val="right"/>
              <w:rPr>
                <w:rFonts w:cs="Arial"/>
                <w:b/>
                <w:bCs/>
                <w:color w:val="000000"/>
                <w:sz w:val="20"/>
                <w:szCs w:val="20"/>
                <w:lang w:val="en-US" w:eastAsia="en-GB"/>
              </w:rPr>
            </w:pPr>
            <w:r w:rsidRPr="006D15A8">
              <w:rPr>
                <w:rFonts w:cs="Arial"/>
                <w:b/>
                <w:bCs/>
                <w:color w:val="000000"/>
                <w:sz w:val="20"/>
                <w:szCs w:val="20"/>
                <w:lang w:val="en-US" w:eastAsia="en-GB"/>
              </w:rPr>
              <w:t>Year 4</w:t>
            </w:r>
          </w:p>
        </w:tc>
        <w:tc>
          <w:tcPr>
            <w:tcW w:w="1440" w:type="dxa"/>
            <w:shd w:val="clear" w:color="auto" w:fill="CCFFCC"/>
            <w:vAlign w:val="center"/>
            <w:hideMark/>
          </w:tcPr>
          <w:p w14:paraId="1C286DE0" w14:textId="77777777" w:rsidR="005B54E8" w:rsidRPr="006D15A8" w:rsidRDefault="005B54E8" w:rsidP="00781871">
            <w:pPr>
              <w:spacing w:after="0"/>
              <w:jc w:val="center"/>
              <w:rPr>
                <w:rFonts w:cs="Arial"/>
                <w:b/>
                <w:bCs/>
                <w:color w:val="000000"/>
                <w:sz w:val="20"/>
                <w:szCs w:val="20"/>
                <w:lang w:val="en-US" w:eastAsia="en-GB"/>
              </w:rPr>
            </w:pPr>
            <w:r w:rsidRPr="006D15A8">
              <w:rPr>
                <w:rFonts w:cs="Arial"/>
                <w:b/>
                <w:bCs/>
                <w:color w:val="000000"/>
                <w:sz w:val="20"/>
                <w:szCs w:val="20"/>
                <w:lang w:val="en-US" w:eastAsia="en-GB"/>
              </w:rPr>
              <w:t>Total (US$)</w:t>
            </w:r>
          </w:p>
        </w:tc>
      </w:tr>
      <w:tr w:rsidR="005B54E8" w:rsidRPr="006D15A8" w14:paraId="1C286DE8" w14:textId="77777777" w:rsidTr="0020239E">
        <w:trPr>
          <w:trHeight w:val="300"/>
          <w:jc w:val="center"/>
        </w:trPr>
        <w:tc>
          <w:tcPr>
            <w:tcW w:w="3840" w:type="dxa"/>
            <w:noWrap/>
            <w:vAlign w:val="center"/>
            <w:hideMark/>
          </w:tcPr>
          <w:p w14:paraId="1C286DE2" w14:textId="77777777" w:rsidR="005B54E8" w:rsidRPr="006D15A8" w:rsidRDefault="005B54E8" w:rsidP="00781871">
            <w:pPr>
              <w:spacing w:after="0"/>
              <w:jc w:val="left"/>
              <w:rPr>
                <w:rFonts w:cs="Arial"/>
                <w:color w:val="000000"/>
                <w:sz w:val="20"/>
                <w:szCs w:val="20"/>
                <w:lang w:val="en-US" w:eastAsia="en-GB"/>
              </w:rPr>
            </w:pPr>
            <w:r w:rsidRPr="006D15A8">
              <w:rPr>
                <w:rFonts w:cs="Arial"/>
                <w:color w:val="000000"/>
                <w:sz w:val="20"/>
                <w:szCs w:val="20"/>
                <w:lang w:val="en-US" w:eastAsia="en-GB"/>
              </w:rPr>
              <w:t xml:space="preserve">ISS (support for recruitments, procurement, selection &amp; awarding of sub-contracts, approvals, etc.) </w:t>
            </w:r>
          </w:p>
        </w:tc>
        <w:tc>
          <w:tcPr>
            <w:tcW w:w="850" w:type="dxa"/>
            <w:vAlign w:val="center"/>
          </w:tcPr>
          <w:p w14:paraId="1C286DE3"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1,317</w:t>
            </w:r>
          </w:p>
        </w:tc>
        <w:tc>
          <w:tcPr>
            <w:tcW w:w="905" w:type="dxa"/>
            <w:vAlign w:val="center"/>
          </w:tcPr>
          <w:p w14:paraId="1C286DE4"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1,317</w:t>
            </w:r>
          </w:p>
        </w:tc>
        <w:tc>
          <w:tcPr>
            <w:tcW w:w="900" w:type="dxa"/>
            <w:vAlign w:val="center"/>
          </w:tcPr>
          <w:p w14:paraId="1C286DE5"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1,316</w:t>
            </w:r>
          </w:p>
        </w:tc>
        <w:tc>
          <w:tcPr>
            <w:tcW w:w="900" w:type="dxa"/>
            <w:vAlign w:val="center"/>
          </w:tcPr>
          <w:p w14:paraId="1C286DE6"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1,316</w:t>
            </w:r>
          </w:p>
        </w:tc>
        <w:tc>
          <w:tcPr>
            <w:tcW w:w="1440" w:type="dxa"/>
            <w:vAlign w:val="center"/>
            <w:hideMark/>
          </w:tcPr>
          <w:p w14:paraId="1C286DE7"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5,266</w:t>
            </w:r>
          </w:p>
        </w:tc>
      </w:tr>
      <w:tr w:rsidR="005B54E8" w:rsidRPr="006D15A8" w14:paraId="1C286DEF" w14:textId="77777777" w:rsidTr="0020239E">
        <w:trPr>
          <w:trHeight w:val="300"/>
          <w:jc w:val="center"/>
        </w:trPr>
        <w:tc>
          <w:tcPr>
            <w:tcW w:w="3840" w:type="dxa"/>
            <w:vAlign w:val="center"/>
            <w:hideMark/>
          </w:tcPr>
          <w:p w14:paraId="1C286DE9" w14:textId="77777777" w:rsidR="005B54E8" w:rsidRPr="006D15A8" w:rsidRDefault="005B54E8" w:rsidP="00781871">
            <w:pPr>
              <w:spacing w:after="0"/>
              <w:rPr>
                <w:rFonts w:cs="Arial"/>
                <w:b/>
                <w:bCs/>
                <w:color w:val="000000"/>
                <w:sz w:val="20"/>
                <w:szCs w:val="20"/>
                <w:lang w:val="en-US" w:eastAsia="en-GB"/>
              </w:rPr>
            </w:pPr>
            <w:r w:rsidRPr="006D15A8">
              <w:rPr>
                <w:rFonts w:cs="Arial"/>
                <w:b/>
                <w:bCs/>
                <w:color w:val="000000"/>
                <w:sz w:val="20"/>
                <w:szCs w:val="20"/>
                <w:lang w:val="en-US" w:eastAsia="en-GB"/>
              </w:rPr>
              <w:t>Total (US$)</w:t>
            </w:r>
          </w:p>
        </w:tc>
        <w:tc>
          <w:tcPr>
            <w:tcW w:w="850" w:type="dxa"/>
            <w:vAlign w:val="center"/>
          </w:tcPr>
          <w:p w14:paraId="1C286DEA"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1,317</w:t>
            </w:r>
          </w:p>
        </w:tc>
        <w:tc>
          <w:tcPr>
            <w:tcW w:w="905" w:type="dxa"/>
            <w:vAlign w:val="center"/>
          </w:tcPr>
          <w:p w14:paraId="1C286DEB"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1,317</w:t>
            </w:r>
          </w:p>
        </w:tc>
        <w:tc>
          <w:tcPr>
            <w:tcW w:w="900" w:type="dxa"/>
            <w:vAlign w:val="center"/>
          </w:tcPr>
          <w:p w14:paraId="1C286DEC"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1,316</w:t>
            </w:r>
          </w:p>
        </w:tc>
        <w:tc>
          <w:tcPr>
            <w:tcW w:w="900" w:type="dxa"/>
            <w:vAlign w:val="center"/>
          </w:tcPr>
          <w:p w14:paraId="1C286DED"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1,316</w:t>
            </w:r>
          </w:p>
        </w:tc>
        <w:tc>
          <w:tcPr>
            <w:tcW w:w="1440" w:type="dxa"/>
            <w:vAlign w:val="center"/>
          </w:tcPr>
          <w:p w14:paraId="1C286DEE" w14:textId="77777777" w:rsidR="005B54E8" w:rsidRPr="006D15A8" w:rsidRDefault="005B54E8" w:rsidP="00781871">
            <w:pPr>
              <w:spacing w:after="0"/>
              <w:jc w:val="center"/>
              <w:rPr>
                <w:rFonts w:cs="Arial"/>
                <w:color w:val="000000"/>
                <w:sz w:val="20"/>
                <w:szCs w:val="20"/>
                <w:lang w:val="en-US" w:eastAsia="en-GB"/>
              </w:rPr>
            </w:pPr>
            <w:r w:rsidRPr="006D15A8">
              <w:rPr>
                <w:rFonts w:cs="Arial"/>
                <w:color w:val="000000"/>
                <w:sz w:val="20"/>
                <w:szCs w:val="20"/>
                <w:lang w:val="en-US" w:eastAsia="en-GB"/>
              </w:rPr>
              <w:t>5,266</w:t>
            </w:r>
          </w:p>
        </w:tc>
      </w:tr>
    </w:tbl>
    <w:p w14:paraId="1C286DF0" w14:textId="77777777" w:rsidR="00E1433A" w:rsidRPr="006D15A8" w:rsidRDefault="00E1433A"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F1" w14:textId="77777777" w:rsidR="005B54E8" w:rsidRPr="006D15A8" w:rsidRDefault="005B54E8" w:rsidP="00781871">
      <w:pPr>
        <w:pStyle w:val="ListParagraph"/>
        <w:tabs>
          <w:tab w:val="left" w:pos="0"/>
          <w:tab w:val="left" w:pos="737"/>
        </w:tabs>
        <w:ind w:left="0"/>
        <w:jc w:val="both"/>
        <w:rPr>
          <w:rFonts w:ascii="Arial" w:hAnsi="Arial" w:cs="Arial"/>
          <w:b/>
          <w:bCs/>
          <w:sz w:val="20"/>
          <w:szCs w:val="20"/>
          <w:lang w:val="en-US"/>
        </w:rPr>
      </w:pPr>
      <w:r w:rsidRPr="006D15A8">
        <w:rPr>
          <w:rFonts w:ascii="Arial" w:hAnsi="Arial" w:cs="Arial"/>
          <w:b/>
          <w:bCs/>
          <w:sz w:val="20"/>
          <w:szCs w:val="20"/>
          <w:lang w:val="en-US"/>
        </w:rPr>
        <w:t>Audit Clause</w:t>
      </w:r>
    </w:p>
    <w:p w14:paraId="1C286DF2" w14:textId="77777777" w:rsidR="0020239E" w:rsidRPr="006D15A8" w:rsidRDefault="0020239E" w:rsidP="00781871">
      <w:pPr>
        <w:spacing w:after="0"/>
        <w:rPr>
          <w:rFonts w:cs="Arial"/>
          <w:sz w:val="20"/>
          <w:szCs w:val="20"/>
          <w:lang w:val="en-US"/>
        </w:rPr>
      </w:pPr>
    </w:p>
    <w:p w14:paraId="1C286DF3" w14:textId="77777777" w:rsidR="005B54E8" w:rsidRPr="006D15A8" w:rsidRDefault="005B54E8" w:rsidP="00781871">
      <w:pPr>
        <w:spacing w:after="0"/>
        <w:rPr>
          <w:rFonts w:cs="Arial"/>
          <w:sz w:val="20"/>
          <w:szCs w:val="20"/>
          <w:lang w:val="en-US"/>
        </w:rPr>
      </w:pPr>
      <w:r w:rsidRPr="006D15A8">
        <w:rPr>
          <w:rFonts w:cs="Arial"/>
          <w:sz w:val="20"/>
          <w:szCs w:val="20"/>
          <w:lang w:val="en-US"/>
        </w:rPr>
        <w:t>Audit will be conducted according to UNDP Financial Regulations and Rules and applicable Audit policies.</w:t>
      </w:r>
      <w:r w:rsidRPr="006D15A8">
        <w:rPr>
          <w:lang w:val="en-US"/>
        </w:rPr>
        <w:t xml:space="preserve"> </w:t>
      </w:r>
      <w:r w:rsidRPr="006D15A8">
        <w:rPr>
          <w:rFonts w:cs="Arial"/>
          <w:sz w:val="20"/>
          <w:szCs w:val="20"/>
          <w:lang w:val="en-US"/>
        </w:rPr>
        <w:t>The Government of China will provide the UNDP Resident Representative with certified periodic financial statements, and with an annual audit of the financial statements relating to the status of UNDP (including GEF) funds expended on the project according to the established procedures set out in the appropriate UNDP programming and finance manuals. The audit will be conducted by the legally recognized auditor of the Government of China, or by a commercial auditor engaged by the Government.</w:t>
      </w:r>
    </w:p>
    <w:p w14:paraId="1C286DF4" w14:textId="77777777" w:rsidR="005B54E8" w:rsidRPr="006D15A8" w:rsidRDefault="005B54E8"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F5" w14:textId="77777777" w:rsidR="005B54E8" w:rsidRPr="006D15A8" w:rsidRDefault="005B54E8" w:rsidP="0078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lang w:val="en-US"/>
        </w:rPr>
      </w:pPr>
    </w:p>
    <w:p w14:paraId="1C286DF6" w14:textId="77777777" w:rsidR="00E1433A" w:rsidRPr="006D15A8" w:rsidRDefault="00E1433A" w:rsidP="00781871">
      <w:pPr>
        <w:numPr>
          <w:ilvl w:val="0"/>
          <w:numId w:val="37"/>
        </w:numPr>
        <w:spacing w:after="0"/>
        <w:rPr>
          <w:rFonts w:ascii="Arial (W1)" w:hAnsi="Arial (W1)" w:cs="Arial"/>
          <w:b/>
          <w:smallCaps/>
          <w:szCs w:val="22"/>
          <w:lang w:val="en-US"/>
        </w:rPr>
      </w:pPr>
      <w:bookmarkStart w:id="14" w:name="_Toc207800916"/>
      <w:r w:rsidRPr="006D15A8">
        <w:rPr>
          <w:rFonts w:ascii="Arial (W1)" w:hAnsi="Arial (W1)" w:cs="Arial"/>
          <w:b/>
          <w:smallCaps/>
          <w:szCs w:val="22"/>
          <w:lang w:val="en-US"/>
        </w:rPr>
        <w:t>Legal Context</w:t>
      </w:r>
      <w:bookmarkEnd w:id="14"/>
    </w:p>
    <w:p w14:paraId="1C286DF7" w14:textId="77777777" w:rsidR="00E1433A" w:rsidRPr="006D15A8" w:rsidRDefault="00E1433A" w:rsidP="00781871">
      <w:pPr>
        <w:spacing w:after="0"/>
        <w:rPr>
          <w:rFonts w:cs="Arial"/>
          <w:sz w:val="20"/>
          <w:szCs w:val="20"/>
          <w:lang w:val="en-US"/>
        </w:rPr>
      </w:pPr>
    </w:p>
    <w:p w14:paraId="1C286DF8" w14:textId="77777777" w:rsidR="00E1433A" w:rsidRPr="006D15A8" w:rsidRDefault="00E1433A" w:rsidP="00781871">
      <w:pPr>
        <w:spacing w:after="0"/>
        <w:rPr>
          <w:rFonts w:cs="Arial"/>
          <w:iCs/>
          <w:szCs w:val="22"/>
          <w:lang w:val="en-US"/>
        </w:rPr>
      </w:pPr>
      <w:r w:rsidRPr="006D15A8">
        <w:rPr>
          <w:rFonts w:cs="Arial"/>
          <w:szCs w:val="22"/>
          <w:lang w:val="en-US"/>
        </w:rPr>
        <w:t xml:space="preserve">This document together with the CPAP signed by the Government and UNDP which is incorporated by reference </w:t>
      </w:r>
      <w:r w:rsidRPr="006D15A8">
        <w:rPr>
          <w:rFonts w:cs="Arial"/>
          <w:iCs/>
          <w:szCs w:val="22"/>
          <w:shd w:val="clear" w:color="auto" w:fill="FFFFFF"/>
          <w:lang w:val="en-US"/>
        </w:rPr>
        <w:t xml:space="preserve">constitute together a Project Document as referred to in the SBAA [or other appropriate governing agreement] </w:t>
      </w:r>
      <w:r w:rsidRPr="006D15A8">
        <w:rPr>
          <w:rFonts w:cs="Arial"/>
          <w:szCs w:val="22"/>
          <w:lang w:val="en-US"/>
        </w:rPr>
        <w:t>and all CPAP provisions apply to this document</w:t>
      </w:r>
      <w:r w:rsidR="00283B34" w:rsidRPr="006D15A8">
        <w:rPr>
          <w:rFonts w:cs="Arial"/>
          <w:szCs w:val="22"/>
          <w:lang w:val="en-US"/>
        </w:rPr>
        <w:t xml:space="preserve">. </w:t>
      </w:r>
    </w:p>
    <w:p w14:paraId="1C286DF9" w14:textId="77777777" w:rsidR="00E1433A" w:rsidRPr="006D15A8" w:rsidRDefault="00E1433A" w:rsidP="00781871">
      <w:pPr>
        <w:spacing w:after="0"/>
        <w:rPr>
          <w:rFonts w:cs="Arial"/>
          <w:szCs w:val="22"/>
          <w:lang w:val="en-US"/>
        </w:rPr>
      </w:pPr>
      <w:r w:rsidRPr="006D15A8">
        <w:rPr>
          <w:rFonts w:cs="Arial"/>
          <w:szCs w:val="22"/>
          <w:lang w:val="en-US"/>
        </w:rPr>
        <w:t xml:space="preserve">Consistent with the Article III of the Standard Basic Assistance Agreement, the responsibility for the safety and security of the </w:t>
      </w:r>
      <w:r w:rsidR="0032564E" w:rsidRPr="006D15A8">
        <w:rPr>
          <w:rFonts w:cs="Arial"/>
          <w:szCs w:val="22"/>
          <w:lang w:val="en-US"/>
        </w:rPr>
        <w:t>I</w:t>
      </w:r>
      <w:r w:rsidRPr="006D15A8">
        <w:rPr>
          <w:rFonts w:cs="Arial"/>
          <w:szCs w:val="22"/>
          <w:lang w:val="en-US"/>
        </w:rPr>
        <w:t xml:space="preserve">mplementing </w:t>
      </w:r>
      <w:r w:rsidR="0032564E" w:rsidRPr="006D15A8">
        <w:rPr>
          <w:rFonts w:cs="Arial"/>
          <w:szCs w:val="22"/>
          <w:lang w:val="en-US"/>
        </w:rPr>
        <w:t>P</w:t>
      </w:r>
      <w:r w:rsidRPr="006D15A8">
        <w:rPr>
          <w:rFonts w:cs="Arial"/>
          <w:szCs w:val="22"/>
          <w:lang w:val="en-US"/>
        </w:rPr>
        <w:t xml:space="preserve">artner and its personnel and property, and of UNDP’s property in the implementing partner’s custody, rests with the implementing partner. </w:t>
      </w:r>
    </w:p>
    <w:p w14:paraId="1C286DFA" w14:textId="77777777" w:rsidR="00142094" w:rsidRPr="006D15A8" w:rsidRDefault="00142094" w:rsidP="00781871">
      <w:pPr>
        <w:tabs>
          <w:tab w:val="left" w:pos="10080"/>
        </w:tabs>
        <w:spacing w:after="0"/>
        <w:ind w:right="720"/>
        <w:rPr>
          <w:rFonts w:cs="Arial"/>
          <w:szCs w:val="22"/>
          <w:lang w:val="en-US"/>
        </w:rPr>
      </w:pPr>
    </w:p>
    <w:p w14:paraId="1C286DFB" w14:textId="77777777" w:rsidR="00E1433A" w:rsidRPr="006D15A8" w:rsidRDefault="00E1433A" w:rsidP="00781871">
      <w:pPr>
        <w:tabs>
          <w:tab w:val="left" w:pos="10080"/>
        </w:tabs>
        <w:spacing w:after="0"/>
        <w:ind w:right="720"/>
        <w:rPr>
          <w:rFonts w:cs="Arial"/>
          <w:szCs w:val="22"/>
          <w:lang w:val="en-US"/>
        </w:rPr>
      </w:pPr>
      <w:r w:rsidRPr="006D15A8">
        <w:rPr>
          <w:rFonts w:cs="Arial"/>
          <w:szCs w:val="22"/>
          <w:lang w:val="en-US"/>
        </w:rPr>
        <w:t xml:space="preserve">The </w:t>
      </w:r>
      <w:r w:rsidR="0032564E" w:rsidRPr="006D15A8">
        <w:rPr>
          <w:rFonts w:cs="Arial"/>
          <w:szCs w:val="22"/>
          <w:lang w:val="en-US"/>
        </w:rPr>
        <w:t>I</w:t>
      </w:r>
      <w:r w:rsidRPr="006D15A8">
        <w:rPr>
          <w:rFonts w:cs="Arial"/>
          <w:szCs w:val="22"/>
          <w:lang w:val="en-US"/>
        </w:rPr>
        <w:t xml:space="preserve">mplementing </w:t>
      </w:r>
      <w:r w:rsidR="0032564E" w:rsidRPr="006D15A8">
        <w:rPr>
          <w:rFonts w:cs="Arial"/>
          <w:szCs w:val="22"/>
          <w:lang w:val="en-US"/>
        </w:rPr>
        <w:t>P</w:t>
      </w:r>
      <w:r w:rsidRPr="006D15A8">
        <w:rPr>
          <w:rFonts w:cs="Arial"/>
          <w:szCs w:val="22"/>
          <w:lang w:val="en-US"/>
        </w:rPr>
        <w:t>artner shall:</w:t>
      </w:r>
    </w:p>
    <w:p w14:paraId="1C286DFC" w14:textId="77777777" w:rsidR="000A3706" w:rsidRPr="006D15A8" w:rsidRDefault="000A3706" w:rsidP="00781871">
      <w:pPr>
        <w:spacing w:after="0"/>
        <w:ind w:left="360"/>
        <w:rPr>
          <w:rFonts w:cs="Arial"/>
          <w:szCs w:val="22"/>
          <w:lang w:val="en-US"/>
        </w:rPr>
      </w:pPr>
    </w:p>
    <w:p w14:paraId="1C286DFD" w14:textId="77777777" w:rsidR="00E1433A" w:rsidRPr="006D15A8" w:rsidRDefault="00142094" w:rsidP="00781871">
      <w:pPr>
        <w:numPr>
          <w:ilvl w:val="0"/>
          <w:numId w:val="9"/>
        </w:numPr>
        <w:spacing w:after="0"/>
        <w:rPr>
          <w:rFonts w:cs="Arial"/>
          <w:szCs w:val="22"/>
          <w:lang w:val="en-US"/>
        </w:rPr>
      </w:pPr>
      <w:r w:rsidRPr="006D15A8">
        <w:rPr>
          <w:rFonts w:cs="Arial"/>
          <w:szCs w:val="22"/>
          <w:lang w:val="en-US"/>
        </w:rPr>
        <w:t>P</w:t>
      </w:r>
      <w:r w:rsidR="00E1433A" w:rsidRPr="006D15A8">
        <w:rPr>
          <w:rFonts w:cs="Arial"/>
          <w:szCs w:val="22"/>
          <w:lang w:val="en-US"/>
        </w:rPr>
        <w:t>ut in place an appropriate security plan and maintain the security plan, taking into account the security situation in the country where the project is being carried;</w:t>
      </w:r>
      <w:r w:rsidRPr="006D15A8">
        <w:rPr>
          <w:rFonts w:cs="Arial"/>
          <w:szCs w:val="22"/>
          <w:lang w:val="en-US"/>
        </w:rPr>
        <w:t xml:space="preserve"> and,</w:t>
      </w:r>
    </w:p>
    <w:p w14:paraId="1C286DFE" w14:textId="77777777" w:rsidR="00E1433A" w:rsidRPr="006D15A8" w:rsidRDefault="00142094" w:rsidP="00781871">
      <w:pPr>
        <w:numPr>
          <w:ilvl w:val="0"/>
          <w:numId w:val="9"/>
        </w:numPr>
        <w:spacing w:after="0"/>
        <w:rPr>
          <w:rFonts w:cs="Arial"/>
          <w:szCs w:val="22"/>
          <w:lang w:val="en-US"/>
        </w:rPr>
      </w:pPr>
      <w:r w:rsidRPr="006D15A8">
        <w:rPr>
          <w:rFonts w:cs="Arial"/>
          <w:szCs w:val="22"/>
          <w:lang w:val="en-US"/>
        </w:rPr>
        <w:t>Assume</w:t>
      </w:r>
      <w:r w:rsidR="00E1433A" w:rsidRPr="006D15A8">
        <w:rPr>
          <w:rFonts w:cs="Arial"/>
          <w:szCs w:val="22"/>
          <w:lang w:val="en-US"/>
        </w:rPr>
        <w:t xml:space="preserve"> all risks and liabilities related to the implementing partner’s security, and the full implementation of the security plan.</w:t>
      </w:r>
    </w:p>
    <w:p w14:paraId="1C286DFF" w14:textId="77777777" w:rsidR="00142094" w:rsidRPr="006D15A8" w:rsidRDefault="00142094" w:rsidP="00781871">
      <w:pPr>
        <w:spacing w:after="0"/>
        <w:rPr>
          <w:rFonts w:cs="Arial"/>
          <w:szCs w:val="22"/>
          <w:lang w:val="en-US"/>
        </w:rPr>
      </w:pPr>
    </w:p>
    <w:p w14:paraId="1C286E00" w14:textId="77777777" w:rsidR="00E1433A" w:rsidRPr="006D15A8" w:rsidRDefault="00E1433A" w:rsidP="00781871">
      <w:pPr>
        <w:spacing w:after="0"/>
        <w:rPr>
          <w:rFonts w:cs="Arial"/>
          <w:szCs w:val="22"/>
          <w:lang w:val="en-US"/>
        </w:rPr>
      </w:pPr>
      <w:r w:rsidRPr="006D15A8">
        <w:rPr>
          <w:rFonts w:cs="Arial"/>
          <w:szCs w:val="22"/>
          <w:lang w:val="en-US"/>
        </w:rPr>
        <w:t>UNDP reserves the right to verify whether such a plan is in place, and to suggest modifications to the plan when necessary. Failure to maintain and implement an appropriate security plan as required hereunder shall be deemed a breach of this agreement.</w:t>
      </w:r>
    </w:p>
    <w:p w14:paraId="1C286E01" w14:textId="77777777" w:rsidR="00E1433A" w:rsidRPr="006D15A8" w:rsidRDefault="00E1433A" w:rsidP="00781871">
      <w:pPr>
        <w:spacing w:after="0"/>
        <w:rPr>
          <w:rFonts w:cs="Arial"/>
          <w:szCs w:val="22"/>
          <w:lang w:val="en-US"/>
        </w:rPr>
      </w:pPr>
      <w:r w:rsidRPr="006D15A8">
        <w:rPr>
          <w:rFonts w:cs="Arial"/>
          <w:szCs w:val="22"/>
          <w:lang w:val="en-US"/>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1" w:history="1">
        <w:r w:rsidRPr="006D15A8">
          <w:rPr>
            <w:rStyle w:val="Hyperlink"/>
            <w:rFonts w:cs="Arial"/>
            <w:color w:val="auto"/>
            <w:szCs w:val="22"/>
            <w:lang w:val="en-US"/>
          </w:rPr>
          <w:t>http://www.un.org/Docs/sc/committees/1267/1267ListEng.htm</w:t>
        </w:r>
      </w:hyperlink>
      <w:r w:rsidRPr="006D15A8">
        <w:rPr>
          <w:rFonts w:cs="Arial"/>
          <w:szCs w:val="22"/>
          <w:lang w:val="en-US"/>
        </w:rPr>
        <w:t xml:space="preserve">. This provision must be included in all sub-contracts or sub-agreements entered into under this Project Document. </w:t>
      </w:r>
    </w:p>
    <w:p w14:paraId="1C286E02" w14:textId="77777777" w:rsidR="00E1433A" w:rsidRPr="006D15A8" w:rsidRDefault="00E1433A" w:rsidP="00781871">
      <w:pPr>
        <w:tabs>
          <w:tab w:val="left" w:pos="10080"/>
        </w:tabs>
        <w:spacing w:after="0"/>
        <w:ind w:right="720"/>
        <w:rPr>
          <w:rFonts w:cs="Arial"/>
          <w:szCs w:val="22"/>
          <w:lang w:val="en-US"/>
        </w:rPr>
      </w:pPr>
    </w:p>
    <w:p w14:paraId="1C286E03" w14:textId="77777777" w:rsidR="00E1433A" w:rsidRPr="006D15A8" w:rsidRDefault="00E1433A" w:rsidP="00781871">
      <w:pPr>
        <w:pStyle w:val="ListParagraph"/>
        <w:ind w:left="360"/>
        <w:jc w:val="both"/>
        <w:rPr>
          <w:rFonts w:ascii="Arial" w:hAnsi="Arial" w:cs="Arial"/>
          <w:sz w:val="22"/>
          <w:szCs w:val="22"/>
          <w:lang w:val="en-US"/>
        </w:rPr>
      </w:pPr>
    </w:p>
    <w:p w14:paraId="1C286E04" w14:textId="77777777" w:rsidR="00241E8E" w:rsidRPr="006D15A8" w:rsidRDefault="00241E8E" w:rsidP="00781871">
      <w:pPr>
        <w:numPr>
          <w:ilvl w:val="0"/>
          <w:numId w:val="37"/>
        </w:numPr>
        <w:spacing w:after="0"/>
        <w:rPr>
          <w:rFonts w:cs="Arial"/>
          <w:b/>
          <w:smallCaps/>
          <w:szCs w:val="22"/>
          <w:lang w:val="en-US"/>
        </w:rPr>
        <w:sectPr w:rsidR="00241E8E" w:rsidRPr="006D15A8" w:rsidSect="00C82CDB">
          <w:headerReference w:type="default" r:id="rId32"/>
          <w:footerReference w:type="default" r:id="rId33"/>
          <w:pgSz w:w="11907" w:h="16839" w:code="9"/>
          <w:pgMar w:top="1440" w:right="1440" w:bottom="1440" w:left="1440" w:header="720" w:footer="720" w:gutter="0"/>
          <w:cols w:space="720"/>
          <w:docGrid w:linePitch="360"/>
        </w:sectPr>
      </w:pPr>
    </w:p>
    <w:p w14:paraId="1C286E05" w14:textId="77777777" w:rsidR="00D31390" w:rsidRPr="006D15A8" w:rsidRDefault="00D31390" w:rsidP="00781871">
      <w:pPr>
        <w:numPr>
          <w:ilvl w:val="0"/>
          <w:numId w:val="37"/>
        </w:numPr>
        <w:spacing w:after="0"/>
        <w:rPr>
          <w:rFonts w:cs="Arial"/>
          <w:b/>
          <w:smallCaps/>
          <w:szCs w:val="22"/>
          <w:lang w:val="en-US"/>
        </w:rPr>
        <w:sectPr w:rsidR="00D31390" w:rsidRPr="006D15A8" w:rsidSect="00D92853">
          <w:type w:val="continuous"/>
          <w:pgSz w:w="11907" w:h="16839" w:code="9"/>
          <w:pgMar w:top="1440" w:right="1440" w:bottom="1440" w:left="1440" w:header="720" w:footer="720" w:gutter="0"/>
          <w:cols w:space="720"/>
          <w:docGrid w:linePitch="360"/>
        </w:sectPr>
      </w:pPr>
    </w:p>
    <w:p w14:paraId="1C286E06" w14:textId="77777777" w:rsidR="00E1433A" w:rsidRPr="006D15A8" w:rsidRDefault="00524E74" w:rsidP="00781871">
      <w:pPr>
        <w:numPr>
          <w:ilvl w:val="0"/>
          <w:numId w:val="37"/>
        </w:numPr>
        <w:spacing w:after="0"/>
        <w:rPr>
          <w:rFonts w:cs="Arial"/>
          <w:b/>
          <w:smallCaps/>
          <w:szCs w:val="22"/>
          <w:lang w:val="en-US"/>
        </w:rPr>
      </w:pPr>
      <w:r w:rsidRPr="006D15A8">
        <w:rPr>
          <w:rFonts w:cs="Arial"/>
          <w:b/>
          <w:smallCaps/>
          <w:szCs w:val="22"/>
          <w:lang w:val="en-US"/>
        </w:rPr>
        <w:t>ANNEXES</w:t>
      </w:r>
    </w:p>
    <w:p w14:paraId="1C286E07" w14:textId="77777777" w:rsidR="00DC0587" w:rsidRPr="006D15A8" w:rsidRDefault="00DC0587" w:rsidP="00781871">
      <w:pPr>
        <w:spacing w:after="0"/>
        <w:jc w:val="center"/>
        <w:rPr>
          <w:rFonts w:cs="Arial"/>
          <w:b/>
          <w:sz w:val="24"/>
          <w:lang w:val="en-US"/>
        </w:rPr>
      </w:pPr>
    </w:p>
    <w:p w14:paraId="1C286E08" w14:textId="77777777" w:rsidR="000C1B3E" w:rsidRPr="006D15A8" w:rsidRDefault="000C1B3E" w:rsidP="00781871">
      <w:pPr>
        <w:spacing w:after="0"/>
        <w:jc w:val="left"/>
        <w:rPr>
          <w:rFonts w:cs="Arial"/>
          <w:b/>
          <w:sz w:val="24"/>
          <w:lang w:val="en-US"/>
        </w:rPr>
      </w:pPr>
      <w:r w:rsidRPr="006D15A8">
        <w:rPr>
          <w:rFonts w:cs="Arial"/>
          <w:b/>
          <w:sz w:val="24"/>
          <w:lang w:val="en-US"/>
        </w:rPr>
        <w:t>Annex I: Risk Analysis</w:t>
      </w:r>
    </w:p>
    <w:p w14:paraId="1C286E09" w14:textId="77777777" w:rsidR="000C1B3E" w:rsidRPr="006D15A8" w:rsidRDefault="000C1B3E" w:rsidP="00781871">
      <w:pPr>
        <w:spacing w:after="0"/>
        <w:jc w:val="left"/>
        <w:rPr>
          <w:rFonts w:cs="Arial"/>
          <w:b/>
          <w:sz w:val="24"/>
          <w:lang w:val="en-US"/>
        </w:rPr>
      </w:pPr>
      <w:r w:rsidRPr="006D15A8">
        <w:rPr>
          <w:rFonts w:cs="Arial"/>
          <w:b/>
          <w:sz w:val="24"/>
          <w:lang w:val="en-US"/>
        </w:rPr>
        <w:t>Annex II: Agreements</w:t>
      </w:r>
      <w:r w:rsidRPr="006D15A8">
        <w:rPr>
          <w:rFonts w:cs="Arial"/>
          <w:b/>
          <w:sz w:val="24"/>
          <w:lang w:val="en-US"/>
        </w:rPr>
        <w:tab/>
      </w:r>
      <w:r w:rsidRPr="006D15A8">
        <w:rPr>
          <w:rFonts w:cs="Arial"/>
          <w:b/>
          <w:sz w:val="24"/>
          <w:lang w:val="en-US"/>
        </w:rPr>
        <w:tab/>
      </w:r>
      <w:r w:rsidRPr="006D15A8">
        <w:rPr>
          <w:rFonts w:cs="Arial"/>
          <w:b/>
          <w:sz w:val="24"/>
          <w:lang w:val="en-US"/>
        </w:rPr>
        <w:tab/>
      </w:r>
    </w:p>
    <w:p w14:paraId="1C286E0A" w14:textId="77777777" w:rsidR="000C1B3E" w:rsidRPr="006D15A8" w:rsidRDefault="000C1B3E" w:rsidP="00781871">
      <w:pPr>
        <w:spacing w:after="0"/>
        <w:jc w:val="left"/>
        <w:rPr>
          <w:rFonts w:cs="Arial"/>
          <w:b/>
          <w:sz w:val="24"/>
          <w:lang w:val="en-US"/>
        </w:rPr>
      </w:pPr>
      <w:r w:rsidRPr="006D15A8">
        <w:rPr>
          <w:rFonts w:cs="Arial"/>
          <w:b/>
          <w:sz w:val="24"/>
          <w:lang w:val="en-US"/>
        </w:rPr>
        <w:t>Annex III: GHG Emission Reduction Estimates</w:t>
      </w:r>
    </w:p>
    <w:p w14:paraId="1C286E0B" w14:textId="77777777" w:rsidR="000C1B3E" w:rsidRPr="006D15A8" w:rsidRDefault="000C1B3E" w:rsidP="00781871">
      <w:pPr>
        <w:spacing w:after="0"/>
        <w:jc w:val="left"/>
        <w:rPr>
          <w:rFonts w:cs="Arial"/>
          <w:b/>
          <w:sz w:val="24"/>
          <w:lang w:val="en-US"/>
        </w:rPr>
      </w:pPr>
      <w:r w:rsidRPr="006D15A8">
        <w:rPr>
          <w:rFonts w:cs="Arial"/>
          <w:b/>
          <w:sz w:val="24"/>
          <w:lang w:val="en-US"/>
        </w:rPr>
        <w:t>Annex IV: Annual Targets</w:t>
      </w:r>
      <w:r w:rsidRPr="006D15A8">
        <w:rPr>
          <w:rFonts w:cs="Arial"/>
          <w:b/>
          <w:sz w:val="24"/>
          <w:lang w:val="en-US"/>
        </w:rPr>
        <w:tab/>
      </w:r>
      <w:r w:rsidRPr="006D15A8">
        <w:rPr>
          <w:rFonts w:cs="Arial"/>
          <w:b/>
          <w:sz w:val="24"/>
          <w:lang w:val="en-US"/>
        </w:rPr>
        <w:tab/>
      </w:r>
      <w:r w:rsidRPr="006D15A8">
        <w:rPr>
          <w:rFonts w:cs="Arial"/>
          <w:b/>
          <w:sz w:val="24"/>
          <w:lang w:val="en-US"/>
        </w:rPr>
        <w:tab/>
      </w:r>
      <w:r w:rsidRPr="006D15A8">
        <w:rPr>
          <w:rFonts w:cs="Arial"/>
          <w:b/>
          <w:sz w:val="24"/>
          <w:lang w:val="en-US"/>
        </w:rPr>
        <w:tab/>
      </w:r>
      <w:r w:rsidRPr="006D15A8">
        <w:rPr>
          <w:rFonts w:cs="Arial"/>
          <w:b/>
          <w:sz w:val="24"/>
          <w:lang w:val="en-US"/>
        </w:rPr>
        <w:tab/>
      </w:r>
    </w:p>
    <w:p w14:paraId="1C286E0C" w14:textId="77777777" w:rsidR="000C1B3E" w:rsidRPr="006D15A8" w:rsidRDefault="000C1B3E" w:rsidP="00781871">
      <w:pPr>
        <w:spacing w:after="0"/>
        <w:jc w:val="left"/>
        <w:rPr>
          <w:rFonts w:cs="Arial"/>
          <w:b/>
          <w:sz w:val="24"/>
          <w:lang w:val="en-US"/>
        </w:rPr>
      </w:pPr>
      <w:r w:rsidRPr="006D15A8">
        <w:rPr>
          <w:rFonts w:cs="Arial"/>
          <w:b/>
          <w:sz w:val="24"/>
          <w:lang w:val="en-US"/>
        </w:rPr>
        <w:t>Annex V: Terms of Reference</w:t>
      </w:r>
      <w:r w:rsidR="0089745F" w:rsidRPr="006D15A8">
        <w:rPr>
          <w:rFonts w:cs="Arial"/>
          <w:b/>
          <w:sz w:val="24"/>
          <w:lang w:val="en-US"/>
        </w:rPr>
        <w:t xml:space="preserve"> of Key Project Management Personnel</w:t>
      </w:r>
      <w:r w:rsidRPr="006D15A8">
        <w:rPr>
          <w:rFonts w:cs="Arial"/>
          <w:b/>
          <w:sz w:val="24"/>
          <w:lang w:val="en-US"/>
        </w:rPr>
        <w:tab/>
      </w:r>
      <w:r w:rsidRPr="006D15A8">
        <w:rPr>
          <w:rFonts w:cs="Arial"/>
          <w:b/>
          <w:sz w:val="24"/>
          <w:lang w:val="en-US"/>
        </w:rPr>
        <w:tab/>
      </w:r>
    </w:p>
    <w:p w14:paraId="1C286E0D" w14:textId="77777777" w:rsidR="000C1B3E" w:rsidRPr="006D15A8" w:rsidRDefault="000C1B3E" w:rsidP="00781871">
      <w:pPr>
        <w:spacing w:after="0"/>
        <w:jc w:val="left"/>
        <w:rPr>
          <w:rFonts w:cs="Arial"/>
          <w:b/>
          <w:sz w:val="24"/>
          <w:lang w:val="en-US"/>
        </w:rPr>
      </w:pPr>
      <w:r w:rsidRPr="006D15A8">
        <w:rPr>
          <w:rFonts w:cs="Arial"/>
          <w:b/>
          <w:sz w:val="24"/>
          <w:lang w:val="en-US"/>
        </w:rPr>
        <w:t>Annex VI: Details of Demonstrations</w:t>
      </w:r>
    </w:p>
    <w:p w14:paraId="1C286E0E" w14:textId="77777777" w:rsidR="004A1E55" w:rsidRPr="006D15A8" w:rsidRDefault="004A1E55" w:rsidP="00781871">
      <w:pPr>
        <w:spacing w:after="0"/>
        <w:jc w:val="left"/>
        <w:rPr>
          <w:rFonts w:cs="Arial"/>
          <w:b/>
          <w:sz w:val="24"/>
          <w:lang w:val="en-US"/>
        </w:rPr>
      </w:pPr>
      <w:r w:rsidRPr="006D15A8">
        <w:rPr>
          <w:rFonts w:cs="Arial"/>
          <w:b/>
          <w:sz w:val="24"/>
          <w:szCs w:val="18"/>
          <w:lang w:val="en-US"/>
        </w:rPr>
        <w:t>Annex VII: UNDP-GEF Environmental and Social Screening</w:t>
      </w:r>
    </w:p>
    <w:p w14:paraId="1C286E0F" w14:textId="77777777" w:rsidR="00581F26" w:rsidRPr="006D15A8" w:rsidRDefault="00581F26" w:rsidP="00781871">
      <w:pPr>
        <w:spacing w:after="0"/>
        <w:rPr>
          <w:rFonts w:cs="Arial"/>
          <w:b/>
          <w:sz w:val="24"/>
          <w:lang w:val="en-US"/>
        </w:rPr>
        <w:sectPr w:rsidR="00581F26" w:rsidRPr="006D15A8" w:rsidSect="00D31390">
          <w:pgSz w:w="11907" w:h="16839" w:code="9"/>
          <w:pgMar w:top="1440" w:right="1440" w:bottom="1440" w:left="1440" w:header="720" w:footer="720" w:gutter="0"/>
          <w:cols w:space="720"/>
          <w:docGrid w:linePitch="360"/>
        </w:sectPr>
      </w:pPr>
    </w:p>
    <w:p w14:paraId="1C286E10" w14:textId="77777777" w:rsidR="00C218B2" w:rsidRPr="006D15A8" w:rsidRDefault="00184F4D" w:rsidP="00781871">
      <w:pPr>
        <w:spacing w:after="0"/>
        <w:jc w:val="center"/>
        <w:rPr>
          <w:rFonts w:cs="Arial"/>
          <w:szCs w:val="22"/>
          <w:lang w:val="en-US"/>
        </w:rPr>
      </w:pPr>
      <w:r w:rsidRPr="006D15A8">
        <w:rPr>
          <w:rFonts w:cs="Arial"/>
          <w:b/>
          <w:szCs w:val="22"/>
          <w:lang w:val="en-US"/>
        </w:rPr>
        <w:t xml:space="preserve">Annex </w:t>
      </w:r>
      <w:r w:rsidR="007747DB" w:rsidRPr="006D15A8">
        <w:rPr>
          <w:rFonts w:cs="Arial"/>
          <w:b/>
          <w:szCs w:val="22"/>
          <w:lang w:val="en-US"/>
        </w:rPr>
        <w:t>I</w:t>
      </w:r>
      <w:r w:rsidRPr="006D15A8">
        <w:rPr>
          <w:rFonts w:cs="Arial"/>
          <w:b/>
          <w:szCs w:val="22"/>
          <w:lang w:val="en-US"/>
        </w:rPr>
        <w:t>: Risk Analysis</w:t>
      </w:r>
    </w:p>
    <w:p w14:paraId="1C286E11" w14:textId="77777777" w:rsidR="00A67953" w:rsidRPr="006D15A8" w:rsidRDefault="00A67953" w:rsidP="00781871">
      <w:pPr>
        <w:spacing w:after="0"/>
        <w:jc w:val="left"/>
        <w:rPr>
          <w:rFonts w:cs="Arial"/>
          <w:b/>
          <w:iCs/>
          <w:szCs w:val="22"/>
          <w:lang w:val="en-US"/>
        </w:rPr>
      </w:pPr>
    </w:p>
    <w:p w14:paraId="1C286E12" w14:textId="77777777" w:rsidR="009830AD" w:rsidRPr="006D15A8" w:rsidRDefault="00445221" w:rsidP="00781871">
      <w:pPr>
        <w:spacing w:after="0"/>
        <w:jc w:val="center"/>
        <w:rPr>
          <w:b/>
          <w:bCs/>
          <w:sz w:val="20"/>
          <w:szCs w:val="20"/>
          <w:lang w:val="en-US"/>
        </w:rPr>
      </w:pPr>
      <w:r w:rsidRPr="006D15A8">
        <w:rPr>
          <w:b/>
          <w:bCs/>
          <w:sz w:val="20"/>
          <w:szCs w:val="20"/>
          <w:lang w:val="en-US"/>
        </w:rPr>
        <w:t xml:space="preserve">Table I.1: PROJECT </w:t>
      </w:r>
      <w:r w:rsidR="009830AD" w:rsidRPr="006D15A8">
        <w:rPr>
          <w:b/>
          <w:bCs/>
          <w:sz w:val="20"/>
          <w:szCs w:val="20"/>
          <w:lang w:val="en-US"/>
        </w:rPr>
        <w:t>OFFLINE RISK LOG</w:t>
      </w:r>
    </w:p>
    <w:p w14:paraId="1C286E13" w14:textId="77777777" w:rsidR="009830AD" w:rsidRPr="006D15A8" w:rsidRDefault="009830AD" w:rsidP="00781871">
      <w:pPr>
        <w:spacing w:after="0"/>
        <w:jc w:val="center"/>
        <w:rPr>
          <w:b/>
          <w:bCs/>
          <w:i/>
          <w:color w:val="FF0000"/>
          <w:sz w:val="20"/>
          <w:szCs w:val="20"/>
          <w:lang w:val="en-US"/>
        </w:rPr>
      </w:pPr>
    </w:p>
    <w:tbl>
      <w:tblPr>
        <w:tblW w:w="13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0"/>
        <w:gridCol w:w="2835"/>
        <w:gridCol w:w="3543"/>
      </w:tblGrid>
      <w:tr w:rsidR="009830AD" w:rsidRPr="006D15A8" w14:paraId="1C286E17" w14:textId="77777777" w:rsidTr="003E006A">
        <w:tc>
          <w:tcPr>
            <w:tcW w:w="7150" w:type="dxa"/>
          </w:tcPr>
          <w:p w14:paraId="1C286E14" w14:textId="77777777" w:rsidR="009830AD" w:rsidRPr="006D15A8" w:rsidRDefault="009830AD" w:rsidP="00781871">
            <w:pPr>
              <w:spacing w:after="0"/>
              <w:jc w:val="left"/>
              <w:rPr>
                <w:b/>
                <w:bCs/>
                <w:sz w:val="20"/>
                <w:szCs w:val="20"/>
                <w:lang w:val="en-US"/>
              </w:rPr>
            </w:pPr>
            <w:r w:rsidRPr="006D15A8">
              <w:rPr>
                <w:b/>
                <w:bCs/>
                <w:sz w:val="20"/>
                <w:szCs w:val="20"/>
                <w:lang w:val="en-US"/>
              </w:rPr>
              <w:t>Project Title:</w:t>
            </w:r>
            <w:r w:rsidRPr="006D15A8">
              <w:rPr>
                <w:b/>
                <w:bCs/>
                <w:sz w:val="20"/>
                <w:szCs w:val="20"/>
                <w:lang w:val="en-US"/>
              </w:rPr>
              <w:tab/>
            </w:r>
            <w:r w:rsidR="001C5FEC" w:rsidRPr="006D15A8">
              <w:rPr>
                <w:b/>
                <w:sz w:val="20"/>
                <w:szCs w:val="20"/>
                <w:lang w:val="en-US"/>
              </w:rPr>
              <w:t>Promoting Energy Efficient Electric Motors in Chinese Industries (PREMCI)</w:t>
            </w:r>
          </w:p>
        </w:tc>
        <w:tc>
          <w:tcPr>
            <w:tcW w:w="2835" w:type="dxa"/>
          </w:tcPr>
          <w:p w14:paraId="1C286E15" w14:textId="77777777" w:rsidR="009830AD" w:rsidRPr="006D15A8" w:rsidRDefault="009830AD" w:rsidP="00781871">
            <w:pPr>
              <w:spacing w:after="0"/>
              <w:rPr>
                <w:b/>
                <w:bCs/>
                <w:sz w:val="20"/>
                <w:szCs w:val="20"/>
                <w:lang w:val="en-US"/>
              </w:rPr>
            </w:pPr>
            <w:r w:rsidRPr="006D15A8">
              <w:rPr>
                <w:b/>
                <w:bCs/>
                <w:sz w:val="20"/>
                <w:szCs w:val="20"/>
                <w:lang w:val="en-US"/>
              </w:rPr>
              <w:t xml:space="preserve">Project ID: </w:t>
            </w:r>
          </w:p>
        </w:tc>
        <w:tc>
          <w:tcPr>
            <w:tcW w:w="3543" w:type="dxa"/>
          </w:tcPr>
          <w:p w14:paraId="1C286E16" w14:textId="77777777" w:rsidR="009830AD" w:rsidRPr="006D15A8" w:rsidRDefault="009830AD" w:rsidP="00781871">
            <w:pPr>
              <w:spacing w:after="0"/>
              <w:rPr>
                <w:b/>
                <w:bCs/>
                <w:sz w:val="20"/>
                <w:szCs w:val="20"/>
                <w:lang w:val="en-US"/>
              </w:rPr>
            </w:pPr>
            <w:r w:rsidRPr="006D15A8">
              <w:rPr>
                <w:b/>
                <w:bCs/>
                <w:sz w:val="20"/>
                <w:szCs w:val="20"/>
                <w:lang w:val="en-US"/>
              </w:rPr>
              <w:t xml:space="preserve">Date: </w:t>
            </w:r>
          </w:p>
        </w:tc>
      </w:tr>
    </w:tbl>
    <w:p w14:paraId="1C286E18" w14:textId="77777777" w:rsidR="009830AD" w:rsidRPr="006D15A8" w:rsidRDefault="009830AD" w:rsidP="00781871">
      <w:pPr>
        <w:spacing w:after="0"/>
        <w:jc w:val="center"/>
        <w:rPr>
          <w:b/>
          <w:bCs/>
          <w:sz w:val="20"/>
          <w:szCs w:val="20"/>
          <w:lang w:val="en-US"/>
        </w:rPr>
      </w:pPr>
    </w:p>
    <w:tbl>
      <w:tblPr>
        <w:tblW w:w="1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90"/>
        <w:gridCol w:w="1126"/>
        <w:gridCol w:w="1007"/>
        <w:gridCol w:w="1170"/>
        <w:gridCol w:w="3690"/>
        <w:gridCol w:w="990"/>
        <w:gridCol w:w="1260"/>
        <w:gridCol w:w="913"/>
        <w:gridCol w:w="1417"/>
      </w:tblGrid>
      <w:tr w:rsidR="009830AD" w:rsidRPr="006D15A8" w14:paraId="1C286E25" w14:textId="77777777" w:rsidTr="000C1B3E">
        <w:trPr>
          <w:trHeight w:val="962"/>
          <w:tblHeader/>
          <w:jc w:val="center"/>
        </w:trPr>
        <w:tc>
          <w:tcPr>
            <w:tcW w:w="438" w:type="dxa"/>
            <w:shd w:val="clear" w:color="auto" w:fill="FFCC00"/>
            <w:vAlign w:val="center"/>
          </w:tcPr>
          <w:p w14:paraId="1C286E19" w14:textId="77777777" w:rsidR="009830AD" w:rsidRPr="006D15A8" w:rsidRDefault="009830AD" w:rsidP="00781871">
            <w:pPr>
              <w:spacing w:after="0"/>
              <w:jc w:val="center"/>
              <w:rPr>
                <w:b/>
                <w:bCs/>
                <w:sz w:val="20"/>
                <w:szCs w:val="20"/>
                <w:lang w:val="en-US"/>
              </w:rPr>
            </w:pPr>
            <w:r w:rsidRPr="006D15A8">
              <w:rPr>
                <w:b/>
                <w:bCs/>
                <w:sz w:val="20"/>
                <w:szCs w:val="20"/>
                <w:lang w:val="en-US"/>
              </w:rPr>
              <w:t>#</w:t>
            </w:r>
          </w:p>
        </w:tc>
        <w:tc>
          <w:tcPr>
            <w:tcW w:w="2090" w:type="dxa"/>
            <w:shd w:val="clear" w:color="auto" w:fill="FFCC00"/>
            <w:vAlign w:val="center"/>
          </w:tcPr>
          <w:p w14:paraId="1C286E1A" w14:textId="77777777" w:rsidR="009830AD" w:rsidRPr="006D15A8" w:rsidRDefault="009830AD" w:rsidP="00781871">
            <w:pPr>
              <w:spacing w:after="0"/>
              <w:jc w:val="center"/>
              <w:rPr>
                <w:b/>
                <w:bCs/>
                <w:sz w:val="20"/>
                <w:szCs w:val="20"/>
                <w:lang w:val="en-US"/>
              </w:rPr>
            </w:pPr>
            <w:r w:rsidRPr="006D15A8">
              <w:rPr>
                <w:b/>
                <w:bCs/>
                <w:sz w:val="20"/>
                <w:szCs w:val="20"/>
                <w:lang w:val="en-US"/>
              </w:rPr>
              <w:t>Description</w:t>
            </w:r>
          </w:p>
        </w:tc>
        <w:tc>
          <w:tcPr>
            <w:tcW w:w="1126" w:type="dxa"/>
            <w:shd w:val="clear" w:color="auto" w:fill="FFCC00"/>
            <w:vAlign w:val="center"/>
          </w:tcPr>
          <w:p w14:paraId="1C286E1B" w14:textId="77777777" w:rsidR="009830AD" w:rsidRPr="006D15A8" w:rsidRDefault="009830AD" w:rsidP="00781871">
            <w:pPr>
              <w:spacing w:after="0"/>
              <w:jc w:val="center"/>
              <w:rPr>
                <w:b/>
                <w:bCs/>
                <w:sz w:val="20"/>
                <w:szCs w:val="20"/>
                <w:lang w:val="en-US"/>
              </w:rPr>
            </w:pPr>
            <w:r w:rsidRPr="006D15A8">
              <w:rPr>
                <w:b/>
                <w:bCs/>
                <w:sz w:val="20"/>
                <w:szCs w:val="20"/>
                <w:lang w:val="en-US"/>
              </w:rPr>
              <w:t>Date Identified</w:t>
            </w:r>
          </w:p>
        </w:tc>
        <w:tc>
          <w:tcPr>
            <w:tcW w:w="1007" w:type="dxa"/>
            <w:shd w:val="clear" w:color="auto" w:fill="FFCC00"/>
            <w:vAlign w:val="center"/>
          </w:tcPr>
          <w:p w14:paraId="1C286E1C" w14:textId="77777777" w:rsidR="009830AD" w:rsidRPr="006D15A8" w:rsidRDefault="009830AD" w:rsidP="00781871">
            <w:pPr>
              <w:spacing w:after="0"/>
              <w:jc w:val="center"/>
              <w:rPr>
                <w:b/>
                <w:bCs/>
                <w:sz w:val="20"/>
                <w:szCs w:val="20"/>
                <w:lang w:val="en-US"/>
              </w:rPr>
            </w:pPr>
            <w:r w:rsidRPr="006D15A8">
              <w:rPr>
                <w:b/>
                <w:bCs/>
                <w:sz w:val="20"/>
                <w:szCs w:val="20"/>
                <w:lang w:val="en-US"/>
              </w:rPr>
              <w:t>Type</w:t>
            </w:r>
          </w:p>
        </w:tc>
        <w:tc>
          <w:tcPr>
            <w:tcW w:w="1170" w:type="dxa"/>
            <w:shd w:val="clear" w:color="auto" w:fill="FFCC00"/>
            <w:vAlign w:val="center"/>
          </w:tcPr>
          <w:p w14:paraId="1C286E1D" w14:textId="77777777" w:rsidR="009830AD" w:rsidRPr="006D15A8" w:rsidRDefault="009830AD" w:rsidP="00781871">
            <w:pPr>
              <w:spacing w:after="0"/>
              <w:ind w:left="-38" w:right="-108"/>
              <w:rPr>
                <w:b/>
                <w:bCs/>
                <w:sz w:val="20"/>
                <w:szCs w:val="20"/>
                <w:lang w:val="en-US"/>
              </w:rPr>
            </w:pPr>
            <w:r w:rsidRPr="006D15A8">
              <w:rPr>
                <w:b/>
                <w:bCs/>
                <w:sz w:val="20"/>
                <w:szCs w:val="20"/>
                <w:lang w:val="en-US"/>
              </w:rPr>
              <w:t>Impact &amp;</w:t>
            </w:r>
          </w:p>
          <w:p w14:paraId="1C286E1E" w14:textId="77777777" w:rsidR="009830AD" w:rsidRPr="006D15A8" w:rsidRDefault="009830AD" w:rsidP="00781871">
            <w:pPr>
              <w:spacing w:after="0"/>
              <w:ind w:left="-128"/>
              <w:rPr>
                <w:b/>
                <w:bCs/>
                <w:sz w:val="20"/>
                <w:szCs w:val="20"/>
                <w:lang w:val="en-US"/>
              </w:rPr>
            </w:pPr>
            <w:r w:rsidRPr="006D15A8">
              <w:rPr>
                <w:b/>
                <w:bCs/>
                <w:sz w:val="20"/>
                <w:szCs w:val="20"/>
                <w:lang w:val="en-US"/>
              </w:rPr>
              <w:t>Probability</w:t>
            </w:r>
          </w:p>
        </w:tc>
        <w:tc>
          <w:tcPr>
            <w:tcW w:w="3690" w:type="dxa"/>
            <w:shd w:val="clear" w:color="auto" w:fill="FFCC00"/>
            <w:vAlign w:val="center"/>
          </w:tcPr>
          <w:p w14:paraId="1C286E1F" w14:textId="77777777" w:rsidR="009830AD" w:rsidRPr="006D15A8" w:rsidRDefault="009830AD" w:rsidP="00781871">
            <w:pPr>
              <w:spacing w:after="0"/>
              <w:jc w:val="center"/>
              <w:rPr>
                <w:b/>
                <w:bCs/>
                <w:sz w:val="20"/>
                <w:szCs w:val="20"/>
                <w:lang w:val="en-US"/>
              </w:rPr>
            </w:pPr>
            <w:r w:rsidRPr="006D15A8">
              <w:rPr>
                <w:b/>
                <w:bCs/>
                <w:sz w:val="20"/>
                <w:szCs w:val="20"/>
                <w:lang w:val="en-US"/>
              </w:rPr>
              <w:t>Countermeasures / Management Response</w:t>
            </w:r>
          </w:p>
        </w:tc>
        <w:tc>
          <w:tcPr>
            <w:tcW w:w="990" w:type="dxa"/>
            <w:shd w:val="clear" w:color="auto" w:fill="FFCC00"/>
            <w:vAlign w:val="center"/>
          </w:tcPr>
          <w:p w14:paraId="1C286E20" w14:textId="77777777" w:rsidR="009830AD" w:rsidRPr="006D15A8" w:rsidRDefault="009830AD" w:rsidP="00781871">
            <w:pPr>
              <w:spacing w:after="0"/>
              <w:jc w:val="center"/>
              <w:rPr>
                <w:b/>
                <w:bCs/>
                <w:sz w:val="20"/>
                <w:szCs w:val="20"/>
                <w:lang w:val="en-US"/>
              </w:rPr>
            </w:pPr>
            <w:r w:rsidRPr="006D15A8">
              <w:rPr>
                <w:b/>
                <w:bCs/>
                <w:sz w:val="20"/>
                <w:szCs w:val="20"/>
                <w:lang w:val="en-US"/>
              </w:rPr>
              <w:t>Owner</w:t>
            </w:r>
          </w:p>
        </w:tc>
        <w:tc>
          <w:tcPr>
            <w:tcW w:w="1260" w:type="dxa"/>
            <w:shd w:val="clear" w:color="auto" w:fill="FFCC00"/>
            <w:vAlign w:val="center"/>
          </w:tcPr>
          <w:p w14:paraId="1C286E21" w14:textId="77777777" w:rsidR="009830AD" w:rsidRPr="006D15A8" w:rsidRDefault="009830AD" w:rsidP="00781871">
            <w:pPr>
              <w:spacing w:after="0"/>
              <w:jc w:val="center"/>
              <w:rPr>
                <w:b/>
                <w:bCs/>
                <w:sz w:val="20"/>
                <w:szCs w:val="20"/>
                <w:lang w:val="en-US"/>
              </w:rPr>
            </w:pPr>
            <w:r w:rsidRPr="006D15A8">
              <w:rPr>
                <w:b/>
                <w:bCs/>
                <w:sz w:val="20"/>
                <w:szCs w:val="20"/>
                <w:lang w:val="en-US"/>
              </w:rPr>
              <w:t>Submitted, updated by</w:t>
            </w:r>
          </w:p>
        </w:tc>
        <w:tc>
          <w:tcPr>
            <w:tcW w:w="913" w:type="dxa"/>
            <w:shd w:val="clear" w:color="auto" w:fill="FFCC00"/>
            <w:vAlign w:val="center"/>
          </w:tcPr>
          <w:p w14:paraId="1C286E22" w14:textId="77777777" w:rsidR="009830AD" w:rsidRPr="006D15A8" w:rsidRDefault="009830AD" w:rsidP="00781871">
            <w:pPr>
              <w:spacing w:after="0"/>
              <w:jc w:val="center"/>
              <w:rPr>
                <w:b/>
                <w:bCs/>
                <w:sz w:val="20"/>
                <w:szCs w:val="20"/>
                <w:lang w:val="en-US"/>
              </w:rPr>
            </w:pPr>
            <w:r w:rsidRPr="006D15A8">
              <w:rPr>
                <w:b/>
                <w:bCs/>
                <w:sz w:val="20"/>
                <w:szCs w:val="20"/>
                <w:lang w:val="en-US"/>
              </w:rPr>
              <w:t>Last Update</w:t>
            </w:r>
          </w:p>
        </w:tc>
        <w:tc>
          <w:tcPr>
            <w:tcW w:w="1417" w:type="dxa"/>
            <w:shd w:val="clear" w:color="auto" w:fill="FFCC00"/>
            <w:vAlign w:val="center"/>
          </w:tcPr>
          <w:p w14:paraId="1C286E23" w14:textId="77777777" w:rsidR="009830AD" w:rsidRPr="006D15A8" w:rsidRDefault="009830AD" w:rsidP="00781871">
            <w:pPr>
              <w:spacing w:after="0"/>
              <w:jc w:val="center"/>
              <w:rPr>
                <w:b/>
                <w:bCs/>
                <w:sz w:val="20"/>
                <w:szCs w:val="20"/>
                <w:lang w:val="en-US"/>
              </w:rPr>
            </w:pPr>
            <w:r w:rsidRPr="006D15A8">
              <w:rPr>
                <w:b/>
                <w:bCs/>
                <w:sz w:val="20"/>
                <w:szCs w:val="20"/>
                <w:lang w:val="en-US"/>
              </w:rPr>
              <w:t>Status</w:t>
            </w:r>
          </w:p>
          <w:p w14:paraId="1C286E24" w14:textId="77777777" w:rsidR="009830AD" w:rsidRPr="006D15A8" w:rsidRDefault="009830AD" w:rsidP="00781871">
            <w:pPr>
              <w:spacing w:after="0"/>
              <w:jc w:val="center"/>
              <w:rPr>
                <w:bCs/>
                <w:sz w:val="20"/>
                <w:szCs w:val="20"/>
                <w:lang w:val="en-US"/>
              </w:rPr>
            </w:pPr>
            <w:r w:rsidRPr="006D15A8">
              <w:rPr>
                <w:bCs/>
                <w:sz w:val="18"/>
                <w:szCs w:val="20"/>
                <w:lang w:val="en-US"/>
              </w:rPr>
              <w:t>(compared with previous evaluation)</w:t>
            </w:r>
          </w:p>
        </w:tc>
      </w:tr>
      <w:tr w:rsidR="00581254" w:rsidRPr="006D15A8" w14:paraId="1C286E32" w14:textId="77777777" w:rsidTr="000C1B3E">
        <w:trPr>
          <w:trHeight w:val="989"/>
          <w:jc w:val="center"/>
        </w:trPr>
        <w:tc>
          <w:tcPr>
            <w:tcW w:w="438" w:type="dxa"/>
          </w:tcPr>
          <w:p w14:paraId="1C286E26" w14:textId="77777777" w:rsidR="00581254" w:rsidRPr="006D15A8" w:rsidRDefault="00581254" w:rsidP="00781871">
            <w:pPr>
              <w:spacing w:after="0"/>
              <w:rPr>
                <w:sz w:val="18"/>
                <w:szCs w:val="18"/>
                <w:lang w:val="en-US"/>
              </w:rPr>
            </w:pPr>
            <w:r w:rsidRPr="006D15A8">
              <w:rPr>
                <w:sz w:val="18"/>
                <w:szCs w:val="18"/>
                <w:lang w:val="en-US"/>
              </w:rPr>
              <w:t>1</w:t>
            </w:r>
          </w:p>
        </w:tc>
        <w:tc>
          <w:tcPr>
            <w:tcW w:w="2090" w:type="dxa"/>
          </w:tcPr>
          <w:p w14:paraId="1C286E27" w14:textId="77777777" w:rsidR="00581254" w:rsidRPr="006D15A8" w:rsidRDefault="00581254" w:rsidP="00781871">
            <w:pPr>
              <w:spacing w:after="0"/>
              <w:jc w:val="left"/>
              <w:outlineLvl w:val="0"/>
              <w:rPr>
                <w:sz w:val="20"/>
                <w:szCs w:val="22"/>
                <w:lang w:val="en-US"/>
              </w:rPr>
            </w:pPr>
            <w:r w:rsidRPr="006D15A8">
              <w:rPr>
                <w:sz w:val="20"/>
                <w:szCs w:val="22"/>
                <w:lang w:val="en-US"/>
              </w:rPr>
              <w:t>Individual vested interests and objectives of local electric motor manufacturers as well as other stakeholders in the local and central governments may prevent the effective organization and coordination of their participation and support of the project</w:t>
            </w:r>
          </w:p>
        </w:tc>
        <w:tc>
          <w:tcPr>
            <w:tcW w:w="1126" w:type="dxa"/>
          </w:tcPr>
          <w:p w14:paraId="1C286E28" w14:textId="77777777" w:rsidR="00581254" w:rsidRPr="006D15A8" w:rsidRDefault="00581254" w:rsidP="00781871">
            <w:pPr>
              <w:spacing w:after="0"/>
              <w:rPr>
                <w:iCs/>
                <w:sz w:val="18"/>
                <w:szCs w:val="18"/>
                <w:lang w:val="en-US"/>
              </w:rPr>
            </w:pPr>
            <w:r w:rsidRPr="006D15A8">
              <w:rPr>
                <w:iCs/>
                <w:sz w:val="18"/>
                <w:szCs w:val="18"/>
                <w:lang w:val="en-US"/>
              </w:rPr>
              <w:t>2013-03-31</w:t>
            </w:r>
          </w:p>
        </w:tc>
        <w:tc>
          <w:tcPr>
            <w:tcW w:w="1007" w:type="dxa"/>
          </w:tcPr>
          <w:p w14:paraId="1C286E29" w14:textId="77777777" w:rsidR="00581254" w:rsidRPr="006D15A8" w:rsidRDefault="00581254" w:rsidP="00781871">
            <w:pPr>
              <w:spacing w:after="0"/>
              <w:jc w:val="left"/>
              <w:rPr>
                <w:sz w:val="18"/>
                <w:szCs w:val="18"/>
                <w:lang w:val="en-US"/>
              </w:rPr>
            </w:pPr>
            <w:r w:rsidRPr="006D15A8">
              <w:rPr>
                <w:sz w:val="18"/>
                <w:szCs w:val="18"/>
                <w:lang w:val="en-US"/>
              </w:rPr>
              <w:t>Political</w:t>
            </w:r>
          </w:p>
          <w:p w14:paraId="1C286E2A" w14:textId="77777777" w:rsidR="00581254" w:rsidRPr="006D15A8" w:rsidRDefault="00581254" w:rsidP="00781871">
            <w:pPr>
              <w:spacing w:after="0"/>
              <w:rPr>
                <w:sz w:val="18"/>
                <w:szCs w:val="18"/>
                <w:lang w:val="en-US"/>
              </w:rPr>
            </w:pPr>
          </w:p>
        </w:tc>
        <w:tc>
          <w:tcPr>
            <w:tcW w:w="1170" w:type="dxa"/>
          </w:tcPr>
          <w:p w14:paraId="1C286E2B" w14:textId="77777777" w:rsidR="00581254" w:rsidRPr="006D15A8" w:rsidRDefault="00581254" w:rsidP="00781871">
            <w:pPr>
              <w:spacing w:after="0"/>
              <w:jc w:val="left"/>
              <w:rPr>
                <w:sz w:val="18"/>
                <w:szCs w:val="18"/>
                <w:lang w:val="en-US"/>
              </w:rPr>
            </w:pPr>
            <w:r w:rsidRPr="006D15A8">
              <w:rPr>
                <w:sz w:val="18"/>
                <w:szCs w:val="18"/>
                <w:lang w:val="en-US"/>
              </w:rPr>
              <w:t>P = 1</w:t>
            </w:r>
          </w:p>
          <w:p w14:paraId="1C286E2C" w14:textId="77777777" w:rsidR="00581254" w:rsidRPr="006D15A8" w:rsidRDefault="00581254" w:rsidP="00781871">
            <w:pPr>
              <w:spacing w:after="0"/>
              <w:jc w:val="left"/>
              <w:rPr>
                <w:sz w:val="18"/>
                <w:szCs w:val="18"/>
                <w:lang w:val="en-US"/>
              </w:rPr>
            </w:pPr>
            <w:r w:rsidRPr="006D15A8">
              <w:rPr>
                <w:sz w:val="18"/>
                <w:szCs w:val="18"/>
                <w:lang w:val="en-US"/>
              </w:rPr>
              <w:t>I = 4</w:t>
            </w:r>
          </w:p>
        </w:tc>
        <w:tc>
          <w:tcPr>
            <w:tcW w:w="3690" w:type="dxa"/>
            <w:vAlign w:val="center"/>
          </w:tcPr>
          <w:p w14:paraId="1C286E2D" w14:textId="77777777" w:rsidR="00581254" w:rsidRPr="006D15A8" w:rsidRDefault="00581254" w:rsidP="00781871">
            <w:pPr>
              <w:spacing w:after="0"/>
              <w:jc w:val="left"/>
              <w:outlineLvl w:val="0"/>
              <w:rPr>
                <w:sz w:val="20"/>
                <w:szCs w:val="22"/>
                <w:lang w:val="en-US"/>
              </w:rPr>
            </w:pPr>
            <w:r w:rsidRPr="006D15A8">
              <w:rPr>
                <w:sz w:val="20"/>
                <w:szCs w:val="22"/>
                <w:lang w:val="en-US"/>
              </w:rPr>
              <w:t>MIIT, as project executing agency will closely coordinate the project implementation with the project partners utilizing its rich experience implementing energy management projects with government offices such as NDRC, MOF, MOST and MEP. In addition, the MIIT, apart from establishing an effective project team that will comprise of competent local and international experts in the field of electric motor systems and technology, will also make use of its current good working relationship with the Chinese electric motor industry.</w:t>
            </w:r>
          </w:p>
        </w:tc>
        <w:tc>
          <w:tcPr>
            <w:tcW w:w="990" w:type="dxa"/>
          </w:tcPr>
          <w:p w14:paraId="1C286E2E" w14:textId="77777777" w:rsidR="00581254" w:rsidRPr="006D15A8" w:rsidRDefault="00581254" w:rsidP="00781871">
            <w:pPr>
              <w:spacing w:after="0"/>
              <w:jc w:val="center"/>
              <w:rPr>
                <w:sz w:val="18"/>
                <w:szCs w:val="18"/>
                <w:lang w:val="en-US"/>
              </w:rPr>
            </w:pPr>
          </w:p>
        </w:tc>
        <w:tc>
          <w:tcPr>
            <w:tcW w:w="1260" w:type="dxa"/>
          </w:tcPr>
          <w:p w14:paraId="1C286E2F" w14:textId="77777777" w:rsidR="00581254" w:rsidRPr="006D15A8" w:rsidRDefault="00581254" w:rsidP="00781871">
            <w:pPr>
              <w:spacing w:after="0"/>
              <w:jc w:val="center"/>
              <w:rPr>
                <w:sz w:val="18"/>
                <w:szCs w:val="18"/>
                <w:lang w:val="en-US"/>
              </w:rPr>
            </w:pPr>
          </w:p>
        </w:tc>
        <w:tc>
          <w:tcPr>
            <w:tcW w:w="913" w:type="dxa"/>
          </w:tcPr>
          <w:p w14:paraId="1C286E30" w14:textId="77777777" w:rsidR="00581254" w:rsidRPr="006D15A8" w:rsidRDefault="00581254" w:rsidP="00781871">
            <w:pPr>
              <w:spacing w:after="0"/>
              <w:rPr>
                <w:i/>
                <w:iCs/>
                <w:sz w:val="18"/>
                <w:szCs w:val="18"/>
                <w:lang w:val="en-US"/>
              </w:rPr>
            </w:pPr>
          </w:p>
        </w:tc>
        <w:tc>
          <w:tcPr>
            <w:tcW w:w="1417" w:type="dxa"/>
          </w:tcPr>
          <w:p w14:paraId="1C286E31" w14:textId="77777777" w:rsidR="00581254" w:rsidRPr="006D15A8" w:rsidRDefault="00581254" w:rsidP="00781871">
            <w:pPr>
              <w:spacing w:after="0"/>
              <w:rPr>
                <w:i/>
                <w:iCs/>
                <w:sz w:val="18"/>
                <w:szCs w:val="18"/>
                <w:lang w:val="en-US"/>
              </w:rPr>
            </w:pPr>
          </w:p>
        </w:tc>
      </w:tr>
      <w:tr w:rsidR="00581254" w:rsidRPr="006D15A8" w14:paraId="1C286E3F" w14:textId="77777777" w:rsidTr="000C1B3E">
        <w:trPr>
          <w:trHeight w:val="322"/>
          <w:jc w:val="center"/>
        </w:trPr>
        <w:tc>
          <w:tcPr>
            <w:tcW w:w="438" w:type="dxa"/>
          </w:tcPr>
          <w:p w14:paraId="1C286E33" w14:textId="77777777" w:rsidR="00581254" w:rsidRPr="006D15A8" w:rsidRDefault="00581254" w:rsidP="00781871">
            <w:pPr>
              <w:spacing w:after="0"/>
              <w:rPr>
                <w:sz w:val="18"/>
                <w:szCs w:val="18"/>
                <w:lang w:val="en-US"/>
              </w:rPr>
            </w:pPr>
            <w:r w:rsidRPr="006D15A8">
              <w:rPr>
                <w:sz w:val="18"/>
                <w:szCs w:val="18"/>
                <w:lang w:val="en-US"/>
              </w:rPr>
              <w:t>2</w:t>
            </w:r>
          </w:p>
        </w:tc>
        <w:tc>
          <w:tcPr>
            <w:tcW w:w="2090" w:type="dxa"/>
          </w:tcPr>
          <w:p w14:paraId="1C286E34" w14:textId="77777777" w:rsidR="00581254" w:rsidRPr="006D15A8" w:rsidRDefault="00581254" w:rsidP="00781871">
            <w:pPr>
              <w:spacing w:after="0"/>
              <w:jc w:val="left"/>
              <w:outlineLvl w:val="0"/>
              <w:rPr>
                <w:sz w:val="20"/>
                <w:szCs w:val="22"/>
                <w:lang w:val="en-US"/>
              </w:rPr>
            </w:pPr>
            <w:r w:rsidRPr="006D15A8">
              <w:rPr>
                <w:sz w:val="20"/>
                <w:szCs w:val="22"/>
                <w:lang w:val="en-US"/>
              </w:rPr>
              <w:t>The level of co-financing amount may not support the project implementation promptly and sufficiently.</w:t>
            </w:r>
          </w:p>
        </w:tc>
        <w:tc>
          <w:tcPr>
            <w:tcW w:w="1126" w:type="dxa"/>
          </w:tcPr>
          <w:p w14:paraId="1C286E35" w14:textId="77777777" w:rsidR="00581254" w:rsidRPr="006D15A8" w:rsidRDefault="00581254" w:rsidP="00781871">
            <w:pPr>
              <w:spacing w:after="0"/>
              <w:rPr>
                <w:i/>
                <w:iCs/>
                <w:sz w:val="18"/>
                <w:szCs w:val="18"/>
                <w:lang w:val="en-US"/>
              </w:rPr>
            </w:pPr>
            <w:r w:rsidRPr="006D15A8">
              <w:rPr>
                <w:iCs/>
                <w:sz w:val="18"/>
                <w:szCs w:val="18"/>
                <w:lang w:val="en-US"/>
              </w:rPr>
              <w:t>2013-03-31</w:t>
            </w:r>
          </w:p>
        </w:tc>
        <w:tc>
          <w:tcPr>
            <w:tcW w:w="1007" w:type="dxa"/>
          </w:tcPr>
          <w:p w14:paraId="1C286E36" w14:textId="77777777" w:rsidR="00581254" w:rsidRPr="006D15A8" w:rsidRDefault="00581254" w:rsidP="00781871">
            <w:pPr>
              <w:spacing w:after="0"/>
              <w:jc w:val="left"/>
              <w:rPr>
                <w:sz w:val="18"/>
                <w:szCs w:val="18"/>
                <w:lang w:val="en-US"/>
              </w:rPr>
            </w:pPr>
            <w:r w:rsidRPr="006D15A8">
              <w:rPr>
                <w:sz w:val="18"/>
                <w:szCs w:val="18"/>
                <w:lang w:val="en-US"/>
              </w:rPr>
              <w:t>Financial</w:t>
            </w:r>
          </w:p>
          <w:p w14:paraId="1C286E37" w14:textId="77777777" w:rsidR="00581254" w:rsidRPr="006D15A8" w:rsidRDefault="00581254" w:rsidP="00781871">
            <w:pPr>
              <w:spacing w:after="0"/>
              <w:jc w:val="left"/>
              <w:rPr>
                <w:i/>
                <w:iCs/>
                <w:sz w:val="18"/>
                <w:szCs w:val="18"/>
                <w:lang w:val="en-US"/>
              </w:rPr>
            </w:pPr>
          </w:p>
        </w:tc>
        <w:tc>
          <w:tcPr>
            <w:tcW w:w="1170" w:type="dxa"/>
          </w:tcPr>
          <w:p w14:paraId="1C286E38" w14:textId="77777777" w:rsidR="00581254" w:rsidRPr="006D15A8" w:rsidRDefault="00581254" w:rsidP="00781871">
            <w:pPr>
              <w:spacing w:after="0"/>
              <w:jc w:val="left"/>
              <w:rPr>
                <w:sz w:val="18"/>
                <w:szCs w:val="18"/>
                <w:lang w:val="en-US"/>
              </w:rPr>
            </w:pPr>
            <w:r w:rsidRPr="006D15A8">
              <w:rPr>
                <w:sz w:val="18"/>
                <w:szCs w:val="18"/>
                <w:lang w:val="en-US"/>
              </w:rPr>
              <w:t>P = 3</w:t>
            </w:r>
          </w:p>
          <w:p w14:paraId="1C286E39" w14:textId="77777777" w:rsidR="00581254" w:rsidRPr="006D15A8" w:rsidRDefault="00581254" w:rsidP="00781871">
            <w:pPr>
              <w:spacing w:after="0"/>
              <w:jc w:val="left"/>
              <w:rPr>
                <w:i/>
                <w:iCs/>
                <w:sz w:val="18"/>
                <w:szCs w:val="18"/>
                <w:lang w:val="en-US"/>
              </w:rPr>
            </w:pPr>
            <w:r w:rsidRPr="006D15A8">
              <w:rPr>
                <w:sz w:val="18"/>
                <w:szCs w:val="18"/>
                <w:lang w:val="en-US"/>
              </w:rPr>
              <w:t>I = 5</w:t>
            </w:r>
          </w:p>
        </w:tc>
        <w:tc>
          <w:tcPr>
            <w:tcW w:w="3690" w:type="dxa"/>
            <w:vAlign w:val="center"/>
          </w:tcPr>
          <w:p w14:paraId="1C286E3A" w14:textId="77777777" w:rsidR="00581254" w:rsidRPr="006D15A8" w:rsidRDefault="00581254" w:rsidP="00781871">
            <w:pPr>
              <w:spacing w:after="0"/>
              <w:jc w:val="left"/>
              <w:outlineLvl w:val="0"/>
              <w:rPr>
                <w:sz w:val="20"/>
                <w:szCs w:val="22"/>
                <w:lang w:val="en-US"/>
              </w:rPr>
            </w:pPr>
            <w:r w:rsidRPr="006D15A8">
              <w:rPr>
                <w:sz w:val="20"/>
                <w:szCs w:val="22"/>
                <w:lang w:val="en-US"/>
              </w:rPr>
              <w:t>The project team shall secure central government funding prior to project launching. During project implementation, the project team will closely monitor and ensure co-financing is available by project partners and co-financers promptly and at least as per their respective committed amounts.</w:t>
            </w:r>
          </w:p>
        </w:tc>
        <w:tc>
          <w:tcPr>
            <w:tcW w:w="990" w:type="dxa"/>
          </w:tcPr>
          <w:p w14:paraId="1C286E3B" w14:textId="77777777" w:rsidR="00581254" w:rsidRPr="006D15A8" w:rsidRDefault="00581254" w:rsidP="00781871">
            <w:pPr>
              <w:spacing w:after="0"/>
              <w:jc w:val="center"/>
              <w:rPr>
                <w:i/>
                <w:iCs/>
                <w:sz w:val="18"/>
                <w:szCs w:val="18"/>
                <w:lang w:val="en-US"/>
              </w:rPr>
            </w:pPr>
          </w:p>
        </w:tc>
        <w:tc>
          <w:tcPr>
            <w:tcW w:w="1260" w:type="dxa"/>
          </w:tcPr>
          <w:p w14:paraId="1C286E3C" w14:textId="77777777" w:rsidR="00581254" w:rsidRPr="006D15A8" w:rsidRDefault="00581254" w:rsidP="00781871">
            <w:pPr>
              <w:spacing w:after="0"/>
              <w:rPr>
                <w:i/>
                <w:iCs/>
                <w:sz w:val="18"/>
                <w:szCs w:val="18"/>
                <w:lang w:val="en-US"/>
              </w:rPr>
            </w:pPr>
          </w:p>
        </w:tc>
        <w:tc>
          <w:tcPr>
            <w:tcW w:w="913" w:type="dxa"/>
          </w:tcPr>
          <w:p w14:paraId="1C286E3D" w14:textId="77777777" w:rsidR="00581254" w:rsidRPr="006D15A8" w:rsidRDefault="00581254" w:rsidP="00781871">
            <w:pPr>
              <w:spacing w:after="0"/>
              <w:rPr>
                <w:i/>
                <w:iCs/>
                <w:sz w:val="20"/>
                <w:szCs w:val="20"/>
                <w:lang w:val="en-US"/>
              </w:rPr>
            </w:pPr>
          </w:p>
        </w:tc>
        <w:tc>
          <w:tcPr>
            <w:tcW w:w="1417" w:type="dxa"/>
          </w:tcPr>
          <w:p w14:paraId="1C286E3E" w14:textId="77777777" w:rsidR="00581254" w:rsidRPr="006D15A8" w:rsidRDefault="00581254" w:rsidP="00781871">
            <w:pPr>
              <w:spacing w:after="0"/>
              <w:rPr>
                <w:i/>
                <w:iCs/>
                <w:sz w:val="20"/>
                <w:szCs w:val="20"/>
                <w:lang w:val="en-US"/>
              </w:rPr>
            </w:pPr>
          </w:p>
        </w:tc>
      </w:tr>
      <w:tr w:rsidR="00581254" w:rsidRPr="006D15A8" w14:paraId="1C286E4B" w14:textId="77777777" w:rsidTr="000C1B3E">
        <w:trPr>
          <w:jc w:val="center"/>
        </w:trPr>
        <w:tc>
          <w:tcPr>
            <w:tcW w:w="438" w:type="dxa"/>
          </w:tcPr>
          <w:p w14:paraId="1C286E40" w14:textId="77777777" w:rsidR="00581254" w:rsidRPr="006D15A8" w:rsidRDefault="00581254" w:rsidP="00781871">
            <w:pPr>
              <w:spacing w:after="0"/>
              <w:rPr>
                <w:sz w:val="18"/>
                <w:szCs w:val="18"/>
                <w:lang w:val="en-US"/>
              </w:rPr>
            </w:pPr>
            <w:r w:rsidRPr="006D15A8">
              <w:rPr>
                <w:sz w:val="18"/>
                <w:szCs w:val="18"/>
                <w:lang w:val="en-US"/>
              </w:rPr>
              <w:t>3</w:t>
            </w:r>
          </w:p>
        </w:tc>
        <w:tc>
          <w:tcPr>
            <w:tcW w:w="2090" w:type="dxa"/>
          </w:tcPr>
          <w:p w14:paraId="1C286E41" w14:textId="77777777" w:rsidR="00581254" w:rsidRPr="006D15A8" w:rsidRDefault="00581254" w:rsidP="00781871">
            <w:pPr>
              <w:spacing w:after="0"/>
              <w:jc w:val="left"/>
              <w:outlineLvl w:val="0"/>
              <w:rPr>
                <w:sz w:val="20"/>
                <w:szCs w:val="22"/>
                <w:lang w:val="en-US"/>
              </w:rPr>
            </w:pPr>
            <w:r w:rsidRPr="006D15A8">
              <w:rPr>
                <w:sz w:val="20"/>
                <w:szCs w:val="22"/>
                <w:lang w:val="en-US"/>
              </w:rPr>
              <w:t>The end-users may not like to buy or use EE motors, particularly REMs.</w:t>
            </w:r>
          </w:p>
        </w:tc>
        <w:tc>
          <w:tcPr>
            <w:tcW w:w="1126" w:type="dxa"/>
          </w:tcPr>
          <w:p w14:paraId="1C286E42" w14:textId="77777777" w:rsidR="00581254" w:rsidRPr="006D15A8" w:rsidRDefault="00581254" w:rsidP="00781871">
            <w:pPr>
              <w:spacing w:after="0"/>
              <w:rPr>
                <w:sz w:val="18"/>
                <w:szCs w:val="18"/>
                <w:lang w:val="en-US"/>
              </w:rPr>
            </w:pPr>
            <w:r w:rsidRPr="006D15A8">
              <w:rPr>
                <w:iCs/>
                <w:sz w:val="18"/>
                <w:szCs w:val="18"/>
                <w:lang w:val="en-US"/>
              </w:rPr>
              <w:t>2013-03-31</w:t>
            </w:r>
          </w:p>
        </w:tc>
        <w:tc>
          <w:tcPr>
            <w:tcW w:w="1007" w:type="dxa"/>
          </w:tcPr>
          <w:p w14:paraId="1C286E43" w14:textId="77777777" w:rsidR="00581254" w:rsidRPr="006D15A8" w:rsidRDefault="00581254" w:rsidP="00781871">
            <w:pPr>
              <w:spacing w:after="0"/>
              <w:jc w:val="left"/>
              <w:rPr>
                <w:sz w:val="18"/>
                <w:szCs w:val="18"/>
                <w:lang w:val="en-US"/>
              </w:rPr>
            </w:pPr>
            <w:r w:rsidRPr="006D15A8">
              <w:rPr>
                <w:sz w:val="18"/>
                <w:szCs w:val="18"/>
                <w:lang w:val="en-US"/>
              </w:rPr>
              <w:t>Technical and financial</w:t>
            </w:r>
          </w:p>
        </w:tc>
        <w:tc>
          <w:tcPr>
            <w:tcW w:w="1170" w:type="dxa"/>
          </w:tcPr>
          <w:p w14:paraId="1C286E44" w14:textId="77777777" w:rsidR="00581254" w:rsidRPr="006D15A8" w:rsidRDefault="00581254" w:rsidP="00781871">
            <w:pPr>
              <w:spacing w:after="0"/>
              <w:jc w:val="left"/>
              <w:rPr>
                <w:sz w:val="18"/>
                <w:szCs w:val="18"/>
                <w:lang w:val="en-US"/>
              </w:rPr>
            </w:pPr>
            <w:r w:rsidRPr="006D15A8">
              <w:rPr>
                <w:sz w:val="18"/>
                <w:szCs w:val="18"/>
                <w:lang w:val="en-US"/>
              </w:rPr>
              <w:t>P = 3</w:t>
            </w:r>
          </w:p>
          <w:p w14:paraId="1C286E45" w14:textId="77777777" w:rsidR="00581254" w:rsidRPr="006D15A8" w:rsidRDefault="00581254" w:rsidP="00781871">
            <w:pPr>
              <w:spacing w:after="0"/>
              <w:jc w:val="left"/>
              <w:rPr>
                <w:sz w:val="18"/>
                <w:szCs w:val="18"/>
                <w:lang w:val="en-US"/>
              </w:rPr>
            </w:pPr>
            <w:r w:rsidRPr="006D15A8">
              <w:rPr>
                <w:sz w:val="18"/>
                <w:szCs w:val="18"/>
                <w:lang w:val="en-US"/>
              </w:rPr>
              <w:t>I = 5</w:t>
            </w:r>
          </w:p>
        </w:tc>
        <w:tc>
          <w:tcPr>
            <w:tcW w:w="3690" w:type="dxa"/>
            <w:vAlign w:val="center"/>
          </w:tcPr>
          <w:p w14:paraId="1C286E46" w14:textId="77777777" w:rsidR="00581254" w:rsidRPr="006D15A8" w:rsidRDefault="00581254" w:rsidP="00781871">
            <w:pPr>
              <w:spacing w:after="0"/>
              <w:jc w:val="left"/>
              <w:outlineLvl w:val="0"/>
              <w:rPr>
                <w:sz w:val="20"/>
                <w:szCs w:val="22"/>
                <w:lang w:val="en-US"/>
              </w:rPr>
            </w:pPr>
            <w:r w:rsidRPr="006D15A8">
              <w:rPr>
                <w:sz w:val="20"/>
                <w:szCs w:val="22"/>
                <w:lang w:val="en-US"/>
              </w:rPr>
              <w:t xml:space="preserve">The project will include information dissemination and promotion to ensure end-users better understanding about the use and benefits of using EE motors, particularly REMs. The project shall also include </w:t>
            </w:r>
            <w:r w:rsidRPr="006D15A8">
              <w:rPr>
                <w:sz w:val="20"/>
                <w:szCs w:val="22"/>
                <w:lang w:val="en-US" w:eastAsia="zh-CN"/>
              </w:rPr>
              <w:t>product certifications</w:t>
            </w:r>
            <w:r w:rsidRPr="006D15A8">
              <w:rPr>
                <w:sz w:val="20"/>
                <w:szCs w:val="22"/>
                <w:lang w:val="en-US"/>
              </w:rPr>
              <w:t xml:space="preserve"> that are expected to encourage and influence end-users to </w:t>
            </w:r>
            <w:r w:rsidRPr="006D15A8">
              <w:rPr>
                <w:sz w:val="20"/>
                <w:szCs w:val="22"/>
                <w:lang w:val="en-US" w:eastAsia="zh-CN"/>
              </w:rPr>
              <w:t xml:space="preserve">purchase </w:t>
            </w:r>
            <w:r w:rsidRPr="006D15A8">
              <w:rPr>
                <w:sz w:val="20"/>
                <w:szCs w:val="22"/>
                <w:lang w:val="en-US"/>
              </w:rPr>
              <w:t xml:space="preserve">REMs. </w:t>
            </w:r>
          </w:p>
        </w:tc>
        <w:tc>
          <w:tcPr>
            <w:tcW w:w="990" w:type="dxa"/>
          </w:tcPr>
          <w:p w14:paraId="1C286E47" w14:textId="77777777" w:rsidR="00581254" w:rsidRPr="006D15A8" w:rsidRDefault="00581254" w:rsidP="00781871">
            <w:pPr>
              <w:spacing w:after="0"/>
              <w:jc w:val="center"/>
              <w:rPr>
                <w:sz w:val="18"/>
                <w:szCs w:val="18"/>
                <w:lang w:val="en-US"/>
              </w:rPr>
            </w:pPr>
          </w:p>
        </w:tc>
        <w:tc>
          <w:tcPr>
            <w:tcW w:w="1260" w:type="dxa"/>
          </w:tcPr>
          <w:p w14:paraId="1C286E48" w14:textId="77777777" w:rsidR="00581254" w:rsidRPr="006D15A8" w:rsidRDefault="00581254" w:rsidP="00781871">
            <w:pPr>
              <w:spacing w:after="0"/>
              <w:jc w:val="center"/>
              <w:rPr>
                <w:sz w:val="18"/>
                <w:szCs w:val="18"/>
                <w:lang w:val="en-US"/>
              </w:rPr>
            </w:pPr>
          </w:p>
        </w:tc>
        <w:tc>
          <w:tcPr>
            <w:tcW w:w="913" w:type="dxa"/>
          </w:tcPr>
          <w:p w14:paraId="1C286E49" w14:textId="77777777" w:rsidR="00581254" w:rsidRPr="006D15A8" w:rsidRDefault="00581254" w:rsidP="00781871">
            <w:pPr>
              <w:spacing w:after="0"/>
              <w:rPr>
                <w:sz w:val="20"/>
                <w:szCs w:val="20"/>
                <w:lang w:val="en-US"/>
              </w:rPr>
            </w:pPr>
          </w:p>
        </w:tc>
        <w:tc>
          <w:tcPr>
            <w:tcW w:w="1417" w:type="dxa"/>
          </w:tcPr>
          <w:p w14:paraId="1C286E4A" w14:textId="77777777" w:rsidR="00581254" w:rsidRPr="006D15A8" w:rsidRDefault="00581254" w:rsidP="00781871">
            <w:pPr>
              <w:spacing w:after="0"/>
              <w:rPr>
                <w:sz w:val="20"/>
                <w:szCs w:val="20"/>
                <w:lang w:val="en-US"/>
              </w:rPr>
            </w:pPr>
          </w:p>
        </w:tc>
      </w:tr>
      <w:tr w:rsidR="00581254" w:rsidRPr="006D15A8" w14:paraId="1C286E57" w14:textId="77777777" w:rsidTr="000C1B3E">
        <w:trPr>
          <w:jc w:val="center"/>
        </w:trPr>
        <w:tc>
          <w:tcPr>
            <w:tcW w:w="438" w:type="dxa"/>
          </w:tcPr>
          <w:p w14:paraId="1C286E4C" w14:textId="77777777" w:rsidR="00581254" w:rsidRPr="006D15A8" w:rsidRDefault="00581254" w:rsidP="00781871">
            <w:pPr>
              <w:spacing w:after="0"/>
              <w:rPr>
                <w:sz w:val="18"/>
                <w:szCs w:val="18"/>
                <w:lang w:val="en-US"/>
              </w:rPr>
            </w:pPr>
            <w:r w:rsidRPr="006D15A8">
              <w:rPr>
                <w:sz w:val="18"/>
                <w:szCs w:val="18"/>
                <w:lang w:val="en-US"/>
              </w:rPr>
              <w:t>4</w:t>
            </w:r>
          </w:p>
        </w:tc>
        <w:tc>
          <w:tcPr>
            <w:tcW w:w="2090" w:type="dxa"/>
          </w:tcPr>
          <w:p w14:paraId="1C286E4D" w14:textId="77777777" w:rsidR="00581254" w:rsidRPr="006D15A8" w:rsidRDefault="00581254" w:rsidP="00781871">
            <w:pPr>
              <w:spacing w:after="0"/>
              <w:jc w:val="left"/>
              <w:outlineLvl w:val="0"/>
              <w:rPr>
                <w:sz w:val="20"/>
                <w:szCs w:val="22"/>
                <w:lang w:val="en-US"/>
              </w:rPr>
            </w:pPr>
            <w:r w:rsidRPr="006D15A8">
              <w:rPr>
                <w:sz w:val="20"/>
                <w:szCs w:val="22"/>
                <w:lang w:val="en-US"/>
              </w:rPr>
              <w:t>HEM manufacturers may not support EMR because REMs can compete with HEMs.</w:t>
            </w:r>
          </w:p>
        </w:tc>
        <w:tc>
          <w:tcPr>
            <w:tcW w:w="1126" w:type="dxa"/>
          </w:tcPr>
          <w:p w14:paraId="1C286E4E" w14:textId="77777777" w:rsidR="00581254" w:rsidRPr="006D15A8" w:rsidRDefault="00581254" w:rsidP="00781871">
            <w:pPr>
              <w:spacing w:after="0"/>
              <w:rPr>
                <w:sz w:val="18"/>
                <w:szCs w:val="18"/>
                <w:lang w:val="en-US"/>
              </w:rPr>
            </w:pPr>
            <w:r w:rsidRPr="006D15A8">
              <w:rPr>
                <w:iCs/>
                <w:sz w:val="18"/>
                <w:szCs w:val="18"/>
                <w:lang w:val="en-US"/>
              </w:rPr>
              <w:t>2013-03-31</w:t>
            </w:r>
          </w:p>
        </w:tc>
        <w:tc>
          <w:tcPr>
            <w:tcW w:w="1007" w:type="dxa"/>
          </w:tcPr>
          <w:p w14:paraId="1C286E4F" w14:textId="77777777" w:rsidR="00581254" w:rsidRPr="006D15A8" w:rsidRDefault="00581254" w:rsidP="00781871">
            <w:pPr>
              <w:spacing w:after="0"/>
              <w:jc w:val="left"/>
              <w:rPr>
                <w:sz w:val="18"/>
                <w:szCs w:val="18"/>
                <w:lang w:val="en-US"/>
              </w:rPr>
            </w:pPr>
            <w:r w:rsidRPr="006D15A8">
              <w:rPr>
                <w:sz w:val="18"/>
                <w:szCs w:val="18"/>
                <w:lang w:val="en-US"/>
              </w:rPr>
              <w:t>Social</w:t>
            </w:r>
          </w:p>
        </w:tc>
        <w:tc>
          <w:tcPr>
            <w:tcW w:w="1170" w:type="dxa"/>
          </w:tcPr>
          <w:p w14:paraId="1C286E50" w14:textId="77777777" w:rsidR="00581254" w:rsidRPr="006D15A8" w:rsidRDefault="00581254" w:rsidP="00781871">
            <w:pPr>
              <w:spacing w:after="0"/>
              <w:jc w:val="left"/>
              <w:rPr>
                <w:sz w:val="18"/>
                <w:szCs w:val="18"/>
                <w:lang w:val="en-US"/>
              </w:rPr>
            </w:pPr>
            <w:r w:rsidRPr="006D15A8">
              <w:rPr>
                <w:sz w:val="18"/>
                <w:szCs w:val="18"/>
                <w:lang w:val="en-US"/>
              </w:rPr>
              <w:t>P = 1</w:t>
            </w:r>
          </w:p>
          <w:p w14:paraId="1C286E51" w14:textId="77777777" w:rsidR="00581254" w:rsidRPr="006D15A8" w:rsidRDefault="00581254" w:rsidP="00781871">
            <w:pPr>
              <w:spacing w:after="0"/>
              <w:jc w:val="left"/>
              <w:rPr>
                <w:sz w:val="18"/>
                <w:szCs w:val="18"/>
                <w:lang w:val="en-US"/>
              </w:rPr>
            </w:pPr>
            <w:r w:rsidRPr="006D15A8">
              <w:rPr>
                <w:sz w:val="18"/>
                <w:szCs w:val="18"/>
                <w:lang w:val="en-US"/>
              </w:rPr>
              <w:t>I = 3</w:t>
            </w:r>
          </w:p>
        </w:tc>
        <w:tc>
          <w:tcPr>
            <w:tcW w:w="3690" w:type="dxa"/>
            <w:vAlign w:val="center"/>
          </w:tcPr>
          <w:p w14:paraId="1C286E52" w14:textId="77777777" w:rsidR="00581254" w:rsidRPr="006D15A8" w:rsidRDefault="00581254" w:rsidP="00781871">
            <w:pPr>
              <w:spacing w:after="0"/>
              <w:jc w:val="left"/>
              <w:outlineLvl w:val="0"/>
              <w:rPr>
                <w:sz w:val="20"/>
                <w:szCs w:val="22"/>
                <w:lang w:val="en-US"/>
              </w:rPr>
            </w:pPr>
            <w:r w:rsidRPr="006D15A8">
              <w:rPr>
                <w:sz w:val="20"/>
                <w:szCs w:val="22"/>
                <w:lang w:val="en-US"/>
              </w:rPr>
              <w:t>The project will work together with HEM manufacturers to come up with arrangements that would ensure that REMs are complementing rather than competing with HEMs in the supporting the government’s objective of promoting energy efficiency in Chinese industries.</w:t>
            </w:r>
          </w:p>
        </w:tc>
        <w:tc>
          <w:tcPr>
            <w:tcW w:w="990" w:type="dxa"/>
          </w:tcPr>
          <w:p w14:paraId="1C286E53" w14:textId="77777777" w:rsidR="00581254" w:rsidRPr="006D15A8" w:rsidRDefault="00581254" w:rsidP="00781871">
            <w:pPr>
              <w:spacing w:after="0"/>
              <w:jc w:val="center"/>
              <w:rPr>
                <w:sz w:val="18"/>
                <w:szCs w:val="18"/>
                <w:lang w:val="en-US"/>
              </w:rPr>
            </w:pPr>
          </w:p>
        </w:tc>
        <w:tc>
          <w:tcPr>
            <w:tcW w:w="1260" w:type="dxa"/>
          </w:tcPr>
          <w:p w14:paraId="1C286E54" w14:textId="77777777" w:rsidR="00581254" w:rsidRPr="006D15A8" w:rsidRDefault="00581254" w:rsidP="00781871">
            <w:pPr>
              <w:spacing w:after="0"/>
              <w:jc w:val="center"/>
              <w:rPr>
                <w:sz w:val="18"/>
                <w:szCs w:val="18"/>
                <w:lang w:val="en-US"/>
              </w:rPr>
            </w:pPr>
          </w:p>
        </w:tc>
        <w:tc>
          <w:tcPr>
            <w:tcW w:w="913" w:type="dxa"/>
          </w:tcPr>
          <w:p w14:paraId="1C286E55" w14:textId="77777777" w:rsidR="00581254" w:rsidRPr="006D15A8" w:rsidRDefault="00581254" w:rsidP="00781871">
            <w:pPr>
              <w:spacing w:after="0"/>
              <w:rPr>
                <w:sz w:val="20"/>
                <w:szCs w:val="20"/>
                <w:lang w:val="en-US"/>
              </w:rPr>
            </w:pPr>
          </w:p>
        </w:tc>
        <w:tc>
          <w:tcPr>
            <w:tcW w:w="1417" w:type="dxa"/>
          </w:tcPr>
          <w:p w14:paraId="1C286E56" w14:textId="77777777" w:rsidR="00581254" w:rsidRPr="006D15A8" w:rsidRDefault="00581254" w:rsidP="00781871">
            <w:pPr>
              <w:spacing w:after="0"/>
              <w:rPr>
                <w:sz w:val="20"/>
                <w:szCs w:val="20"/>
                <w:lang w:val="en-US"/>
              </w:rPr>
            </w:pPr>
          </w:p>
        </w:tc>
      </w:tr>
      <w:tr w:rsidR="00581254" w:rsidRPr="006D15A8" w14:paraId="1C286E63" w14:textId="77777777" w:rsidTr="000C1B3E">
        <w:trPr>
          <w:jc w:val="center"/>
        </w:trPr>
        <w:tc>
          <w:tcPr>
            <w:tcW w:w="438" w:type="dxa"/>
          </w:tcPr>
          <w:p w14:paraId="1C286E58" w14:textId="77777777" w:rsidR="00581254" w:rsidRPr="006D15A8" w:rsidRDefault="00581254" w:rsidP="00781871">
            <w:pPr>
              <w:spacing w:after="0"/>
              <w:rPr>
                <w:sz w:val="18"/>
                <w:szCs w:val="18"/>
                <w:lang w:val="en-US"/>
              </w:rPr>
            </w:pPr>
            <w:r w:rsidRPr="006D15A8">
              <w:rPr>
                <w:sz w:val="18"/>
                <w:szCs w:val="18"/>
                <w:lang w:val="en-US"/>
              </w:rPr>
              <w:t>5</w:t>
            </w:r>
          </w:p>
        </w:tc>
        <w:tc>
          <w:tcPr>
            <w:tcW w:w="2090" w:type="dxa"/>
          </w:tcPr>
          <w:p w14:paraId="1C286E59" w14:textId="77777777" w:rsidR="00581254" w:rsidRPr="006D15A8" w:rsidRDefault="00581254" w:rsidP="00781871">
            <w:pPr>
              <w:spacing w:after="0"/>
              <w:jc w:val="left"/>
              <w:outlineLvl w:val="0"/>
              <w:rPr>
                <w:sz w:val="20"/>
                <w:szCs w:val="22"/>
                <w:lang w:val="en-US"/>
              </w:rPr>
            </w:pPr>
            <w:r w:rsidRPr="006D15A8">
              <w:rPr>
                <w:sz w:val="20"/>
                <w:szCs w:val="22"/>
                <w:lang w:val="en-US"/>
              </w:rPr>
              <w:t>Recommended policies may not be approved by the relevant authorities, or may be approved but not effectively enforced.</w:t>
            </w:r>
          </w:p>
        </w:tc>
        <w:tc>
          <w:tcPr>
            <w:tcW w:w="1126" w:type="dxa"/>
          </w:tcPr>
          <w:p w14:paraId="1C286E5A" w14:textId="77777777" w:rsidR="00581254" w:rsidRPr="006D15A8" w:rsidRDefault="00581254" w:rsidP="00781871">
            <w:pPr>
              <w:spacing w:after="0"/>
              <w:rPr>
                <w:sz w:val="18"/>
                <w:szCs w:val="18"/>
                <w:lang w:val="en-US"/>
              </w:rPr>
            </w:pPr>
          </w:p>
        </w:tc>
        <w:tc>
          <w:tcPr>
            <w:tcW w:w="1007" w:type="dxa"/>
          </w:tcPr>
          <w:p w14:paraId="1C286E5B" w14:textId="77777777" w:rsidR="00581254" w:rsidRPr="006D15A8" w:rsidRDefault="00581254" w:rsidP="00781871">
            <w:pPr>
              <w:spacing w:after="0"/>
              <w:jc w:val="left"/>
              <w:rPr>
                <w:sz w:val="18"/>
                <w:szCs w:val="18"/>
                <w:lang w:val="en-US"/>
              </w:rPr>
            </w:pPr>
            <w:r w:rsidRPr="006D15A8">
              <w:rPr>
                <w:sz w:val="18"/>
                <w:szCs w:val="18"/>
                <w:lang w:val="en-US"/>
              </w:rPr>
              <w:t>Political</w:t>
            </w:r>
          </w:p>
        </w:tc>
        <w:tc>
          <w:tcPr>
            <w:tcW w:w="1170" w:type="dxa"/>
          </w:tcPr>
          <w:p w14:paraId="1C286E5C" w14:textId="77777777" w:rsidR="001C5FEC" w:rsidRPr="006D15A8" w:rsidRDefault="001C5FEC" w:rsidP="00781871">
            <w:pPr>
              <w:spacing w:after="0"/>
              <w:jc w:val="left"/>
              <w:rPr>
                <w:sz w:val="18"/>
                <w:szCs w:val="18"/>
                <w:lang w:val="en-US"/>
              </w:rPr>
            </w:pPr>
            <w:r w:rsidRPr="006D15A8">
              <w:rPr>
                <w:sz w:val="18"/>
                <w:szCs w:val="18"/>
                <w:lang w:val="en-US"/>
              </w:rPr>
              <w:t>P = 3</w:t>
            </w:r>
          </w:p>
          <w:p w14:paraId="1C286E5D" w14:textId="77777777" w:rsidR="00581254" w:rsidRPr="006D15A8" w:rsidRDefault="001C5FEC" w:rsidP="00781871">
            <w:pPr>
              <w:spacing w:after="0"/>
              <w:jc w:val="left"/>
              <w:rPr>
                <w:sz w:val="18"/>
                <w:szCs w:val="18"/>
                <w:lang w:val="en-US"/>
              </w:rPr>
            </w:pPr>
            <w:r w:rsidRPr="006D15A8">
              <w:rPr>
                <w:sz w:val="18"/>
                <w:szCs w:val="18"/>
                <w:lang w:val="en-US"/>
              </w:rPr>
              <w:t xml:space="preserve">I = 4 </w:t>
            </w:r>
          </w:p>
        </w:tc>
        <w:tc>
          <w:tcPr>
            <w:tcW w:w="3690" w:type="dxa"/>
            <w:vAlign w:val="center"/>
          </w:tcPr>
          <w:p w14:paraId="1C286E5E" w14:textId="77777777" w:rsidR="00581254" w:rsidRPr="006D15A8" w:rsidRDefault="00581254" w:rsidP="00781871">
            <w:pPr>
              <w:spacing w:after="0"/>
              <w:jc w:val="left"/>
              <w:outlineLvl w:val="0"/>
              <w:rPr>
                <w:sz w:val="20"/>
                <w:szCs w:val="22"/>
                <w:lang w:val="en-US"/>
              </w:rPr>
            </w:pPr>
            <w:r w:rsidRPr="006D15A8">
              <w:rPr>
                <w:sz w:val="20"/>
                <w:szCs w:val="22"/>
                <w:lang w:val="en-US"/>
              </w:rPr>
              <w:t>The project will include the piloting of the application of the support policies for EE motors to gauge the effectiveness of said policies. That will help guide the relevant government authorities in the finalization, approval and effective enforcement of such policies.</w:t>
            </w:r>
          </w:p>
        </w:tc>
        <w:tc>
          <w:tcPr>
            <w:tcW w:w="990" w:type="dxa"/>
          </w:tcPr>
          <w:p w14:paraId="1C286E5F" w14:textId="77777777" w:rsidR="00581254" w:rsidRPr="006D15A8" w:rsidRDefault="00581254" w:rsidP="00781871">
            <w:pPr>
              <w:spacing w:after="0"/>
              <w:jc w:val="center"/>
              <w:rPr>
                <w:sz w:val="18"/>
                <w:szCs w:val="18"/>
                <w:lang w:val="en-US"/>
              </w:rPr>
            </w:pPr>
          </w:p>
        </w:tc>
        <w:tc>
          <w:tcPr>
            <w:tcW w:w="1260" w:type="dxa"/>
          </w:tcPr>
          <w:p w14:paraId="1C286E60" w14:textId="77777777" w:rsidR="00581254" w:rsidRPr="006D15A8" w:rsidRDefault="00581254" w:rsidP="00781871">
            <w:pPr>
              <w:spacing w:after="0"/>
              <w:jc w:val="center"/>
              <w:rPr>
                <w:sz w:val="18"/>
                <w:szCs w:val="18"/>
                <w:lang w:val="en-US"/>
              </w:rPr>
            </w:pPr>
          </w:p>
        </w:tc>
        <w:tc>
          <w:tcPr>
            <w:tcW w:w="913" w:type="dxa"/>
          </w:tcPr>
          <w:p w14:paraId="1C286E61" w14:textId="77777777" w:rsidR="00581254" w:rsidRPr="006D15A8" w:rsidRDefault="00581254" w:rsidP="00781871">
            <w:pPr>
              <w:spacing w:after="0"/>
              <w:rPr>
                <w:sz w:val="20"/>
                <w:szCs w:val="20"/>
                <w:lang w:val="en-US"/>
              </w:rPr>
            </w:pPr>
          </w:p>
        </w:tc>
        <w:tc>
          <w:tcPr>
            <w:tcW w:w="1417" w:type="dxa"/>
          </w:tcPr>
          <w:p w14:paraId="1C286E62" w14:textId="77777777" w:rsidR="00581254" w:rsidRPr="006D15A8" w:rsidRDefault="00581254" w:rsidP="00781871">
            <w:pPr>
              <w:spacing w:after="0"/>
              <w:rPr>
                <w:sz w:val="20"/>
                <w:szCs w:val="20"/>
                <w:lang w:val="en-US"/>
              </w:rPr>
            </w:pPr>
          </w:p>
        </w:tc>
      </w:tr>
    </w:tbl>
    <w:p w14:paraId="1C286E64" w14:textId="77777777" w:rsidR="009830AD" w:rsidRPr="006D15A8" w:rsidRDefault="009830AD" w:rsidP="00781871">
      <w:pPr>
        <w:spacing w:after="0"/>
        <w:jc w:val="left"/>
        <w:rPr>
          <w:rFonts w:cs="Arial"/>
          <w:b/>
          <w:iCs/>
          <w:szCs w:val="22"/>
          <w:lang w:val="en-US"/>
        </w:rPr>
      </w:pPr>
    </w:p>
    <w:p w14:paraId="1C286E65" w14:textId="77777777" w:rsidR="0000110C" w:rsidRPr="006D15A8" w:rsidRDefault="0000110C" w:rsidP="00781871">
      <w:pPr>
        <w:spacing w:after="0"/>
        <w:jc w:val="left"/>
        <w:rPr>
          <w:rFonts w:cs="Arial"/>
          <w:b/>
          <w:iCs/>
          <w:sz w:val="18"/>
          <w:szCs w:val="18"/>
          <w:lang w:val="en-US"/>
        </w:rPr>
      </w:pPr>
    </w:p>
    <w:p w14:paraId="1C286E66" w14:textId="77777777" w:rsidR="0000110C" w:rsidRPr="006D15A8" w:rsidRDefault="0000110C" w:rsidP="00781871">
      <w:pPr>
        <w:spacing w:after="0"/>
        <w:jc w:val="left"/>
        <w:rPr>
          <w:rFonts w:cs="Arial"/>
          <w:b/>
          <w:iCs/>
          <w:sz w:val="18"/>
          <w:szCs w:val="18"/>
          <w:lang w:val="en-US"/>
        </w:rPr>
      </w:pPr>
    </w:p>
    <w:p w14:paraId="1C286E67" w14:textId="77777777" w:rsidR="0000110C" w:rsidRPr="006D15A8" w:rsidRDefault="0000110C" w:rsidP="00781871">
      <w:pPr>
        <w:spacing w:after="0"/>
        <w:jc w:val="left"/>
        <w:rPr>
          <w:rFonts w:cs="Arial"/>
          <w:b/>
          <w:iCs/>
          <w:sz w:val="18"/>
          <w:szCs w:val="18"/>
          <w:lang w:val="en-US"/>
        </w:rPr>
      </w:pPr>
    </w:p>
    <w:p w14:paraId="1C286E68" w14:textId="77777777" w:rsidR="00506E42" w:rsidRPr="006D15A8" w:rsidRDefault="00506E42" w:rsidP="00781871">
      <w:pPr>
        <w:spacing w:after="0"/>
        <w:jc w:val="left"/>
        <w:rPr>
          <w:rFonts w:cs="Arial"/>
          <w:b/>
          <w:iCs/>
          <w:sz w:val="18"/>
          <w:szCs w:val="18"/>
          <w:lang w:val="en-US"/>
        </w:rPr>
      </w:pPr>
    </w:p>
    <w:p w14:paraId="1C286E69" w14:textId="77777777" w:rsidR="00506E42" w:rsidRPr="006D15A8" w:rsidRDefault="00506E42" w:rsidP="00781871">
      <w:pPr>
        <w:spacing w:after="0"/>
        <w:jc w:val="left"/>
        <w:rPr>
          <w:rFonts w:cs="Arial"/>
          <w:b/>
          <w:iCs/>
          <w:sz w:val="18"/>
          <w:szCs w:val="18"/>
          <w:lang w:val="en-US"/>
        </w:rPr>
      </w:pPr>
    </w:p>
    <w:p w14:paraId="1C286E6A" w14:textId="77777777" w:rsidR="00506E42" w:rsidRPr="006D15A8" w:rsidRDefault="00506E42" w:rsidP="00781871">
      <w:pPr>
        <w:spacing w:after="0"/>
        <w:jc w:val="left"/>
        <w:rPr>
          <w:rFonts w:cs="Arial"/>
          <w:b/>
          <w:iCs/>
          <w:sz w:val="18"/>
          <w:szCs w:val="18"/>
          <w:lang w:val="en-US"/>
        </w:rPr>
      </w:pPr>
    </w:p>
    <w:p w14:paraId="1C286E6B" w14:textId="77777777" w:rsidR="00506E42" w:rsidRPr="006D15A8" w:rsidRDefault="00506E42" w:rsidP="00781871">
      <w:pPr>
        <w:spacing w:after="0"/>
        <w:jc w:val="left"/>
        <w:rPr>
          <w:rFonts w:cs="Arial"/>
          <w:b/>
          <w:iCs/>
          <w:sz w:val="18"/>
          <w:szCs w:val="18"/>
          <w:lang w:val="en-US"/>
        </w:rPr>
      </w:pPr>
    </w:p>
    <w:p w14:paraId="1C286E6C" w14:textId="77777777" w:rsidR="00A94AAF" w:rsidRPr="006D15A8" w:rsidRDefault="00A94AAF" w:rsidP="00781871">
      <w:pPr>
        <w:spacing w:after="0"/>
        <w:jc w:val="center"/>
        <w:rPr>
          <w:rFonts w:cs="Arial"/>
          <w:b/>
          <w:iCs/>
          <w:sz w:val="24"/>
          <w:szCs w:val="18"/>
          <w:lang w:val="en-US"/>
        </w:rPr>
      </w:pPr>
    </w:p>
    <w:p w14:paraId="1C286E6D" w14:textId="77777777" w:rsidR="00581F26" w:rsidRPr="006D15A8" w:rsidRDefault="00581F26" w:rsidP="00781871">
      <w:pPr>
        <w:spacing w:after="0"/>
        <w:jc w:val="center"/>
        <w:rPr>
          <w:rFonts w:cs="Arial"/>
          <w:b/>
          <w:iCs/>
          <w:sz w:val="24"/>
          <w:szCs w:val="18"/>
          <w:lang w:val="en-US"/>
        </w:rPr>
        <w:sectPr w:rsidR="00581F26" w:rsidRPr="006D15A8" w:rsidSect="009830AD">
          <w:pgSz w:w="16839" w:h="11907" w:orient="landscape" w:code="9"/>
          <w:pgMar w:top="1440" w:right="1440" w:bottom="1440" w:left="1440" w:header="720" w:footer="720" w:gutter="0"/>
          <w:cols w:space="720"/>
          <w:docGrid w:linePitch="360"/>
        </w:sectPr>
      </w:pPr>
    </w:p>
    <w:p w14:paraId="1C286E6E" w14:textId="77777777" w:rsidR="00506E42" w:rsidRPr="006D15A8" w:rsidRDefault="00184F4D" w:rsidP="00781871">
      <w:pPr>
        <w:spacing w:after="0"/>
        <w:jc w:val="center"/>
        <w:rPr>
          <w:rFonts w:cs="Arial"/>
          <w:iCs/>
          <w:sz w:val="24"/>
          <w:szCs w:val="18"/>
          <w:lang w:val="en-US"/>
        </w:rPr>
      </w:pPr>
      <w:r w:rsidRPr="006D15A8">
        <w:rPr>
          <w:rFonts w:cs="Arial"/>
          <w:b/>
          <w:iCs/>
          <w:sz w:val="24"/>
          <w:szCs w:val="18"/>
          <w:lang w:val="en-US"/>
        </w:rPr>
        <w:t xml:space="preserve">Annex </w:t>
      </w:r>
      <w:r w:rsidR="00941E75" w:rsidRPr="006D15A8">
        <w:rPr>
          <w:rFonts w:cs="Arial"/>
          <w:b/>
          <w:iCs/>
          <w:sz w:val="24"/>
          <w:szCs w:val="18"/>
          <w:lang w:val="en-US"/>
        </w:rPr>
        <w:t>II</w:t>
      </w:r>
      <w:r w:rsidRPr="006D15A8">
        <w:rPr>
          <w:rFonts w:cs="Arial"/>
          <w:b/>
          <w:iCs/>
          <w:sz w:val="24"/>
          <w:szCs w:val="18"/>
          <w:lang w:val="en-US"/>
        </w:rPr>
        <w:t>: Agreements</w:t>
      </w:r>
      <w:r w:rsidRPr="006D15A8">
        <w:rPr>
          <w:rFonts w:cs="Arial"/>
          <w:iCs/>
          <w:sz w:val="24"/>
          <w:szCs w:val="18"/>
          <w:lang w:val="en-US"/>
        </w:rPr>
        <w:t>.</w:t>
      </w:r>
    </w:p>
    <w:p w14:paraId="1C286E6F" w14:textId="77777777" w:rsidR="00506E42" w:rsidRPr="006D15A8" w:rsidRDefault="00506E42" w:rsidP="00781871">
      <w:pPr>
        <w:spacing w:after="0"/>
        <w:jc w:val="left"/>
        <w:rPr>
          <w:rFonts w:cs="Arial"/>
          <w:iCs/>
          <w:sz w:val="18"/>
          <w:szCs w:val="18"/>
          <w:lang w:val="en-US"/>
        </w:rPr>
      </w:pPr>
    </w:p>
    <w:p w14:paraId="1C286E70" w14:textId="77777777" w:rsidR="00184F4D" w:rsidRPr="006D15A8" w:rsidRDefault="00CE67CB" w:rsidP="00781871">
      <w:pPr>
        <w:spacing w:after="0"/>
        <w:jc w:val="center"/>
        <w:rPr>
          <w:rFonts w:cs="Arial"/>
          <w:i/>
          <w:iCs/>
          <w:szCs w:val="18"/>
          <w:lang w:val="en-US"/>
        </w:rPr>
      </w:pPr>
      <w:r w:rsidRPr="006D15A8">
        <w:rPr>
          <w:rFonts w:cs="Arial"/>
          <w:i/>
          <w:iCs/>
          <w:noProof/>
          <w:szCs w:val="18"/>
          <w:lang w:val="en-US"/>
        </w:rPr>
        <w:drawing>
          <wp:inline distT="0" distB="0" distL="0" distR="0" wp14:anchorId="1C2872A2" wp14:editId="1C2872A3">
            <wp:extent cx="4754880" cy="72993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880" cy="7299325"/>
                    </a:xfrm>
                    <a:prstGeom prst="rect">
                      <a:avLst/>
                    </a:prstGeom>
                    <a:noFill/>
                    <a:ln>
                      <a:noFill/>
                    </a:ln>
                  </pic:spPr>
                </pic:pic>
              </a:graphicData>
            </a:graphic>
          </wp:inline>
        </w:drawing>
      </w:r>
    </w:p>
    <w:p w14:paraId="1C286E71" w14:textId="77777777" w:rsidR="00861B21" w:rsidRPr="006D15A8" w:rsidRDefault="00861B21" w:rsidP="00781871">
      <w:pPr>
        <w:spacing w:after="0"/>
        <w:jc w:val="center"/>
        <w:rPr>
          <w:rFonts w:cs="Arial"/>
          <w:b/>
          <w:iCs/>
          <w:sz w:val="18"/>
          <w:szCs w:val="18"/>
          <w:lang w:val="en-US"/>
        </w:rPr>
        <w:sectPr w:rsidR="00861B21" w:rsidRPr="006D15A8" w:rsidSect="00D31390">
          <w:pgSz w:w="11907" w:h="16839" w:code="9"/>
          <w:pgMar w:top="1440" w:right="1440" w:bottom="1440" w:left="1440" w:header="720" w:footer="720" w:gutter="0"/>
          <w:cols w:space="720"/>
          <w:docGrid w:linePitch="360"/>
        </w:sectPr>
      </w:pPr>
    </w:p>
    <w:p w14:paraId="1C286E72" w14:textId="77777777" w:rsidR="00861B21" w:rsidRPr="006D15A8" w:rsidRDefault="00CE67CB" w:rsidP="00781871">
      <w:pPr>
        <w:spacing w:after="0"/>
        <w:jc w:val="center"/>
        <w:rPr>
          <w:rFonts w:cs="Arial"/>
          <w:b/>
          <w:iCs/>
          <w:sz w:val="18"/>
          <w:szCs w:val="18"/>
          <w:lang w:val="en-US"/>
        </w:rPr>
      </w:pPr>
      <w:r w:rsidRPr="006D15A8">
        <w:rPr>
          <w:rFonts w:cs="Arial"/>
          <w:b/>
          <w:iCs/>
          <w:noProof/>
          <w:sz w:val="18"/>
          <w:szCs w:val="18"/>
          <w:lang w:val="en-US"/>
        </w:rPr>
        <w:drawing>
          <wp:inline distT="0" distB="0" distL="0" distR="0" wp14:anchorId="1C2872A4" wp14:editId="1C2872A5">
            <wp:extent cx="4714875" cy="7211695"/>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7211695"/>
                    </a:xfrm>
                    <a:prstGeom prst="rect">
                      <a:avLst/>
                    </a:prstGeom>
                    <a:noFill/>
                    <a:ln>
                      <a:noFill/>
                    </a:ln>
                  </pic:spPr>
                </pic:pic>
              </a:graphicData>
            </a:graphic>
          </wp:inline>
        </w:drawing>
      </w:r>
    </w:p>
    <w:p w14:paraId="1C286E73" w14:textId="77777777" w:rsidR="00861B21" w:rsidRPr="006D15A8" w:rsidRDefault="00861B21" w:rsidP="00781871">
      <w:pPr>
        <w:spacing w:after="0"/>
        <w:jc w:val="center"/>
        <w:rPr>
          <w:rFonts w:cs="Arial"/>
          <w:b/>
          <w:iCs/>
          <w:sz w:val="18"/>
          <w:szCs w:val="18"/>
          <w:lang w:val="en-US"/>
        </w:rPr>
        <w:sectPr w:rsidR="00861B21" w:rsidRPr="006D15A8" w:rsidSect="00D31390">
          <w:pgSz w:w="11907" w:h="16839" w:code="9"/>
          <w:pgMar w:top="1440" w:right="1440" w:bottom="1440" w:left="1440" w:header="720" w:footer="720" w:gutter="0"/>
          <w:cols w:space="720"/>
          <w:docGrid w:linePitch="360"/>
        </w:sectPr>
      </w:pPr>
    </w:p>
    <w:p w14:paraId="1C286E74" w14:textId="77777777" w:rsidR="00861B21" w:rsidRPr="006D15A8" w:rsidRDefault="00CE67CB" w:rsidP="00781871">
      <w:pPr>
        <w:spacing w:after="0"/>
        <w:jc w:val="center"/>
        <w:rPr>
          <w:rFonts w:cs="Arial"/>
          <w:b/>
          <w:iCs/>
          <w:sz w:val="18"/>
          <w:szCs w:val="18"/>
          <w:lang w:val="en-US"/>
        </w:rPr>
      </w:pPr>
      <w:r w:rsidRPr="006D15A8">
        <w:rPr>
          <w:rFonts w:cs="Arial"/>
          <w:b/>
          <w:iCs/>
          <w:noProof/>
          <w:sz w:val="18"/>
          <w:szCs w:val="18"/>
          <w:lang w:val="en-US"/>
        </w:rPr>
        <w:drawing>
          <wp:inline distT="0" distB="0" distL="0" distR="0" wp14:anchorId="1C2872A6" wp14:editId="1C2872A7">
            <wp:extent cx="5287645" cy="61937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7645" cy="6193790"/>
                    </a:xfrm>
                    <a:prstGeom prst="rect">
                      <a:avLst/>
                    </a:prstGeom>
                    <a:noFill/>
                    <a:ln>
                      <a:noFill/>
                    </a:ln>
                  </pic:spPr>
                </pic:pic>
              </a:graphicData>
            </a:graphic>
          </wp:inline>
        </w:drawing>
      </w:r>
    </w:p>
    <w:p w14:paraId="1C286E75" w14:textId="77777777" w:rsidR="00861B21" w:rsidRPr="006D15A8" w:rsidRDefault="00861B21" w:rsidP="00781871">
      <w:pPr>
        <w:spacing w:after="0"/>
        <w:jc w:val="center"/>
        <w:rPr>
          <w:rFonts w:cs="Arial"/>
          <w:b/>
          <w:iCs/>
          <w:sz w:val="18"/>
          <w:szCs w:val="18"/>
          <w:lang w:val="en-US"/>
        </w:rPr>
        <w:sectPr w:rsidR="00861B21" w:rsidRPr="006D15A8" w:rsidSect="00D31390">
          <w:pgSz w:w="11907" w:h="16839" w:code="9"/>
          <w:pgMar w:top="1440" w:right="1440" w:bottom="1440" w:left="1440" w:header="720" w:footer="720" w:gutter="0"/>
          <w:cols w:space="720"/>
          <w:docGrid w:linePitch="360"/>
        </w:sectPr>
      </w:pPr>
    </w:p>
    <w:p w14:paraId="1C286E76" w14:textId="77777777" w:rsidR="00861B21" w:rsidRPr="006D15A8" w:rsidRDefault="00CE67CB" w:rsidP="00781871">
      <w:pPr>
        <w:spacing w:after="0"/>
        <w:jc w:val="center"/>
        <w:rPr>
          <w:rFonts w:cs="Arial"/>
          <w:b/>
          <w:iCs/>
          <w:sz w:val="18"/>
          <w:szCs w:val="18"/>
          <w:lang w:val="en-US"/>
        </w:rPr>
      </w:pPr>
      <w:r w:rsidRPr="006D15A8">
        <w:rPr>
          <w:rFonts w:cs="Arial"/>
          <w:b/>
          <w:iCs/>
          <w:noProof/>
          <w:sz w:val="18"/>
          <w:szCs w:val="18"/>
          <w:lang w:val="en-US"/>
        </w:rPr>
        <w:drawing>
          <wp:inline distT="0" distB="0" distL="0" distR="0" wp14:anchorId="1C2872A8" wp14:editId="1C2872A9">
            <wp:extent cx="5653405" cy="73787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3405" cy="7378700"/>
                    </a:xfrm>
                    <a:prstGeom prst="rect">
                      <a:avLst/>
                    </a:prstGeom>
                    <a:noFill/>
                    <a:ln>
                      <a:noFill/>
                    </a:ln>
                  </pic:spPr>
                </pic:pic>
              </a:graphicData>
            </a:graphic>
          </wp:inline>
        </w:drawing>
      </w:r>
    </w:p>
    <w:p w14:paraId="1C286E77" w14:textId="77777777" w:rsidR="00861B21" w:rsidRPr="006D15A8" w:rsidRDefault="00861B21" w:rsidP="00781871">
      <w:pPr>
        <w:spacing w:after="0"/>
        <w:jc w:val="center"/>
        <w:rPr>
          <w:rFonts w:cs="Arial"/>
          <w:b/>
          <w:iCs/>
          <w:sz w:val="18"/>
          <w:szCs w:val="18"/>
          <w:lang w:val="en-US"/>
        </w:rPr>
        <w:sectPr w:rsidR="00861B21" w:rsidRPr="006D15A8" w:rsidSect="00D31390">
          <w:pgSz w:w="11907" w:h="16839" w:code="9"/>
          <w:pgMar w:top="1440" w:right="1440" w:bottom="1440" w:left="1440" w:header="720" w:footer="720" w:gutter="0"/>
          <w:cols w:space="720"/>
          <w:docGrid w:linePitch="360"/>
        </w:sectPr>
      </w:pPr>
    </w:p>
    <w:p w14:paraId="1C286E78" w14:textId="77777777" w:rsidR="00861B21" w:rsidRPr="006D15A8" w:rsidRDefault="00CE67CB" w:rsidP="00781871">
      <w:pPr>
        <w:spacing w:after="0"/>
        <w:jc w:val="center"/>
        <w:rPr>
          <w:rFonts w:cs="Arial"/>
          <w:b/>
          <w:iCs/>
          <w:sz w:val="18"/>
          <w:szCs w:val="18"/>
          <w:lang w:val="en-US"/>
        </w:rPr>
      </w:pPr>
      <w:r w:rsidRPr="006D15A8">
        <w:rPr>
          <w:rFonts w:cs="Arial"/>
          <w:b/>
          <w:iCs/>
          <w:noProof/>
          <w:sz w:val="18"/>
          <w:szCs w:val="18"/>
          <w:lang w:val="en-US"/>
        </w:rPr>
        <w:drawing>
          <wp:inline distT="0" distB="0" distL="0" distR="0" wp14:anchorId="1C2872AA" wp14:editId="1C2872AB">
            <wp:extent cx="5351145" cy="6774815"/>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51145" cy="6774815"/>
                    </a:xfrm>
                    <a:prstGeom prst="rect">
                      <a:avLst/>
                    </a:prstGeom>
                    <a:noFill/>
                    <a:ln>
                      <a:noFill/>
                    </a:ln>
                  </pic:spPr>
                </pic:pic>
              </a:graphicData>
            </a:graphic>
          </wp:inline>
        </w:drawing>
      </w:r>
    </w:p>
    <w:p w14:paraId="1C286E79" w14:textId="77777777" w:rsidR="00861B21" w:rsidRPr="006D15A8" w:rsidRDefault="00861B21" w:rsidP="00781871">
      <w:pPr>
        <w:spacing w:after="0"/>
        <w:jc w:val="center"/>
        <w:rPr>
          <w:rFonts w:cs="Arial"/>
          <w:b/>
          <w:iCs/>
          <w:sz w:val="18"/>
          <w:szCs w:val="18"/>
          <w:lang w:val="en-US"/>
        </w:rPr>
        <w:sectPr w:rsidR="00861B21" w:rsidRPr="006D15A8" w:rsidSect="00D31390">
          <w:pgSz w:w="11907" w:h="16839" w:code="9"/>
          <w:pgMar w:top="1440" w:right="1440" w:bottom="1440" w:left="1440" w:header="720" w:footer="720" w:gutter="0"/>
          <w:cols w:space="720"/>
          <w:docGrid w:linePitch="360"/>
        </w:sectPr>
      </w:pPr>
    </w:p>
    <w:p w14:paraId="1C286E7A" w14:textId="77777777" w:rsidR="00861B21" w:rsidRPr="006D15A8" w:rsidRDefault="00CE67CB" w:rsidP="00781871">
      <w:pPr>
        <w:spacing w:after="0"/>
        <w:jc w:val="center"/>
        <w:rPr>
          <w:rFonts w:cs="Arial"/>
          <w:b/>
          <w:iCs/>
          <w:sz w:val="18"/>
          <w:szCs w:val="18"/>
          <w:lang w:val="en-US"/>
        </w:rPr>
      </w:pPr>
      <w:r w:rsidRPr="006D15A8">
        <w:rPr>
          <w:rFonts w:cs="Arial"/>
          <w:b/>
          <w:iCs/>
          <w:noProof/>
          <w:sz w:val="18"/>
          <w:szCs w:val="18"/>
          <w:lang w:val="en-US"/>
        </w:rPr>
        <w:drawing>
          <wp:inline distT="0" distB="0" distL="0" distR="0" wp14:anchorId="1C2872AC" wp14:editId="1C2872AD">
            <wp:extent cx="5351145" cy="694118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1145" cy="6941185"/>
                    </a:xfrm>
                    <a:prstGeom prst="rect">
                      <a:avLst/>
                    </a:prstGeom>
                    <a:noFill/>
                    <a:ln>
                      <a:noFill/>
                    </a:ln>
                  </pic:spPr>
                </pic:pic>
              </a:graphicData>
            </a:graphic>
          </wp:inline>
        </w:drawing>
      </w:r>
    </w:p>
    <w:p w14:paraId="1C286E7B" w14:textId="77777777" w:rsidR="0000110C" w:rsidRPr="006D15A8" w:rsidRDefault="0000110C" w:rsidP="00781871">
      <w:pPr>
        <w:spacing w:after="0"/>
        <w:jc w:val="left"/>
        <w:rPr>
          <w:rFonts w:cs="Arial"/>
          <w:b/>
          <w:iCs/>
          <w:sz w:val="18"/>
          <w:szCs w:val="18"/>
          <w:lang w:val="en-US"/>
        </w:rPr>
      </w:pPr>
    </w:p>
    <w:p w14:paraId="1C286E7C" w14:textId="77777777" w:rsidR="006361CA" w:rsidRPr="006D15A8" w:rsidRDefault="006361CA" w:rsidP="00781871">
      <w:pPr>
        <w:spacing w:after="0"/>
        <w:jc w:val="left"/>
        <w:rPr>
          <w:rFonts w:cs="Arial"/>
          <w:b/>
          <w:iCs/>
          <w:sz w:val="18"/>
          <w:szCs w:val="18"/>
          <w:lang w:val="en-US"/>
        </w:rPr>
        <w:sectPr w:rsidR="006361CA" w:rsidRPr="006D15A8" w:rsidSect="00D31390">
          <w:pgSz w:w="11907" w:h="16839" w:code="9"/>
          <w:pgMar w:top="1440" w:right="1440" w:bottom="1440" w:left="1440" w:header="720" w:footer="720" w:gutter="0"/>
          <w:cols w:space="720"/>
          <w:docGrid w:linePitch="360"/>
        </w:sectPr>
      </w:pPr>
    </w:p>
    <w:p w14:paraId="1C286E7D" w14:textId="77777777" w:rsidR="005B54E8" w:rsidRPr="006D15A8" w:rsidRDefault="005B54E8" w:rsidP="00781871">
      <w:pPr>
        <w:pStyle w:val="BodyText2"/>
        <w:numPr>
          <w:ilvl w:val="12"/>
          <w:numId w:val="0"/>
        </w:numPr>
        <w:spacing w:before="0" w:after="0"/>
        <w:jc w:val="center"/>
        <w:rPr>
          <w:lang w:val="en-US"/>
        </w:rPr>
      </w:pPr>
      <w:r w:rsidRPr="006D15A8">
        <w:rPr>
          <w:b/>
          <w:lang w:val="en-US"/>
        </w:rPr>
        <w:t>STANDARD LETTER OF AGREEMENT BETWEEN UNDP AND THE GOVERNMENT FOR THE PROVISION OF SUPPORT SERVICES</w:t>
      </w:r>
    </w:p>
    <w:p w14:paraId="1C286E7E" w14:textId="77777777" w:rsidR="005B54E8" w:rsidRPr="006D15A8" w:rsidRDefault="005B54E8" w:rsidP="00781871">
      <w:pPr>
        <w:tabs>
          <w:tab w:val="left" w:pos="0"/>
          <w:tab w:val="left" w:pos="282"/>
          <w:tab w:val="left" w:pos="1440"/>
          <w:tab w:val="left" w:pos="2880"/>
        </w:tabs>
        <w:suppressAutoHyphens/>
        <w:spacing w:after="0"/>
        <w:rPr>
          <w:lang w:val="en-US"/>
        </w:rPr>
      </w:pPr>
    </w:p>
    <w:p w14:paraId="1C286E7F" w14:textId="77777777" w:rsidR="005B54E8" w:rsidRPr="006D15A8" w:rsidRDefault="005B54E8" w:rsidP="00781871">
      <w:pPr>
        <w:snapToGrid w:val="0"/>
        <w:spacing w:after="0"/>
        <w:rPr>
          <w:lang w:val="en-US"/>
        </w:rPr>
      </w:pPr>
      <w:r w:rsidRPr="006D15A8">
        <w:rPr>
          <w:spacing w:val="-2"/>
          <w:lang w:val="en-US"/>
        </w:rPr>
        <w:t xml:space="preserve">Dear </w:t>
      </w:r>
      <w:r w:rsidRPr="006D15A8">
        <w:rPr>
          <w:spacing w:val="-2"/>
          <w:lang w:val="en-US" w:eastAsia="zh-CN"/>
        </w:rPr>
        <w:t>Mr.</w:t>
      </w:r>
      <w:r w:rsidRPr="006D15A8">
        <w:rPr>
          <w:lang w:val="en-US"/>
        </w:rPr>
        <w:t xml:space="preserve"> Gao Yunhu,</w:t>
      </w:r>
    </w:p>
    <w:p w14:paraId="1C286E80" w14:textId="77777777" w:rsidR="005B54E8" w:rsidRPr="006D15A8" w:rsidRDefault="005B54E8" w:rsidP="00781871">
      <w:pPr>
        <w:tabs>
          <w:tab w:val="left" w:pos="0"/>
          <w:tab w:val="left" w:pos="282"/>
          <w:tab w:val="left" w:pos="1440"/>
          <w:tab w:val="left" w:pos="2880"/>
        </w:tabs>
        <w:suppressAutoHyphens/>
        <w:spacing w:after="0"/>
        <w:rPr>
          <w:lang w:val="en-US"/>
        </w:rPr>
      </w:pPr>
      <w:r w:rsidRPr="006D15A8">
        <w:rPr>
          <w:lang w:val="en-US"/>
        </w:rPr>
        <w:t>Director General of the Department of Energy Conservation and Resources Utilization, Ministry of Industry and Information Technology</w:t>
      </w:r>
      <w:r w:rsidR="0020239E" w:rsidRPr="006D15A8">
        <w:rPr>
          <w:lang w:val="en-US"/>
        </w:rPr>
        <w:t>.</w:t>
      </w:r>
    </w:p>
    <w:p w14:paraId="1C286E81" w14:textId="77777777" w:rsidR="0020239E" w:rsidRPr="006D15A8" w:rsidRDefault="0020239E" w:rsidP="00781871">
      <w:pPr>
        <w:tabs>
          <w:tab w:val="left" w:pos="0"/>
          <w:tab w:val="left" w:pos="282"/>
          <w:tab w:val="left" w:pos="1440"/>
          <w:tab w:val="left" w:pos="2880"/>
        </w:tabs>
        <w:suppressAutoHyphens/>
        <w:spacing w:after="0"/>
        <w:rPr>
          <w:lang w:val="en-US"/>
        </w:rPr>
      </w:pPr>
    </w:p>
    <w:p w14:paraId="1C286E82"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Reference is made to consultations between officials of the Ministry of Industry and Information Technology (hereinafter referred to as “the MIIT”) and officials of UNDP with respect to the provision of support services by the UNDP country office for nationally managed programmes and projects</w:t>
      </w:r>
      <w:r w:rsidR="00781871" w:rsidRPr="006D15A8">
        <w:rPr>
          <w:spacing w:val="-2"/>
          <w:lang w:val="en-US" w:eastAsia="zh-CN"/>
        </w:rPr>
        <w:t xml:space="preserve">. </w:t>
      </w:r>
      <w:r w:rsidRPr="006D15A8">
        <w:rPr>
          <w:spacing w:val="-2"/>
          <w:lang w:val="en-US" w:eastAsia="zh-CN"/>
        </w:rPr>
        <w:t>UNDP and MIIT hereby agree that the UNDP country office may provide such support services at the request of MIIT through its institution designated in the relevant programme support document or project document, as described below.</w:t>
      </w:r>
    </w:p>
    <w:p w14:paraId="1C286E83" w14:textId="77777777" w:rsidR="0020239E" w:rsidRPr="006D15A8" w:rsidRDefault="0020239E" w:rsidP="00781871">
      <w:pPr>
        <w:tabs>
          <w:tab w:val="left" w:pos="0"/>
          <w:tab w:val="left" w:pos="282"/>
          <w:tab w:val="left" w:pos="360"/>
          <w:tab w:val="left" w:pos="1440"/>
          <w:tab w:val="left" w:pos="2880"/>
        </w:tabs>
        <w:suppressAutoHyphens/>
        <w:spacing w:after="0"/>
        <w:ind w:left="-1080" w:firstLine="285"/>
        <w:rPr>
          <w:spacing w:val="-2"/>
          <w:lang w:val="en-US" w:eastAsia="zh-CN"/>
        </w:rPr>
      </w:pPr>
    </w:p>
    <w:p w14:paraId="1C286E84"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UNDP country office may provide support services for assistance with reporting requirements and direct payment</w:t>
      </w:r>
      <w:r w:rsidR="00781871" w:rsidRPr="006D15A8">
        <w:rPr>
          <w:spacing w:val="-2"/>
          <w:lang w:val="en-US" w:eastAsia="zh-CN"/>
        </w:rPr>
        <w:t xml:space="preserve">. </w:t>
      </w:r>
      <w:r w:rsidRPr="006D15A8">
        <w:rPr>
          <w:spacing w:val="-2"/>
          <w:lang w:val="en-US" w:eastAsia="zh-CN"/>
        </w:rPr>
        <w:t>In providing such support services, the UNDP country office shall ensure that the capacity of the MIIT-designated institution is strengthened to enable it to carry out such activities directly</w:t>
      </w:r>
      <w:r w:rsidR="00781871" w:rsidRPr="006D15A8">
        <w:rPr>
          <w:spacing w:val="-2"/>
          <w:lang w:val="en-US" w:eastAsia="zh-CN"/>
        </w:rPr>
        <w:t xml:space="preserve">. </w:t>
      </w:r>
      <w:r w:rsidRPr="006D15A8">
        <w:rPr>
          <w:spacing w:val="-2"/>
          <w:lang w:val="en-US" w:eastAsia="zh-CN"/>
        </w:rPr>
        <w:t>The costs incurred by the UNDP country office in providing such support services shall be recovered from the administrative budget of the office.</w:t>
      </w:r>
    </w:p>
    <w:p w14:paraId="1C286E85" w14:textId="77777777" w:rsidR="0020239E" w:rsidRPr="006D15A8" w:rsidRDefault="0020239E" w:rsidP="00781871">
      <w:pPr>
        <w:tabs>
          <w:tab w:val="left" w:pos="0"/>
          <w:tab w:val="left" w:pos="282"/>
          <w:tab w:val="left" w:pos="360"/>
          <w:tab w:val="left" w:pos="1440"/>
          <w:tab w:val="left" w:pos="2880"/>
        </w:tabs>
        <w:suppressAutoHyphens/>
        <w:spacing w:after="0"/>
        <w:ind w:left="-1080" w:firstLine="285"/>
        <w:rPr>
          <w:spacing w:val="-2"/>
          <w:lang w:val="en-US" w:eastAsia="zh-CN"/>
        </w:rPr>
      </w:pPr>
    </w:p>
    <w:p w14:paraId="1C286E86"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UNDP country office may provide, at the request of the designated institution, the following support services for the activities of the programme/project:</w:t>
      </w:r>
    </w:p>
    <w:p w14:paraId="1C286E87" w14:textId="77777777" w:rsidR="0020239E" w:rsidRPr="006D15A8" w:rsidRDefault="0020239E" w:rsidP="00781871">
      <w:pPr>
        <w:numPr>
          <w:ilvl w:val="3"/>
          <w:numId w:val="13"/>
        </w:numPr>
        <w:tabs>
          <w:tab w:val="left" w:pos="0"/>
          <w:tab w:val="left" w:pos="282"/>
          <w:tab w:val="left" w:pos="360"/>
          <w:tab w:val="left" w:pos="720"/>
        </w:tabs>
        <w:suppressAutoHyphens/>
        <w:spacing w:after="0"/>
        <w:ind w:left="720"/>
        <w:rPr>
          <w:spacing w:val="-2"/>
          <w:lang w:val="en-US" w:eastAsia="zh-CN"/>
        </w:rPr>
      </w:pPr>
      <w:r w:rsidRPr="006D15A8">
        <w:rPr>
          <w:spacing w:val="-2"/>
          <w:lang w:val="en-US" w:eastAsia="zh-CN"/>
        </w:rPr>
        <w:t>Identification and/or recruitment of project and programme personnel;</w:t>
      </w:r>
    </w:p>
    <w:p w14:paraId="1C286E88" w14:textId="77777777" w:rsidR="0020239E" w:rsidRPr="006D15A8" w:rsidRDefault="0020239E" w:rsidP="00781871">
      <w:pPr>
        <w:numPr>
          <w:ilvl w:val="3"/>
          <w:numId w:val="13"/>
        </w:numPr>
        <w:tabs>
          <w:tab w:val="left" w:pos="0"/>
          <w:tab w:val="left" w:pos="282"/>
          <w:tab w:val="left" w:pos="360"/>
          <w:tab w:val="left" w:pos="720"/>
        </w:tabs>
        <w:suppressAutoHyphens/>
        <w:spacing w:after="0"/>
        <w:ind w:left="720"/>
        <w:rPr>
          <w:spacing w:val="-2"/>
          <w:lang w:val="en-US" w:eastAsia="zh-CN"/>
        </w:rPr>
      </w:pPr>
      <w:r w:rsidRPr="006D15A8">
        <w:rPr>
          <w:spacing w:val="-2"/>
          <w:lang w:val="en-US" w:eastAsia="zh-CN"/>
        </w:rPr>
        <w:t>Identification and facilitation of training activities;</w:t>
      </w:r>
    </w:p>
    <w:p w14:paraId="1C286E89" w14:textId="77777777" w:rsidR="0020239E" w:rsidRPr="006D15A8" w:rsidRDefault="0020239E" w:rsidP="00781871">
      <w:pPr>
        <w:numPr>
          <w:ilvl w:val="3"/>
          <w:numId w:val="13"/>
        </w:numPr>
        <w:tabs>
          <w:tab w:val="left" w:pos="0"/>
          <w:tab w:val="left" w:pos="282"/>
          <w:tab w:val="left" w:pos="360"/>
          <w:tab w:val="left" w:pos="720"/>
        </w:tabs>
        <w:suppressAutoHyphens/>
        <w:spacing w:after="0"/>
        <w:ind w:left="720"/>
        <w:rPr>
          <w:spacing w:val="-2"/>
          <w:lang w:val="en-US" w:eastAsia="zh-CN"/>
        </w:rPr>
      </w:pPr>
      <w:r w:rsidRPr="006D15A8">
        <w:rPr>
          <w:spacing w:val="-2"/>
          <w:lang w:val="en-US" w:eastAsia="zh-CN"/>
        </w:rPr>
        <w:t>Procurement of goods and services;</w:t>
      </w:r>
    </w:p>
    <w:p w14:paraId="1C286E8A" w14:textId="77777777" w:rsidR="0020239E" w:rsidRPr="006D15A8" w:rsidRDefault="0020239E" w:rsidP="00781871">
      <w:pPr>
        <w:tabs>
          <w:tab w:val="left" w:pos="0"/>
          <w:tab w:val="left" w:pos="282"/>
          <w:tab w:val="left" w:pos="360"/>
          <w:tab w:val="left" w:pos="1440"/>
          <w:tab w:val="left" w:pos="2880"/>
        </w:tabs>
        <w:suppressAutoHyphens/>
        <w:spacing w:after="0"/>
        <w:rPr>
          <w:spacing w:val="-2"/>
          <w:lang w:val="en-US" w:eastAsia="zh-CN"/>
        </w:rPr>
      </w:pPr>
    </w:p>
    <w:p w14:paraId="1C286E8B"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procurement of goods and services and the recruitment of project and programme personnel by the UNDP country office shall be in accordance with the UNDP regulations, rules, policies and procedures</w:t>
      </w:r>
      <w:r w:rsidR="00781871" w:rsidRPr="006D15A8">
        <w:rPr>
          <w:spacing w:val="-2"/>
          <w:lang w:val="en-US" w:eastAsia="zh-CN"/>
        </w:rPr>
        <w:t xml:space="preserve">. </w:t>
      </w:r>
      <w:r w:rsidRPr="006D15A8">
        <w:rPr>
          <w:spacing w:val="-2"/>
          <w:lang w:val="en-US" w:eastAsia="zh-CN"/>
        </w:rPr>
        <w:t>Support services described in paragraph 3 above shall be detailed in an annex to the programme support document or project document, in the form provided in the Attachment hereto</w:t>
      </w:r>
      <w:r w:rsidR="00781871" w:rsidRPr="006D15A8">
        <w:rPr>
          <w:spacing w:val="-2"/>
          <w:lang w:val="en-US" w:eastAsia="zh-CN"/>
        </w:rPr>
        <w:t xml:space="preserve">. </w:t>
      </w:r>
      <w:r w:rsidRPr="006D15A8">
        <w:rPr>
          <w:spacing w:val="-2"/>
          <w:lang w:val="en-US" w:eastAsia="zh-CN"/>
        </w:rPr>
        <w:t>If the requirements for support services by the country office change during the life of a programme or project, the annex to the programme support document or project document is revised with the mutual agreement of the UNDP resident representative and the designated institution</w:t>
      </w:r>
      <w:r w:rsidR="00781871" w:rsidRPr="006D15A8">
        <w:rPr>
          <w:spacing w:val="-2"/>
          <w:lang w:val="en-US" w:eastAsia="zh-CN"/>
        </w:rPr>
        <w:t xml:space="preserve">. </w:t>
      </w:r>
    </w:p>
    <w:p w14:paraId="1C286E8C" w14:textId="77777777" w:rsidR="0020239E" w:rsidRPr="006D15A8" w:rsidRDefault="0020239E" w:rsidP="00781871">
      <w:pPr>
        <w:tabs>
          <w:tab w:val="left" w:pos="0"/>
          <w:tab w:val="left" w:pos="282"/>
          <w:tab w:val="left" w:pos="360"/>
          <w:tab w:val="left" w:pos="1440"/>
          <w:tab w:val="left" w:pos="2880"/>
        </w:tabs>
        <w:suppressAutoHyphens/>
        <w:spacing w:after="0"/>
        <w:ind w:left="-1080" w:firstLine="285"/>
        <w:rPr>
          <w:spacing w:val="-2"/>
          <w:lang w:val="en-US" w:eastAsia="zh-CN"/>
        </w:rPr>
      </w:pPr>
    </w:p>
    <w:p w14:paraId="1C286E8D"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relevant provisions of the Standard Basic Assistance Agreement between the Government of China and the United Nations Development Programme in China signed on January 29 1979 (the “SBAA”), including the provisions on liability and privileges and immunities, shall apply to the provision of such support services. The Government shall retain overall responsibility for the nationally managed programme or project through its designated institution</w:t>
      </w:r>
      <w:r w:rsidR="00781871" w:rsidRPr="006D15A8">
        <w:rPr>
          <w:spacing w:val="-2"/>
          <w:lang w:val="en-US" w:eastAsia="zh-CN"/>
        </w:rPr>
        <w:t xml:space="preserve">. </w:t>
      </w:r>
      <w:r w:rsidRPr="006D15A8">
        <w:rPr>
          <w:spacing w:val="-2"/>
          <w:lang w:val="en-US" w:eastAsia="zh-CN"/>
        </w:rPr>
        <w:t>The responsibility of the UNDP country office for the provision of the support services described herein shall be limited to the provision of such support services detailed in the annex to the programme support document or project document.</w:t>
      </w:r>
    </w:p>
    <w:p w14:paraId="1C286E8E" w14:textId="77777777" w:rsidR="0020239E" w:rsidRPr="006D15A8" w:rsidRDefault="0020239E" w:rsidP="00781871">
      <w:pPr>
        <w:tabs>
          <w:tab w:val="left" w:pos="0"/>
          <w:tab w:val="left" w:pos="282"/>
          <w:tab w:val="left" w:pos="1440"/>
          <w:tab w:val="left" w:pos="2880"/>
        </w:tabs>
        <w:suppressAutoHyphens/>
        <w:spacing w:after="0"/>
        <w:ind w:left="-1080" w:firstLine="285"/>
        <w:rPr>
          <w:spacing w:val="-2"/>
          <w:lang w:val="en-US" w:eastAsia="zh-CN"/>
        </w:rPr>
      </w:pPr>
    </w:p>
    <w:p w14:paraId="1C286E8F"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Any claim or dispute arising under or in connection with the provision of support services by the UNDP country office in accordance with this letter shall be handled pursuant to the relevant provisions of the SBAA.</w:t>
      </w:r>
    </w:p>
    <w:p w14:paraId="1C286E90" w14:textId="77777777" w:rsidR="0020239E" w:rsidRPr="006D15A8" w:rsidRDefault="0020239E" w:rsidP="00781871">
      <w:pPr>
        <w:tabs>
          <w:tab w:val="left" w:pos="0"/>
          <w:tab w:val="left" w:pos="282"/>
          <w:tab w:val="left" w:pos="1440"/>
          <w:tab w:val="left" w:pos="2880"/>
        </w:tabs>
        <w:suppressAutoHyphens/>
        <w:spacing w:after="0"/>
        <w:ind w:left="-1080" w:firstLine="285"/>
        <w:rPr>
          <w:spacing w:val="-2"/>
          <w:lang w:val="en-US" w:eastAsia="zh-CN"/>
        </w:rPr>
      </w:pPr>
    </w:p>
    <w:p w14:paraId="1C286E91"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manner and method of cost-recovery by the UNDP country office in providing the support services described in paragraph 3 above shall be specified in the annex to the programme support document or project document.</w:t>
      </w:r>
    </w:p>
    <w:p w14:paraId="1C286E92" w14:textId="77777777" w:rsidR="0020239E" w:rsidRPr="006D15A8" w:rsidRDefault="0020239E" w:rsidP="00781871">
      <w:pPr>
        <w:tabs>
          <w:tab w:val="left" w:pos="0"/>
          <w:tab w:val="left" w:pos="360"/>
          <w:tab w:val="left" w:pos="1440"/>
          <w:tab w:val="left" w:pos="2880"/>
        </w:tabs>
        <w:suppressAutoHyphens/>
        <w:spacing w:after="0"/>
        <w:ind w:left="360"/>
        <w:rPr>
          <w:spacing w:val="-2"/>
          <w:lang w:val="en-US" w:eastAsia="zh-CN"/>
        </w:rPr>
      </w:pPr>
    </w:p>
    <w:p w14:paraId="1C286E93"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The UNDP country office shall submit progress reports on the support services provided and shall report on the costs reimbursed in providing such services, as may be required.</w:t>
      </w:r>
    </w:p>
    <w:p w14:paraId="1C286E94" w14:textId="77777777" w:rsidR="0020239E" w:rsidRPr="006D15A8" w:rsidRDefault="0020239E" w:rsidP="00781871">
      <w:pPr>
        <w:tabs>
          <w:tab w:val="left" w:pos="0"/>
          <w:tab w:val="left" w:pos="360"/>
          <w:tab w:val="left" w:pos="1440"/>
          <w:tab w:val="left" w:pos="2880"/>
        </w:tabs>
        <w:suppressAutoHyphens/>
        <w:spacing w:after="0"/>
        <w:ind w:left="360"/>
        <w:rPr>
          <w:spacing w:val="-2"/>
          <w:lang w:val="en-US" w:eastAsia="zh-CN"/>
        </w:rPr>
      </w:pPr>
    </w:p>
    <w:p w14:paraId="1C286E95"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Any modification of the present arrangements shall be effected by mutual written agreement of the parties hereto.</w:t>
      </w:r>
    </w:p>
    <w:p w14:paraId="1C286E96" w14:textId="77777777" w:rsidR="0020239E" w:rsidRPr="006D15A8" w:rsidRDefault="0020239E" w:rsidP="00781871">
      <w:pPr>
        <w:tabs>
          <w:tab w:val="left" w:pos="0"/>
          <w:tab w:val="left" w:pos="360"/>
          <w:tab w:val="left" w:pos="1440"/>
          <w:tab w:val="left" w:pos="2880"/>
        </w:tabs>
        <w:suppressAutoHyphens/>
        <w:spacing w:after="0"/>
        <w:ind w:left="360"/>
        <w:rPr>
          <w:spacing w:val="-2"/>
          <w:lang w:val="en-US" w:eastAsia="zh-CN"/>
        </w:rPr>
      </w:pPr>
    </w:p>
    <w:p w14:paraId="1C286E97" w14:textId="77777777" w:rsidR="0020239E" w:rsidRPr="006D15A8" w:rsidRDefault="0020239E" w:rsidP="00781871">
      <w:pPr>
        <w:numPr>
          <w:ilvl w:val="1"/>
          <w:numId w:val="13"/>
        </w:numPr>
        <w:tabs>
          <w:tab w:val="left" w:pos="0"/>
          <w:tab w:val="left" w:pos="360"/>
          <w:tab w:val="left" w:pos="1440"/>
          <w:tab w:val="left" w:pos="2880"/>
        </w:tabs>
        <w:suppressAutoHyphens/>
        <w:spacing w:after="0"/>
        <w:ind w:left="360"/>
        <w:rPr>
          <w:spacing w:val="-2"/>
          <w:lang w:val="en-US" w:eastAsia="zh-CN"/>
        </w:rPr>
      </w:pPr>
      <w:r w:rsidRPr="006D15A8">
        <w:rPr>
          <w:spacing w:val="-2"/>
          <w:lang w:val="en-US" w:eastAsia="zh-CN"/>
        </w:rPr>
        <w:t>If you are in agreement with the provisions set forth above, please sign and return to this office two signed copies of this letter</w:t>
      </w:r>
      <w:r w:rsidR="00781871" w:rsidRPr="006D15A8">
        <w:rPr>
          <w:spacing w:val="-2"/>
          <w:lang w:val="en-US" w:eastAsia="zh-CN"/>
        </w:rPr>
        <w:t xml:space="preserve">. </w:t>
      </w:r>
      <w:r w:rsidRPr="006D15A8">
        <w:rPr>
          <w:spacing w:val="-2"/>
          <w:lang w:val="en-US" w:eastAsia="zh-CN"/>
        </w:rPr>
        <w:t>Upon your signature, this letter shall constitute an agreement between your Government and UNDP on the terms and conditions for the provision of support services by the UNDP country office for nationally managed programmes and projects.</w:t>
      </w:r>
    </w:p>
    <w:p w14:paraId="1C286E98" w14:textId="77777777" w:rsidR="005B54E8" w:rsidRPr="006D15A8" w:rsidRDefault="005B54E8" w:rsidP="00781871">
      <w:pPr>
        <w:numPr>
          <w:ilvl w:val="12"/>
          <w:numId w:val="0"/>
        </w:numPr>
        <w:tabs>
          <w:tab w:val="left" w:pos="0"/>
        </w:tabs>
        <w:suppressAutoHyphens/>
        <w:spacing w:after="0"/>
        <w:rPr>
          <w:spacing w:val="-2"/>
          <w:lang w:val="en-US" w:eastAsia="zh-CN"/>
        </w:rPr>
      </w:pPr>
    </w:p>
    <w:p w14:paraId="1C286E99" w14:textId="77777777" w:rsidR="005B54E8" w:rsidRPr="006D15A8" w:rsidRDefault="005B54E8" w:rsidP="00781871">
      <w:pPr>
        <w:tabs>
          <w:tab w:val="left" w:pos="0"/>
        </w:tabs>
        <w:suppressAutoHyphens/>
        <w:spacing w:after="0"/>
        <w:rPr>
          <w:spacing w:val="-2"/>
          <w:lang w:val="en-US"/>
        </w:rPr>
      </w:pPr>
    </w:p>
    <w:p w14:paraId="1C286E9A" w14:textId="77777777" w:rsidR="005B54E8" w:rsidRPr="006D15A8" w:rsidRDefault="005B54E8" w:rsidP="00781871">
      <w:pPr>
        <w:numPr>
          <w:ilvl w:val="12"/>
          <w:numId w:val="0"/>
        </w:numPr>
        <w:tabs>
          <w:tab w:val="left" w:pos="0"/>
        </w:tabs>
        <w:suppressAutoHyphens/>
        <w:spacing w:after="0"/>
        <w:rPr>
          <w:spacing w:val="-2"/>
          <w:lang w:val="en-US"/>
        </w:rPr>
      </w:pPr>
    </w:p>
    <w:p w14:paraId="1C286E9B"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w:t>
      </w:r>
    </w:p>
    <w:p w14:paraId="1C286E9C"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Yours sincerely,</w:t>
      </w:r>
    </w:p>
    <w:p w14:paraId="1C286E9D" w14:textId="77777777" w:rsidR="005B54E8" w:rsidRPr="006D15A8" w:rsidRDefault="005B54E8" w:rsidP="00781871">
      <w:pPr>
        <w:numPr>
          <w:ilvl w:val="12"/>
          <w:numId w:val="0"/>
        </w:numPr>
        <w:tabs>
          <w:tab w:val="left" w:pos="0"/>
        </w:tabs>
        <w:suppressAutoHyphens/>
        <w:spacing w:after="0"/>
        <w:jc w:val="center"/>
        <w:rPr>
          <w:lang w:val="en-US"/>
        </w:rPr>
      </w:pPr>
    </w:p>
    <w:p w14:paraId="1C286E9E" w14:textId="77777777" w:rsidR="005B54E8" w:rsidRPr="006D15A8" w:rsidRDefault="005B54E8" w:rsidP="00781871">
      <w:pPr>
        <w:numPr>
          <w:ilvl w:val="12"/>
          <w:numId w:val="0"/>
        </w:numPr>
        <w:tabs>
          <w:tab w:val="left" w:pos="0"/>
        </w:tabs>
        <w:suppressAutoHyphens/>
        <w:spacing w:after="0"/>
        <w:jc w:val="center"/>
        <w:rPr>
          <w:lang w:val="en-US"/>
        </w:rPr>
      </w:pPr>
    </w:p>
    <w:tbl>
      <w:tblPr>
        <w:tblW w:w="12274" w:type="dxa"/>
        <w:tblLook w:val="04A0" w:firstRow="1" w:lastRow="0" w:firstColumn="1" w:lastColumn="0" w:noHBand="0" w:noVBand="1"/>
      </w:tblPr>
      <w:tblGrid>
        <w:gridCol w:w="7054"/>
        <w:gridCol w:w="5220"/>
      </w:tblGrid>
      <w:tr w:rsidR="005B54E8" w:rsidRPr="006D15A8" w14:paraId="1C286EB1" w14:textId="77777777" w:rsidTr="005659B9">
        <w:tc>
          <w:tcPr>
            <w:tcW w:w="7054" w:type="dxa"/>
          </w:tcPr>
          <w:p w14:paraId="1C286E9F"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w:t>
            </w:r>
          </w:p>
          <w:p w14:paraId="1C286EA0"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______________________</w:t>
            </w:r>
          </w:p>
          <w:p w14:paraId="1C286EA1"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Signed on behalf of UNDP</w:t>
            </w:r>
          </w:p>
          <w:p w14:paraId="1C286EA2" w14:textId="77777777" w:rsidR="005B54E8" w:rsidRPr="006D15A8" w:rsidRDefault="005B54E8" w:rsidP="00781871">
            <w:pPr>
              <w:numPr>
                <w:ilvl w:val="12"/>
                <w:numId w:val="0"/>
              </w:numPr>
              <w:tabs>
                <w:tab w:val="left" w:pos="0"/>
              </w:tabs>
              <w:suppressAutoHyphens/>
              <w:spacing w:after="0"/>
              <w:rPr>
                <w:lang w:val="en-US"/>
              </w:rPr>
            </w:pPr>
            <w:r w:rsidRPr="006D15A8">
              <w:rPr>
                <w:i/>
                <w:lang w:val="en-US"/>
              </w:rPr>
              <w:t xml:space="preserve">                                                          </w:t>
            </w:r>
            <w:r w:rsidRPr="006D15A8">
              <w:rPr>
                <w:lang w:val="en-US"/>
              </w:rPr>
              <w:t>Mr. Patrick Haverman</w:t>
            </w:r>
          </w:p>
          <w:p w14:paraId="1C286EA3"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Deputy Country Director</w:t>
            </w:r>
          </w:p>
          <w:p w14:paraId="1C286EA4" w14:textId="77777777" w:rsidR="005B54E8" w:rsidRPr="006D15A8" w:rsidRDefault="005B54E8" w:rsidP="00781871">
            <w:pPr>
              <w:numPr>
                <w:ilvl w:val="12"/>
                <w:numId w:val="0"/>
              </w:numPr>
              <w:tabs>
                <w:tab w:val="left" w:pos="0"/>
              </w:tabs>
              <w:suppressAutoHyphens/>
              <w:spacing w:after="0"/>
              <w:rPr>
                <w:lang w:val="en-US"/>
              </w:rPr>
            </w:pPr>
          </w:p>
          <w:p w14:paraId="1C286EA5"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w:t>
            </w:r>
          </w:p>
          <w:p w14:paraId="1C286EA6" w14:textId="77777777" w:rsidR="005B54E8" w:rsidRPr="006D15A8" w:rsidRDefault="005B54E8" w:rsidP="00781871">
            <w:pPr>
              <w:numPr>
                <w:ilvl w:val="12"/>
                <w:numId w:val="0"/>
              </w:numPr>
              <w:tabs>
                <w:tab w:val="left" w:pos="0"/>
              </w:tabs>
              <w:suppressAutoHyphens/>
              <w:spacing w:after="0"/>
              <w:rPr>
                <w:lang w:val="en-US"/>
              </w:rPr>
            </w:pPr>
            <w:r w:rsidRPr="006D15A8">
              <w:rPr>
                <w:lang w:val="en-US"/>
              </w:rPr>
              <w:t xml:space="preserve">                                                        Date: ________________</w:t>
            </w:r>
          </w:p>
        </w:tc>
        <w:tc>
          <w:tcPr>
            <w:tcW w:w="5220" w:type="dxa"/>
          </w:tcPr>
          <w:p w14:paraId="1C286EA7" w14:textId="77777777" w:rsidR="005B54E8" w:rsidRPr="006D15A8" w:rsidRDefault="005B54E8" w:rsidP="00781871">
            <w:pPr>
              <w:numPr>
                <w:ilvl w:val="12"/>
                <w:numId w:val="0"/>
              </w:numPr>
              <w:tabs>
                <w:tab w:val="left" w:pos="0"/>
              </w:tabs>
              <w:suppressAutoHyphens/>
              <w:spacing w:after="0"/>
              <w:rPr>
                <w:spacing w:val="-2"/>
                <w:lang w:val="en-US"/>
              </w:rPr>
            </w:pPr>
          </w:p>
          <w:p w14:paraId="1C286EA8" w14:textId="77777777" w:rsidR="005B54E8" w:rsidRPr="006D15A8" w:rsidRDefault="005B54E8" w:rsidP="00781871">
            <w:pPr>
              <w:numPr>
                <w:ilvl w:val="12"/>
                <w:numId w:val="0"/>
              </w:numPr>
              <w:tabs>
                <w:tab w:val="left" w:pos="0"/>
              </w:tabs>
              <w:suppressAutoHyphens/>
              <w:spacing w:after="0"/>
              <w:rPr>
                <w:spacing w:val="-2"/>
                <w:lang w:val="en-US"/>
              </w:rPr>
            </w:pPr>
          </w:p>
          <w:p w14:paraId="1C286EA9" w14:textId="77777777" w:rsidR="005B54E8" w:rsidRPr="006D15A8" w:rsidRDefault="005B54E8" w:rsidP="00781871">
            <w:pPr>
              <w:numPr>
                <w:ilvl w:val="12"/>
                <w:numId w:val="0"/>
              </w:numPr>
              <w:tabs>
                <w:tab w:val="left" w:pos="0"/>
              </w:tabs>
              <w:suppressAutoHyphens/>
              <w:spacing w:after="0"/>
              <w:rPr>
                <w:spacing w:val="-2"/>
                <w:lang w:val="en-US"/>
              </w:rPr>
            </w:pPr>
          </w:p>
          <w:p w14:paraId="1C286EAA" w14:textId="77777777" w:rsidR="005B54E8" w:rsidRPr="006D15A8" w:rsidRDefault="005B54E8" w:rsidP="00781871">
            <w:pPr>
              <w:numPr>
                <w:ilvl w:val="12"/>
                <w:numId w:val="0"/>
              </w:numPr>
              <w:tabs>
                <w:tab w:val="left" w:pos="0"/>
              </w:tabs>
              <w:suppressAutoHyphens/>
              <w:spacing w:after="0"/>
              <w:rPr>
                <w:spacing w:val="-2"/>
                <w:lang w:val="en-US"/>
              </w:rPr>
            </w:pPr>
          </w:p>
          <w:p w14:paraId="1C286EAB" w14:textId="77777777" w:rsidR="005B54E8" w:rsidRPr="006D15A8" w:rsidRDefault="005B54E8" w:rsidP="00781871">
            <w:pPr>
              <w:numPr>
                <w:ilvl w:val="12"/>
                <w:numId w:val="0"/>
              </w:numPr>
              <w:tabs>
                <w:tab w:val="left" w:pos="0"/>
              </w:tabs>
              <w:suppressAutoHyphens/>
              <w:spacing w:after="0"/>
              <w:rPr>
                <w:spacing w:val="-2"/>
                <w:lang w:val="en-US"/>
              </w:rPr>
            </w:pPr>
          </w:p>
          <w:p w14:paraId="1C286EAC" w14:textId="77777777" w:rsidR="005B54E8" w:rsidRPr="006D15A8" w:rsidRDefault="005B54E8" w:rsidP="00781871">
            <w:pPr>
              <w:numPr>
                <w:ilvl w:val="12"/>
                <w:numId w:val="0"/>
              </w:numPr>
              <w:tabs>
                <w:tab w:val="left" w:pos="0"/>
              </w:tabs>
              <w:suppressAutoHyphens/>
              <w:spacing w:after="0"/>
              <w:rPr>
                <w:spacing w:val="-2"/>
                <w:lang w:val="en-US"/>
              </w:rPr>
            </w:pPr>
          </w:p>
          <w:p w14:paraId="1C286EAD" w14:textId="77777777" w:rsidR="005B54E8" w:rsidRPr="006D15A8" w:rsidRDefault="005B54E8" w:rsidP="00781871">
            <w:pPr>
              <w:numPr>
                <w:ilvl w:val="12"/>
                <w:numId w:val="0"/>
              </w:numPr>
              <w:tabs>
                <w:tab w:val="left" w:pos="0"/>
              </w:tabs>
              <w:suppressAutoHyphens/>
              <w:spacing w:after="0"/>
              <w:rPr>
                <w:spacing w:val="-2"/>
                <w:lang w:val="en-US"/>
              </w:rPr>
            </w:pPr>
          </w:p>
          <w:p w14:paraId="1C286EAE" w14:textId="77777777" w:rsidR="005B54E8" w:rsidRPr="006D15A8" w:rsidRDefault="005B54E8" w:rsidP="00781871">
            <w:pPr>
              <w:numPr>
                <w:ilvl w:val="12"/>
                <w:numId w:val="0"/>
              </w:numPr>
              <w:tabs>
                <w:tab w:val="left" w:pos="0"/>
              </w:tabs>
              <w:suppressAutoHyphens/>
              <w:spacing w:after="0"/>
              <w:rPr>
                <w:spacing w:val="-2"/>
                <w:lang w:val="en-US"/>
              </w:rPr>
            </w:pPr>
          </w:p>
          <w:p w14:paraId="1C286EAF" w14:textId="77777777" w:rsidR="005B54E8" w:rsidRPr="006D15A8" w:rsidRDefault="005B54E8" w:rsidP="00781871">
            <w:pPr>
              <w:numPr>
                <w:ilvl w:val="12"/>
                <w:numId w:val="0"/>
              </w:numPr>
              <w:tabs>
                <w:tab w:val="left" w:pos="0"/>
              </w:tabs>
              <w:suppressAutoHyphens/>
              <w:spacing w:after="0"/>
              <w:rPr>
                <w:spacing w:val="-2"/>
                <w:lang w:val="en-US"/>
              </w:rPr>
            </w:pPr>
          </w:p>
          <w:p w14:paraId="1C286EB0" w14:textId="77777777" w:rsidR="005B54E8" w:rsidRPr="006D15A8" w:rsidRDefault="005B54E8" w:rsidP="00781871">
            <w:pPr>
              <w:suppressAutoHyphens/>
              <w:spacing w:after="0"/>
              <w:rPr>
                <w:lang w:val="en-US"/>
              </w:rPr>
            </w:pPr>
          </w:p>
        </w:tc>
      </w:tr>
    </w:tbl>
    <w:p w14:paraId="1C286EB2" w14:textId="77777777" w:rsidR="005B54E8" w:rsidRPr="006D15A8" w:rsidRDefault="005B54E8" w:rsidP="00781871">
      <w:pPr>
        <w:numPr>
          <w:ilvl w:val="12"/>
          <w:numId w:val="0"/>
        </w:numPr>
        <w:tabs>
          <w:tab w:val="left" w:pos="0"/>
        </w:tabs>
        <w:suppressAutoHyphens/>
        <w:spacing w:after="0"/>
        <w:jc w:val="center"/>
        <w:rPr>
          <w:lang w:val="en-US"/>
        </w:rPr>
      </w:pPr>
    </w:p>
    <w:p w14:paraId="1C286EB3" w14:textId="77777777" w:rsidR="005B54E8" w:rsidRPr="006D15A8" w:rsidRDefault="005B54E8" w:rsidP="00781871">
      <w:pPr>
        <w:numPr>
          <w:ilvl w:val="12"/>
          <w:numId w:val="0"/>
        </w:numPr>
        <w:tabs>
          <w:tab w:val="left" w:pos="0"/>
        </w:tabs>
        <w:suppressAutoHyphens/>
        <w:spacing w:after="0"/>
        <w:rPr>
          <w:spacing w:val="-2"/>
          <w:lang w:val="en-US"/>
        </w:rPr>
      </w:pPr>
    </w:p>
    <w:p w14:paraId="1C286EB4" w14:textId="77777777" w:rsidR="005B54E8" w:rsidRPr="006D15A8" w:rsidRDefault="005B54E8" w:rsidP="00781871">
      <w:pPr>
        <w:tabs>
          <w:tab w:val="left" w:pos="0"/>
          <w:tab w:val="left" w:pos="360"/>
          <w:tab w:val="left" w:pos="720"/>
        </w:tabs>
        <w:suppressAutoHyphens/>
        <w:spacing w:after="0"/>
        <w:rPr>
          <w:spacing w:val="-2"/>
          <w:lang w:val="en-US"/>
        </w:rPr>
      </w:pPr>
    </w:p>
    <w:p w14:paraId="1C286EB5" w14:textId="77777777" w:rsidR="005B54E8" w:rsidRPr="006D15A8" w:rsidRDefault="005B54E8" w:rsidP="00781871">
      <w:pPr>
        <w:tabs>
          <w:tab w:val="left" w:pos="0"/>
          <w:tab w:val="left" w:pos="360"/>
          <w:tab w:val="left" w:pos="720"/>
        </w:tabs>
        <w:suppressAutoHyphens/>
        <w:spacing w:after="0"/>
        <w:rPr>
          <w:spacing w:val="-2"/>
          <w:lang w:val="en-US"/>
        </w:rPr>
      </w:pPr>
    </w:p>
    <w:p w14:paraId="1C286EB6" w14:textId="77777777" w:rsidR="005B54E8" w:rsidRPr="006D15A8" w:rsidRDefault="005B54E8" w:rsidP="00781871">
      <w:pPr>
        <w:tabs>
          <w:tab w:val="left" w:pos="0"/>
          <w:tab w:val="left" w:pos="360"/>
          <w:tab w:val="left" w:pos="720"/>
        </w:tabs>
        <w:suppressAutoHyphens/>
        <w:spacing w:after="0"/>
        <w:rPr>
          <w:spacing w:val="-2"/>
          <w:lang w:val="en-US"/>
        </w:rPr>
      </w:pPr>
      <w:r w:rsidRPr="006D15A8">
        <w:rPr>
          <w:spacing w:val="-2"/>
          <w:lang w:val="en-US"/>
        </w:rPr>
        <w:t>_____________________</w:t>
      </w:r>
    </w:p>
    <w:p w14:paraId="1C286EB7" w14:textId="77777777" w:rsidR="005B54E8" w:rsidRPr="006D15A8" w:rsidRDefault="005B54E8" w:rsidP="00781871">
      <w:pPr>
        <w:numPr>
          <w:ilvl w:val="12"/>
          <w:numId w:val="0"/>
        </w:numPr>
        <w:tabs>
          <w:tab w:val="left" w:pos="0"/>
        </w:tabs>
        <w:suppressAutoHyphens/>
        <w:spacing w:after="0"/>
        <w:rPr>
          <w:spacing w:val="-2"/>
          <w:lang w:val="en-US"/>
        </w:rPr>
      </w:pPr>
      <w:r w:rsidRPr="006D15A8">
        <w:rPr>
          <w:spacing w:val="-2"/>
          <w:lang w:val="en-US"/>
        </w:rPr>
        <w:t>For the Government</w:t>
      </w:r>
    </w:p>
    <w:p w14:paraId="1C286EB8" w14:textId="77777777" w:rsidR="005B54E8" w:rsidRPr="006D15A8" w:rsidRDefault="005B54E8" w:rsidP="00781871">
      <w:pPr>
        <w:numPr>
          <w:ilvl w:val="12"/>
          <w:numId w:val="0"/>
        </w:numPr>
        <w:tabs>
          <w:tab w:val="left" w:pos="0"/>
        </w:tabs>
        <w:suppressAutoHyphens/>
        <w:spacing w:after="0"/>
        <w:rPr>
          <w:spacing w:val="-2"/>
          <w:lang w:val="en-US"/>
        </w:rPr>
      </w:pPr>
      <w:r w:rsidRPr="006D15A8">
        <w:rPr>
          <w:spacing w:val="-2"/>
          <w:lang w:val="en-US" w:eastAsia="zh-CN"/>
        </w:rPr>
        <w:t xml:space="preserve">Mr. </w:t>
      </w:r>
      <w:r w:rsidRPr="006D15A8">
        <w:rPr>
          <w:lang w:val="en-US"/>
        </w:rPr>
        <w:t>Gao Yunhu</w:t>
      </w:r>
    </w:p>
    <w:p w14:paraId="1C286EB9" w14:textId="77777777" w:rsidR="005B54E8" w:rsidRPr="006D15A8" w:rsidRDefault="005B54E8" w:rsidP="00781871">
      <w:pPr>
        <w:numPr>
          <w:ilvl w:val="12"/>
          <w:numId w:val="0"/>
        </w:numPr>
        <w:tabs>
          <w:tab w:val="left" w:pos="0"/>
        </w:tabs>
        <w:suppressAutoHyphens/>
        <w:spacing w:after="0"/>
        <w:rPr>
          <w:spacing w:val="-2"/>
          <w:lang w:val="en-US" w:eastAsia="zh-CN"/>
        </w:rPr>
      </w:pPr>
      <w:r w:rsidRPr="006D15A8">
        <w:rPr>
          <w:spacing w:val="-2"/>
          <w:lang w:val="en-US" w:eastAsia="zh-CN"/>
        </w:rPr>
        <w:t xml:space="preserve">Director General </w:t>
      </w:r>
      <w:r w:rsidRPr="006D15A8">
        <w:rPr>
          <w:lang w:val="en-US"/>
        </w:rPr>
        <w:t>of the Department of Energy Conservation and Resources Utilization, Ministry of Industry and Information Technology</w:t>
      </w:r>
    </w:p>
    <w:p w14:paraId="1C286EBA" w14:textId="77777777" w:rsidR="005B54E8" w:rsidRPr="006D15A8" w:rsidRDefault="005B54E8" w:rsidP="00781871">
      <w:pPr>
        <w:numPr>
          <w:ilvl w:val="12"/>
          <w:numId w:val="0"/>
        </w:numPr>
        <w:tabs>
          <w:tab w:val="left" w:pos="0"/>
        </w:tabs>
        <w:suppressAutoHyphens/>
        <w:spacing w:after="0"/>
        <w:rPr>
          <w:spacing w:val="-2"/>
          <w:lang w:val="en-US"/>
        </w:rPr>
      </w:pPr>
    </w:p>
    <w:p w14:paraId="1C286EBB" w14:textId="77777777" w:rsidR="005B54E8" w:rsidRPr="006D15A8" w:rsidRDefault="005B54E8" w:rsidP="00781871">
      <w:pPr>
        <w:suppressAutoHyphens/>
        <w:spacing w:after="0"/>
        <w:rPr>
          <w:spacing w:val="-2"/>
          <w:lang w:val="en-US"/>
        </w:rPr>
      </w:pPr>
    </w:p>
    <w:p w14:paraId="1C286EBC" w14:textId="77777777" w:rsidR="005B54E8" w:rsidRPr="006D15A8" w:rsidRDefault="005B54E8" w:rsidP="00781871">
      <w:pPr>
        <w:suppressAutoHyphens/>
        <w:spacing w:after="0"/>
        <w:rPr>
          <w:spacing w:val="-2"/>
          <w:lang w:val="en-US"/>
        </w:rPr>
      </w:pPr>
      <w:r w:rsidRPr="006D15A8">
        <w:rPr>
          <w:spacing w:val="-2"/>
          <w:lang w:val="en-US"/>
        </w:rPr>
        <w:t>Date: ________________</w:t>
      </w:r>
    </w:p>
    <w:p w14:paraId="1C286EBD" w14:textId="77777777" w:rsidR="005B54E8" w:rsidRPr="006D15A8" w:rsidRDefault="005B54E8" w:rsidP="00781871">
      <w:pPr>
        <w:tabs>
          <w:tab w:val="left" w:pos="0"/>
          <w:tab w:val="left" w:pos="360"/>
          <w:tab w:val="left" w:pos="720"/>
        </w:tabs>
        <w:suppressAutoHyphens/>
        <w:spacing w:after="0"/>
        <w:rPr>
          <w:spacing w:val="-2"/>
          <w:lang w:val="en-US"/>
        </w:rPr>
        <w:sectPr w:rsidR="005B54E8" w:rsidRPr="006D15A8" w:rsidSect="005659B9">
          <w:pgSz w:w="11907" w:h="16839" w:code="9"/>
          <w:pgMar w:top="1440" w:right="1440" w:bottom="1440" w:left="1440" w:header="720" w:footer="720" w:gutter="0"/>
          <w:cols w:space="720"/>
          <w:docGrid w:linePitch="360"/>
        </w:sectPr>
      </w:pPr>
    </w:p>
    <w:p w14:paraId="1C286EBE" w14:textId="77777777" w:rsidR="005B54E8" w:rsidRPr="006D15A8" w:rsidRDefault="00A1324F" w:rsidP="00781871">
      <w:pPr>
        <w:keepNext/>
        <w:keepLines/>
        <w:numPr>
          <w:ilvl w:val="12"/>
          <w:numId w:val="0"/>
        </w:numPr>
        <w:tabs>
          <w:tab w:val="left" w:pos="0"/>
        </w:tabs>
        <w:suppressAutoHyphens/>
        <w:spacing w:after="0"/>
        <w:jc w:val="center"/>
        <w:rPr>
          <w:lang w:val="en-US"/>
        </w:rPr>
      </w:pPr>
      <w:r w:rsidRPr="006D15A8">
        <w:rPr>
          <w:u w:val="single"/>
          <w:lang w:val="en-US"/>
        </w:rPr>
        <w:fldChar w:fldCharType="begin"/>
      </w:r>
      <w:r w:rsidR="005B54E8" w:rsidRPr="006D15A8">
        <w:rPr>
          <w:u w:val="single"/>
          <w:lang w:val="en-US"/>
        </w:rPr>
        <w:instrText xml:space="preserve">PRIVATE </w:instrText>
      </w:r>
      <w:r w:rsidRPr="006D15A8">
        <w:rPr>
          <w:u w:val="single"/>
          <w:lang w:val="en-US"/>
        </w:rPr>
        <w:fldChar w:fldCharType="end"/>
      </w:r>
      <w:r w:rsidR="005B54E8" w:rsidRPr="006D15A8">
        <w:rPr>
          <w:u w:val="single"/>
          <w:lang w:val="en-US"/>
        </w:rPr>
        <w:t xml:space="preserve">Attachment </w:t>
      </w:r>
      <w:r w:rsidRPr="006D15A8">
        <w:rPr>
          <w:u w:val="single"/>
          <w:lang w:val="en-US"/>
        </w:rPr>
        <w:fldChar w:fldCharType="begin"/>
      </w:r>
      <w:r w:rsidR="005B54E8" w:rsidRPr="006D15A8">
        <w:rPr>
          <w:u w:val="single"/>
          <w:lang w:val="en-US"/>
        </w:rPr>
        <w:instrText>tc "Attachment "</w:instrText>
      </w:r>
      <w:r w:rsidRPr="006D15A8">
        <w:rPr>
          <w:u w:val="single"/>
          <w:lang w:val="en-US"/>
        </w:rPr>
        <w:fldChar w:fldCharType="end"/>
      </w:r>
    </w:p>
    <w:p w14:paraId="1C286EBF" w14:textId="77777777" w:rsidR="005B54E8" w:rsidRPr="006D15A8" w:rsidRDefault="005B54E8" w:rsidP="00781871">
      <w:pPr>
        <w:numPr>
          <w:ilvl w:val="12"/>
          <w:numId w:val="0"/>
        </w:numPr>
        <w:tabs>
          <w:tab w:val="left" w:pos="0"/>
        </w:tabs>
        <w:suppressAutoHyphens/>
        <w:spacing w:after="0"/>
        <w:jc w:val="center"/>
        <w:rPr>
          <w:lang w:val="en-US"/>
        </w:rPr>
      </w:pPr>
    </w:p>
    <w:p w14:paraId="1C286EC0" w14:textId="77777777" w:rsidR="005B54E8" w:rsidRPr="006D15A8" w:rsidRDefault="005B54E8" w:rsidP="00781871">
      <w:pPr>
        <w:pStyle w:val="Heading1"/>
        <w:numPr>
          <w:ilvl w:val="12"/>
          <w:numId w:val="0"/>
        </w:numPr>
        <w:spacing w:before="0" w:after="0"/>
        <w:jc w:val="center"/>
        <w:rPr>
          <w:sz w:val="22"/>
          <w:lang w:val="en-US"/>
        </w:rPr>
      </w:pPr>
      <w:r w:rsidRPr="006D15A8">
        <w:rPr>
          <w:sz w:val="22"/>
          <w:lang w:val="en-US"/>
        </w:rPr>
        <w:t>DESCRIPTION OF UNDP COUNTRY OFFICE SUPPORT SERVICES</w:t>
      </w:r>
    </w:p>
    <w:p w14:paraId="1C286EC1" w14:textId="77777777" w:rsidR="005B54E8" w:rsidRPr="006D15A8" w:rsidRDefault="005B54E8" w:rsidP="00781871">
      <w:pPr>
        <w:numPr>
          <w:ilvl w:val="12"/>
          <w:numId w:val="0"/>
        </w:numPr>
        <w:tabs>
          <w:tab w:val="left" w:pos="0"/>
        </w:tabs>
        <w:suppressAutoHyphens/>
        <w:spacing w:after="0"/>
        <w:rPr>
          <w:spacing w:val="-2"/>
          <w:lang w:val="en-US"/>
        </w:rPr>
      </w:pPr>
    </w:p>
    <w:p w14:paraId="1C286EC2" w14:textId="77777777" w:rsidR="005B54E8" w:rsidRPr="006D15A8" w:rsidRDefault="005B54E8" w:rsidP="00490866">
      <w:pPr>
        <w:numPr>
          <w:ilvl w:val="0"/>
          <w:numId w:val="52"/>
        </w:numPr>
        <w:tabs>
          <w:tab w:val="left" w:pos="360"/>
        </w:tabs>
        <w:suppressAutoHyphens/>
        <w:spacing w:after="0"/>
        <w:ind w:left="360"/>
        <w:rPr>
          <w:spacing w:val="-2"/>
          <w:lang w:val="en-US"/>
        </w:rPr>
      </w:pPr>
      <w:r w:rsidRPr="006D15A8">
        <w:rPr>
          <w:spacing w:val="-2"/>
          <w:lang w:val="en-US"/>
        </w:rPr>
        <w:t xml:space="preserve">Reference is made to consultations between MIIT, the institution designated by the Government of China and officials of UNDP with respect to the provision of support services by the UNDP country office for the nationally managed programme: </w:t>
      </w:r>
      <w:r w:rsidRPr="006D15A8">
        <w:rPr>
          <w:lang w:val="en-US"/>
        </w:rPr>
        <w:t>Promoting Energy Efficient Electric Motors in Chinese Industries</w:t>
      </w:r>
      <w:r w:rsidRPr="006D15A8">
        <w:rPr>
          <w:spacing w:val="-2"/>
          <w:lang w:val="en-US"/>
        </w:rPr>
        <w:t xml:space="preserve"> Between the Government of the People’s Republic of China and United Nations Development Programme To Enable China to </w:t>
      </w:r>
      <w:r w:rsidRPr="006D15A8">
        <w:rPr>
          <w:bCs/>
          <w:iCs/>
          <w:szCs w:val="22"/>
          <w:lang w:val="en-US"/>
        </w:rPr>
        <w:t xml:space="preserve">enhance the manufacturing and widespread application of </w:t>
      </w:r>
      <w:r w:rsidRPr="006D15A8">
        <w:rPr>
          <w:bCs/>
          <w:iCs/>
          <w:szCs w:val="22"/>
          <w:lang w:val="en-US" w:eastAsia="zh-CN"/>
        </w:rPr>
        <w:t>energy efficient electric motors</w:t>
      </w:r>
      <w:r w:rsidRPr="006D15A8">
        <w:rPr>
          <w:bCs/>
          <w:iCs/>
          <w:szCs w:val="22"/>
          <w:lang w:val="en-US"/>
        </w:rPr>
        <w:t xml:space="preserve"> in China.</w:t>
      </w:r>
    </w:p>
    <w:p w14:paraId="1C286EC3" w14:textId="77777777" w:rsidR="005B54E8" w:rsidRPr="006D15A8" w:rsidRDefault="005B54E8" w:rsidP="00781871">
      <w:pPr>
        <w:tabs>
          <w:tab w:val="left" w:pos="0"/>
        </w:tabs>
        <w:suppressAutoHyphens/>
        <w:spacing w:after="0"/>
        <w:ind w:left="1080"/>
        <w:rPr>
          <w:spacing w:val="-2"/>
          <w:lang w:val="en-US"/>
        </w:rPr>
      </w:pPr>
    </w:p>
    <w:p w14:paraId="1C286EC4" w14:textId="77777777" w:rsidR="005B54E8" w:rsidRPr="006D15A8" w:rsidRDefault="005B54E8" w:rsidP="00490866">
      <w:pPr>
        <w:numPr>
          <w:ilvl w:val="0"/>
          <w:numId w:val="52"/>
        </w:numPr>
        <w:tabs>
          <w:tab w:val="left" w:pos="360"/>
        </w:tabs>
        <w:suppressAutoHyphens/>
        <w:spacing w:after="0"/>
        <w:ind w:left="360"/>
        <w:rPr>
          <w:spacing w:val="-2"/>
          <w:lang w:val="en-US"/>
        </w:rPr>
      </w:pPr>
      <w:r w:rsidRPr="006D15A8">
        <w:rPr>
          <w:spacing w:val="-2"/>
          <w:lang w:val="en-US"/>
        </w:rPr>
        <w:t>In accordance with the provisions of the letter of agreement and the programme project document, the UNDP country office shall provide support services for the Programme as described below.</w:t>
      </w:r>
    </w:p>
    <w:p w14:paraId="1C286EC5" w14:textId="77777777" w:rsidR="0020239E" w:rsidRPr="006D15A8" w:rsidRDefault="0020239E" w:rsidP="00781871">
      <w:pPr>
        <w:tabs>
          <w:tab w:val="left" w:pos="360"/>
        </w:tabs>
        <w:suppressAutoHyphens/>
        <w:spacing w:after="0"/>
        <w:ind w:left="360"/>
        <w:rPr>
          <w:spacing w:val="-2"/>
          <w:lang w:val="en-US"/>
        </w:rPr>
      </w:pPr>
    </w:p>
    <w:p w14:paraId="1C286EC6" w14:textId="77777777" w:rsidR="005B54E8" w:rsidRPr="006D15A8" w:rsidRDefault="005B54E8" w:rsidP="00490866">
      <w:pPr>
        <w:numPr>
          <w:ilvl w:val="0"/>
          <w:numId w:val="52"/>
        </w:numPr>
        <w:tabs>
          <w:tab w:val="left" w:pos="360"/>
        </w:tabs>
        <w:suppressAutoHyphens/>
        <w:spacing w:after="0"/>
        <w:ind w:left="360"/>
        <w:rPr>
          <w:spacing w:val="-2"/>
          <w:lang w:val="en-US"/>
        </w:rPr>
      </w:pPr>
      <w:r w:rsidRPr="006D15A8">
        <w:rPr>
          <w:spacing w:val="-2"/>
          <w:lang w:val="en-US"/>
        </w:rPr>
        <w:t>Support services to be provided:</w:t>
      </w:r>
    </w:p>
    <w:p w14:paraId="1C286EC7" w14:textId="77777777" w:rsidR="005B54E8" w:rsidRPr="006D15A8" w:rsidRDefault="005B54E8" w:rsidP="00781871">
      <w:pPr>
        <w:numPr>
          <w:ilvl w:val="12"/>
          <w:numId w:val="0"/>
        </w:numPr>
        <w:tabs>
          <w:tab w:val="left" w:pos="0"/>
        </w:tabs>
        <w:suppressAutoHyphens/>
        <w:spacing w:after="0"/>
        <w:rPr>
          <w:spacing w:val="-2"/>
          <w:lang w:val="en-US"/>
        </w:rPr>
      </w:pPr>
    </w:p>
    <w:tbl>
      <w:tblPr>
        <w:tblW w:w="0" w:type="auto"/>
        <w:tblInd w:w="108" w:type="dxa"/>
        <w:tblLayout w:type="fixed"/>
        <w:tblLook w:val="0000" w:firstRow="0" w:lastRow="0" w:firstColumn="0" w:lastColumn="0" w:noHBand="0" w:noVBand="0"/>
      </w:tblPr>
      <w:tblGrid>
        <w:gridCol w:w="1980"/>
        <w:gridCol w:w="1890"/>
        <w:gridCol w:w="2610"/>
        <w:gridCol w:w="2610"/>
      </w:tblGrid>
      <w:tr w:rsidR="005B54E8" w:rsidRPr="006D15A8" w14:paraId="1C286ECC" w14:textId="77777777" w:rsidTr="006D655C">
        <w:tc>
          <w:tcPr>
            <w:tcW w:w="1980" w:type="dxa"/>
            <w:tcBorders>
              <w:top w:val="single" w:sz="6" w:space="0" w:color="auto"/>
              <w:left w:val="single" w:sz="6" w:space="0" w:color="auto"/>
              <w:bottom w:val="single" w:sz="6" w:space="0" w:color="auto"/>
            </w:tcBorders>
            <w:vAlign w:val="center"/>
          </w:tcPr>
          <w:p w14:paraId="1C286EC8" w14:textId="77777777" w:rsidR="005B54E8" w:rsidRPr="006D15A8" w:rsidRDefault="00A1324F" w:rsidP="00781871">
            <w:pPr>
              <w:numPr>
                <w:ilvl w:val="12"/>
                <w:numId w:val="0"/>
              </w:numPr>
              <w:tabs>
                <w:tab w:val="left" w:pos="-108"/>
              </w:tabs>
              <w:suppressAutoHyphens/>
              <w:spacing w:after="0"/>
              <w:ind w:left="-108" w:right="-108"/>
              <w:jc w:val="center"/>
              <w:rPr>
                <w:i/>
                <w:spacing w:val="-2"/>
                <w:lang w:val="en-US"/>
              </w:rPr>
            </w:pPr>
            <w:r w:rsidRPr="006D15A8">
              <w:rPr>
                <w:spacing w:val="-2"/>
                <w:lang w:val="en-US"/>
              </w:rPr>
              <w:fldChar w:fldCharType="begin"/>
            </w:r>
            <w:r w:rsidR="005B54E8" w:rsidRPr="006D15A8">
              <w:rPr>
                <w:spacing w:val="-2"/>
                <w:lang w:val="en-US"/>
              </w:rPr>
              <w:instrText xml:space="preserve">PRIVATE </w:instrText>
            </w:r>
            <w:r w:rsidRPr="006D15A8">
              <w:rPr>
                <w:spacing w:val="-2"/>
                <w:lang w:val="en-US"/>
              </w:rPr>
              <w:fldChar w:fldCharType="end"/>
            </w:r>
            <w:r w:rsidR="005B54E8" w:rsidRPr="006D15A8">
              <w:rPr>
                <w:spacing w:val="-2"/>
                <w:lang w:val="en-US"/>
              </w:rPr>
              <w:t xml:space="preserve">Support </w:t>
            </w:r>
            <w:r w:rsidR="006D655C" w:rsidRPr="006D15A8">
              <w:rPr>
                <w:spacing w:val="-2"/>
                <w:lang w:val="en-US"/>
              </w:rPr>
              <w:t>S</w:t>
            </w:r>
            <w:r w:rsidR="005B54E8" w:rsidRPr="006D15A8">
              <w:rPr>
                <w:spacing w:val="-2"/>
                <w:lang w:val="en-US"/>
              </w:rPr>
              <w:t>ervices</w:t>
            </w:r>
            <w:r w:rsidR="006D655C" w:rsidRPr="006D15A8">
              <w:rPr>
                <w:spacing w:val="-2"/>
                <w:lang w:val="en-US"/>
              </w:rPr>
              <w:t xml:space="preserve"> </w:t>
            </w:r>
            <w:r w:rsidR="005B54E8" w:rsidRPr="006D15A8">
              <w:rPr>
                <w:i/>
                <w:spacing w:val="-2"/>
                <w:lang w:val="en-US"/>
              </w:rPr>
              <w:t>(insert description)</w:t>
            </w:r>
          </w:p>
        </w:tc>
        <w:tc>
          <w:tcPr>
            <w:tcW w:w="1890" w:type="dxa"/>
            <w:tcBorders>
              <w:top w:val="single" w:sz="6" w:space="0" w:color="auto"/>
              <w:left w:val="single" w:sz="6" w:space="0" w:color="auto"/>
              <w:bottom w:val="single" w:sz="6" w:space="0" w:color="auto"/>
            </w:tcBorders>
            <w:vAlign w:val="center"/>
          </w:tcPr>
          <w:p w14:paraId="1C286EC9" w14:textId="77777777" w:rsidR="005B54E8" w:rsidRPr="006D15A8" w:rsidRDefault="005B54E8" w:rsidP="00781871">
            <w:pPr>
              <w:numPr>
                <w:ilvl w:val="12"/>
                <w:numId w:val="0"/>
              </w:numPr>
              <w:tabs>
                <w:tab w:val="left" w:pos="0"/>
              </w:tabs>
              <w:suppressAutoHyphens/>
              <w:spacing w:after="0"/>
              <w:jc w:val="center"/>
              <w:rPr>
                <w:spacing w:val="-2"/>
                <w:lang w:val="en-US"/>
              </w:rPr>
            </w:pPr>
            <w:r w:rsidRPr="006D15A8">
              <w:rPr>
                <w:spacing w:val="-2"/>
                <w:lang w:val="en-US"/>
              </w:rPr>
              <w:t>Schedule for the provision of the support services</w:t>
            </w:r>
          </w:p>
        </w:tc>
        <w:tc>
          <w:tcPr>
            <w:tcW w:w="2610" w:type="dxa"/>
            <w:tcBorders>
              <w:top w:val="single" w:sz="6" w:space="0" w:color="auto"/>
              <w:left w:val="single" w:sz="6" w:space="0" w:color="auto"/>
              <w:bottom w:val="single" w:sz="6" w:space="0" w:color="auto"/>
            </w:tcBorders>
            <w:vAlign w:val="center"/>
          </w:tcPr>
          <w:p w14:paraId="1C286ECA" w14:textId="77777777" w:rsidR="005B54E8" w:rsidRPr="006D15A8" w:rsidRDefault="005B54E8" w:rsidP="00781871">
            <w:pPr>
              <w:numPr>
                <w:ilvl w:val="12"/>
                <w:numId w:val="0"/>
              </w:numPr>
              <w:tabs>
                <w:tab w:val="left" w:pos="0"/>
              </w:tabs>
              <w:suppressAutoHyphens/>
              <w:spacing w:after="0"/>
              <w:jc w:val="center"/>
              <w:rPr>
                <w:spacing w:val="-2"/>
                <w:lang w:val="en-US"/>
              </w:rPr>
            </w:pPr>
            <w:r w:rsidRPr="006D15A8">
              <w:rPr>
                <w:spacing w:val="-2"/>
                <w:lang w:val="en-US"/>
              </w:rPr>
              <w:t xml:space="preserve">Cost to UNDP of providing such support services </w:t>
            </w:r>
            <w:r w:rsidRPr="006D15A8">
              <w:rPr>
                <w:i/>
                <w:spacing w:val="-2"/>
                <w:lang w:val="en-US"/>
              </w:rPr>
              <w:t>(where appropriate)</w:t>
            </w:r>
          </w:p>
        </w:tc>
        <w:tc>
          <w:tcPr>
            <w:tcW w:w="2610" w:type="dxa"/>
            <w:tcBorders>
              <w:top w:val="single" w:sz="6" w:space="0" w:color="auto"/>
              <w:left w:val="single" w:sz="6" w:space="0" w:color="auto"/>
              <w:bottom w:val="single" w:sz="6" w:space="0" w:color="auto"/>
              <w:right w:val="single" w:sz="6" w:space="0" w:color="auto"/>
            </w:tcBorders>
            <w:vAlign w:val="center"/>
          </w:tcPr>
          <w:p w14:paraId="1C286ECB" w14:textId="77777777" w:rsidR="005B54E8" w:rsidRPr="006D15A8" w:rsidRDefault="005B54E8" w:rsidP="00781871">
            <w:pPr>
              <w:numPr>
                <w:ilvl w:val="12"/>
                <w:numId w:val="0"/>
              </w:numPr>
              <w:tabs>
                <w:tab w:val="left" w:pos="0"/>
              </w:tabs>
              <w:suppressAutoHyphens/>
              <w:spacing w:after="0"/>
              <w:jc w:val="center"/>
              <w:rPr>
                <w:spacing w:val="-2"/>
                <w:lang w:val="en-US"/>
              </w:rPr>
            </w:pPr>
            <w:r w:rsidRPr="006D15A8">
              <w:rPr>
                <w:spacing w:val="-2"/>
                <w:lang w:val="en-US"/>
              </w:rPr>
              <w:t xml:space="preserve">Amount and method of reimbursement of UNDP </w:t>
            </w:r>
            <w:r w:rsidRPr="006D15A8">
              <w:rPr>
                <w:i/>
                <w:spacing w:val="-2"/>
                <w:lang w:val="en-US"/>
              </w:rPr>
              <w:t>(where appropriate)</w:t>
            </w:r>
          </w:p>
        </w:tc>
      </w:tr>
      <w:tr w:rsidR="005B54E8" w:rsidRPr="006D15A8" w14:paraId="1C286ED2" w14:textId="77777777" w:rsidTr="006D655C">
        <w:tc>
          <w:tcPr>
            <w:tcW w:w="1980" w:type="dxa"/>
            <w:tcBorders>
              <w:left w:val="single" w:sz="6" w:space="0" w:color="auto"/>
            </w:tcBorders>
            <w:vAlign w:val="center"/>
          </w:tcPr>
          <w:p w14:paraId="1C286ECD" w14:textId="77777777" w:rsidR="005B54E8" w:rsidRPr="006D15A8" w:rsidRDefault="005B54E8" w:rsidP="00781871">
            <w:pPr>
              <w:numPr>
                <w:ilvl w:val="12"/>
                <w:numId w:val="0"/>
              </w:numPr>
              <w:tabs>
                <w:tab w:val="left" w:pos="0"/>
              </w:tabs>
              <w:suppressAutoHyphens/>
              <w:spacing w:after="0"/>
              <w:jc w:val="left"/>
              <w:rPr>
                <w:spacing w:val="-2"/>
                <w:lang w:val="en-US"/>
              </w:rPr>
            </w:pPr>
            <w:r w:rsidRPr="006D15A8">
              <w:rPr>
                <w:spacing w:val="-2"/>
                <w:lang w:val="en-US"/>
              </w:rPr>
              <w:t xml:space="preserve">1. Recruiting </w:t>
            </w:r>
            <w:r w:rsidRPr="006D15A8">
              <w:rPr>
                <w:spacing w:val="-2"/>
                <w:lang w:val="en-US" w:eastAsia="zh-CN"/>
              </w:rPr>
              <w:t xml:space="preserve">4 </w:t>
            </w:r>
            <w:r w:rsidRPr="006D15A8">
              <w:rPr>
                <w:spacing w:val="-2"/>
                <w:lang w:val="en-US"/>
              </w:rPr>
              <w:t>specialists</w:t>
            </w:r>
          </w:p>
        </w:tc>
        <w:tc>
          <w:tcPr>
            <w:tcW w:w="1890" w:type="dxa"/>
            <w:tcBorders>
              <w:left w:val="single" w:sz="6" w:space="0" w:color="auto"/>
            </w:tcBorders>
            <w:vAlign w:val="center"/>
          </w:tcPr>
          <w:p w14:paraId="1C286ECE" w14:textId="77777777" w:rsidR="005B54E8" w:rsidRPr="006D15A8" w:rsidRDefault="005B54E8" w:rsidP="00781871">
            <w:pPr>
              <w:numPr>
                <w:ilvl w:val="12"/>
                <w:numId w:val="0"/>
              </w:numPr>
              <w:tabs>
                <w:tab w:val="left" w:pos="0"/>
              </w:tabs>
              <w:suppressAutoHyphens/>
              <w:spacing w:after="0"/>
              <w:jc w:val="left"/>
              <w:rPr>
                <w:spacing w:val="-2"/>
                <w:lang w:val="en-US" w:eastAsia="zh-CN"/>
              </w:rPr>
            </w:pPr>
            <w:r w:rsidRPr="006D15A8">
              <w:rPr>
                <w:spacing w:val="-2"/>
                <w:lang w:val="en-US" w:eastAsia="zh-CN"/>
              </w:rPr>
              <w:t>As per AWPs</w:t>
            </w:r>
          </w:p>
        </w:tc>
        <w:tc>
          <w:tcPr>
            <w:tcW w:w="2610" w:type="dxa"/>
            <w:tcBorders>
              <w:left w:val="single" w:sz="6" w:space="0" w:color="auto"/>
            </w:tcBorders>
            <w:vAlign w:val="center"/>
          </w:tcPr>
          <w:p w14:paraId="1C286ECF" w14:textId="77777777" w:rsidR="005B54E8" w:rsidRPr="006D15A8" w:rsidRDefault="005B54E8" w:rsidP="00781871">
            <w:pPr>
              <w:numPr>
                <w:ilvl w:val="12"/>
                <w:numId w:val="0"/>
              </w:numPr>
              <w:tabs>
                <w:tab w:val="left" w:pos="0"/>
              </w:tabs>
              <w:suppressAutoHyphens/>
              <w:spacing w:after="0"/>
              <w:jc w:val="left"/>
              <w:rPr>
                <w:spacing w:val="-2"/>
                <w:lang w:val="en-US"/>
              </w:rPr>
            </w:pPr>
            <w:r w:rsidRPr="006D15A8">
              <w:rPr>
                <w:spacing w:val="-2"/>
                <w:lang w:val="en-US"/>
              </w:rPr>
              <w:t>As Per UPL</w:t>
            </w:r>
          </w:p>
        </w:tc>
        <w:tc>
          <w:tcPr>
            <w:tcW w:w="2610" w:type="dxa"/>
            <w:tcBorders>
              <w:left w:val="single" w:sz="6" w:space="0" w:color="auto"/>
              <w:right w:val="single" w:sz="6" w:space="0" w:color="auto"/>
            </w:tcBorders>
            <w:vAlign w:val="center"/>
          </w:tcPr>
          <w:p w14:paraId="1C286ED0" w14:textId="77777777" w:rsidR="005B54E8" w:rsidRPr="006D15A8" w:rsidRDefault="005B54E8" w:rsidP="00781871">
            <w:pPr>
              <w:numPr>
                <w:ilvl w:val="12"/>
                <w:numId w:val="0"/>
              </w:numPr>
              <w:tabs>
                <w:tab w:val="left" w:pos="0"/>
              </w:tabs>
              <w:suppressAutoHyphens/>
              <w:spacing w:after="0"/>
              <w:jc w:val="left"/>
              <w:rPr>
                <w:spacing w:val="-2"/>
                <w:lang w:val="en-US"/>
              </w:rPr>
            </w:pPr>
            <w:r w:rsidRPr="006D15A8">
              <w:rPr>
                <w:spacing w:val="-2"/>
                <w:lang w:val="en-US"/>
              </w:rPr>
              <w:t xml:space="preserve">Estimated amount:  </w:t>
            </w:r>
          </w:p>
          <w:p w14:paraId="1C286ED1" w14:textId="77777777" w:rsidR="005B54E8" w:rsidRPr="006D15A8" w:rsidRDefault="005B54E8" w:rsidP="00781871">
            <w:pPr>
              <w:numPr>
                <w:ilvl w:val="12"/>
                <w:numId w:val="0"/>
              </w:numPr>
              <w:tabs>
                <w:tab w:val="left" w:pos="0"/>
              </w:tabs>
              <w:suppressAutoHyphens/>
              <w:spacing w:after="0"/>
              <w:jc w:val="left"/>
              <w:rPr>
                <w:spacing w:val="-2"/>
                <w:lang w:val="en-US"/>
              </w:rPr>
            </w:pPr>
            <w:r w:rsidRPr="006D15A8">
              <w:rPr>
                <w:spacing w:val="-2"/>
                <w:lang w:val="en-US"/>
              </w:rPr>
              <w:t xml:space="preserve">US$ </w:t>
            </w:r>
            <w:r w:rsidRPr="006D15A8">
              <w:rPr>
                <w:spacing w:val="-2"/>
                <w:lang w:val="en-US" w:eastAsia="zh-CN"/>
              </w:rPr>
              <w:t>5,265.6</w:t>
            </w:r>
            <w:r w:rsidRPr="006D15A8">
              <w:rPr>
                <w:spacing w:val="-2"/>
                <w:lang w:val="en-US"/>
              </w:rPr>
              <w:t>0</w:t>
            </w:r>
          </w:p>
        </w:tc>
      </w:tr>
      <w:tr w:rsidR="005B54E8" w:rsidRPr="006D15A8" w14:paraId="1C286ED7" w14:textId="77777777" w:rsidTr="006D655C">
        <w:tc>
          <w:tcPr>
            <w:tcW w:w="1980" w:type="dxa"/>
            <w:tcBorders>
              <w:top w:val="single" w:sz="6" w:space="0" w:color="auto"/>
              <w:left w:val="single" w:sz="6" w:space="0" w:color="auto"/>
            </w:tcBorders>
          </w:tcPr>
          <w:p w14:paraId="1C286ED3" w14:textId="77777777" w:rsidR="005B54E8" w:rsidRPr="006D15A8" w:rsidRDefault="005B54E8" w:rsidP="00781871">
            <w:pPr>
              <w:numPr>
                <w:ilvl w:val="12"/>
                <w:numId w:val="0"/>
              </w:numPr>
              <w:tabs>
                <w:tab w:val="left" w:pos="0"/>
              </w:tabs>
              <w:suppressAutoHyphens/>
              <w:spacing w:after="0"/>
              <w:rPr>
                <w:spacing w:val="-2"/>
                <w:lang w:val="en-US"/>
              </w:rPr>
            </w:pPr>
            <w:r w:rsidRPr="006D15A8">
              <w:rPr>
                <w:spacing w:val="-2"/>
                <w:lang w:val="en-US"/>
              </w:rPr>
              <w:t>2.</w:t>
            </w:r>
          </w:p>
        </w:tc>
        <w:tc>
          <w:tcPr>
            <w:tcW w:w="1890" w:type="dxa"/>
            <w:tcBorders>
              <w:top w:val="single" w:sz="6" w:space="0" w:color="auto"/>
              <w:left w:val="single" w:sz="6" w:space="0" w:color="auto"/>
            </w:tcBorders>
          </w:tcPr>
          <w:p w14:paraId="1C286ED4" w14:textId="77777777" w:rsidR="005B54E8" w:rsidRPr="006D15A8" w:rsidRDefault="005B54E8" w:rsidP="00781871">
            <w:pPr>
              <w:numPr>
                <w:ilvl w:val="12"/>
                <w:numId w:val="0"/>
              </w:numPr>
              <w:tabs>
                <w:tab w:val="left" w:pos="0"/>
              </w:tabs>
              <w:suppressAutoHyphens/>
              <w:spacing w:after="0"/>
              <w:rPr>
                <w:spacing w:val="-2"/>
                <w:lang w:val="en-US"/>
              </w:rPr>
            </w:pPr>
          </w:p>
        </w:tc>
        <w:tc>
          <w:tcPr>
            <w:tcW w:w="2610" w:type="dxa"/>
            <w:tcBorders>
              <w:top w:val="single" w:sz="6" w:space="0" w:color="auto"/>
              <w:left w:val="single" w:sz="6" w:space="0" w:color="auto"/>
            </w:tcBorders>
          </w:tcPr>
          <w:p w14:paraId="1C286ED5" w14:textId="77777777" w:rsidR="005B54E8" w:rsidRPr="006D15A8" w:rsidRDefault="005B54E8" w:rsidP="00781871">
            <w:pPr>
              <w:numPr>
                <w:ilvl w:val="12"/>
                <w:numId w:val="0"/>
              </w:numPr>
              <w:tabs>
                <w:tab w:val="left" w:pos="0"/>
              </w:tabs>
              <w:suppressAutoHyphens/>
              <w:spacing w:after="0"/>
              <w:rPr>
                <w:spacing w:val="-2"/>
                <w:lang w:val="en-US"/>
              </w:rPr>
            </w:pPr>
          </w:p>
        </w:tc>
        <w:tc>
          <w:tcPr>
            <w:tcW w:w="2610" w:type="dxa"/>
            <w:tcBorders>
              <w:top w:val="single" w:sz="6" w:space="0" w:color="auto"/>
              <w:left w:val="single" w:sz="6" w:space="0" w:color="auto"/>
              <w:right w:val="single" w:sz="6" w:space="0" w:color="auto"/>
            </w:tcBorders>
          </w:tcPr>
          <w:p w14:paraId="1C286ED6" w14:textId="77777777" w:rsidR="005B54E8" w:rsidRPr="006D15A8" w:rsidRDefault="005B54E8" w:rsidP="00781871">
            <w:pPr>
              <w:numPr>
                <w:ilvl w:val="12"/>
                <w:numId w:val="0"/>
              </w:numPr>
              <w:tabs>
                <w:tab w:val="left" w:pos="0"/>
              </w:tabs>
              <w:suppressAutoHyphens/>
              <w:spacing w:after="0"/>
              <w:rPr>
                <w:spacing w:val="-2"/>
                <w:lang w:val="en-US"/>
              </w:rPr>
            </w:pPr>
          </w:p>
        </w:tc>
      </w:tr>
      <w:tr w:rsidR="005B54E8" w:rsidRPr="006D15A8" w14:paraId="1C286EDC" w14:textId="77777777" w:rsidTr="006D655C">
        <w:tc>
          <w:tcPr>
            <w:tcW w:w="1980" w:type="dxa"/>
            <w:tcBorders>
              <w:top w:val="single" w:sz="6" w:space="0" w:color="auto"/>
              <w:left w:val="single" w:sz="6" w:space="0" w:color="auto"/>
              <w:bottom w:val="single" w:sz="6" w:space="0" w:color="auto"/>
            </w:tcBorders>
          </w:tcPr>
          <w:p w14:paraId="1C286ED8" w14:textId="77777777" w:rsidR="005B54E8" w:rsidRPr="006D15A8" w:rsidRDefault="005B54E8" w:rsidP="00781871">
            <w:pPr>
              <w:numPr>
                <w:ilvl w:val="12"/>
                <w:numId w:val="0"/>
              </w:numPr>
              <w:tabs>
                <w:tab w:val="left" w:pos="0"/>
              </w:tabs>
              <w:suppressAutoHyphens/>
              <w:spacing w:after="0"/>
              <w:rPr>
                <w:spacing w:val="-2"/>
                <w:lang w:val="en-US"/>
              </w:rPr>
            </w:pPr>
            <w:r w:rsidRPr="006D15A8">
              <w:rPr>
                <w:spacing w:val="-2"/>
                <w:lang w:val="en-US"/>
              </w:rPr>
              <w:t>3.</w:t>
            </w:r>
          </w:p>
        </w:tc>
        <w:tc>
          <w:tcPr>
            <w:tcW w:w="1890" w:type="dxa"/>
            <w:tcBorders>
              <w:top w:val="single" w:sz="6" w:space="0" w:color="auto"/>
              <w:left w:val="single" w:sz="6" w:space="0" w:color="auto"/>
              <w:bottom w:val="single" w:sz="6" w:space="0" w:color="auto"/>
            </w:tcBorders>
          </w:tcPr>
          <w:p w14:paraId="1C286ED9" w14:textId="77777777" w:rsidR="005B54E8" w:rsidRPr="006D15A8" w:rsidRDefault="005B54E8" w:rsidP="00781871">
            <w:pPr>
              <w:numPr>
                <w:ilvl w:val="12"/>
                <w:numId w:val="0"/>
              </w:numPr>
              <w:tabs>
                <w:tab w:val="left" w:pos="0"/>
              </w:tabs>
              <w:suppressAutoHyphens/>
              <w:spacing w:after="0"/>
              <w:rPr>
                <w:spacing w:val="-2"/>
                <w:lang w:val="en-US"/>
              </w:rPr>
            </w:pPr>
          </w:p>
        </w:tc>
        <w:tc>
          <w:tcPr>
            <w:tcW w:w="2610" w:type="dxa"/>
            <w:tcBorders>
              <w:top w:val="single" w:sz="6" w:space="0" w:color="auto"/>
              <w:left w:val="single" w:sz="6" w:space="0" w:color="auto"/>
              <w:bottom w:val="single" w:sz="6" w:space="0" w:color="auto"/>
            </w:tcBorders>
          </w:tcPr>
          <w:p w14:paraId="1C286EDA" w14:textId="77777777" w:rsidR="005B54E8" w:rsidRPr="006D15A8" w:rsidRDefault="005B54E8" w:rsidP="00781871">
            <w:pPr>
              <w:numPr>
                <w:ilvl w:val="12"/>
                <w:numId w:val="0"/>
              </w:numPr>
              <w:tabs>
                <w:tab w:val="left" w:pos="0"/>
              </w:tabs>
              <w:suppressAutoHyphens/>
              <w:spacing w:after="0"/>
              <w:rPr>
                <w:spacing w:val="-2"/>
                <w:lang w:val="en-US"/>
              </w:rPr>
            </w:pPr>
          </w:p>
        </w:tc>
        <w:tc>
          <w:tcPr>
            <w:tcW w:w="2610" w:type="dxa"/>
            <w:tcBorders>
              <w:top w:val="single" w:sz="6" w:space="0" w:color="auto"/>
              <w:left w:val="single" w:sz="6" w:space="0" w:color="auto"/>
              <w:bottom w:val="single" w:sz="6" w:space="0" w:color="auto"/>
              <w:right w:val="single" w:sz="6" w:space="0" w:color="auto"/>
            </w:tcBorders>
          </w:tcPr>
          <w:p w14:paraId="1C286EDB" w14:textId="77777777" w:rsidR="005B54E8" w:rsidRPr="006D15A8" w:rsidRDefault="005B54E8" w:rsidP="00781871">
            <w:pPr>
              <w:numPr>
                <w:ilvl w:val="12"/>
                <w:numId w:val="0"/>
              </w:numPr>
              <w:tabs>
                <w:tab w:val="left" w:pos="0"/>
              </w:tabs>
              <w:suppressAutoHyphens/>
              <w:spacing w:after="0"/>
              <w:rPr>
                <w:spacing w:val="-2"/>
                <w:lang w:val="en-US"/>
              </w:rPr>
            </w:pPr>
          </w:p>
        </w:tc>
      </w:tr>
    </w:tbl>
    <w:p w14:paraId="1C286EDD" w14:textId="77777777" w:rsidR="005B54E8" w:rsidRPr="006D15A8" w:rsidRDefault="005B54E8" w:rsidP="00781871">
      <w:pPr>
        <w:numPr>
          <w:ilvl w:val="12"/>
          <w:numId w:val="0"/>
        </w:numPr>
        <w:tabs>
          <w:tab w:val="left" w:pos="0"/>
        </w:tabs>
        <w:suppressAutoHyphens/>
        <w:spacing w:after="0"/>
        <w:rPr>
          <w:spacing w:val="-2"/>
          <w:lang w:val="en-US"/>
        </w:rPr>
      </w:pPr>
    </w:p>
    <w:p w14:paraId="1C286EDE" w14:textId="77777777" w:rsidR="005B54E8" w:rsidRPr="006D15A8" w:rsidRDefault="005B54E8" w:rsidP="00490866">
      <w:pPr>
        <w:numPr>
          <w:ilvl w:val="0"/>
          <w:numId w:val="52"/>
        </w:numPr>
        <w:tabs>
          <w:tab w:val="left" w:pos="360"/>
        </w:tabs>
        <w:suppressAutoHyphens/>
        <w:spacing w:after="0"/>
        <w:ind w:left="360"/>
        <w:rPr>
          <w:spacing w:val="-2"/>
          <w:lang w:val="en-US" w:eastAsia="zh-CN"/>
        </w:rPr>
      </w:pPr>
      <w:r w:rsidRPr="006D15A8">
        <w:rPr>
          <w:spacing w:val="-2"/>
          <w:lang w:val="en-US"/>
        </w:rPr>
        <w:t>Description of functions and responsibilities of the parties involved</w:t>
      </w:r>
      <w:r w:rsidRPr="006D15A8">
        <w:rPr>
          <w:lang w:val="en-US"/>
        </w:rPr>
        <w:t xml:space="preserve"> is as per the project document</w:t>
      </w:r>
      <w:r w:rsidR="00781871" w:rsidRPr="006D15A8">
        <w:rPr>
          <w:lang w:val="en-US"/>
        </w:rPr>
        <w:t xml:space="preserve">. </w:t>
      </w:r>
      <w:r w:rsidRPr="006D15A8">
        <w:rPr>
          <w:lang w:val="en-US"/>
        </w:rPr>
        <w:t>UNDP country office will provide the services as stated above upon the request of the Ministry of Industry and Information Technology. The reimbursement of the UNDP support cost will be recorded as per transactions based on the established UNDP financial regulations and rules.</w:t>
      </w:r>
    </w:p>
    <w:p w14:paraId="1C286EDF" w14:textId="77777777" w:rsidR="005B54E8" w:rsidRPr="006D15A8" w:rsidRDefault="005B54E8" w:rsidP="00781871">
      <w:pPr>
        <w:spacing w:after="0"/>
        <w:rPr>
          <w:lang w:val="en-US"/>
        </w:rPr>
      </w:pPr>
    </w:p>
    <w:p w14:paraId="1C286EE0" w14:textId="77777777" w:rsidR="005B54E8" w:rsidRPr="006D15A8" w:rsidRDefault="005B54E8" w:rsidP="00781871">
      <w:pPr>
        <w:spacing w:after="0"/>
        <w:jc w:val="center"/>
        <w:rPr>
          <w:rFonts w:cs="Arial"/>
          <w:b/>
          <w:iCs/>
          <w:sz w:val="24"/>
          <w:lang w:val="en-US"/>
        </w:rPr>
      </w:pPr>
    </w:p>
    <w:p w14:paraId="1C286EE1" w14:textId="77777777" w:rsidR="005B54E8" w:rsidRPr="006D15A8" w:rsidRDefault="005B54E8" w:rsidP="00781871">
      <w:pPr>
        <w:spacing w:after="0"/>
        <w:jc w:val="center"/>
        <w:rPr>
          <w:rFonts w:cs="Arial"/>
          <w:b/>
          <w:iCs/>
          <w:sz w:val="24"/>
          <w:lang w:val="en-US"/>
        </w:rPr>
      </w:pPr>
    </w:p>
    <w:p w14:paraId="1C286EE2" w14:textId="77777777" w:rsidR="005B54E8" w:rsidRPr="006D15A8" w:rsidRDefault="005B54E8" w:rsidP="00781871">
      <w:pPr>
        <w:spacing w:after="0"/>
        <w:jc w:val="center"/>
        <w:rPr>
          <w:rFonts w:cs="Arial"/>
          <w:b/>
          <w:iCs/>
          <w:sz w:val="24"/>
          <w:lang w:val="en-US"/>
        </w:rPr>
      </w:pPr>
    </w:p>
    <w:p w14:paraId="1C286EE3" w14:textId="77777777" w:rsidR="005B54E8" w:rsidRPr="006D15A8" w:rsidRDefault="005B54E8" w:rsidP="00781871">
      <w:pPr>
        <w:spacing w:after="0"/>
        <w:jc w:val="center"/>
        <w:rPr>
          <w:rFonts w:cs="Arial"/>
          <w:b/>
          <w:iCs/>
          <w:sz w:val="24"/>
          <w:lang w:val="en-US"/>
        </w:rPr>
        <w:sectPr w:rsidR="005B54E8" w:rsidRPr="006D15A8" w:rsidSect="00DD5BD5">
          <w:pgSz w:w="11907" w:h="16839" w:code="9"/>
          <w:pgMar w:top="1440" w:right="1440" w:bottom="1440" w:left="1440" w:header="720" w:footer="720" w:gutter="0"/>
          <w:cols w:space="720"/>
          <w:docGrid w:linePitch="360"/>
        </w:sectPr>
      </w:pPr>
    </w:p>
    <w:p w14:paraId="1C286EE4" w14:textId="77777777" w:rsidR="00287439" w:rsidRPr="006D15A8" w:rsidRDefault="00287439" w:rsidP="00781871">
      <w:pPr>
        <w:spacing w:after="0"/>
        <w:jc w:val="center"/>
        <w:rPr>
          <w:rFonts w:cs="Arial"/>
          <w:b/>
          <w:iCs/>
          <w:sz w:val="24"/>
          <w:lang w:val="en-US"/>
        </w:rPr>
      </w:pPr>
      <w:r w:rsidRPr="006D15A8">
        <w:rPr>
          <w:rFonts w:cs="Arial"/>
          <w:b/>
          <w:iCs/>
          <w:sz w:val="24"/>
          <w:lang w:val="en-US"/>
        </w:rPr>
        <w:t>Annex III: GHG Emission Reduction Estimates</w:t>
      </w:r>
    </w:p>
    <w:p w14:paraId="1C286EE5" w14:textId="77777777" w:rsidR="00287439" w:rsidRPr="006D15A8" w:rsidRDefault="00287439" w:rsidP="00781871">
      <w:pPr>
        <w:pStyle w:val="ListParagraph2"/>
        <w:ind w:left="90"/>
        <w:jc w:val="both"/>
        <w:rPr>
          <w:rFonts w:eastAsia="SimSun"/>
          <w:bCs/>
          <w:sz w:val="22"/>
          <w:szCs w:val="22"/>
          <w:lang w:eastAsia="zh-CN"/>
        </w:rPr>
      </w:pPr>
    </w:p>
    <w:p w14:paraId="1C286EE6" w14:textId="77777777" w:rsidR="009975C3" w:rsidRPr="006D15A8" w:rsidRDefault="009975C3" w:rsidP="009975C3">
      <w:pPr>
        <w:pStyle w:val="ListParagraph2"/>
        <w:numPr>
          <w:ilvl w:val="0"/>
          <w:numId w:val="43"/>
        </w:numPr>
        <w:ind w:left="360"/>
        <w:jc w:val="both"/>
        <w:rPr>
          <w:rFonts w:ascii="Arial" w:hAnsi="Arial" w:cs="Arial"/>
          <w:b/>
          <w:bCs/>
          <w:sz w:val="22"/>
          <w:szCs w:val="22"/>
        </w:rPr>
      </w:pPr>
      <w:r w:rsidRPr="006D15A8">
        <w:rPr>
          <w:rFonts w:ascii="Arial" w:hAnsi="Arial" w:cs="Arial"/>
          <w:b/>
          <w:bCs/>
          <w:sz w:val="22"/>
          <w:szCs w:val="22"/>
        </w:rPr>
        <w:t>Basic Assumptions</w:t>
      </w:r>
    </w:p>
    <w:p w14:paraId="1C286EE7" w14:textId="77777777" w:rsidR="009975C3" w:rsidRPr="006D15A8" w:rsidRDefault="009975C3" w:rsidP="009975C3">
      <w:pPr>
        <w:pStyle w:val="nomal"/>
        <w:rPr>
          <w:rFonts w:ascii="Arial" w:hAnsi="Arial" w:cs="Arial"/>
          <w:b/>
          <w:bCs/>
          <w:sz w:val="22"/>
          <w:szCs w:val="22"/>
          <w:lang w:val="en-US"/>
        </w:rPr>
      </w:pPr>
    </w:p>
    <w:p w14:paraId="1C286EE8" w14:textId="77777777" w:rsidR="009975C3" w:rsidRPr="006D15A8" w:rsidRDefault="009975C3" w:rsidP="009975C3">
      <w:pPr>
        <w:spacing w:after="0"/>
        <w:rPr>
          <w:rFonts w:cs="Arial"/>
          <w:bCs/>
          <w:szCs w:val="22"/>
          <w:lang w:val="en-US"/>
        </w:rPr>
      </w:pPr>
      <w:r w:rsidRPr="006D15A8">
        <w:rPr>
          <w:rFonts w:cs="Arial"/>
          <w:bCs/>
          <w:szCs w:val="22"/>
          <w:lang w:val="en-US"/>
        </w:rPr>
        <w:t>The basic assumptions in the calculation of the impacts on energy saving and emission reductions of the PREMCI are the following:</w:t>
      </w:r>
    </w:p>
    <w:p w14:paraId="1C286EE9" w14:textId="77777777" w:rsidR="009975C3" w:rsidRPr="006D15A8" w:rsidRDefault="009975C3" w:rsidP="009975C3">
      <w:pPr>
        <w:spacing w:after="0"/>
        <w:rPr>
          <w:rFonts w:cs="Arial"/>
          <w:bCs/>
          <w:szCs w:val="22"/>
          <w:lang w:val="en-US"/>
        </w:rPr>
      </w:pPr>
      <w:r w:rsidRPr="006D15A8">
        <w:rPr>
          <w:rFonts w:cs="Arial"/>
          <w:bCs/>
          <w:szCs w:val="22"/>
          <w:lang w:val="en-US"/>
        </w:rPr>
        <w:t> </w:t>
      </w:r>
    </w:p>
    <w:p w14:paraId="1C286EEA" w14:textId="77777777" w:rsidR="009975C3" w:rsidRPr="006D15A8" w:rsidRDefault="009975C3" w:rsidP="009975C3">
      <w:pPr>
        <w:numPr>
          <w:ilvl w:val="0"/>
          <w:numId w:val="31"/>
        </w:numPr>
        <w:spacing w:after="0"/>
        <w:ind w:left="360"/>
        <w:rPr>
          <w:rFonts w:cs="Arial"/>
          <w:bCs/>
          <w:szCs w:val="22"/>
          <w:lang w:val="en-US"/>
        </w:rPr>
      </w:pPr>
      <w:r w:rsidRPr="006D15A8">
        <w:rPr>
          <w:rFonts w:cs="Arial"/>
          <w:bCs/>
          <w:szCs w:val="22"/>
          <w:lang w:val="en-US"/>
        </w:rPr>
        <w:t xml:space="preserve">Assumed annual growth rate of sales volume of EE motor products is 6% for low-voltage electric motor and 10% for high-voltage electric motor, based on the related statistics of actual sales volumes from 2005-2012; </w:t>
      </w:r>
    </w:p>
    <w:p w14:paraId="1C286EEB" w14:textId="77777777" w:rsidR="009975C3" w:rsidRPr="006D15A8" w:rsidRDefault="009975C3" w:rsidP="009975C3">
      <w:pPr>
        <w:numPr>
          <w:ilvl w:val="0"/>
          <w:numId w:val="31"/>
        </w:numPr>
        <w:spacing w:after="0"/>
        <w:ind w:left="360"/>
        <w:rPr>
          <w:rFonts w:cs="Arial"/>
          <w:bCs/>
          <w:szCs w:val="22"/>
          <w:lang w:val="en-US"/>
        </w:rPr>
      </w:pPr>
      <w:r w:rsidRPr="006D15A8">
        <w:rPr>
          <w:rFonts w:cs="Arial"/>
          <w:bCs/>
          <w:szCs w:val="22"/>
          <w:lang w:val="en-US"/>
        </w:rPr>
        <w:t>Assumed number of operational hours for EE motors 4,000 hrs with an average load factor of 65% based on available data on average industry experience;</w:t>
      </w:r>
    </w:p>
    <w:p w14:paraId="1C286EEC" w14:textId="77777777" w:rsidR="009975C3" w:rsidRPr="006D15A8" w:rsidRDefault="009975C3" w:rsidP="009975C3">
      <w:pPr>
        <w:numPr>
          <w:ilvl w:val="0"/>
          <w:numId w:val="31"/>
        </w:numPr>
        <w:spacing w:after="0"/>
        <w:ind w:left="360"/>
        <w:rPr>
          <w:rFonts w:cs="Arial"/>
          <w:bCs/>
          <w:szCs w:val="22"/>
          <w:lang w:val="en-US"/>
        </w:rPr>
      </w:pPr>
      <w:r w:rsidRPr="006D15A8">
        <w:rPr>
          <w:rFonts w:cs="Arial"/>
          <w:bCs/>
          <w:szCs w:val="22"/>
          <w:lang w:val="en-US"/>
        </w:rPr>
        <w:t>Assumed average efficiency level of electric motors in 2013 of 86% for low-voltage electric motor and 92% for high-voltage electric motor based on available  industry data;</w:t>
      </w:r>
    </w:p>
    <w:p w14:paraId="1C286EED" w14:textId="77777777" w:rsidR="009975C3" w:rsidRPr="006D15A8" w:rsidRDefault="009975C3" w:rsidP="009975C3">
      <w:pPr>
        <w:numPr>
          <w:ilvl w:val="0"/>
          <w:numId w:val="31"/>
        </w:numPr>
        <w:spacing w:after="0"/>
        <w:ind w:left="360"/>
        <w:rPr>
          <w:rFonts w:cs="Arial"/>
          <w:bCs/>
          <w:szCs w:val="22"/>
          <w:lang w:val="en-US"/>
        </w:rPr>
      </w:pPr>
      <w:r w:rsidRPr="006D15A8">
        <w:rPr>
          <w:rFonts w:cs="Arial"/>
          <w:bCs/>
          <w:szCs w:val="22"/>
          <w:lang w:val="en-US"/>
        </w:rPr>
        <w:t>Assumed efficiency improvements are 0.25% and 0.15% for low-voltage electric motor and high-voltage electric motor, respectively, in the BAU scenario. In the alternative scenario these are 0.45% and 0.25% for low-voltage electric motor and high-voltage electric motor, respectively.</w:t>
      </w:r>
    </w:p>
    <w:p w14:paraId="1C286EEE" w14:textId="77777777" w:rsidR="009975C3" w:rsidRPr="006D15A8" w:rsidRDefault="009975C3" w:rsidP="009975C3">
      <w:pPr>
        <w:numPr>
          <w:ilvl w:val="0"/>
          <w:numId w:val="31"/>
        </w:numPr>
        <w:spacing w:after="0"/>
        <w:ind w:left="360"/>
        <w:rPr>
          <w:rFonts w:cs="Arial"/>
          <w:bCs/>
          <w:szCs w:val="22"/>
          <w:lang w:val="en-US"/>
        </w:rPr>
      </w:pPr>
      <w:r w:rsidRPr="006D15A8">
        <w:rPr>
          <w:rFonts w:cs="Arial"/>
          <w:bCs/>
          <w:szCs w:val="22"/>
          <w:lang w:val="en-US"/>
        </w:rPr>
        <w:t>Assumed CO</w:t>
      </w:r>
      <w:r w:rsidRPr="006D15A8">
        <w:rPr>
          <w:rFonts w:cs="Arial"/>
          <w:bCs/>
          <w:szCs w:val="22"/>
          <w:vertAlign w:val="subscript"/>
          <w:lang w:val="en-US"/>
        </w:rPr>
        <w:t>2</w:t>
      </w:r>
      <w:r w:rsidRPr="006D15A8">
        <w:rPr>
          <w:rFonts w:cs="Arial"/>
          <w:bCs/>
          <w:szCs w:val="22"/>
          <w:lang w:val="en-US"/>
        </w:rPr>
        <w:t xml:space="preserve"> emission factor of 0.8 tCO</w:t>
      </w:r>
      <w:r w:rsidRPr="006D15A8">
        <w:rPr>
          <w:rFonts w:cs="Arial"/>
          <w:bCs/>
          <w:szCs w:val="22"/>
          <w:vertAlign w:val="subscript"/>
          <w:lang w:val="en-US"/>
        </w:rPr>
        <w:t>2</w:t>
      </w:r>
      <w:r w:rsidRPr="006D15A8">
        <w:rPr>
          <w:rFonts w:cs="Arial"/>
          <w:bCs/>
          <w:szCs w:val="22"/>
          <w:lang w:val="en-US"/>
        </w:rPr>
        <w:t xml:space="preserve">/MWh. The estimated EF for the whole of China was calculated based on the 6 regional grids using the estimation methodology in Reference: </w:t>
      </w:r>
      <w:hyperlink r:id="rId40" w:tgtFrame="_blank" w:history="1">
        <w:r w:rsidRPr="006D15A8">
          <w:rPr>
            <w:rFonts w:cs="Arial"/>
            <w:bCs/>
            <w:szCs w:val="22"/>
            <w:lang w:val="en-US"/>
          </w:rPr>
          <w:t>http://cdm.ccchina.gov.cn/zyDetail.aspx?newsId=46143&amp;TId=161</w:t>
        </w:r>
      </w:hyperlink>
      <w:r w:rsidRPr="006D15A8">
        <w:rPr>
          <w:rFonts w:cs="Arial"/>
          <w:bCs/>
          <w:lang w:val="en-US"/>
        </w:rPr>
        <w:t xml:space="preserve"> </w:t>
      </w:r>
    </w:p>
    <w:p w14:paraId="1C286EEF" w14:textId="77777777" w:rsidR="009975C3" w:rsidRPr="006D15A8" w:rsidRDefault="009975C3" w:rsidP="009975C3">
      <w:pPr>
        <w:pStyle w:val="nomal"/>
        <w:numPr>
          <w:ilvl w:val="0"/>
          <w:numId w:val="31"/>
        </w:numPr>
        <w:ind w:left="360"/>
        <w:rPr>
          <w:rFonts w:ascii="Arial" w:hAnsi="Arial" w:cs="Arial"/>
          <w:bCs/>
          <w:sz w:val="22"/>
          <w:szCs w:val="22"/>
          <w:lang w:val="en-US"/>
        </w:rPr>
      </w:pPr>
      <w:r w:rsidRPr="006D15A8">
        <w:rPr>
          <w:rFonts w:ascii="Arial" w:hAnsi="Arial" w:cs="Arial"/>
          <w:bCs/>
          <w:sz w:val="22"/>
          <w:szCs w:val="22"/>
          <w:lang w:val="en-US"/>
        </w:rPr>
        <w:t>Using HEM or REM will result in the following:</w:t>
      </w:r>
    </w:p>
    <w:p w14:paraId="1C286EF0" w14:textId="77777777" w:rsidR="009975C3" w:rsidRPr="006D15A8" w:rsidRDefault="009975C3" w:rsidP="009975C3">
      <w:pPr>
        <w:pStyle w:val="nomal"/>
        <w:ind w:left="360"/>
        <w:rPr>
          <w:rFonts w:ascii="Arial" w:hAnsi="Arial" w:cs="Arial"/>
          <w:bCs/>
          <w:sz w:val="22"/>
          <w:szCs w:val="22"/>
          <w:lang w:val="en-US"/>
        </w:rPr>
      </w:pPr>
      <w:r w:rsidRPr="006D15A8">
        <w:rPr>
          <w:rFonts w:ascii="Arial" w:hAnsi="Arial" w:cs="Arial"/>
          <w:bCs/>
          <w:sz w:val="22"/>
          <w:szCs w:val="22"/>
          <w:lang w:val="en-US"/>
        </w:rPr>
        <w:t># Annual Electricity Savings = 158 kWh/kW</w:t>
      </w:r>
    </w:p>
    <w:p w14:paraId="1C286EF1" w14:textId="77777777" w:rsidR="009975C3" w:rsidRPr="006D15A8" w:rsidRDefault="009975C3" w:rsidP="009975C3">
      <w:pPr>
        <w:pStyle w:val="nomal"/>
        <w:ind w:left="360"/>
        <w:rPr>
          <w:rFonts w:ascii="Arial" w:hAnsi="Arial" w:cs="Arial"/>
          <w:bCs/>
          <w:sz w:val="22"/>
          <w:szCs w:val="22"/>
          <w:lang w:val="en-US"/>
        </w:rPr>
      </w:pPr>
      <w:r w:rsidRPr="006D15A8">
        <w:rPr>
          <w:rFonts w:ascii="Arial" w:hAnsi="Arial" w:cs="Arial"/>
          <w:bCs/>
          <w:sz w:val="22"/>
          <w:szCs w:val="22"/>
          <w:lang w:val="en-US"/>
        </w:rPr>
        <w:t># Annual GHG ER = 167 kg CO</w:t>
      </w:r>
      <w:r w:rsidRPr="006D15A8">
        <w:rPr>
          <w:rFonts w:ascii="Arial" w:hAnsi="Arial" w:cs="Arial"/>
          <w:bCs/>
          <w:sz w:val="22"/>
          <w:szCs w:val="22"/>
          <w:vertAlign w:val="subscript"/>
          <w:lang w:val="en-US"/>
        </w:rPr>
        <w:t>2</w:t>
      </w:r>
      <w:r w:rsidRPr="006D15A8">
        <w:rPr>
          <w:rFonts w:ascii="Arial" w:hAnsi="Arial" w:cs="Arial"/>
          <w:bCs/>
          <w:sz w:val="22"/>
          <w:szCs w:val="22"/>
          <w:lang w:val="en-US"/>
        </w:rPr>
        <w:t>/kW</w:t>
      </w:r>
    </w:p>
    <w:p w14:paraId="1C286EF2" w14:textId="77777777" w:rsidR="009975C3" w:rsidRPr="006D15A8" w:rsidRDefault="009975C3" w:rsidP="009975C3">
      <w:pPr>
        <w:pStyle w:val="nomal"/>
        <w:ind w:left="360"/>
        <w:rPr>
          <w:rFonts w:ascii="Arial" w:hAnsi="Arial" w:cs="Arial"/>
          <w:bCs/>
          <w:sz w:val="22"/>
          <w:szCs w:val="22"/>
          <w:lang w:val="en-US"/>
        </w:rPr>
      </w:pPr>
      <w:r w:rsidRPr="006D15A8">
        <w:rPr>
          <w:rFonts w:ascii="Arial" w:hAnsi="Arial" w:cs="Arial"/>
          <w:bCs/>
          <w:sz w:val="22"/>
          <w:szCs w:val="22"/>
          <w:lang w:val="en-US"/>
        </w:rPr>
        <w:t># Annual GHG ER = 1.054 kg CO</w:t>
      </w:r>
      <w:r w:rsidRPr="006D15A8">
        <w:rPr>
          <w:rFonts w:ascii="Arial" w:hAnsi="Arial" w:cs="Arial"/>
          <w:bCs/>
          <w:sz w:val="22"/>
          <w:szCs w:val="22"/>
          <w:vertAlign w:val="subscript"/>
          <w:lang w:val="en-US"/>
        </w:rPr>
        <w:t>2</w:t>
      </w:r>
      <w:r w:rsidRPr="006D15A8">
        <w:rPr>
          <w:rFonts w:ascii="Arial" w:hAnsi="Arial" w:cs="Arial"/>
          <w:bCs/>
          <w:sz w:val="22"/>
          <w:szCs w:val="22"/>
          <w:lang w:val="en-US"/>
        </w:rPr>
        <w:t>/kWh savings</w:t>
      </w:r>
    </w:p>
    <w:p w14:paraId="1C286EF3" w14:textId="77777777" w:rsidR="009975C3" w:rsidRPr="006D15A8" w:rsidRDefault="009975C3" w:rsidP="009975C3">
      <w:pPr>
        <w:spacing w:after="0"/>
        <w:rPr>
          <w:rFonts w:cs="Arial"/>
          <w:bCs/>
          <w:lang w:val="en-US"/>
        </w:rPr>
      </w:pPr>
    </w:p>
    <w:p w14:paraId="1C286EF4" w14:textId="77777777" w:rsidR="009975C3" w:rsidRPr="006D15A8" w:rsidRDefault="009975C3" w:rsidP="009975C3">
      <w:pPr>
        <w:spacing w:after="0"/>
        <w:rPr>
          <w:rFonts w:cs="Arial"/>
          <w:b/>
          <w:bCs/>
          <w:szCs w:val="22"/>
          <w:lang w:val="en-US"/>
        </w:rPr>
      </w:pPr>
      <w:r w:rsidRPr="006D15A8">
        <w:rPr>
          <w:rFonts w:cs="Arial"/>
          <w:b/>
          <w:bCs/>
          <w:szCs w:val="22"/>
          <w:lang w:val="en-US"/>
        </w:rPr>
        <w:t>CO</w:t>
      </w:r>
      <w:r w:rsidRPr="006D15A8">
        <w:rPr>
          <w:rFonts w:cs="Arial"/>
          <w:b/>
          <w:bCs/>
          <w:szCs w:val="22"/>
          <w:vertAlign w:val="subscript"/>
          <w:lang w:val="en-US"/>
        </w:rPr>
        <w:t>2</w:t>
      </w:r>
      <w:r w:rsidRPr="006D15A8">
        <w:rPr>
          <w:rFonts w:cs="Arial"/>
          <w:b/>
          <w:bCs/>
          <w:szCs w:val="22"/>
          <w:lang w:val="en-US"/>
        </w:rPr>
        <w:t xml:space="preserve"> Emissions Reduction Estimates</w:t>
      </w:r>
    </w:p>
    <w:p w14:paraId="1C286EF5" w14:textId="77777777" w:rsidR="009975C3" w:rsidRPr="006D15A8" w:rsidRDefault="009975C3" w:rsidP="009975C3">
      <w:pPr>
        <w:pStyle w:val="nomal"/>
        <w:rPr>
          <w:rFonts w:ascii="Arial" w:hAnsi="Arial" w:cs="Arial"/>
          <w:bCs/>
          <w:sz w:val="22"/>
          <w:szCs w:val="22"/>
          <w:lang w:val="en-US"/>
        </w:rPr>
      </w:pPr>
    </w:p>
    <w:p w14:paraId="1C286EF6" w14:textId="77777777" w:rsidR="009975C3" w:rsidRPr="006D15A8" w:rsidRDefault="009975C3" w:rsidP="009975C3">
      <w:pPr>
        <w:pStyle w:val="nomal"/>
        <w:rPr>
          <w:rFonts w:ascii="Arial" w:hAnsi="Arial" w:cs="Arial"/>
          <w:b/>
          <w:bCs/>
          <w:sz w:val="22"/>
          <w:szCs w:val="22"/>
          <w:lang w:val="en-US"/>
        </w:rPr>
      </w:pPr>
      <w:r w:rsidRPr="006D15A8">
        <w:rPr>
          <w:rFonts w:ascii="Arial" w:hAnsi="Arial" w:cs="Arial"/>
          <w:b/>
          <w:bCs/>
          <w:sz w:val="22"/>
          <w:szCs w:val="22"/>
          <w:lang w:val="en-US"/>
        </w:rPr>
        <w:t>Direct CO</w:t>
      </w:r>
      <w:r w:rsidRPr="006D15A8">
        <w:rPr>
          <w:rFonts w:ascii="Arial" w:hAnsi="Arial" w:cs="Arial"/>
          <w:b/>
          <w:bCs/>
          <w:sz w:val="22"/>
          <w:szCs w:val="22"/>
          <w:vertAlign w:val="subscript"/>
          <w:lang w:val="en-US"/>
        </w:rPr>
        <w:t>2</w:t>
      </w:r>
      <w:r w:rsidRPr="006D15A8">
        <w:rPr>
          <w:rFonts w:ascii="Arial" w:hAnsi="Arial" w:cs="Arial"/>
          <w:b/>
          <w:bCs/>
          <w:sz w:val="22"/>
          <w:szCs w:val="22"/>
          <w:lang w:val="en-US"/>
        </w:rPr>
        <w:t xml:space="preserve"> Emission Reductions</w:t>
      </w:r>
    </w:p>
    <w:p w14:paraId="1C286EF7" w14:textId="77777777" w:rsidR="009975C3" w:rsidRPr="006D15A8" w:rsidRDefault="009975C3" w:rsidP="009975C3">
      <w:pPr>
        <w:pStyle w:val="nomal"/>
        <w:rPr>
          <w:rFonts w:ascii="Arial" w:hAnsi="Arial" w:cs="Arial"/>
          <w:bCs/>
          <w:sz w:val="22"/>
          <w:szCs w:val="22"/>
          <w:lang w:val="en-US"/>
        </w:rPr>
      </w:pPr>
    </w:p>
    <w:p w14:paraId="1C286EF8" w14:textId="77777777" w:rsidR="009975C3" w:rsidRPr="006D15A8" w:rsidRDefault="009975C3" w:rsidP="009975C3">
      <w:pPr>
        <w:spacing w:after="0"/>
        <w:rPr>
          <w:rFonts w:cs="Arial"/>
          <w:iCs/>
          <w:szCs w:val="22"/>
          <w:lang w:val="en-US"/>
        </w:rPr>
      </w:pPr>
      <w:r w:rsidRPr="006D15A8">
        <w:rPr>
          <w:rFonts w:cs="Arial"/>
          <w:iCs/>
          <w:szCs w:val="22"/>
          <w:lang w:val="en-US"/>
        </w:rPr>
        <w:t xml:space="preserve">Within the project intervention period, the project will be involved with demonstration and replication applications of HEM and REM. </w:t>
      </w:r>
    </w:p>
    <w:p w14:paraId="1C286EF9" w14:textId="77777777" w:rsidR="009975C3" w:rsidRPr="006D15A8" w:rsidRDefault="009975C3" w:rsidP="009975C3">
      <w:pPr>
        <w:pStyle w:val="nomal"/>
        <w:rPr>
          <w:rFonts w:ascii="Arial" w:hAnsi="Arial" w:cs="Arial"/>
          <w:bCs/>
          <w:i/>
          <w:color w:val="FF0000"/>
          <w:sz w:val="22"/>
          <w:szCs w:val="22"/>
          <w:lang w:val="en-US"/>
        </w:rPr>
      </w:pPr>
    </w:p>
    <w:p w14:paraId="1C286EFA" w14:textId="77777777" w:rsidR="009975C3" w:rsidRPr="006D15A8" w:rsidRDefault="009975C3" w:rsidP="009975C3">
      <w:pPr>
        <w:spacing w:after="0"/>
        <w:rPr>
          <w:rFonts w:cs="Arial"/>
          <w:b/>
          <w:iCs/>
          <w:szCs w:val="22"/>
          <w:lang w:val="en-US"/>
        </w:rPr>
      </w:pPr>
      <w:r w:rsidRPr="006D15A8">
        <w:rPr>
          <w:rFonts w:cs="Arial"/>
          <w:b/>
          <w:iCs/>
          <w:szCs w:val="22"/>
          <w:lang w:val="en-US"/>
        </w:rPr>
        <w:t xml:space="preserve">Demonstration and Replication Plan on HEM/REM Production  </w:t>
      </w:r>
    </w:p>
    <w:p w14:paraId="1C286EFB" w14:textId="77777777" w:rsidR="009975C3" w:rsidRPr="006D15A8" w:rsidRDefault="009975C3" w:rsidP="009975C3">
      <w:pPr>
        <w:spacing w:after="0"/>
        <w:rPr>
          <w:rFonts w:cs="Arial"/>
          <w:b/>
          <w:iCs/>
          <w:szCs w:val="22"/>
          <w:lang w:val="en-US"/>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048"/>
        <w:gridCol w:w="1463"/>
        <w:gridCol w:w="1496"/>
        <w:gridCol w:w="1496"/>
        <w:gridCol w:w="1966"/>
      </w:tblGrid>
      <w:tr w:rsidR="009975C3" w:rsidRPr="006D15A8" w14:paraId="1C286F02" w14:textId="77777777" w:rsidTr="009975C3">
        <w:tc>
          <w:tcPr>
            <w:tcW w:w="1998"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EFC" w14:textId="77777777" w:rsidR="009975C3" w:rsidRPr="006D15A8" w:rsidRDefault="009975C3" w:rsidP="009975C3">
            <w:pPr>
              <w:spacing w:after="0"/>
              <w:jc w:val="left"/>
              <w:rPr>
                <w:rFonts w:cs="Arial"/>
                <w:b/>
                <w:sz w:val="18"/>
                <w:szCs w:val="18"/>
                <w:lang w:val="en-US"/>
              </w:rPr>
            </w:pPr>
          </w:p>
        </w:tc>
        <w:tc>
          <w:tcPr>
            <w:tcW w:w="1048"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EFD" w14:textId="77777777" w:rsidR="009975C3" w:rsidRPr="006D15A8" w:rsidRDefault="009975C3" w:rsidP="009975C3">
            <w:pPr>
              <w:spacing w:after="0"/>
              <w:jc w:val="center"/>
              <w:rPr>
                <w:rFonts w:cs="Arial"/>
                <w:b/>
                <w:iCs/>
                <w:sz w:val="18"/>
                <w:szCs w:val="18"/>
                <w:lang w:val="en-US"/>
              </w:rPr>
            </w:pPr>
            <w:r w:rsidRPr="006D15A8">
              <w:rPr>
                <w:rFonts w:cs="Arial"/>
                <w:b/>
                <w:iCs/>
                <w:sz w:val="18"/>
                <w:szCs w:val="18"/>
                <w:lang w:val="en-US"/>
              </w:rPr>
              <w:t>Baseline</w:t>
            </w:r>
          </w:p>
        </w:tc>
        <w:tc>
          <w:tcPr>
            <w:tcW w:w="1463"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EFE" w14:textId="77777777" w:rsidR="009975C3" w:rsidRPr="006D15A8" w:rsidRDefault="009975C3" w:rsidP="009975C3">
            <w:pPr>
              <w:spacing w:after="0"/>
              <w:jc w:val="center"/>
              <w:rPr>
                <w:rFonts w:cs="Arial"/>
                <w:b/>
                <w:iCs/>
                <w:sz w:val="18"/>
                <w:szCs w:val="18"/>
                <w:lang w:val="en-US"/>
              </w:rPr>
            </w:pPr>
            <w:r w:rsidRPr="006D15A8">
              <w:rPr>
                <w:rFonts w:cs="Arial"/>
                <w:b/>
                <w:iCs/>
                <w:sz w:val="18"/>
                <w:szCs w:val="18"/>
                <w:lang w:val="en-US"/>
              </w:rPr>
              <w:t>Year 1</w:t>
            </w:r>
          </w:p>
        </w:tc>
        <w:tc>
          <w:tcPr>
            <w:tcW w:w="1496"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EFF" w14:textId="77777777" w:rsidR="009975C3" w:rsidRPr="006D15A8" w:rsidRDefault="009975C3" w:rsidP="009975C3">
            <w:pPr>
              <w:spacing w:after="0"/>
              <w:jc w:val="center"/>
              <w:rPr>
                <w:rFonts w:cs="Arial"/>
                <w:b/>
                <w:sz w:val="18"/>
                <w:szCs w:val="18"/>
                <w:lang w:val="en-US"/>
              </w:rPr>
            </w:pPr>
            <w:r w:rsidRPr="006D15A8">
              <w:rPr>
                <w:rFonts w:cs="Arial"/>
                <w:b/>
                <w:iCs/>
                <w:sz w:val="18"/>
                <w:szCs w:val="18"/>
                <w:lang w:val="en-US"/>
              </w:rPr>
              <w:t>Year 2</w:t>
            </w:r>
          </w:p>
        </w:tc>
        <w:tc>
          <w:tcPr>
            <w:tcW w:w="1496"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F00" w14:textId="77777777" w:rsidR="009975C3" w:rsidRPr="006D15A8" w:rsidRDefault="009975C3" w:rsidP="009975C3">
            <w:pPr>
              <w:spacing w:after="0"/>
              <w:jc w:val="center"/>
              <w:rPr>
                <w:rFonts w:cs="Arial"/>
                <w:b/>
                <w:sz w:val="18"/>
                <w:szCs w:val="18"/>
                <w:lang w:val="en-US"/>
              </w:rPr>
            </w:pPr>
            <w:r w:rsidRPr="006D15A8">
              <w:rPr>
                <w:rFonts w:cs="Arial"/>
                <w:b/>
                <w:iCs/>
                <w:sz w:val="18"/>
                <w:szCs w:val="18"/>
                <w:lang w:val="en-US"/>
              </w:rPr>
              <w:t>Year 3</w:t>
            </w:r>
          </w:p>
        </w:tc>
        <w:tc>
          <w:tcPr>
            <w:tcW w:w="1966" w:type="dxa"/>
            <w:tcBorders>
              <w:top w:val="single" w:sz="18" w:space="0" w:color="FFFF00"/>
              <w:left w:val="single" w:sz="18" w:space="0" w:color="FFFF00"/>
              <w:bottom w:val="single" w:sz="18" w:space="0" w:color="FFFF00"/>
              <w:right w:val="single" w:sz="18" w:space="0" w:color="FFFF00"/>
            </w:tcBorders>
            <w:shd w:val="clear" w:color="auto" w:fill="002060"/>
            <w:vAlign w:val="center"/>
          </w:tcPr>
          <w:p w14:paraId="1C286F01" w14:textId="77777777" w:rsidR="009975C3" w:rsidRPr="006D15A8" w:rsidRDefault="009975C3" w:rsidP="009975C3">
            <w:pPr>
              <w:spacing w:after="0"/>
              <w:jc w:val="center"/>
              <w:rPr>
                <w:rFonts w:cs="Arial"/>
                <w:b/>
                <w:sz w:val="18"/>
                <w:szCs w:val="18"/>
                <w:lang w:val="en-US"/>
              </w:rPr>
            </w:pPr>
            <w:r w:rsidRPr="006D15A8">
              <w:rPr>
                <w:rFonts w:cs="Arial"/>
                <w:b/>
                <w:iCs/>
                <w:sz w:val="18"/>
                <w:szCs w:val="18"/>
                <w:lang w:val="en-US"/>
              </w:rPr>
              <w:t>Year 4</w:t>
            </w:r>
          </w:p>
        </w:tc>
      </w:tr>
      <w:tr w:rsidR="00BF0DAE" w:rsidRPr="006D15A8" w14:paraId="1C286F04" w14:textId="77777777" w:rsidTr="009975C3">
        <w:tc>
          <w:tcPr>
            <w:tcW w:w="9467" w:type="dxa"/>
            <w:gridSpan w:val="6"/>
            <w:tcBorders>
              <w:top w:val="single" w:sz="18" w:space="0" w:color="FFFF00"/>
            </w:tcBorders>
            <w:vAlign w:val="center"/>
          </w:tcPr>
          <w:p w14:paraId="1C286F03" w14:textId="77777777" w:rsidR="009975C3" w:rsidRPr="006D15A8" w:rsidRDefault="009975C3" w:rsidP="009975C3">
            <w:pPr>
              <w:numPr>
                <w:ilvl w:val="0"/>
                <w:numId w:val="47"/>
              </w:numPr>
              <w:spacing w:after="0"/>
              <w:jc w:val="left"/>
              <w:rPr>
                <w:rFonts w:cs="Arial"/>
                <w:b/>
                <w:iCs/>
                <w:sz w:val="18"/>
                <w:szCs w:val="18"/>
                <w:lang w:val="en-US"/>
              </w:rPr>
            </w:pPr>
            <w:r w:rsidRPr="006D15A8">
              <w:rPr>
                <w:rFonts w:cs="Arial"/>
                <w:b/>
                <w:sz w:val="18"/>
                <w:szCs w:val="18"/>
                <w:lang w:val="en-US"/>
              </w:rPr>
              <w:t>Demonstration and replication of improved EE motor product design and manufacturing</w:t>
            </w:r>
          </w:p>
        </w:tc>
      </w:tr>
      <w:tr w:rsidR="009975C3" w:rsidRPr="006D15A8" w14:paraId="1C286F0B" w14:textId="77777777" w:rsidTr="009975C3">
        <w:tc>
          <w:tcPr>
            <w:tcW w:w="1998" w:type="dxa"/>
            <w:vAlign w:val="center"/>
          </w:tcPr>
          <w:p w14:paraId="1C286F05" w14:textId="77777777" w:rsidR="009975C3" w:rsidRPr="006D15A8" w:rsidRDefault="009975C3" w:rsidP="009975C3">
            <w:pPr>
              <w:spacing w:after="0"/>
              <w:ind w:left="360"/>
              <w:jc w:val="left"/>
              <w:rPr>
                <w:rFonts w:cs="Arial"/>
                <w:sz w:val="18"/>
                <w:szCs w:val="18"/>
                <w:lang w:val="en-US"/>
              </w:rPr>
            </w:pPr>
            <w:r w:rsidRPr="006D15A8">
              <w:rPr>
                <w:rFonts w:cs="Arial"/>
                <w:sz w:val="18"/>
                <w:szCs w:val="18"/>
                <w:lang w:val="en-US"/>
              </w:rPr>
              <w:t>Pilot Demonstration</w:t>
            </w:r>
          </w:p>
        </w:tc>
        <w:tc>
          <w:tcPr>
            <w:tcW w:w="1048" w:type="dxa"/>
            <w:vAlign w:val="center"/>
          </w:tcPr>
          <w:p w14:paraId="1C286F06"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07"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3 electric motor manufacturing enterprises  applying 3 selected HEM prototype designs</w:t>
            </w:r>
          </w:p>
        </w:tc>
        <w:tc>
          <w:tcPr>
            <w:tcW w:w="1496" w:type="dxa"/>
            <w:vAlign w:val="center"/>
          </w:tcPr>
          <w:p w14:paraId="1C286F08" w14:textId="77777777" w:rsidR="009975C3" w:rsidRPr="006D15A8" w:rsidRDefault="009975C3" w:rsidP="009975C3">
            <w:pPr>
              <w:spacing w:after="0"/>
              <w:jc w:val="left"/>
              <w:rPr>
                <w:rFonts w:eastAsia="SimSun" w:cs="Arial"/>
                <w:sz w:val="18"/>
                <w:szCs w:val="18"/>
                <w:lang w:val="en-US" w:eastAsia="zh-CN"/>
              </w:rPr>
            </w:pPr>
          </w:p>
        </w:tc>
        <w:tc>
          <w:tcPr>
            <w:tcW w:w="1496" w:type="dxa"/>
            <w:vAlign w:val="center"/>
          </w:tcPr>
          <w:p w14:paraId="1C286F09" w14:textId="77777777" w:rsidR="009975C3" w:rsidRPr="006D15A8" w:rsidRDefault="009975C3" w:rsidP="009975C3">
            <w:pPr>
              <w:spacing w:after="0"/>
              <w:jc w:val="left"/>
              <w:rPr>
                <w:rFonts w:eastAsia="SimSun" w:cs="Arial"/>
                <w:sz w:val="18"/>
                <w:szCs w:val="18"/>
                <w:lang w:val="en-US" w:eastAsia="zh-CN"/>
              </w:rPr>
            </w:pPr>
          </w:p>
        </w:tc>
        <w:tc>
          <w:tcPr>
            <w:tcW w:w="1966" w:type="dxa"/>
            <w:vAlign w:val="center"/>
          </w:tcPr>
          <w:p w14:paraId="1C286F0A" w14:textId="77777777" w:rsidR="009975C3" w:rsidRPr="006D15A8" w:rsidRDefault="009975C3" w:rsidP="009975C3">
            <w:pPr>
              <w:spacing w:after="0"/>
              <w:jc w:val="left"/>
              <w:rPr>
                <w:rFonts w:eastAsia="SimSun" w:cs="Arial"/>
                <w:sz w:val="18"/>
                <w:szCs w:val="18"/>
                <w:lang w:val="en-US" w:eastAsia="zh-CN"/>
              </w:rPr>
            </w:pPr>
          </w:p>
        </w:tc>
      </w:tr>
      <w:tr w:rsidR="009975C3" w:rsidRPr="006D15A8" w14:paraId="1C286F12" w14:textId="77777777" w:rsidTr="009975C3">
        <w:tc>
          <w:tcPr>
            <w:tcW w:w="1998" w:type="dxa"/>
            <w:vAlign w:val="center"/>
          </w:tcPr>
          <w:p w14:paraId="1C286F0C" w14:textId="77777777" w:rsidR="009975C3" w:rsidRPr="006D15A8" w:rsidRDefault="009975C3" w:rsidP="009975C3">
            <w:pPr>
              <w:spacing w:after="0"/>
              <w:ind w:left="360"/>
              <w:jc w:val="left"/>
              <w:rPr>
                <w:rFonts w:cs="Arial"/>
                <w:sz w:val="18"/>
                <w:szCs w:val="18"/>
                <w:lang w:val="en-US"/>
              </w:rPr>
            </w:pPr>
            <w:r w:rsidRPr="006D15A8">
              <w:rPr>
                <w:rFonts w:cs="Arial"/>
                <w:sz w:val="18"/>
                <w:szCs w:val="18"/>
                <w:lang w:val="en-US"/>
              </w:rPr>
              <w:t>Replication Projects (directly assisted by PREMCI)</w:t>
            </w:r>
            <w:r w:rsidRPr="006D15A8">
              <w:rPr>
                <w:rStyle w:val="FootnoteReference"/>
                <w:rFonts w:cs="Arial"/>
                <w:szCs w:val="18"/>
                <w:lang w:val="en-US"/>
              </w:rPr>
              <w:footnoteReference w:id="24"/>
            </w:r>
          </w:p>
        </w:tc>
        <w:tc>
          <w:tcPr>
            <w:tcW w:w="1048" w:type="dxa"/>
            <w:vAlign w:val="center"/>
          </w:tcPr>
          <w:p w14:paraId="1C286F0D"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0E" w14:textId="77777777" w:rsidR="009975C3" w:rsidRPr="006D15A8" w:rsidRDefault="009975C3" w:rsidP="009975C3">
            <w:pPr>
              <w:spacing w:after="0"/>
              <w:jc w:val="left"/>
              <w:rPr>
                <w:rFonts w:cs="Arial"/>
                <w:iCs/>
                <w:sz w:val="18"/>
                <w:szCs w:val="18"/>
                <w:lang w:val="en-US"/>
              </w:rPr>
            </w:pPr>
          </w:p>
        </w:tc>
        <w:tc>
          <w:tcPr>
            <w:tcW w:w="1496" w:type="dxa"/>
            <w:vAlign w:val="center"/>
          </w:tcPr>
          <w:p w14:paraId="1C286F0F" w14:textId="77777777" w:rsidR="009975C3" w:rsidRPr="006D15A8" w:rsidRDefault="009975C3" w:rsidP="009975C3">
            <w:pPr>
              <w:spacing w:after="0"/>
              <w:jc w:val="left"/>
              <w:rPr>
                <w:rFonts w:eastAsia="SimSun" w:cs="Arial"/>
                <w:sz w:val="18"/>
                <w:szCs w:val="18"/>
                <w:lang w:val="en-US" w:eastAsia="zh-CN"/>
              </w:rPr>
            </w:pPr>
            <w:r w:rsidRPr="006D15A8">
              <w:rPr>
                <w:rFonts w:cs="Arial"/>
                <w:sz w:val="18"/>
                <w:szCs w:val="18"/>
                <w:lang w:val="en-US"/>
              </w:rPr>
              <w:t>Demonstration in selected enterprises in 2 -3 provinces (Shandong, Anhui,</w:t>
            </w:r>
          </w:p>
        </w:tc>
        <w:tc>
          <w:tcPr>
            <w:tcW w:w="1496" w:type="dxa"/>
            <w:vAlign w:val="center"/>
          </w:tcPr>
          <w:p w14:paraId="1C286F10" w14:textId="77777777" w:rsidR="009975C3" w:rsidRPr="006D15A8" w:rsidRDefault="009975C3" w:rsidP="009975C3">
            <w:pPr>
              <w:spacing w:after="0"/>
              <w:jc w:val="left"/>
              <w:rPr>
                <w:rFonts w:eastAsia="SimSun" w:cs="Arial"/>
                <w:sz w:val="18"/>
                <w:szCs w:val="18"/>
                <w:lang w:val="en-US" w:eastAsia="zh-CN"/>
              </w:rPr>
            </w:pPr>
            <w:r w:rsidRPr="006D15A8">
              <w:rPr>
                <w:rFonts w:cs="Arial"/>
                <w:sz w:val="18"/>
                <w:szCs w:val="18"/>
                <w:lang w:val="en-US"/>
              </w:rPr>
              <w:t>Demonstration in selected enterprises in 2 -3 provinces (Shandong, Anhui,</w:t>
            </w:r>
          </w:p>
        </w:tc>
        <w:tc>
          <w:tcPr>
            <w:tcW w:w="1966" w:type="dxa"/>
            <w:vAlign w:val="center"/>
          </w:tcPr>
          <w:p w14:paraId="1C286F11"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Commercialization &amp; plan for demonstration in other provinces and cities</w:t>
            </w:r>
          </w:p>
        </w:tc>
      </w:tr>
      <w:tr w:rsidR="009975C3" w:rsidRPr="006D15A8" w14:paraId="1C286F19" w14:textId="77777777" w:rsidTr="009975C3">
        <w:tc>
          <w:tcPr>
            <w:tcW w:w="1998" w:type="dxa"/>
            <w:vAlign w:val="center"/>
          </w:tcPr>
          <w:p w14:paraId="1C286F13" w14:textId="77777777" w:rsidR="009975C3" w:rsidRPr="006D15A8" w:rsidRDefault="009975C3" w:rsidP="009975C3">
            <w:pPr>
              <w:spacing w:after="0"/>
              <w:jc w:val="left"/>
              <w:rPr>
                <w:rFonts w:cs="Arial"/>
                <w:sz w:val="18"/>
                <w:szCs w:val="18"/>
                <w:lang w:val="en-US"/>
              </w:rPr>
            </w:pPr>
            <w:r w:rsidRPr="006D15A8">
              <w:rPr>
                <w:rFonts w:cs="Arial"/>
                <w:sz w:val="18"/>
                <w:szCs w:val="18"/>
                <w:lang w:val="en-US"/>
              </w:rPr>
              <w:t xml:space="preserve">Target HEM Production, </w:t>
            </w:r>
            <w:r w:rsidRPr="006D15A8">
              <w:rPr>
                <w:rFonts w:cs="Arial"/>
                <w:i/>
                <w:sz w:val="18"/>
                <w:szCs w:val="18"/>
                <w:lang w:val="en-US"/>
              </w:rPr>
              <w:t>MW</w:t>
            </w:r>
          </w:p>
        </w:tc>
        <w:tc>
          <w:tcPr>
            <w:tcW w:w="1048" w:type="dxa"/>
            <w:vAlign w:val="center"/>
          </w:tcPr>
          <w:p w14:paraId="1C286F14"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15"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10,000</w:t>
            </w:r>
          </w:p>
        </w:tc>
        <w:tc>
          <w:tcPr>
            <w:tcW w:w="1496" w:type="dxa"/>
            <w:vAlign w:val="center"/>
          </w:tcPr>
          <w:p w14:paraId="1C286F16"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30,000</w:t>
            </w:r>
          </w:p>
        </w:tc>
        <w:tc>
          <w:tcPr>
            <w:tcW w:w="1496" w:type="dxa"/>
            <w:vAlign w:val="center"/>
          </w:tcPr>
          <w:p w14:paraId="1C286F17"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60,000</w:t>
            </w:r>
          </w:p>
        </w:tc>
        <w:tc>
          <w:tcPr>
            <w:tcW w:w="1966" w:type="dxa"/>
            <w:vAlign w:val="center"/>
          </w:tcPr>
          <w:p w14:paraId="1C286F18"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102,100</w:t>
            </w:r>
          </w:p>
        </w:tc>
      </w:tr>
      <w:tr w:rsidR="00BF0DAE" w:rsidRPr="006D15A8" w14:paraId="1C286F1B" w14:textId="77777777" w:rsidTr="009975C3">
        <w:tc>
          <w:tcPr>
            <w:tcW w:w="9467" w:type="dxa"/>
            <w:gridSpan w:val="6"/>
            <w:vAlign w:val="center"/>
          </w:tcPr>
          <w:p w14:paraId="1C286F1A" w14:textId="77777777" w:rsidR="009975C3" w:rsidRPr="006D15A8" w:rsidRDefault="009975C3" w:rsidP="009975C3">
            <w:pPr>
              <w:numPr>
                <w:ilvl w:val="0"/>
                <w:numId w:val="47"/>
              </w:numPr>
              <w:spacing w:after="0"/>
              <w:jc w:val="left"/>
              <w:rPr>
                <w:rFonts w:cs="Arial"/>
                <w:b/>
                <w:iCs/>
                <w:sz w:val="18"/>
                <w:szCs w:val="18"/>
                <w:lang w:val="en-US"/>
              </w:rPr>
            </w:pPr>
            <w:r w:rsidRPr="006D15A8">
              <w:rPr>
                <w:rFonts w:cs="Arial"/>
                <w:b/>
                <w:sz w:val="18"/>
                <w:szCs w:val="18"/>
                <w:lang w:val="en-US"/>
              </w:rPr>
              <w:t>Demonstration and replication projects of electric motor remanufacturing</w:t>
            </w:r>
          </w:p>
        </w:tc>
      </w:tr>
      <w:tr w:rsidR="009975C3" w:rsidRPr="006D15A8" w14:paraId="1C286F22" w14:textId="77777777" w:rsidTr="009975C3">
        <w:tc>
          <w:tcPr>
            <w:tcW w:w="1998" w:type="dxa"/>
            <w:vAlign w:val="center"/>
          </w:tcPr>
          <w:p w14:paraId="1C286F1C" w14:textId="77777777" w:rsidR="009975C3" w:rsidRPr="006D15A8" w:rsidRDefault="009975C3" w:rsidP="009975C3">
            <w:pPr>
              <w:spacing w:after="0"/>
              <w:ind w:left="360"/>
              <w:jc w:val="left"/>
              <w:rPr>
                <w:rFonts w:cs="Arial"/>
                <w:sz w:val="18"/>
                <w:szCs w:val="18"/>
                <w:lang w:val="en-US"/>
              </w:rPr>
            </w:pPr>
            <w:r w:rsidRPr="006D15A8">
              <w:rPr>
                <w:rFonts w:cs="Arial"/>
                <w:sz w:val="18"/>
                <w:szCs w:val="18"/>
                <w:lang w:val="en-US"/>
              </w:rPr>
              <w:t>Pilot demonstration</w:t>
            </w:r>
          </w:p>
        </w:tc>
        <w:tc>
          <w:tcPr>
            <w:tcW w:w="1048" w:type="dxa"/>
            <w:vAlign w:val="center"/>
          </w:tcPr>
          <w:p w14:paraId="1C286F1D"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1E"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3 electric motor manufacturing enterprises  applying 3 selected REM prototype designs</w:t>
            </w:r>
          </w:p>
        </w:tc>
        <w:tc>
          <w:tcPr>
            <w:tcW w:w="1496" w:type="dxa"/>
            <w:vAlign w:val="center"/>
          </w:tcPr>
          <w:p w14:paraId="1C286F1F" w14:textId="77777777" w:rsidR="009975C3" w:rsidRPr="006D15A8" w:rsidRDefault="009975C3" w:rsidP="009975C3">
            <w:pPr>
              <w:spacing w:after="0"/>
              <w:jc w:val="left"/>
              <w:rPr>
                <w:rFonts w:eastAsia="SimSun" w:cs="Arial"/>
                <w:sz w:val="18"/>
                <w:szCs w:val="18"/>
                <w:lang w:val="en-US" w:eastAsia="zh-CN"/>
              </w:rPr>
            </w:pPr>
          </w:p>
        </w:tc>
        <w:tc>
          <w:tcPr>
            <w:tcW w:w="1496" w:type="dxa"/>
            <w:vAlign w:val="center"/>
          </w:tcPr>
          <w:p w14:paraId="1C286F20" w14:textId="77777777" w:rsidR="009975C3" w:rsidRPr="006D15A8" w:rsidRDefault="009975C3" w:rsidP="009975C3">
            <w:pPr>
              <w:spacing w:after="0"/>
              <w:jc w:val="left"/>
              <w:rPr>
                <w:rFonts w:eastAsia="SimSun" w:cs="Arial"/>
                <w:sz w:val="18"/>
                <w:szCs w:val="18"/>
                <w:lang w:val="en-US" w:eastAsia="zh-CN"/>
              </w:rPr>
            </w:pPr>
          </w:p>
        </w:tc>
        <w:tc>
          <w:tcPr>
            <w:tcW w:w="1966" w:type="dxa"/>
            <w:vAlign w:val="center"/>
          </w:tcPr>
          <w:p w14:paraId="1C286F21" w14:textId="77777777" w:rsidR="009975C3" w:rsidRPr="006D15A8" w:rsidRDefault="009975C3" w:rsidP="009975C3">
            <w:pPr>
              <w:spacing w:after="0"/>
              <w:jc w:val="left"/>
              <w:rPr>
                <w:rFonts w:eastAsia="SimSun" w:cs="Arial"/>
                <w:sz w:val="18"/>
                <w:szCs w:val="18"/>
                <w:lang w:val="en-US" w:eastAsia="zh-CN"/>
              </w:rPr>
            </w:pPr>
          </w:p>
        </w:tc>
      </w:tr>
      <w:tr w:rsidR="009975C3" w:rsidRPr="006D15A8" w14:paraId="1C286F29" w14:textId="77777777" w:rsidTr="009975C3">
        <w:tc>
          <w:tcPr>
            <w:tcW w:w="1998" w:type="dxa"/>
            <w:vAlign w:val="center"/>
          </w:tcPr>
          <w:p w14:paraId="1C286F23" w14:textId="77777777" w:rsidR="009975C3" w:rsidRPr="006D15A8" w:rsidRDefault="009975C3" w:rsidP="009975C3">
            <w:pPr>
              <w:spacing w:after="0"/>
              <w:ind w:left="360"/>
              <w:jc w:val="left"/>
              <w:rPr>
                <w:rFonts w:cs="Arial"/>
                <w:sz w:val="18"/>
                <w:szCs w:val="18"/>
                <w:lang w:val="en-US"/>
              </w:rPr>
            </w:pPr>
            <w:r w:rsidRPr="006D15A8">
              <w:rPr>
                <w:rFonts w:cs="Arial"/>
                <w:sz w:val="18"/>
                <w:szCs w:val="18"/>
                <w:lang w:val="en-US"/>
              </w:rPr>
              <w:t>Replication Projects (directly assisted by PREMCI)</w:t>
            </w:r>
            <w:r w:rsidRPr="006D15A8">
              <w:rPr>
                <w:rStyle w:val="FootnoteReference"/>
                <w:rFonts w:cs="Arial"/>
                <w:szCs w:val="18"/>
                <w:lang w:val="en-US"/>
              </w:rPr>
              <w:footnoteReference w:id="25"/>
            </w:r>
          </w:p>
        </w:tc>
        <w:tc>
          <w:tcPr>
            <w:tcW w:w="1048" w:type="dxa"/>
            <w:vAlign w:val="center"/>
          </w:tcPr>
          <w:p w14:paraId="1C286F24"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25" w14:textId="77777777" w:rsidR="009975C3" w:rsidRPr="006D15A8" w:rsidRDefault="009975C3" w:rsidP="009975C3">
            <w:pPr>
              <w:spacing w:after="0"/>
              <w:jc w:val="left"/>
              <w:rPr>
                <w:rFonts w:cs="Arial"/>
                <w:iCs/>
                <w:sz w:val="18"/>
                <w:szCs w:val="18"/>
                <w:lang w:val="en-US"/>
              </w:rPr>
            </w:pPr>
          </w:p>
        </w:tc>
        <w:tc>
          <w:tcPr>
            <w:tcW w:w="1496" w:type="dxa"/>
            <w:vAlign w:val="center"/>
          </w:tcPr>
          <w:p w14:paraId="1C286F26" w14:textId="77777777" w:rsidR="009975C3" w:rsidRPr="006D15A8" w:rsidRDefault="009975C3" w:rsidP="009975C3">
            <w:pPr>
              <w:spacing w:after="0"/>
              <w:jc w:val="left"/>
              <w:rPr>
                <w:rFonts w:eastAsia="SimSun" w:cs="Arial"/>
                <w:sz w:val="18"/>
                <w:szCs w:val="18"/>
                <w:lang w:val="en-US" w:eastAsia="zh-CN"/>
              </w:rPr>
            </w:pPr>
            <w:r w:rsidRPr="006D15A8">
              <w:rPr>
                <w:rFonts w:cs="Arial"/>
                <w:sz w:val="18"/>
                <w:szCs w:val="18"/>
                <w:lang w:val="en-US"/>
              </w:rPr>
              <w:t>Demonstration in selected enterprises in 2 -3 provinces (Shandong, Anhui, Hunan)</w:t>
            </w:r>
          </w:p>
        </w:tc>
        <w:tc>
          <w:tcPr>
            <w:tcW w:w="1496" w:type="dxa"/>
            <w:vAlign w:val="center"/>
          </w:tcPr>
          <w:p w14:paraId="1C286F27" w14:textId="77777777" w:rsidR="009975C3" w:rsidRPr="006D15A8" w:rsidRDefault="009975C3" w:rsidP="009975C3">
            <w:pPr>
              <w:spacing w:after="0"/>
              <w:jc w:val="left"/>
              <w:rPr>
                <w:rFonts w:eastAsia="SimSun" w:cs="Arial"/>
                <w:sz w:val="18"/>
                <w:szCs w:val="18"/>
                <w:lang w:val="en-US" w:eastAsia="zh-CN"/>
              </w:rPr>
            </w:pPr>
            <w:r w:rsidRPr="006D15A8">
              <w:rPr>
                <w:rFonts w:cs="Arial"/>
                <w:sz w:val="18"/>
                <w:szCs w:val="18"/>
                <w:lang w:val="en-US"/>
              </w:rPr>
              <w:t>Demonstration in selected enterprises in 2 -3 provinces (Shandong, Anhui, Hunan)</w:t>
            </w:r>
          </w:p>
        </w:tc>
        <w:tc>
          <w:tcPr>
            <w:tcW w:w="1966" w:type="dxa"/>
            <w:vAlign w:val="center"/>
          </w:tcPr>
          <w:p w14:paraId="1C286F28"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Commercialization&amp; plan for demonstration in other provinces and cities</w:t>
            </w:r>
          </w:p>
        </w:tc>
      </w:tr>
      <w:tr w:rsidR="009975C3" w:rsidRPr="006D15A8" w14:paraId="1C286F30" w14:textId="77777777" w:rsidTr="009975C3">
        <w:tc>
          <w:tcPr>
            <w:tcW w:w="1998" w:type="dxa"/>
            <w:vAlign w:val="center"/>
          </w:tcPr>
          <w:p w14:paraId="1C286F2A" w14:textId="77777777" w:rsidR="009975C3" w:rsidRPr="006D15A8" w:rsidRDefault="009975C3" w:rsidP="009975C3">
            <w:pPr>
              <w:spacing w:after="0"/>
              <w:jc w:val="left"/>
              <w:rPr>
                <w:rFonts w:cs="Arial"/>
                <w:iCs/>
                <w:sz w:val="18"/>
                <w:szCs w:val="18"/>
                <w:lang w:val="en-US"/>
              </w:rPr>
            </w:pPr>
            <w:r w:rsidRPr="006D15A8">
              <w:rPr>
                <w:rFonts w:cs="Arial"/>
                <w:sz w:val="18"/>
                <w:szCs w:val="18"/>
                <w:lang w:val="en-US"/>
              </w:rPr>
              <w:t xml:space="preserve">Target REM Production, </w:t>
            </w:r>
            <w:r w:rsidRPr="006D15A8">
              <w:rPr>
                <w:rFonts w:cs="Arial"/>
                <w:i/>
                <w:sz w:val="18"/>
                <w:szCs w:val="18"/>
                <w:lang w:val="en-US"/>
              </w:rPr>
              <w:t>MW</w:t>
            </w:r>
          </w:p>
        </w:tc>
        <w:tc>
          <w:tcPr>
            <w:tcW w:w="1048" w:type="dxa"/>
            <w:vAlign w:val="center"/>
          </w:tcPr>
          <w:p w14:paraId="1C286F2B"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2C"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1,000</w:t>
            </w:r>
          </w:p>
        </w:tc>
        <w:tc>
          <w:tcPr>
            <w:tcW w:w="1496" w:type="dxa"/>
            <w:vAlign w:val="center"/>
          </w:tcPr>
          <w:p w14:paraId="1C286F2D"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2,000</w:t>
            </w:r>
          </w:p>
        </w:tc>
        <w:tc>
          <w:tcPr>
            <w:tcW w:w="1496" w:type="dxa"/>
            <w:vAlign w:val="center"/>
          </w:tcPr>
          <w:p w14:paraId="1C286F2E"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3,000</w:t>
            </w:r>
          </w:p>
        </w:tc>
        <w:tc>
          <w:tcPr>
            <w:tcW w:w="1966" w:type="dxa"/>
            <w:vAlign w:val="center"/>
          </w:tcPr>
          <w:p w14:paraId="1C286F2F"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4,000</w:t>
            </w:r>
          </w:p>
        </w:tc>
      </w:tr>
      <w:tr w:rsidR="009975C3" w:rsidRPr="006D15A8" w14:paraId="1C286F37" w14:textId="77777777" w:rsidTr="009975C3">
        <w:tc>
          <w:tcPr>
            <w:tcW w:w="1998" w:type="dxa"/>
            <w:vAlign w:val="center"/>
          </w:tcPr>
          <w:p w14:paraId="1C286F31" w14:textId="77777777" w:rsidR="009975C3" w:rsidRPr="006D15A8" w:rsidRDefault="009975C3" w:rsidP="009975C3">
            <w:pPr>
              <w:spacing w:after="0"/>
              <w:jc w:val="left"/>
              <w:rPr>
                <w:rFonts w:cs="Arial"/>
                <w:i/>
                <w:sz w:val="18"/>
                <w:szCs w:val="18"/>
                <w:lang w:val="en-US"/>
              </w:rPr>
            </w:pPr>
            <w:r w:rsidRPr="006D15A8">
              <w:rPr>
                <w:rFonts w:cs="Arial"/>
                <w:sz w:val="18"/>
                <w:szCs w:val="18"/>
                <w:lang w:val="en-US"/>
              </w:rPr>
              <w:t xml:space="preserve">TOTAL HEM/REM Production, </w:t>
            </w:r>
            <w:r w:rsidRPr="006D15A8">
              <w:rPr>
                <w:rFonts w:cs="Arial"/>
                <w:i/>
                <w:sz w:val="18"/>
                <w:szCs w:val="18"/>
                <w:lang w:val="en-US"/>
              </w:rPr>
              <w:t>MW</w:t>
            </w:r>
          </w:p>
        </w:tc>
        <w:tc>
          <w:tcPr>
            <w:tcW w:w="1048" w:type="dxa"/>
            <w:vAlign w:val="center"/>
          </w:tcPr>
          <w:p w14:paraId="1C286F32" w14:textId="77777777" w:rsidR="009975C3" w:rsidRPr="006D15A8" w:rsidRDefault="009975C3" w:rsidP="009975C3">
            <w:pPr>
              <w:spacing w:after="0"/>
              <w:jc w:val="left"/>
              <w:rPr>
                <w:rFonts w:cs="Arial"/>
                <w:iCs/>
                <w:sz w:val="18"/>
                <w:szCs w:val="18"/>
                <w:lang w:val="en-US"/>
              </w:rPr>
            </w:pPr>
          </w:p>
        </w:tc>
        <w:tc>
          <w:tcPr>
            <w:tcW w:w="1463" w:type="dxa"/>
            <w:vAlign w:val="center"/>
          </w:tcPr>
          <w:p w14:paraId="1C286F33"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11,000</w:t>
            </w:r>
          </w:p>
        </w:tc>
        <w:tc>
          <w:tcPr>
            <w:tcW w:w="1496" w:type="dxa"/>
            <w:vAlign w:val="center"/>
          </w:tcPr>
          <w:p w14:paraId="1C286F34"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32,000</w:t>
            </w:r>
          </w:p>
        </w:tc>
        <w:tc>
          <w:tcPr>
            <w:tcW w:w="1496" w:type="dxa"/>
            <w:vAlign w:val="center"/>
          </w:tcPr>
          <w:p w14:paraId="1C286F35"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63,000</w:t>
            </w:r>
          </w:p>
        </w:tc>
        <w:tc>
          <w:tcPr>
            <w:tcW w:w="1966" w:type="dxa"/>
            <w:vAlign w:val="center"/>
          </w:tcPr>
          <w:p w14:paraId="1C286F36"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106,100</w:t>
            </w:r>
          </w:p>
        </w:tc>
      </w:tr>
      <w:tr w:rsidR="009975C3" w:rsidRPr="006D15A8" w14:paraId="1C286F5B" w14:textId="77777777" w:rsidTr="009975C3">
        <w:tc>
          <w:tcPr>
            <w:tcW w:w="1998" w:type="dxa"/>
            <w:vAlign w:val="center"/>
          </w:tcPr>
          <w:p w14:paraId="1C286F38" w14:textId="77777777" w:rsidR="009975C3" w:rsidRPr="006D15A8" w:rsidRDefault="009975C3" w:rsidP="009975C3">
            <w:pPr>
              <w:spacing w:after="0"/>
              <w:jc w:val="left"/>
              <w:rPr>
                <w:rFonts w:cs="Arial"/>
                <w:sz w:val="18"/>
                <w:szCs w:val="18"/>
                <w:lang w:val="en-US"/>
              </w:rPr>
            </w:pPr>
            <w:r w:rsidRPr="006D15A8">
              <w:rPr>
                <w:rFonts w:cs="Arial"/>
                <w:sz w:val="18"/>
                <w:szCs w:val="18"/>
                <w:lang w:val="en-US"/>
              </w:rPr>
              <w:t>Annual Efficiency Improvement</w:t>
            </w:r>
          </w:p>
          <w:p w14:paraId="1C286F39"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 xml:space="preserve">Low-voltage electric motor </w:t>
            </w:r>
          </w:p>
          <w:p w14:paraId="1C286F3A"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BAU at 0.25% / year</w:t>
            </w:r>
          </w:p>
          <w:p w14:paraId="1C286F3B"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PREMCI at 0.45% / year</w:t>
            </w:r>
          </w:p>
        </w:tc>
        <w:tc>
          <w:tcPr>
            <w:tcW w:w="1048" w:type="dxa"/>
            <w:vAlign w:val="center"/>
          </w:tcPr>
          <w:p w14:paraId="1C286F3C" w14:textId="77777777" w:rsidR="009975C3" w:rsidRPr="006D15A8" w:rsidRDefault="009975C3" w:rsidP="009975C3">
            <w:pPr>
              <w:spacing w:after="0"/>
              <w:jc w:val="left"/>
              <w:rPr>
                <w:rFonts w:cs="Arial"/>
                <w:bCs/>
                <w:sz w:val="18"/>
                <w:szCs w:val="18"/>
                <w:lang w:val="en-US"/>
              </w:rPr>
            </w:pPr>
          </w:p>
          <w:p w14:paraId="1C286F3D" w14:textId="77777777" w:rsidR="009975C3" w:rsidRPr="006D15A8" w:rsidRDefault="009975C3" w:rsidP="009975C3">
            <w:pPr>
              <w:spacing w:after="0"/>
              <w:jc w:val="left"/>
              <w:rPr>
                <w:rFonts w:cs="Arial"/>
                <w:bCs/>
                <w:sz w:val="18"/>
                <w:szCs w:val="18"/>
                <w:lang w:val="en-US"/>
              </w:rPr>
            </w:pPr>
          </w:p>
          <w:p w14:paraId="1C286F3E" w14:textId="77777777" w:rsidR="009975C3" w:rsidRPr="006D15A8" w:rsidRDefault="009975C3" w:rsidP="009975C3">
            <w:pPr>
              <w:spacing w:after="0"/>
              <w:jc w:val="left"/>
              <w:rPr>
                <w:rFonts w:cs="Arial"/>
                <w:iCs/>
                <w:sz w:val="18"/>
                <w:szCs w:val="18"/>
                <w:lang w:val="en-US"/>
              </w:rPr>
            </w:pPr>
            <w:r w:rsidRPr="006D15A8">
              <w:rPr>
                <w:rFonts w:cs="Arial"/>
                <w:bCs/>
                <w:sz w:val="18"/>
                <w:szCs w:val="18"/>
                <w:lang w:val="en-US"/>
              </w:rPr>
              <w:t>86%</w:t>
            </w:r>
          </w:p>
        </w:tc>
        <w:tc>
          <w:tcPr>
            <w:tcW w:w="1463" w:type="dxa"/>
            <w:vAlign w:val="center"/>
          </w:tcPr>
          <w:p w14:paraId="1C286F3F" w14:textId="77777777" w:rsidR="009975C3" w:rsidRPr="006D15A8" w:rsidRDefault="009975C3" w:rsidP="009975C3">
            <w:pPr>
              <w:spacing w:after="0"/>
              <w:jc w:val="left"/>
              <w:rPr>
                <w:rFonts w:cs="Arial"/>
                <w:iCs/>
                <w:sz w:val="18"/>
                <w:szCs w:val="18"/>
                <w:lang w:val="en-US"/>
              </w:rPr>
            </w:pPr>
          </w:p>
          <w:p w14:paraId="1C286F40" w14:textId="77777777" w:rsidR="009975C3" w:rsidRPr="006D15A8" w:rsidRDefault="009975C3" w:rsidP="009975C3">
            <w:pPr>
              <w:spacing w:after="0"/>
              <w:jc w:val="left"/>
              <w:rPr>
                <w:rFonts w:cs="Arial"/>
                <w:iCs/>
                <w:sz w:val="18"/>
                <w:szCs w:val="18"/>
                <w:lang w:val="en-US"/>
              </w:rPr>
            </w:pPr>
          </w:p>
          <w:p w14:paraId="1C286F41"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86.25%</w:t>
            </w:r>
          </w:p>
          <w:p w14:paraId="1C286F42" w14:textId="77777777" w:rsidR="009975C3" w:rsidRPr="006D15A8" w:rsidRDefault="009975C3" w:rsidP="009975C3">
            <w:pPr>
              <w:spacing w:after="0"/>
              <w:jc w:val="left"/>
              <w:rPr>
                <w:rFonts w:cs="Arial"/>
                <w:iCs/>
                <w:sz w:val="18"/>
                <w:szCs w:val="18"/>
                <w:lang w:val="en-US"/>
              </w:rPr>
            </w:pPr>
          </w:p>
          <w:p w14:paraId="1C286F43" w14:textId="77777777" w:rsidR="009975C3" w:rsidRPr="006D15A8" w:rsidRDefault="009975C3" w:rsidP="009975C3">
            <w:pPr>
              <w:spacing w:after="0"/>
              <w:jc w:val="left"/>
              <w:rPr>
                <w:rFonts w:cs="Arial"/>
                <w:iCs/>
                <w:sz w:val="18"/>
                <w:szCs w:val="18"/>
                <w:lang w:val="en-US"/>
              </w:rPr>
            </w:pPr>
          </w:p>
          <w:p w14:paraId="1C286F44" w14:textId="77777777" w:rsidR="009975C3" w:rsidRPr="006D15A8" w:rsidRDefault="009975C3" w:rsidP="009975C3">
            <w:pPr>
              <w:spacing w:after="0"/>
              <w:jc w:val="left"/>
              <w:rPr>
                <w:rFonts w:cs="Arial"/>
                <w:iCs/>
                <w:sz w:val="18"/>
                <w:szCs w:val="18"/>
                <w:lang w:val="en-US"/>
              </w:rPr>
            </w:pPr>
          </w:p>
          <w:p w14:paraId="1C286F45"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86.45%</w:t>
            </w:r>
          </w:p>
        </w:tc>
        <w:tc>
          <w:tcPr>
            <w:tcW w:w="1496" w:type="dxa"/>
            <w:vAlign w:val="center"/>
          </w:tcPr>
          <w:p w14:paraId="1C286F46" w14:textId="77777777" w:rsidR="009975C3" w:rsidRPr="006D15A8" w:rsidRDefault="009975C3" w:rsidP="009975C3">
            <w:pPr>
              <w:spacing w:after="0"/>
              <w:jc w:val="left"/>
              <w:rPr>
                <w:rFonts w:eastAsia="SimSun" w:cs="Arial"/>
                <w:sz w:val="18"/>
                <w:szCs w:val="18"/>
                <w:lang w:val="en-US" w:eastAsia="zh-CN"/>
              </w:rPr>
            </w:pPr>
          </w:p>
          <w:p w14:paraId="1C286F47" w14:textId="77777777" w:rsidR="009975C3" w:rsidRPr="006D15A8" w:rsidRDefault="009975C3" w:rsidP="009975C3">
            <w:pPr>
              <w:spacing w:after="0"/>
              <w:jc w:val="left"/>
              <w:rPr>
                <w:rFonts w:eastAsia="SimSun" w:cs="Arial"/>
                <w:sz w:val="18"/>
                <w:szCs w:val="18"/>
                <w:lang w:val="en-US" w:eastAsia="zh-CN"/>
              </w:rPr>
            </w:pPr>
          </w:p>
          <w:p w14:paraId="1C286F48"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86.50%</w:t>
            </w:r>
          </w:p>
          <w:p w14:paraId="1C286F49" w14:textId="77777777" w:rsidR="009975C3" w:rsidRPr="006D15A8" w:rsidRDefault="009975C3" w:rsidP="009975C3">
            <w:pPr>
              <w:spacing w:after="0"/>
              <w:jc w:val="left"/>
              <w:rPr>
                <w:rFonts w:eastAsia="SimSun" w:cs="Arial"/>
                <w:sz w:val="18"/>
                <w:szCs w:val="18"/>
                <w:lang w:val="en-US" w:eastAsia="zh-CN"/>
              </w:rPr>
            </w:pPr>
          </w:p>
          <w:p w14:paraId="1C286F4A" w14:textId="77777777" w:rsidR="009975C3" w:rsidRPr="006D15A8" w:rsidRDefault="009975C3" w:rsidP="009975C3">
            <w:pPr>
              <w:spacing w:after="0"/>
              <w:jc w:val="left"/>
              <w:rPr>
                <w:rFonts w:eastAsia="SimSun" w:cs="Arial"/>
                <w:sz w:val="18"/>
                <w:szCs w:val="18"/>
                <w:lang w:val="en-US" w:eastAsia="zh-CN"/>
              </w:rPr>
            </w:pPr>
          </w:p>
          <w:p w14:paraId="1C286F4B" w14:textId="77777777" w:rsidR="009975C3" w:rsidRPr="006D15A8" w:rsidRDefault="009975C3" w:rsidP="009975C3">
            <w:pPr>
              <w:spacing w:after="0"/>
              <w:jc w:val="left"/>
              <w:rPr>
                <w:rFonts w:eastAsia="SimSun" w:cs="Arial"/>
                <w:sz w:val="18"/>
                <w:szCs w:val="18"/>
                <w:lang w:val="en-US" w:eastAsia="zh-CN"/>
              </w:rPr>
            </w:pPr>
          </w:p>
          <w:p w14:paraId="1C286F4C"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86.90%</w:t>
            </w:r>
          </w:p>
        </w:tc>
        <w:tc>
          <w:tcPr>
            <w:tcW w:w="1496" w:type="dxa"/>
            <w:vAlign w:val="center"/>
          </w:tcPr>
          <w:p w14:paraId="1C286F4D" w14:textId="77777777" w:rsidR="009975C3" w:rsidRPr="006D15A8" w:rsidRDefault="009975C3" w:rsidP="009975C3">
            <w:pPr>
              <w:spacing w:after="0"/>
              <w:jc w:val="left"/>
              <w:rPr>
                <w:rFonts w:eastAsia="SimSun" w:cs="Arial"/>
                <w:sz w:val="18"/>
                <w:szCs w:val="18"/>
                <w:lang w:val="en-US" w:eastAsia="zh-CN"/>
              </w:rPr>
            </w:pPr>
          </w:p>
          <w:p w14:paraId="1C286F4E" w14:textId="77777777" w:rsidR="009975C3" w:rsidRPr="006D15A8" w:rsidRDefault="009975C3" w:rsidP="009975C3">
            <w:pPr>
              <w:spacing w:after="0"/>
              <w:jc w:val="left"/>
              <w:rPr>
                <w:rFonts w:eastAsia="SimSun" w:cs="Arial"/>
                <w:sz w:val="18"/>
                <w:szCs w:val="18"/>
                <w:lang w:val="en-US" w:eastAsia="zh-CN"/>
              </w:rPr>
            </w:pPr>
          </w:p>
          <w:p w14:paraId="1C286F4F"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86.75%</w:t>
            </w:r>
          </w:p>
          <w:p w14:paraId="1C286F50" w14:textId="77777777" w:rsidR="009975C3" w:rsidRPr="006D15A8" w:rsidRDefault="009975C3" w:rsidP="009975C3">
            <w:pPr>
              <w:spacing w:after="0"/>
              <w:jc w:val="left"/>
              <w:rPr>
                <w:rFonts w:eastAsia="SimSun" w:cs="Arial"/>
                <w:sz w:val="18"/>
                <w:szCs w:val="18"/>
                <w:lang w:val="en-US" w:eastAsia="zh-CN"/>
              </w:rPr>
            </w:pPr>
          </w:p>
          <w:p w14:paraId="1C286F51" w14:textId="77777777" w:rsidR="009975C3" w:rsidRPr="006D15A8" w:rsidRDefault="009975C3" w:rsidP="009975C3">
            <w:pPr>
              <w:spacing w:after="0"/>
              <w:jc w:val="left"/>
              <w:rPr>
                <w:rFonts w:eastAsia="SimSun" w:cs="Arial"/>
                <w:sz w:val="18"/>
                <w:szCs w:val="18"/>
                <w:lang w:val="en-US" w:eastAsia="zh-CN"/>
              </w:rPr>
            </w:pPr>
          </w:p>
          <w:p w14:paraId="1C286F52" w14:textId="77777777" w:rsidR="009975C3" w:rsidRPr="006D15A8" w:rsidRDefault="009975C3" w:rsidP="009975C3">
            <w:pPr>
              <w:spacing w:after="0"/>
              <w:jc w:val="left"/>
              <w:rPr>
                <w:rFonts w:eastAsia="SimSun" w:cs="Arial"/>
                <w:sz w:val="18"/>
                <w:szCs w:val="18"/>
                <w:lang w:val="en-US" w:eastAsia="zh-CN"/>
              </w:rPr>
            </w:pPr>
          </w:p>
          <w:p w14:paraId="1C286F53"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87.35%</w:t>
            </w:r>
          </w:p>
        </w:tc>
        <w:tc>
          <w:tcPr>
            <w:tcW w:w="1966" w:type="dxa"/>
            <w:vAlign w:val="center"/>
          </w:tcPr>
          <w:p w14:paraId="1C286F54" w14:textId="77777777" w:rsidR="009975C3" w:rsidRPr="006D15A8" w:rsidRDefault="009975C3" w:rsidP="009975C3">
            <w:pPr>
              <w:spacing w:after="0"/>
              <w:jc w:val="left"/>
              <w:rPr>
                <w:rFonts w:eastAsia="SimSun" w:cs="Arial"/>
                <w:sz w:val="18"/>
                <w:szCs w:val="18"/>
                <w:lang w:val="en-US" w:eastAsia="zh-CN"/>
              </w:rPr>
            </w:pPr>
          </w:p>
          <w:p w14:paraId="1C286F55" w14:textId="77777777" w:rsidR="009975C3" w:rsidRPr="006D15A8" w:rsidRDefault="009975C3" w:rsidP="009975C3">
            <w:pPr>
              <w:spacing w:after="0"/>
              <w:jc w:val="left"/>
              <w:rPr>
                <w:rFonts w:eastAsia="SimSun" w:cs="Arial"/>
                <w:sz w:val="18"/>
                <w:szCs w:val="18"/>
                <w:lang w:val="en-US" w:eastAsia="zh-CN"/>
              </w:rPr>
            </w:pPr>
          </w:p>
          <w:p w14:paraId="1C286F56"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87.00%</w:t>
            </w:r>
          </w:p>
          <w:p w14:paraId="1C286F57" w14:textId="77777777" w:rsidR="009975C3" w:rsidRPr="006D15A8" w:rsidRDefault="009975C3" w:rsidP="009975C3">
            <w:pPr>
              <w:spacing w:after="0"/>
              <w:jc w:val="left"/>
              <w:rPr>
                <w:rFonts w:eastAsia="SimSun" w:cs="Arial"/>
                <w:sz w:val="18"/>
                <w:szCs w:val="18"/>
                <w:lang w:val="en-US" w:eastAsia="zh-CN"/>
              </w:rPr>
            </w:pPr>
          </w:p>
          <w:p w14:paraId="1C286F58" w14:textId="77777777" w:rsidR="009975C3" w:rsidRPr="006D15A8" w:rsidRDefault="009975C3" w:rsidP="009975C3">
            <w:pPr>
              <w:spacing w:after="0"/>
              <w:jc w:val="left"/>
              <w:rPr>
                <w:rFonts w:eastAsia="SimSun" w:cs="Arial"/>
                <w:sz w:val="18"/>
                <w:szCs w:val="18"/>
                <w:lang w:val="en-US" w:eastAsia="zh-CN"/>
              </w:rPr>
            </w:pPr>
          </w:p>
          <w:p w14:paraId="1C286F59" w14:textId="77777777" w:rsidR="009975C3" w:rsidRPr="006D15A8" w:rsidRDefault="009975C3" w:rsidP="009975C3">
            <w:pPr>
              <w:spacing w:after="0"/>
              <w:jc w:val="left"/>
              <w:rPr>
                <w:rFonts w:eastAsia="SimSun" w:cs="Arial"/>
                <w:sz w:val="18"/>
                <w:szCs w:val="18"/>
                <w:lang w:val="en-US" w:eastAsia="zh-CN"/>
              </w:rPr>
            </w:pPr>
          </w:p>
          <w:p w14:paraId="1C286F5A"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87.80%</w:t>
            </w:r>
          </w:p>
        </w:tc>
      </w:tr>
      <w:tr w:rsidR="009975C3" w:rsidRPr="006D15A8" w14:paraId="1C286F77" w14:textId="77777777" w:rsidTr="009975C3">
        <w:tc>
          <w:tcPr>
            <w:tcW w:w="1998" w:type="dxa"/>
            <w:vAlign w:val="center"/>
          </w:tcPr>
          <w:p w14:paraId="1C286F5C"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high-voltage electric motor</w:t>
            </w:r>
          </w:p>
          <w:p w14:paraId="1C286F5D"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BAU at 0.15% / year</w:t>
            </w:r>
          </w:p>
          <w:p w14:paraId="1C286F5E" w14:textId="77777777" w:rsidR="009975C3" w:rsidRPr="006D15A8" w:rsidRDefault="009975C3" w:rsidP="009975C3">
            <w:pPr>
              <w:spacing w:after="0"/>
              <w:jc w:val="left"/>
              <w:rPr>
                <w:rFonts w:cs="Arial"/>
                <w:bCs/>
                <w:sz w:val="18"/>
                <w:szCs w:val="18"/>
                <w:lang w:val="en-US"/>
              </w:rPr>
            </w:pPr>
          </w:p>
          <w:p w14:paraId="1C286F5F"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PREMCI at 0.25% / year</w:t>
            </w:r>
          </w:p>
        </w:tc>
        <w:tc>
          <w:tcPr>
            <w:tcW w:w="1048" w:type="dxa"/>
            <w:vAlign w:val="center"/>
          </w:tcPr>
          <w:p w14:paraId="1C286F60" w14:textId="77777777" w:rsidR="009975C3" w:rsidRPr="006D15A8" w:rsidRDefault="009975C3" w:rsidP="009975C3">
            <w:pPr>
              <w:spacing w:after="0"/>
              <w:jc w:val="left"/>
              <w:rPr>
                <w:rFonts w:cs="Arial"/>
                <w:bCs/>
                <w:sz w:val="18"/>
                <w:szCs w:val="18"/>
                <w:lang w:val="en-US"/>
              </w:rPr>
            </w:pPr>
          </w:p>
          <w:p w14:paraId="1C286F61" w14:textId="77777777" w:rsidR="009975C3" w:rsidRPr="006D15A8" w:rsidRDefault="009975C3" w:rsidP="009975C3">
            <w:pPr>
              <w:spacing w:after="0"/>
              <w:jc w:val="left"/>
              <w:rPr>
                <w:rFonts w:cs="Arial"/>
                <w:bCs/>
                <w:sz w:val="18"/>
                <w:szCs w:val="18"/>
                <w:lang w:val="en-US"/>
              </w:rPr>
            </w:pPr>
          </w:p>
          <w:p w14:paraId="1C286F62" w14:textId="77777777" w:rsidR="009975C3" w:rsidRPr="006D15A8" w:rsidRDefault="009975C3" w:rsidP="009975C3">
            <w:pPr>
              <w:spacing w:after="0"/>
              <w:jc w:val="left"/>
              <w:rPr>
                <w:rFonts w:cs="Arial"/>
                <w:bCs/>
                <w:sz w:val="18"/>
                <w:szCs w:val="18"/>
                <w:lang w:val="en-US"/>
              </w:rPr>
            </w:pPr>
            <w:r w:rsidRPr="006D15A8">
              <w:rPr>
                <w:rFonts w:cs="Arial"/>
                <w:bCs/>
                <w:sz w:val="18"/>
                <w:szCs w:val="18"/>
                <w:lang w:val="en-US"/>
              </w:rPr>
              <w:t>92%</w:t>
            </w:r>
          </w:p>
        </w:tc>
        <w:tc>
          <w:tcPr>
            <w:tcW w:w="1463" w:type="dxa"/>
            <w:vAlign w:val="center"/>
          </w:tcPr>
          <w:p w14:paraId="1C286F63" w14:textId="77777777" w:rsidR="009975C3" w:rsidRPr="006D15A8" w:rsidRDefault="009975C3" w:rsidP="009975C3">
            <w:pPr>
              <w:spacing w:after="0"/>
              <w:jc w:val="left"/>
              <w:rPr>
                <w:rFonts w:cs="Arial"/>
                <w:iCs/>
                <w:sz w:val="18"/>
                <w:szCs w:val="18"/>
                <w:lang w:val="en-US"/>
              </w:rPr>
            </w:pPr>
          </w:p>
          <w:p w14:paraId="1C286F64" w14:textId="77777777" w:rsidR="009975C3" w:rsidRPr="006D15A8" w:rsidRDefault="009975C3" w:rsidP="009975C3">
            <w:pPr>
              <w:spacing w:after="0"/>
              <w:jc w:val="left"/>
              <w:rPr>
                <w:rFonts w:cs="Arial"/>
                <w:iCs/>
                <w:sz w:val="18"/>
                <w:szCs w:val="18"/>
                <w:lang w:val="en-US"/>
              </w:rPr>
            </w:pPr>
          </w:p>
          <w:p w14:paraId="1C286F65"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92.15%</w:t>
            </w:r>
          </w:p>
          <w:p w14:paraId="1C286F66" w14:textId="77777777" w:rsidR="009975C3" w:rsidRPr="006D15A8" w:rsidRDefault="009975C3" w:rsidP="009975C3">
            <w:pPr>
              <w:spacing w:after="0"/>
              <w:jc w:val="left"/>
              <w:rPr>
                <w:rFonts w:cs="Arial"/>
                <w:iCs/>
                <w:sz w:val="18"/>
                <w:szCs w:val="18"/>
                <w:lang w:val="en-US"/>
              </w:rPr>
            </w:pPr>
          </w:p>
          <w:p w14:paraId="1C286F67" w14:textId="77777777" w:rsidR="009975C3" w:rsidRPr="006D15A8" w:rsidRDefault="009975C3" w:rsidP="009975C3">
            <w:pPr>
              <w:spacing w:after="0"/>
              <w:jc w:val="left"/>
              <w:rPr>
                <w:rFonts w:cs="Arial"/>
                <w:iCs/>
                <w:sz w:val="18"/>
                <w:szCs w:val="18"/>
                <w:lang w:val="en-US"/>
              </w:rPr>
            </w:pPr>
            <w:r w:rsidRPr="006D15A8">
              <w:rPr>
                <w:rFonts w:cs="Arial"/>
                <w:iCs/>
                <w:sz w:val="18"/>
                <w:szCs w:val="18"/>
                <w:lang w:val="en-US"/>
              </w:rPr>
              <w:t>92.25%</w:t>
            </w:r>
          </w:p>
        </w:tc>
        <w:tc>
          <w:tcPr>
            <w:tcW w:w="1496" w:type="dxa"/>
            <w:vAlign w:val="center"/>
          </w:tcPr>
          <w:p w14:paraId="1C286F68" w14:textId="77777777" w:rsidR="009975C3" w:rsidRPr="006D15A8" w:rsidRDefault="009975C3" w:rsidP="009975C3">
            <w:pPr>
              <w:spacing w:after="0"/>
              <w:jc w:val="left"/>
              <w:rPr>
                <w:rFonts w:eastAsia="SimSun" w:cs="Arial"/>
                <w:sz w:val="18"/>
                <w:szCs w:val="18"/>
                <w:lang w:val="en-US" w:eastAsia="zh-CN"/>
              </w:rPr>
            </w:pPr>
          </w:p>
          <w:p w14:paraId="1C286F69" w14:textId="77777777" w:rsidR="009975C3" w:rsidRPr="006D15A8" w:rsidRDefault="009975C3" w:rsidP="009975C3">
            <w:pPr>
              <w:spacing w:after="0"/>
              <w:jc w:val="left"/>
              <w:rPr>
                <w:rFonts w:eastAsia="SimSun" w:cs="Arial"/>
                <w:sz w:val="18"/>
                <w:szCs w:val="18"/>
                <w:lang w:val="en-US" w:eastAsia="zh-CN"/>
              </w:rPr>
            </w:pPr>
          </w:p>
          <w:p w14:paraId="1C286F6A"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92.30%</w:t>
            </w:r>
          </w:p>
          <w:p w14:paraId="1C286F6B" w14:textId="77777777" w:rsidR="009975C3" w:rsidRPr="006D15A8" w:rsidRDefault="009975C3" w:rsidP="009975C3">
            <w:pPr>
              <w:spacing w:after="0"/>
              <w:jc w:val="left"/>
              <w:rPr>
                <w:rFonts w:eastAsia="SimSun" w:cs="Arial"/>
                <w:sz w:val="18"/>
                <w:szCs w:val="18"/>
                <w:lang w:val="en-US" w:eastAsia="zh-CN"/>
              </w:rPr>
            </w:pPr>
          </w:p>
          <w:p w14:paraId="1C286F6C"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92.50%</w:t>
            </w:r>
          </w:p>
        </w:tc>
        <w:tc>
          <w:tcPr>
            <w:tcW w:w="1496" w:type="dxa"/>
            <w:vAlign w:val="center"/>
          </w:tcPr>
          <w:p w14:paraId="1C286F6D" w14:textId="77777777" w:rsidR="009975C3" w:rsidRPr="006D15A8" w:rsidRDefault="009975C3" w:rsidP="009975C3">
            <w:pPr>
              <w:spacing w:after="0"/>
              <w:jc w:val="left"/>
              <w:rPr>
                <w:rFonts w:eastAsia="SimSun" w:cs="Arial"/>
                <w:sz w:val="18"/>
                <w:szCs w:val="18"/>
                <w:lang w:val="en-US" w:eastAsia="zh-CN"/>
              </w:rPr>
            </w:pPr>
          </w:p>
          <w:p w14:paraId="1C286F6E" w14:textId="77777777" w:rsidR="009975C3" w:rsidRPr="006D15A8" w:rsidRDefault="009975C3" w:rsidP="009975C3">
            <w:pPr>
              <w:spacing w:after="0"/>
              <w:jc w:val="left"/>
              <w:rPr>
                <w:rFonts w:eastAsia="SimSun" w:cs="Arial"/>
                <w:sz w:val="18"/>
                <w:szCs w:val="18"/>
                <w:lang w:val="en-US" w:eastAsia="zh-CN"/>
              </w:rPr>
            </w:pPr>
          </w:p>
          <w:p w14:paraId="1C286F6F"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92.45%</w:t>
            </w:r>
          </w:p>
          <w:p w14:paraId="1C286F70" w14:textId="77777777" w:rsidR="009975C3" w:rsidRPr="006D15A8" w:rsidRDefault="009975C3" w:rsidP="009975C3">
            <w:pPr>
              <w:spacing w:after="0"/>
              <w:jc w:val="left"/>
              <w:rPr>
                <w:rFonts w:eastAsia="SimSun" w:cs="Arial"/>
                <w:sz w:val="18"/>
                <w:szCs w:val="18"/>
                <w:lang w:val="en-US" w:eastAsia="zh-CN"/>
              </w:rPr>
            </w:pPr>
          </w:p>
          <w:p w14:paraId="1C286F71"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92.75%</w:t>
            </w:r>
          </w:p>
        </w:tc>
        <w:tc>
          <w:tcPr>
            <w:tcW w:w="1966" w:type="dxa"/>
            <w:vAlign w:val="center"/>
          </w:tcPr>
          <w:p w14:paraId="1C286F72" w14:textId="77777777" w:rsidR="009975C3" w:rsidRPr="006D15A8" w:rsidRDefault="009975C3" w:rsidP="009975C3">
            <w:pPr>
              <w:spacing w:after="0"/>
              <w:jc w:val="left"/>
              <w:rPr>
                <w:rFonts w:eastAsia="SimSun" w:cs="Arial"/>
                <w:sz w:val="18"/>
                <w:szCs w:val="18"/>
                <w:lang w:val="en-US" w:eastAsia="zh-CN"/>
              </w:rPr>
            </w:pPr>
          </w:p>
          <w:p w14:paraId="1C286F73" w14:textId="77777777" w:rsidR="009975C3" w:rsidRPr="006D15A8" w:rsidRDefault="009975C3" w:rsidP="009975C3">
            <w:pPr>
              <w:spacing w:after="0"/>
              <w:jc w:val="left"/>
              <w:rPr>
                <w:rFonts w:eastAsia="SimSun" w:cs="Arial"/>
                <w:sz w:val="18"/>
                <w:szCs w:val="18"/>
                <w:lang w:val="en-US" w:eastAsia="zh-CN"/>
              </w:rPr>
            </w:pPr>
          </w:p>
          <w:p w14:paraId="1C286F74"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93.60%</w:t>
            </w:r>
          </w:p>
          <w:p w14:paraId="1C286F75" w14:textId="77777777" w:rsidR="009975C3" w:rsidRPr="006D15A8" w:rsidRDefault="009975C3" w:rsidP="009975C3">
            <w:pPr>
              <w:spacing w:after="0"/>
              <w:jc w:val="left"/>
              <w:rPr>
                <w:rFonts w:eastAsia="SimSun" w:cs="Arial"/>
                <w:sz w:val="18"/>
                <w:szCs w:val="18"/>
                <w:lang w:val="en-US" w:eastAsia="zh-CN"/>
              </w:rPr>
            </w:pPr>
          </w:p>
          <w:p w14:paraId="1C286F76" w14:textId="77777777" w:rsidR="009975C3" w:rsidRPr="006D15A8" w:rsidRDefault="009975C3" w:rsidP="009975C3">
            <w:pPr>
              <w:spacing w:after="0"/>
              <w:jc w:val="left"/>
              <w:rPr>
                <w:rFonts w:eastAsia="SimSun" w:cs="Arial"/>
                <w:sz w:val="18"/>
                <w:szCs w:val="18"/>
                <w:lang w:val="en-US" w:eastAsia="zh-CN"/>
              </w:rPr>
            </w:pPr>
            <w:r w:rsidRPr="006D15A8">
              <w:rPr>
                <w:rFonts w:eastAsia="SimSun" w:cs="Arial"/>
                <w:sz w:val="18"/>
                <w:szCs w:val="18"/>
                <w:lang w:val="en-US" w:eastAsia="zh-CN"/>
              </w:rPr>
              <w:t>93.00%</w:t>
            </w:r>
          </w:p>
        </w:tc>
      </w:tr>
    </w:tbl>
    <w:p w14:paraId="1C286F78" w14:textId="77777777" w:rsidR="009975C3" w:rsidRPr="006D15A8" w:rsidRDefault="009975C3" w:rsidP="009975C3">
      <w:pPr>
        <w:pStyle w:val="nomal"/>
        <w:rPr>
          <w:rFonts w:ascii="Arial" w:hAnsi="Arial" w:cs="Arial"/>
          <w:bCs/>
          <w:i/>
          <w:color w:val="FF0000"/>
          <w:sz w:val="22"/>
          <w:szCs w:val="22"/>
          <w:lang w:val="en-US"/>
        </w:rPr>
      </w:pPr>
    </w:p>
    <w:p w14:paraId="1C286F79" w14:textId="77777777" w:rsidR="009975C3" w:rsidRPr="006D15A8" w:rsidRDefault="009975C3" w:rsidP="009975C3">
      <w:pPr>
        <w:pStyle w:val="nomal"/>
        <w:rPr>
          <w:rFonts w:ascii="Arial" w:hAnsi="Arial" w:cs="Arial"/>
          <w:bCs/>
          <w:sz w:val="22"/>
          <w:szCs w:val="22"/>
          <w:lang w:val="en-US"/>
        </w:rPr>
      </w:pPr>
      <w:r w:rsidRPr="006D15A8">
        <w:rPr>
          <w:rFonts w:ascii="Arial" w:hAnsi="Arial" w:cs="Arial"/>
          <w:b/>
          <w:bCs/>
          <w:sz w:val="22"/>
          <w:szCs w:val="22"/>
          <w:lang w:val="en-US"/>
        </w:rPr>
        <w:t>Direct CO</w:t>
      </w:r>
      <w:r w:rsidRPr="006D15A8">
        <w:rPr>
          <w:rFonts w:ascii="Arial" w:hAnsi="Arial" w:cs="Arial"/>
          <w:b/>
          <w:bCs/>
          <w:sz w:val="22"/>
          <w:szCs w:val="22"/>
          <w:vertAlign w:val="subscript"/>
          <w:lang w:val="en-US"/>
        </w:rPr>
        <w:t>2</w:t>
      </w:r>
      <w:r w:rsidRPr="006D15A8">
        <w:rPr>
          <w:rFonts w:ascii="Arial" w:hAnsi="Arial" w:cs="Arial"/>
          <w:b/>
          <w:bCs/>
          <w:sz w:val="22"/>
          <w:szCs w:val="22"/>
          <w:lang w:val="en-US"/>
        </w:rPr>
        <w:t xml:space="preserve"> Emission Reductions (DER)</w:t>
      </w:r>
    </w:p>
    <w:p w14:paraId="1C286F7A" w14:textId="77777777" w:rsidR="009975C3" w:rsidRPr="006D15A8" w:rsidRDefault="009975C3" w:rsidP="009975C3">
      <w:pPr>
        <w:pStyle w:val="nomal"/>
        <w:rPr>
          <w:rFonts w:ascii="Arial" w:hAnsi="Arial" w:cs="Arial"/>
          <w:bCs/>
          <w:sz w:val="22"/>
          <w:szCs w:val="22"/>
          <w:lang w:val="en-US"/>
        </w:rPr>
      </w:pPr>
    </w:p>
    <w:p w14:paraId="1C286F7B"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The collective annual electricity consumption of the HEMs and REMs that will be sold is calculated as follows:</w:t>
      </w:r>
    </w:p>
    <w:p w14:paraId="1C286F7C" w14:textId="77777777" w:rsidR="009975C3" w:rsidRPr="006D15A8" w:rsidRDefault="009975C3" w:rsidP="009975C3">
      <w:pPr>
        <w:pStyle w:val="nomal"/>
        <w:rPr>
          <w:rFonts w:ascii="Arial" w:hAnsi="Arial" w:cs="Arial"/>
          <w:bCs/>
          <w:sz w:val="22"/>
          <w:szCs w:val="22"/>
          <w:lang w:val="en-US"/>
        </w:rPr>
      </w:pPr>
    </w:p>
    <w:p w14:paraId="1C286F7D"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Electricity Consumption = (Total MW</w:t>
      </w:r>
      <w:r w:rsidRPr="006D15A8">
        <w:rPr>
          <w:rFonts w:ascii="Arial" w:hAnsi="Arial" w:cs="Arial"/>
          <w:bCs/>
          <w:sz w:val="22"/>
          <w:szCs w:val="22"/>
          <w:vertAlign w:val="subscript"/>
          <w:lang w:val="en-US"/>
        </w:rPr>
        <w:t>sold</w:t>
      </w:r>
      <w:r w:rsidRPr="006D15A8">
        <w:rPr>
          <w:rFonts w:ascii="Arial" w:hAnsi="Arial" w:cs="Arial"/>
          <w:bCs/>
          <w:sz w:val="22"/>
          <w:szCs w:val="22"/>
          <w:lang w:val="en-US"/>
        </w:rPr>
        <w:t xml:space="preserve"> X Operating Hours) / [Ave. Efficiency X (1+ Efficiency Improvement)</w:t>
      </w:r>
      <w:r w:rsidRPr="006D15A8">
        <w:rPr>
          <w:rFonts w:ascii="Arial" w:hAnsi="Arial" w:cs="Arial"/>
          <w:bCs/>
          <w:sz w:val="22"/>
          <w:szCs w:val="22"/>
          <w:vertAlign w:val="superscript"/>
          <w:lang w:val="en-US"/>
        </w:rPr>
        <w:t>No. of years from base year</w:t>
      </w:r>
      <w:r w:rsidRPr="006D15A8">
        <w:rPr>
          <w:rFonts w:ascii="Arial" w:hAnsi="Arial" w:cs="Arial"/>
          <w:bCs/>
          <w:sz w:val="22"/>
          <w:szCs w:val="22"/>
          <w:lang w:val="en-US"/>
        </w:rPr>
        <w:t>] / Load Factor</w:t>
      </w:r>
    </w:p>
    <w:p w14:paraId="1C286F7E" w14:textId="77777777" w:rsidR="009975C3" w:rsidRPr="006D15A8" w:rsidRDefault="009975C3" w:rsidP="009975C3">
      <w:pPr>
        <w:pStyle w:val="nomal"/>
        <w:rPr>
          <w:rFonts w:ascii="Arial" w:hAnsi="Arial" w:cs="Arial"/>
          <w:bCs/>
          <w:sz w:val="22"/>
          <w:szCs w:val="22"/>
          <w:lang w:val="en-US"/>
        </w:rPr>
      </w:pPr>
    </w:p>
    <w:p w14:paraId="1C286F7F"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Baseline Scenario (No PREMCI)</w:t>
      </w:r>
    </w:p>
    <w:p w14:paraId="1C286F80"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Projected Demo and replication HEMs Electricity Consumption, GWH/yr = 493,665</w:t>
      </w:r>
    </w:p>
    <w:p w14:paraId="1C286F81"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Projected Demo and replication REMs Electricity Consumption, GWH/yr = 19,340</w:t>
      </w:r>
    </w:p>
    <w:p w14:paraId="1C286F82"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Total Electricity Consumption of Demo and replication HEMs &amp; REMs by end of project = 513,005</w:t>
      </w:r>
    </w:p>
    <w:p w14:paraId="1C286F83" w14:textId="77777777" w:rsidR="009975C3" w:rsidRPr="006D15A8" w:rsidRDefault="009975C3" w:rsidP="009975C3">
      <w:pPr>
        <w:pStyle w:val="nomal"/>
        <w:rPr>
          <w:rFonts w:ascii="Arial" w:hAnsi="Arial" w:cs="Arial"/>
          <w:bCs/>
          <w:sz w:val="22"/>
          <w:szCs w:val="22"/>
          <w:lang w:val="en-US"/>
        </w:rPr>
      </w:pPr>
    </w:p>
    <w:p w14:paraId="1C286F84"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Alternative Scenario (PREMCI)</w:t>
      </w:r>
    </w:p>
    <w:p w14:paraId="1C286F85"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Projected Demo and replication HEMs Electricity Consumption, GWH/yr = 488,316</w:t>
      </w:r>
    </w:p>
    <w:p w14:paraId="1C286F86"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Projected Demo and replication REMs Electricity Consumption, GWH/yr = 19,131</w:t>
      </w:r>
    </w:p>
    <w:p w14:paraId="1C286F87"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Total Electricity Consumption of Demo and replication HEMs &amp; REMs by end of project = 507,447</w:t>
      </w:r>
    </w:p>
    <w:p w14:paraId="1C286F88" w14:textId="77777777" w:rsidR="00BF0DAE" w:rsidRDefault="00BF0DAE" w:rsidP="00BF0DAE">
      <w:pPr>
        <w:pStyle w:val="nomal"/>
        <w:ind w:left="360"/>
        <w:rPr>
          <w:rFonts w:ascii="Arial" w:hAnsi="Arial" w:cs="Arial"/>
          <w:bCs/>
          <w:sz w:val="22"/>
          <w:szCs w:val="22"/>
          <w:lang w:val="en-US"/>
        </w:rPr>
      </w:pPr>
    </w:p>
    <w:p w14:paraId="1C286F89"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Electricity savings due to PREMCI project intervention, GWh/yr = 5,559</w:t>
      </w:r>
    </w:p>
    <w:p w14:paraId="1C286F8A"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reductions due to PREMCI project intervention, kt CO</w:t>
      </w:r>
      <w:r w:rsidRPr="006D15A8">
        <w:rPr>
          <w:rFonts w:ascii="Arial" w:hAnsi="Arial" w:cs="Arial"/>
          <w:bCs/>
          <w:sz w:val="22"/>
          <w:szCs w:val="22"/>
          <w:vertAlign w:val="subscript"/>
          <w:lang w:val="en-US"/>
        </w:rPr>
        <w:t>2</w:t>
      </w:r>
      <w:r w:rsidRPr="006D15A8">
        <w:rPr>
          <w:rFonts w:ascii="Arial" w:hAnsi="Arial" w:cs="Arial"/>
          <w:bCs/>
          <w:sz w:val="22"/>
          <w:szCs w:val="22"/>
          <w:lang w:val="en-US"/>
        </w:rPr>
        <w:t>/yr = 4,447</w:t>
      </w:r>
    </w:p>
    <w:p w14:paraId="1C286F8B"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Cumulative electricity savings due to PREMCI intervention, GWh = 9,982</w:t>
      </w:r>
    </w:p>
    <w:p w14:paraId="1C286F8C" w14:textId="77777777" w:rsidR="009975C3" w:rsidRPr="006D15A8" w:rsidRDefault="009975C3" w:rsidP="009975C3">
      <w:pPr>
        <w:pStyle w:val="nomal"/>
        <w:numPr>
          <w:ilvl w:val="0"/>
          <w:numId w:val="48"/>
        </w:numPr>
        <w:ind w:left="360"/>
        <w:rPr>
          <w:rFonts w:ascii="Arial" w:hAnsi="Arial" w:cs="Arial"/>
          <w:bCs/>
          <w:sz w:val="22"/>
          <w:szCs w:val="22"/>
          <w:lang w:val="en-US"/>
        </w:rPr>
      </w:pPr>
      <w:r w:rsidRPr="006D15A8">
        <w:rPr>
          <w:rFonts w:ascii="Arial" w:hAnsi="Arial" w:cs="Arial"/>
          <w:bCs/>
          <w:sz w:val="22"/>
          <w:szCs w:val="22"/>
          <w:lang w:val="en-US"/>
        </w:rPr>
        <w:t>Cumulative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reductions due to PREMCI project intervention, kt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 7,986</w:t>
      </w:r>
    </w:p>
    <w:p w14:paraId="1C286F8D" w14:textId="77777777" w:rsidR="00BF0DAE" w:rsidRDefault="00BF0DAE" w:rsidP="00BF0DAE">
      <w:pPr>
        <w:pStyle w:val="nomal"/>
        <w:ind w:left="360"/>
        <w:rPr>
          <w:rFonts w:ascii="Arial" w:hAnsi="Arial" w:cs="Arial"/>
          <w:bCs/>
          <w:sz w:val="22"/>
          <w:szCs w:val="22"/>
          <w:lang w:val="en-US"/>
        </w:rPr>
      </w:pPr>
    </w:p>
    <w:p w14:paraId="1C286F8E" w14:textId="77777777" w:rsidR="009975C3" w:rsidRPr="006D15A8" w:rsidRDefault="009975C3" w:rsidP="009975C3">
      <w:pPr>
        <w:pStyle w:val="nomal"/>
        <w:numPr>
          <w:ilvl w:val="0"/>
          <w:numId w:val="41"/>
        </w:numPr>
        <w:rPr>
          <w:rFonts w:ascii="Arial" w:hAnsi="Arial" w:cs="Arial"/>
          <w:bCs/>
          <w:sz w:val="22"/>
          <w:szCs w:val="22"/>
          <w:lang w:val="en-US"/>
        </w:rPr>
      </w:pPr>
      <w:r w:rsidRPr="006D15A8">
        <w:rPr>
          <w:rFonts w:ascii="Arial" w:hAnsi="Arial" w:cs="Arial"/>
          <w:bCs/>
          <w:sz w:val="22"/>
          <w:szCs w:val="22"/>
          <w:lang w:val="en-US"/>
        </w:rPr>
        <w:t>Average lifetime of HEMs/REMs = 10 years</w:t>
      </w:r>
    </w:p>
    <w:p w14:paraId="1C286F8F" w14:textId="77777777" w:rsidR="009975C3" w:rsidRPr="006D15A8" w:rsidRDefault="009975C3" w:rsidP="009975C3">
      <w:pPr>
        <w:pStyle w:val="nomal"/>
        <w:numPr>
          <w:ilvl w:val="0"/>
          <w:numId w:val="41"/>
        </w:numPr>
        <w:rPr>
          <w:rFonts w:ascii="Arial" w:hAnsi="Arial" w:cs="Arial"/>
          <w:bCs/>
          <w:sz w:val="22"/>
          <w:szCs w:val="22"/>
          <w:lang w:val="en-US"/>
        </w:rPr>
      </w:pPr>
      <w:r w:rsidRPr="006D15A8">
        <w:rPr>
          <w:rFonts w:ascii="Arial" w:hAnsi="Arial" w:cs="Arial"/>
          <w:bCs/>
          <w:sz w:val="22"/>
          <w:szCs w:val="22"/>
          <w:lang w:val="en-US"/>
        </w:rPr>
        <w:t>Overall Lifetime Direct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ERs (all demos) = 4,447 X 10  = 44,470 kt CO</w:t>
      </w:r>
      <w:r w:rsidRPr="006D15A8">
        <w:rPr>
          <w:rFonts w:ascii="Arial" w:hAnsi="Arial" w:cs="Arial"/>
          <w:bCs/>
          <w:sz w:val="22"/>
          <w:szCs w:val="22"/>
          <w:vertAlign w:val="subscript"/>
          <w:lang w:val="en-US"/>
        </w:rPr>
        <w:t>2</w:t>
      </w:r>
    </w:p>
    <w:p w14:paraId="1C286F90" w14:textId="77777777" w:rsidR="009975C3" w:rsidRPr="006D15A8" w:rsidRDefault="009975C3" w:rsidP="009975C3">
      <w:pPr>
        <w:pStyle w:val="nomal"/>
        <w:rPr>
          <w:rFonts w:ascii="Arial" w:hAnsi="Arial" w:cs="Arial"/>
          <w:bCs/>
          <w:sz w:val="22"/>
          <w:szCs w:val="22"/>
          <w:lang w:val="en-US"/>
        </w:rPr>
      </w:pPr>
    </w:p>
    <w:p w14:paraId="1C286F91" w14:textId="77777777" w:rsidR="009975C3" w:rsidRPr="006D15A8" w:rsidRDefault="009975C3" w:rsidP="009975C3">
      <w:pPr>
        <w:pStyle w:val="nomal"/>
        <w:rPr>
          <w:rFonts w:ascii="Arial" w:hAnsi="Arial" w:cs="Arial"/>
          <w:b/>
          <w:bCs/>
          <w:sz w:val="22"/>
          <w:szCs w:val="22"/>
          <w:lang w:val="en-US"/>
        </w:rPr>
      </w:pPr>
      <w:r w:rsidRPr="006D15A8">
        <w:rPr>
          <w:rFonts w:ascii="Arial" w:hAnsi="Arial" w:cs="Arial"/>
          <w:b/>
          <w:bCs/>
          <w:sz w:val="22"/>
          <w:szCs w:val="22"/>
          <w:lang w:val="en-US"/>
        </w:rPr>
        <w:t>Direct Post-Project CO</w:t>
      </w:r>
      <w:r w:rsidRPr="006D15A8">
        <w:rPr>
          <w:rFonts w:ascii="Arial" w:hAnsi="Arial" w:cs="Arial"/>
          <w:b/>
          <w:bCs/>
          <w:sz w:val="22"/>
          <w:szCs w:val="22"/>
          <w:vertAlign w:val="subscript"/>
          <w:lang w:val="en-US"/>
        </w:rPr>
        <w:t>2</w:t>
      </w:r>
      <w:r w:rsidRPr="006D15A8">
        <w:rPr>
          <w:rFonts w:ascii="Arial" w:hAnsi="Arial" w:cs="Arial"/>
          <w:b/>
          <w:bCs/>
          <w:sz w:val="22"/>
          <w:szCs w:val="22"/>
          <w:lang w:val="en-US"/>
        </w:rPr>
        <w:t xml:space="preserve"> Emission Reductions (DPPER)</w:t>
      </w:r>
    </w:p>
    <w:p w14:paraId="1C286F92" w14:textId="77777777" w:rsidR="009975C3" w:rsidRPr="006D15A8" w:rsidRDefault="009975C3" w:rsidP="009975C3">
      <w:pPr>
        <w:pStyle w:val="nomal"/>
        <w:rPr>
          <w:rFonts w:ascii="Arial" w:hAnsi="Arial" w:cs="Arial"/>
          <w:bCs/>
          <w:sz w:val="22"/>
          <w:szCs w:val="22"/>
          <w:lang w:val="en-US"/>
        </w:rPr>
      </w:pPr>
    </w:p>
    <w:p w14:paraId="1C286F93"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 xml:space="preserve">During the course of the PREMCI project implementation, there will be direct assistance provided to HEM/REM manufacturers and users. These beneficiaries will implement their HEM/REM initiatives and realize energy savings (and GHG emission reductions). However, not all of them are expected to implement their HEM/REM initiatives during the life span of the PREMCI project. Some may only do their HEM/REM applications and realize GHG emission reductions (from the electric motor energy savings) after the PREMCI project completion. Such GHG emission reductions can still be attributed to PREMCI as Direct Post Project Emission Reductions (DPPER). However, to be conservative in the estimates, the Lifetime DPPERs will be taken as zero. </w:t>
      </w:r>
    </w:p>
    <w:p w14:paraId="1C286F94"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 xml:space="preserve">   </w:t>
      </w:r>
    </w:p>
    <w:p w14:paraId="1C286F95" w14:textId="77777777" w:rsidR="009975C3" w:rsidRPr="006D15A8" w:rsidRDefault="009975C3" w:rsidP="009975C3">
      <w:pPr>
        <w:pStyle w:val="nomal"/>
        <w:rPr>
          <w:rFonts w:ascii="Arial" w:hAnsi="Arial" w:cs="Arial"/>
          <w:b/>
          <w:bCs/>
          <w:sz w:val="22"/>
          <w:szCs w:val="22"/>
          <w:lang w:val="en-US"/>
        </w:rPr>
      </w:pPr>
      <w:r w:rsidRPr="006D15A8">
        <w:rPr>
          <w:rFonts w:ascii="Arial" w:hAnsi="Arial" w:cs="Arial"/>
          <w:b/>
          <w:bCs/>
          <w:sz w:val="22"/>
          <w:szCs w:val="22"/>
          <w:lang w:val="en-US"/>
        </w:rPr>
        <w:t>Indirect CO</w:t>
      </w:r>
      <w:r w:rsidRPr="006D15A8">
        <w:rPr>
          <w:rFonts w:ascii="Arial" w:hAnsi="Arial" w:cs="Arial"/>
          <w:b/>
          <w:bCs/>
          <w:sz w:val="22"/>
          <w:szCs w:val="22"/>
          <w:vertAlign w:val="subscript"/>
          <w:lang w:val="en-US"/>
        </w:rPr>
        <w:t>2</w:t>
      </w:r>
      <w:r w:rsidRPr="006D15A8">
        <w:rPr>
          <w:rFonts w:ascii="Arial" w:hAnsi="Arial" w:cs="Arial"/>
          <w:b/>
          <w:bCs/>
          <w:sz w:val="22"/>
          <w:szCs w:val="22"/>
          <w:lang w:val="en-US"/>
        </w:rPr>
        <w:t xml:space="preserve"> Emission Reductions</w:t>
      </w:r>
    </w:p>
    <w:p w14:paraId="1C286F96" w14:textId="77777777" w:rsidR="009975C3" w:rsidRPr="006D15A8" w:rsidRDefault="009975C3" w:rsidP="009975C3">
      <w:pPr>
        <w:pStyle w:val="nomal"/>
        <w:rPr>
          <w:rFonts w:ascii="Arial" w:hAnsi="Arial" w:cs="Arial"/>
          <w:bCs/>
          <w:sz w:val="22"/>
          <w:szCs w:val="22"/>
          <w:lang w:val="en-US"/>
        </w:rPr>
      </w:pPr>
    </w:p>
    <w:p w14:paraId="1C286F97" w14:textId="77777777" w:rsidR="009975C3" w:rsidRPr="006D15A8" w:rsidRDefault="009975C3" w:rsidP="009975C3">
      <w:pPr>
        <w:pStyle w:val="nomal"/>
        <w:rPr>
          <w:rFonts w:ascii="Arial" w:hAnsi="Arial" w:cs="Arial"/>
          <w:b/>
          <w:bCs/>
          <w:i/>
          <w:sz w:val="22"/>
          <w:szCs w:val="22"/>
          <w:lang w:val="en-US"/>
        </w:rPr>
      </w:pPr>
      <w:r w:rsidRPr="006D15A8">
        <w:rPr>
          <w:rFonts w:ascii="Arial" w:hAnsi="Arial" w:cs="Arial"/>
          <w:b/>
          <w:bCs/>
          <w:i/>
          <w:sz w:val="22"/>
          <w:szCs w:val="22"/>
          <w:lang w:val="en-US"/>
        </w:rPr>
        <w:t>Bottom-up Approach (BUA)</w:t>
      </w:r>
    </w:p>
    <w:p w14:paraId="1C286F98" w14:textId="77777777" w:rsidR="009975C3" w:rsidRPr="006D15A8" w:rsidRDefault="009975C3" w:rsidP="009975C3">
      <w:pPr>
        <w:pStyle w:val="nomal"/>
        <w:rPr>
          <w:rFonts w:ascii="Arial" w:hAnsi="Arial" w:cs="Arial"/>
          <w:bCs/>
          <w:sz w:val="22"/>
          <w:szCs w:val="22"/>
          <w:lang w:val="en-US"/>
        </w:rPr>
      </w:pPr>
    </w:p>
    <w:p w14:paraId="1C286F99"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 xml:space="preserve">In estimating the indirect emission reductions (IER) using the bottom-up approach, the sum of the lifetime DERs and lifetime DPPERs is multiplied by a replication factor. As a market transformation and demonstration project, the GEF prescribed value is 3. In this case, the IER (BUA) is: </w:t>
      </w:r>
      <w:r w:rsidRPr="006D15A8">
        <w:rPr>
          <w:rFonts w:ascii="Arial" w:hAnsi="Arial" w:cs="Arial"/>
          <w:bCs/>
          <w:color w:val="00B050"/>
          <w:sz w:val="22"/>
          <w:szCs w:val="22"/>
          <w:lang w:val="en-US"/>
        </w:rPr>
        <w:t>44,470</w:t>
      </w:r>
      <w:r w:rsidRPr="006D15A8">
        <w:rPr>
          <w:rFonts w:ascii="Arial" w:hAnsi="Arial" w:cs="Arial"/>
          <w:bCs/>
          <w:sz w:val="22"/>
          <w:szCs w:val="22"/>
          <w:lang w:val="en-US"/>
        </w:rPr>
        <w:t xml:space="preserve"> x 3 = </w:t>
      </w:r>
      <w:r w:rsidRPr="006D15A8">
        <w:rPr>
          <w:rFonts w:ascii="Arial" w:hAnsi="Arial" w:cs="Arial"/>
          <w:bCs/>
          <w:color w:val="00B050"/>
          <w:sz w:val="22"/>
          <w:szCs w:val="22"/>
          <w:lang w:val="en-US"/>
        </w:rPr>
        <w:t>133,410</w:t>
      </w:r>
      <w:r w:rsidRPr="006D15A8">
        <w:rPr>
          <w:rFonts w:ascii="Arial" w:hAnsi="Arial" w:cs="Arial"/>
          <w:bCs/>
          <w:sz w:val="22"/>
          <w:szCs w:val="22"/>
          <w:lang w:val="en-US"/>
        </w:rPr>
        <w:t xml:space="preserve"> kt CO2</w:t>
      </w:r>
    </w:p>
    <w:p w14:paraId="1C286F9A" w14:textId="77777777" w:rsidR="009975C3" w:rsidRPr="006D15A8" w:rsidRDefault="009975C3" w:rsidP="009975C3">
      <w:pPr>
        <w:pStyle w:val="nomal"/>
        <w:rPr>
          <w:rFonts w:ascii="Arial" w:hAnsi="Arial" w:cs="Arial"/>
          <w:bCs/>
          <w:sz w:val="22"/>
          <w:szCs w:val="22"/>
          <w:lang w:val="en-US"/>
        </w:rPr>
      </w:pPr>
    </w:p>
    <w:p w14:paraId="1C286F9B" w14:textId="77777777" w:rsidR="009975C3" w:rsidRPr="006D15A8" w:rsidRDefault="009975C3" w:rsidP="009975C3">
      <w:pPr>
        <w:pStyle w:val="nomal"/>
        <w:rPr>
          <w:rFonts w:ascii="Arial" w:hAnsi="Arial" w:cs="Arial"/>
          <w:b/>
          <w:bCs/>
          <w:i/>
          <w:sz w:val="22"/>
          <w:szCs w:val="22"/>
          <w:lang w:val="en-US"/>
        </w:rPr>
      </w:pPr>
      <w:r w:rsidRPr="006D15A8">
        <w:rPr>
          <w:rFonts w:ascii="Arial" w:hAnsi="Arial" w:cs="Arial"/>
          <w:b/>
          <w:bCs/>
          <w:i/>
          <w:sz w:val="22"/>
          <w:szCs w:val="22"/>
          <w:lang w:val="en-US"/>
        </w:rPr>
        <w:t>Top-Down Approach</w:t>
      </w:r>
    </w:p>
    <w:p w14:paraId="1C286F9C" w14:textId="77777777" w:rsidR="009975C3" w:rsidRPr="006D15A8" w:rsidRDefault="009975C3" w:rsidP="009975C3">
      <w:pPr>
        <w:pStyle w:val="nomal"/>
        <w:rPr>
          <w:rFonts w:ascii="Arial" w:hAnsi="Arial" w:cs="Arial"/>
          <w:bCs/>
          <w:sz w:val="22"/>
          <w:szCs w:val="22"/>
          <w:lang w:val="en-US"/>
        </w:rPr>
      </w:pPr>
    </w:p>
    <w:p w14:paraId="1C286F9D"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The 10-year influence period is taken to be 2021 to 2030.</w:t>
      </w:r>
      <w:r w:rsidRPr="006D15A8">
        <w:rPr>
          <w:rFonts w:ascii="Arial" w:hAnsi="Arial" w:cs="Arial"/>
          <w:bCs/>
          <w:sz w:val="22"/>
          <w:szCs w:val="22"/>
          <w:lang w:val="en-US"/>
        </w:rPr>
        <w:tab/>
      </w:r>
    </w:p>
    <w:p w14:paraId="1C286F9E" w14:textId="77777777" w:rsidR="009975C3" w:rsidRPr="006D15A8" w:rsidRDefault="009975C3" w:rsidP="009975C3">
      <w:pPr>
        <w:pStyle w:val="nomal"/>
        <w:rPr>
          <w:rFonts w:ascii="Arial" w:hAnsi="Arial" w:cs="Arial"/>
          <w:bCs/>
          <w:sz w:val="22"/>
          <w:szCs w:val="22"/>
          <w:lang w:val="en-US"/>
        </w:rPr>
      </w:pPr>
    </w:p>
    <w:p w14:paraId="1C286F9F" w14:textId="77777777" w:rsidR="009975C3" w:rsidRPr="006D15A8" w:rsidRDefault="009975C3" w:rsidP="009975C3">
      <w:pPr>
        <w:pStyle w:val="nomal"/>
        <w:numPr>
          <w:ilvl w:val="0"/>
          <w:numId w:val="57"/>
        </w:numPr>
        <w:rPr>
          <w:rFonts w:ascii="Arial" w:hAnsi="Arial" w:cs="Arial"/>
          <w:bCs/>
          <w:sz w:val="22"/>
          <w:szCs w:val="22"/>
          <w:lang w:val="en-US"/>
        </w:rPr>
      </w:pPr>
      <w:r w:rsidRPr="006D15A8">
        <w:rPr>
          <w:rFonts w:ascii="Arial" w:hAnsi="Arial" w:cs="Arial"/>
          <w:bCs/>
          <w:sz w:val="22"/>
          <w:szCs w:val="22"/>
          <w:lang w:val="en-US"/>
        </w:rPr>
        <w:t>Forecast total LV EMs sold from 2021 to 2030 (MW) = 2,440,206</w:t>
      </w:r>
    </w:p>
    <w:p w14:paraId="1C286FA0" w14:textId="77777777" w:rsidR="009975C3" w:rsidRPr="006D15A8" w:rsidRDefault="009975C3" w:rsidP="009975C3">
      <w:pPr>
        <w:pStyle w:val="nomal"/>
        <w:numPr>
          <w:ilvl w:val="0"/>
          <w:numId w:val="57"/>
        </w:numPr>
        <w:rPr>
          <w:rFonts w:ascii="Arial" w:hAnsi="Arial" w:cs="Arial"/>
          <w:bCs/>
          <w:sz w:val="22"/>
          <w:szCs w:val="22"/>
          <w:lang w:val="en-US"/>
        </w:rPr>
      </w:pPr>
      <w:r w:rsidRPr="006D15A8">
        <w:rPr>
          <w:rFonts w:ascii="Arial" w:hAnsi="Arial" w:cs="Arial"/>
          <w:bCs/>
          <w:sz w:val="22"/>
          <w:szCs w:val="22"/>
          <w:lang w:val="en-US"/>
        </w:rPr>
        <w:t>Forecast total HV Ems sold from 2021 to 2030 (MW) = 3,105,203</w:t>
      </w:r>
    </w:p>
    <w:p w14:paraId="1C286FA1" w14:textId="77777777" w:rsidR="009975C3" w:rsidRPr="006D15A8" w:rsidRDefault="009975C3" w:rsidP="009975C3">
      <w:pPr>
        <w:pStyle w:val="nomal"/>
        <w:numPr>
          <w:ilvl w:val="0"/>
          <w:numId w:val="57"/>
        </w:numPr>
        <w:rPr>
          <w:rFonts w:ascii="Arial" w:hAnsi="Arial" w:cs="Arial"/>
          <w:bCs/>
          <w:sz w:val="22"/>
          <w:szCs w:val="22"/>
          <w:lang w:val="en-US"/>
        </w:rPr>
      </w:pPr>
      <w:r w:rsidRPr="006D15A8">
        <w:rPr>
          <w:rFonts w:ascii="Arial" w:hAnsi="Arial" w:cs="Arial"/>
          <w:bCs/>
          <w:sz w:val="22"/>
          <w:szCs w:val="22"/>
          <w:lang w:val="en-US"/>
        </w:rPr>
        <w:t>Forecast total Ems sold from 2021 to 2030 (MW) = 5,545,409</w:t>
      </w:r>
    </w:p>
    <w:p w14:paraId="1C286FA2" w14:textId="77777777" w:rsidR="009975C3" w:rsidRPr="006D15A8" w:rsidRDefault="009975C3" w:rsidP="009975C3">
      <w:pPr>
        <w:pStyle w:val="nomal"/>
        <w:numPr>
          <w:ilvl w:val="0"/>
          <w:numId w:val="57"/>
        </w:numPr>
        <w:rPr>
          <w:rFonts w:ascii="Arial" w:hAnsi="Arial" w:cs="Arial"/>
          <w:bCs/>
          <w:sz w:val="22"/>
          <w:szCs w:val="22"/>
          <w:lang w:val="en-US"/>
        </w:rPr>
      </w:pPr>
      <w:r w:rsidRPr="006D15A8">
        <w:rPr>
          <w:rFonts w:ascii="Arial" w:hAnsi="Arial" w:cs="Arial"/>
          <w:bCs/>
          <w:sz w:val="22"/>
          <w:szCs w:val="22"/>
          <w:lang w:val="en-US"/>
        </w:rPr>
        <w:t>Forecast total HEMs &amp; REMs sold from 2021 to 2030 (MW) = 2,046,063</w:t>
      </w:r>
    </w:p>
    <w:p w14:paraId="1C286FA3" w14:textId="77777777" w:rsidR="009975C3" w:rsidRPr="006D15A8" w:rsidRDefault="009975C3" w:rsidP="009975C3">
      <w:pPr>
        <w:pStyle w:val="nomal"/>
        <w:numPr>
          <w:ilvl w:val="0"/>
          <w:numId w:val="58"/>
        </w:numPr>
        <w:rPr>
          <w:rFonts w:ascii="Arial" w:hAnsi="Arial" w:cs="Arial"/>
          <w:bCs/>
          <w:sz w:val="22"/>
          <w:szCs w:val="22"/>
          <w:lang w:val="en-US"/>
        </w:rPr>
      </w:pPr>
      <w:r w:rsidRPr="006D15A8">
        <w:rPr>
          <w:rFonts w:ascii="Arial" w:hAnsi="Arial" w:cs="Arial"/>
          <w:bCs/>
          <w:sz w:val="22"/>
          <w:szCs w:val="22"/>
          <w:lang w:val="en-US"/>
        </w:rPr>
        <w:t>Estimated Forecast Total Electricity Savings from using HEMs &amp; REMs from 2012 to 2030 (GWh) = 323,278</w:t>
      </w:r>
    </w:p>
    <w:p w14:paraId="1C286FA4" w14:textId="77777777" w:rsidR="009975C3" w:rsidRPr="006D15A8" w:rsidRDefault="009975C3" w:rsidP="009975C3">
      <w:pPr>
        <w:pStyle w:val="nomal"/>
        <w:numPr>
          <w:ilvl w:val="0"/>
          <w:numId w:val="58"/>
        </w:numPr>
        <w:rPr>
          <w:rFonts w:ascii="Arial" w:hAnsi="Arial" w:cs="Arial"/>
          <w:bCs/>
          <w:sz w:val="22"/>
          <w:szCs w:val="22"/>
          <w:lang w:val="en-US"/>
        </w:rPr>
      </w:pPr>
      <w:r w:rsidRPr="006D15A8">
        <w:rPr>
          <w:rFonts w:ascii="Arial" w:hAnsi="Arial" w:cs="Arial"/>
          <w:bCs/>
          <w:sz w:val="22"/>
          <w:szCs w:val="22"/>
          <w:lang w:val="en-US"/>
        </w:rPr>
        <w:t>Estimated Forecast Total GHG ERs from using HEMs &amp; REMs from 2012 to 2030 (tons CO2) = 306,715,253</w:t>
      </w:r>
    </w:p>
    <w:p w14:paraId="1C286FA5" w14:textId="77777777" w:rsidR="009975C3" w:rsidRPr="006D15A8" w:rsidRDefault="009975C3" w:rsidP="009975C3">
      <w:pPr>
        <w:pStyle w:val="nomal"/>
        <w:rPr>
          <w:rFonts w:ascii="Arial" w:hAnsi="Arial" w:cs="Arial"/>
          <w:bCs/>
          <w:sz w:val="22"/>
          <w:szCs w:val="22"/>
          <w:lang w:val="en-US"/>
        </w:rPr>
      </w:pPr>
    </w:p>
    <w:p w14:paraId="1C286FA6" w14:textId="77777777" w:rsidR="009975C3" w:rsidRPr="006D15A8" w:rsidRDefault="009975C3" w:rsidP="009975C3">
      <w:pPr>
        <w:pStyle w:val="nomal"/>
        <w:rPr>
          <w:rFonts w:ascii="Arial" w:hAnsi="Arial" w:cs="Arial"/>
          <w:bCs/>
          <w:sz w:val="22"/>
          <w:szCs w:val="22"/>
          <w:lang w:val="en-US"/>
        </w:rPr>
      </w:pPr>
      <w:r w:rsidRPr="006D15A8">
        <w:rPr>
          <w:rFonts w:ascii="Arial" w:hAnsi="Arial" w:cs="Arial"/>
          <w:bCs/>
          <w:sz w:val="22"/>
          <w:szCs w:val="22"/>
          <w:lang w:val="en-US"/>
        </w:rPr>
        <w:t xml:space="preserve">Applying a Causality Factor of 0.50 (considering the enabling environment that the PREMCI project will create for the electric motor industry) to the total market potential equivalent to the lifetime direct emissions reduction of 306,715 </w:t>
      </w:r>
      <w:r w:rsidR="006D15A8" w:rsidRPr="006D15A8">
        <w:rPr>
          <w:rFonts w:ascii="Arial" w:hAnsi="Arial" w:cs="Arial"/>
          <w:bCs/>
          <w:sz w:val="22"/>
          <w:szCs w:val="22"/>
          <w:lang w:val="en-US"/>
        </w:rPr>
        <w:t>ktons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r w:rsidRPr="006D15A8">
        <w:rPr>
          <w:rFonts w:ascii="Arial" w:hAnsi="Arial" w:cs="Arial"/>
          <w:bCs/>
          <w:sz w:val="22"/>
          <w:szCs w:val="22"/>
          <w:lang w:val="en-US"/>
        </w:rPr>
        <w:t>, the top-down approach lifetime indirect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reductions is about 153,358 ktons CO</w:t>
      </w:r>
      <w:r w:rsidRPr="006D15A8">
        <w:rPr>
          <w:rFonts w:ascii="Arial" w:hAnsi="Arial" w:cs="Arial"/>
          <w:bCs/>
          <w:sz w:val="22"/>
          <w:szCs w:val="22"/>
          <w:vertAlign w:val="subscript"/>
          <w:lang w:val="en-US"/>
        </w:rPr>
        <w:t>2</w:t>
      </w:r>
      <w:r w:rsidRPr="006D15A8">
        <w:rPr>
          <w:rFonts w:ascii="Arial" w:hAnsi="Arial" w:cs="Arial"/>
          <w:bCs/>
          <w:sz w:val="22"/>
          <w:szCs w:val="22"/>
          <w:lang w:val="en-US"/>
        </w:rPr>
        <w:t>.</w:t>
      </w:r>
    </w:p>
    <w:p w14:paraId="1C286FA7" w14:textId="77777777" w:rsidR="009975C3" w:rsidRPr="006D15A8" w:rsidRDefault="009975C3" w:rsidP="009975C3">
      <w:pPr>
        <w:pStyle w:val="nomal"/>
        <w:rPr>
          <w:rFonts w:ascii="Arial" w:hAnsi="Arial" w:cs="Arial"/>
          <w:bCs/>
          <w:sz w:val="22"/>
          <w:szCs w:val="22"/>
          <w:lang w:val="en-US"/>
        </w:rPr>
      </w:pPr>
    </w:p>
    <w:p w14:paraId="1C286FA8" w14:textId="77777777" w:rsidR="009975C3" w:rsidRPr="006D15A8" w:rsidRDefault="009975C3" w:rsidP="009975C3">
      <w:pPr>
        <w:pStyle w:val="nomal"/>
        <w:rPr>
          <w:rFonts w:ascii="Arial" w:hAnsi="Arial" w:cs="Arial"/>
          <w:b/>
          <w:bCs/>
          <w:sz w:val="22"/>
          <w:szCs w:val="22"/>
          <w:lang w:val="en-US"/>
        </w:rPr>
      </w:pPr>
      <w:r w:rsidRPr="006D15A8">
        <w:rPr>
          <w:rFonts w:ascii="Arial" w:hAnsi="Arial" w:cs="Arial"/>
          <w:b/>
          <w:bCs/>
          <w:sz w:val="22"/>
          <w:szCs w:val="22"/>
          <w:lang w:val="en-US"/>
        </w:rPr>
        <w:t>Summary of CO</w:t>
      </w:r>
      <w:r w:rsidRPr="006D15A8">
        <w:rPr>
          <w:rFonts w:ascii="Arial" w:hAnsi="Arial" w:cs="Arial"/>
          <w:b/>
          <w:bCs/>
          <w:sz w:val="22"/>
          <w:szCs w:val="22"/>
          <w:vertAlign w:val="subscript"/>
          <w:lang w:val="en-US"/>
        </w:rPr>
        <w:t>2</w:t>
      </w:r>
      <w:r w:rsidRPr="006D15A8">
        <w:rPr>
          <w:rFonts w:ascii="Arial" w:hAnsi="Arial" w:cs="Arial"/>
          <w:b/>
          <w:bCs/>
          <w:sz w:val="22"/>
          <w:szCs w:val="22"/>
          <w:lang w:val="en-US"/>
        </w:rPr>
        <w:t xml:space="preserve"> Emission Reductions</w:t>
      </w:r>
    </w:p>
    <w:p w14:paraId="1C286FA9" w14:textId="77777777" w:rsidR="009975C3" w:rsidRPr="006D15A8" w:rsidRDefault="009975C3" w:rsidP="009975C3">
      <w:pPr>
        <w:pStyle w:val="nomal"/>
        <w:rPr>
          <w:rFonts w:ascii="Arial" w:hAnsi="Arial" w:cs="Arial"/>
          <w:bCs/>
          <w:sz w:val="22"/>
          <w:szCs w:val="22"/>
          <w:lang w:val="en-US"/>
        </w:rPr>
      </w:pPr>
    </w:p>
    <w:p w14:paraId="1C286FAA" w14:textId="77777777" w:rsidR="009975C3" w:rsidRPr="006D15A8" w:rsidRDefault="009975C3" w:rsidP="009975C3">
      <w:pPr>
        <w:pStyle w:val="nomal"/>
        <w:numPr>
          <w:ilvl w:val="0"/>
          <w:numId w:val="49"/>
        </w:numPr>
        <w:rPr>
          <w:rFonts w:ascii="Arial" w:hAnsi="Arial" w:cs="Arial"/>
          <w:bCs/>
          <w:sz w:val="22"/>
          <w:szCs w:val="22"/>
          <w:lang w:val="en-US"/>
        </w:rPr>
      </w:pPr>
      <w:r w:rsidRPr="006D15A8">
        <w:rPr>
          <w:rFonts w:ascii="Arial" w:hAnsi="Arial" w:cs="Arial"/>
          <w:bCs/>
          <w:sz w:val="22"/>
          <w:szCs w:val="22"/>
          <w:lang w:val="en-US"/>
        </w:rPr>
        <w:t>Direct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 (@ end-of-project) =</w:t>
      </w:r>
      <w:r w:rsidRPr="006D15A8">
        <w:rPr>
          <w:rFonts w:ascii="Arial" w:hAnsi="Arial" w:cs="Arial"/>
          <w:bCs/>
          <w:sz w:val="22"/>
          <w:szCs w:val="22"/>
          <w:lang w:val="en-US"/>
        </w:rPr>
        <w:tab/>
      </w:r>
      <w:r w:rsidRPr="006D15A8">
        <w:rPr>
          <w:rFonts w:ascii="Arial" w:hAnsi="Arial" w:cs="Arial"/>
          <w:bCs/>
          <w:sz w:val="22"/>
          <w:szCs w:val="22"/>
          <w:lang w:val="en-US"/>
        </w:rPr>
        <w:tab/>
        <w:t>7,986 kt</w:t>
      </w:r>
      <w:r w:rsidR="006D15A8">
        <w:rPr>
          <w:rFonts w:ascii="Arial" w:hAnsi="Arial" w:cs="Arial"/>
          <w:bCs/>
          <w:sz w:val="22"/>
          <w:szCs w:val="22"/>
          <w:lang w:val="en-US"/>
        </w:rPr>
        <w: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p>
    <w:p w14:paraId="1C286FAB" w14:textId="77777777" w:rsidR="009975C3" w:rsidRPr="006D15A8" w:rsidRDefault="009975C3" w:rsidP="009975C3">
      <w:pPr>
        <w:pStyle w:val="nomal"/>
        <w:numPr>
          <w:ilvl w:val="0"/>
          <w:numId w:val="49"/>
        </w:numPr>
        <w:rPr>
          <w:rFonts w:ascii="Arial" w:hAnsi="Arial" w:cs="Arial"/>
          <w:bCs/>
          <w:sz w:val="22"/>
          <w:szCs w:val="22"/>
          <w:lang w:val="en-US"/>
        </w:rPr>
      </w:pPr>
      <w:r w:rsidRPr="006D15A8">
        <w:rPr>
          <w:rFonts w:ascii="Arial" w:hAnsi="Arial" w:cs="Arial"/>
          <w:bCs/>
          <w:sz w:val="22"/>
          <w:szCs w:val="22"/>
          <w:lang w:val="en-US"/>
        </w:rPr>
        <w:t>Lifetime Direct CO2 Emission Reduction =</w:t>
      </w:r>
      <w:r w:rsidRPr="006D15A8">
        <w:rPr>
          <w:rFonts w:ascii="Arial" w:hAnsi="Arial" w:cs="Arial"/>
          <w:bCs/>
          <w:sz w:val="22"/>
          <w:szCs w:val="22"/>
          <w:lang w:val="en-US"/>
        </w:rPr>
        <w:tab/>
      </w:r>
      <w:r w:rsidRPr="006D15A8">
        <w:rPr>
          <w:rFonts w:ascii="Arial" w:hAnsi="Arial" w:cs="Arial"/>
          <w:bCs/>
          <w:sz w:val="22"/>
          <w:szCs w:val="22"/>
          <w:lang w:val="en-US"/>
        </w:rPr>
        <w:tab/>
      </w:r>
      <w:r w:rsidRPr="006D15A8">
        <w:rPr>
          <w:rFonts w:ascii="Arial" w:hAnsi="Arial" w:cs="Arial"/>
          <w:bCs/>
          <w:sz w:val="22"/>
          <w:szCs w:val="22"/>
          <w:lang w:val="en-US"/>
        </w:rPr>
        <w:tab/>
        <w:t>44,470 kt</w:t>
      </w:r>
      <w:r w:rsidR="006D15A8">
        <w:rPr>
          <w:rFonts w:ascii="Arial" w:hAnsi="Arial" w:cs="Arial"/>
          <w:bCs/>
          <w:sz w:val="22"/>
          <w:szCs w:val="22"/>
          <w:lang w:val="en-US"/>
        </w:rPr>
        <w: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p>
    <w:p w14:paraId="1C286FAC" w14:textId="77777777" w:rsidR="009975C3" w:rsidRPr="006D15A8" w:rsidRDefault="009975C3" w:rsidP="009975C3">
      <w:pPr>
        <w:pStyle w:val="nomal"/>
        <w:numPr>
          <w:ilvl w:val="0"/>
          <w:numId w:val="49"/>
        </w:numPr>
        <w:rPr>
          <w:rFonts w:ascii="Arial" w:hAnsi="Arial" w:cs="Arial"/>
          <w:bCs/>
          <w:sz w:val="22"/>
          <w:szCs w:val="22"/>
          <w:lang w:val="en-US"/>
        </w:rPr>
      </w:pPr>
      <w:r w:rsidRPr="006D15A8">
        <w:rPr>
          <w:rFonts w:ascii="Arial" w:hAnsi="Arial" w:cs="Arial"/>
          <w:bCs/>
          <w:sz w:val="22"/>
          <w:szCs w:val="22"/>
          <w:lang w:val="en-US"/>
        </w:rPr>
        <w:t>Lifetime Direct Post Project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 =</w:t>
      </w:r>
      <w:r w:rsidRPr="006D15A8">
        <w:rPr>
          <w:rFonts w:ascii="Arial" w:hAnsi="Arial" w:cs="Arial"/>
          <w:bCs/>
          <w:sz w:val="22"/>
          <w:szCs w:val="22"/>
          <w:lang w:val="en-US"/>
        </w:rPr>
        <w:tab/>
      </w:r>
      <w:r w:rsidRPr="006D15A8">
        <w:rPr>
          <w:rFonts w:ascii="Arial" w:hAnsi="Arial" w:cs="Arial"/>
          <w:bCs/>
          <w:sz w:val="22"/>
          <w:szCs w:val="22"/>
          <w:lang w:val="en-US"/>
        </w:rPr>
        <w:tab/>
        <w:t>0 kt</w:t>
      </w:r>
      <w:r w:rsidR="006D15A8">
        <w:rPr>
          <w:rFonts w:ascii="Arial" w:hAnsi="Arial" w:cs="Arial"/>
          <w:bCs/>
          <w:sz w:val="22"/>
          <w:szCs w:val="22"/>
          <w:lang w:val="en-US"/>
        </w:rPr>
        <w: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p>
    <w:p w14:paraId="1C286FAD" w14:textId="77777777" w:rsidR="009975C3" w:rsidRPr="006D15A8" w:rsidRDefault="009975C3" w:rsidP="009975C3">
      <w:pPr>
        <w:pStyle w:val="nomal"/>
        <w:numPr>
          <w:ilvl w:val="0"/>
          <w:numId w:val="49"/>
        </w:numPr>
        <w:rPr>
          <w:rFonts w:ascii="Arial" w:hAnsi="Arial" w:cs="Arial"/>
          <w:bCs/>
          <w:sz w:val="22"/>
          <w:szCs w:val="22"/>
          <w:lang w:val="en-US"/>
        </w:rPr>
      </w:pPr>
      <w:r w:rsidRPr="006D15A8">
        <w:rPr>
          <w:rFonts w:ascii="Arial" w:hAnsi="Arial" w:cs="Arial"/>
          <w:bCs/>
          <w:sz w:val="22"/>
          <w:szCs w:val="22"/>
          <w:lang w:val="en-US"/>
        </w:rPr>
        <w:t>Lifetime Indirect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 (BU Approach) =</w:t>
      </w:r>
      <w:r w:rsidRPr="006D15A8">
        <w:rPr>
          <w:rFonts w:ascii="Arial" w:hAnsi="Arial" w:cs="Arial"/>
          <w:bCs/>
          <w:sz w:val="22"/>
          <w:szCs w:val="22"/>
          <w:lang w:val="en-US"/>
        </w:rPr>
        <w:tab/>
        <w:t>133,410 kt</w:t>
      </w:r>
      <w:r w:rsidR="006D15A8">
        <w:rPr>
          <w:rFonts w:ascii="Arial" w:hAnsi="Arial" w:cs="Arial"/>
          <w:bCs/>
          <w:sz w:val="22"/>
          <w:szCs w:val="22"/>
          <w:lang w:val="en-US"/>
        </w:rPr>
        <w: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p>
    <w:p w14:paraId="1C286FAE" w14:textId="77777777" w:rsidR="009975C3" w:rsidRPr="006D15A8" w:rsidRDefault="009975C3" w:rsidP="009975C3">
      <w:pPr>
        <w:pStyle w:val="nomal"/>
        <w:numPr>
          <w:ilvl w:val="0"/>
          <w:numId w:val="49"/>
        </w:numPr>
        <w:rPr>
          <w:rFonts w:ascii="Arial" w:hAnsi="Arial" w:cs="Arial"/>
          <w:bCs/>
          <w:sz w:val="22"/>
          <w:szCs w:val="22"/>
          <w:lang w:val="en-US"/>
        </w:rPr>
      </w:pPr>
      <w:r w:rsidRPr="006D15A8">
        <w:rPr>
          <w:rFonts w:ascii="Arial" w:hAnsi="Arial" w:cs="Arial"/>
          <w:bCs/>
          <w:sz w:val="22"/>
          <w:szCs w:val="22"/>
          <w:lang w:val="en-US"/>
        </w:rPr>
        <w:t>Lifetime Indirect CO</w:t>
      </w:r>
      <w:r w:rsidRPr="006D15A8">
        <w:rPr>
          <w:rFonts w:ascii="Arial" w:hAnsi="Arial" w:cs="Arial"/>
          <w:bCs/>
          <w:sz w:val="22"/>
          <w:szCs w:val="22"/>
          <w:vertAlign w:val="subscript"/>
          <w:lang w:val="en-US"/>
        </w:rPr>
        <w:t>2</w:t>
      </w:r>
      <w:r w:rsidRPr="006D15A8">
        <w:rPr>
          <w:rFonts w:ascii="Arial" w:hAnsi="Arial" w:cs="Arial"/>
          <w:bCs/>
          <w:sz w:val="22"/>
          <w:szCs w:val="22"/>
          <w:lang w:val="en-US"/>
        </w:rPr>
        <w:t xml:space="preserve"> Emission Reduction (TD Approach) =</w:t>
      </w:r>
      <w:r w:rsidRPr="006D15A8">
        <w:rPr>
          <w:rFonts w:ascii="Arial" w:hAnsi="Arial" w:cs="Arial"/>
          <w:bCs/>
          <w:sz w:val="22"/>
          <w:szCs w:val="22"/>
          <w:lang w:val="en-US"/>
        </w:rPr>
        <w:tab/>
        <w:t>153,358 kt</w:t>
      </w:r>
      <w:r w:rsidR="006D15A8">
        <w:rPr>
          <w:rFonts w:ascii="Arial" w:hAnsi="Arial" w:cs="Arial"/>
          <w:bCs/>
          <w:sz w:val="22"/>
          <w:szCs w:val="22"/>
          <w:lang w:val="en-US"/>
        </w:rPr>
        <w:t>ons</w:t>
      </w:r>
      <w:r w:rsidRPr="006D15A8">
        <w:rPr>
          <w:rFonts w:ascii="Arial" w:hAnsi="Arial" w:cs="Arial"/>
          <w:bCs/>
          <w:sz w:val="22"/>
          <w:szCs w:val="22"/>
          <w:lang w:val="en-US"/>
        </w:rPr>
        <w:t xml:space="preserve"> CO</w:t>
      </w:r>
      <w:r w:rsidRPr="006D15A8">
        <w:rPr>
          <w:rFonts w:ascii="Arial" w:hAnsi="Arial" w:cs="Arial"/>
          <w:bCs/>
          <w:sz w:val="22"/>
          <w:szCs w:val="22"/>
          <w:vertAlign w:val="subscript"/>
          <w:lang w:val="en-US"/>
        </w:rPr>
        <w:t>2</w:t>
      </w:r>
    </w:p>
    <w:p w14:paraId="1C286FAF" w14:textId="77777777" w:rsidR="006D15A8" w:rsidRPr="006D15A8" w:rsidRDefault="006D15A8" w:rsidP="009975C3">
      <w:pPr>
        <w:pStyle w:val="ListParagraph2"/>
        <w:ind w:left="0"/>
        <w:jc w:val="both"/>
        <w:rPr>
          <w:rFonts w:ascii="Arial" w:hAnsi="Arial" w:cs="Arial"/>
          <w:b/>
          <w:bCs/>
          <w:sz w:val="22"/>
          <w:szCs w:val="22"/>
        </w:rPr>
      </w:pPr>
    </w:p>
    <w:p w14:paraId="1C286FB0" w14:textId="77777777" w:rsidR="00BF0DAE" w:rsidRDefault="009975C3" w:rsidP="00781871">
      <w:pPr>
        <w:spacing w:after="0"/>
        <w:jc w:val="center"/>
        <w:rPr>
          <w:rFonts w:cs="Arial"/>
          <w:b/>
          <w:bCs/>
          <w:szCs w:val="22"/>
          <w:vertAlign w:val="subscript"/>
          <w:lang w:val="en-US"/>
        </w:rPr>
      </w:pPr>
      <w:r w:rsidRPr="006D15A8">
        <w:rPr>
          <w:rFonts w:cs="Arial"/>
          <w:b/>
          <w:bCs/>
          <w:szCs w:val="22"/>
          <w:lang w:val="en-US"/>
        </w:rPr>
        <w:t>Range of Indirect CO</w:t>
      </w:r>
      <w:r w:rsidRPr="006D15A8">
        <w:rPr>
          <w:rFonts w:cs="Arial"/>
          <w:b/>
          <w:bCs/>
          <w:szCs w:val="22"/>
          <w:vertAlign w:val="subscript"/>
          <w:lang w:val="en-US"/>
        </w:rPr>
        <w:t>2</w:t>
      </w:r>
      <w:r w:rsidRPr="006D15A8">
        <w:rPr>
          <w:rFonts w:cs="Arial"/>
          <w:b/>
          <w:bCs/>
          <w:szCs w:val="22"/>
          <w:lang w:val="en-US"/>
        </w:rPr>
        <w:t xml:space="preserve"> Emission Reduction: 133.4 – 153.4 million tons CO</w:t>
      </w:r>
      <w:r w:rsidRPr="006D15A8">
        <w:rPr>
          <w:rFonts w:cs="Arial"/>
          <w:b/>
          <w:bCs/>
          <w:szCs w:val="22"/>
          <w:vertAlign w:val="subscript"/>
          <w:lang w:val="en-US"/>
        </w:rPr>
        <w:t>2</w:t>
      </w:r>
    </w:p>
    <w:p w14:paraId="1C286FB1" w14:textId="77777777" w:rsidR="00BF0DAE" w:rsidRDefault="00BF0DAE" w:rsidP="00781871">
      <w:pPr>
        <w:spacing w:after="0"/>
        <w:jc w:val="center"/>
        <w:rPr>
          <w:rFonts w:cs="Arial"/>
          <w:b/>
          <w:iCs/>
          <w:sz w:val="24"/>
          <w:szCs w:val="18"/>
          <w:lang w:val="en-US"/>
        </w:rPr>
        <w:sectPr w:rsidR="00BF0DAE" w:rsidSect="00BF0DAE">
          <w:pgSz w:w="11907" w:h="16839" w:code="9"/>
          <w:pgMar w:top="1440" w:right="1440" w:bottom="1440" w:left="1440" w:header="720" w:footer="720" w:gutter="0"/>
          <w:cols w:space="720"/>
          <w:docGrid w:linePitch="360"/>
        </w:sectPr>
      </w:pPr>
    </w:p>
    <w:p w14:paraId="1C286FB2" w14:textId="77777777" w:rsidR="00184F4D" w:rsidRPr="006D15A8" w:rsidRDefault="00184F4D" w:rsidP="00781871">
      <w:pPr>
        <w:spacing w:after="0"/>
        <w:jc w:val="center"/>
        <w:rPr>
          <w:rFonts w:cs="Arial"/>
          <w:iCs/>
          <w:sz w:val="24"/>
          <w:szCs w:val="18"/>
          <w:lang w:val="en-US"/>
        </w:rPr>
      </w:pPr>
      <w:r w:rsidRPr="006D15A8">
        <w:rPr>
          <w:rFonts w:cs="Arial"/>
          <w:b/>
          <w:iCs/>
          <w:sz w:val="24"/>
          <w:szCs w:val="18"/>
          <w:lang w:val="en-US"/>
        </w:rPr>
        <w:t xml:space="preserve">Annex </w:t>
      </w:r>
      <w:r w:rsidR="00552EE7" w:rsidRPr="006D15A8">
        <w:rPr>
          <w:rFonts w:cs="Arial"/>
          <w:b/>
          <w:iCs/>
          <w:sz w:val="24"/>
          <w:szCs w:val="18"/>
          <w:lang w:val="en-US"/>
        </w:rPr>
        <w:t>IV</w:t>
      </w:r>
      <w:r w:rsidRPr="006D15A8">
        <w:rPr>
          <w:rFonts w:cs="Arial"/>
          <w:b/>
          <w:iCs/>
          <w:sz w:val="24"/>
          <w:szCs w:val="18"/>
          <w:lang w:val="en-US"/>
        </w:rPr>
        <w:t>: Annual Targets</w:t>
      </w:r>
    </w:p>
    <w:p w14:paraId="1C286FB3" w14:textId="77777777" w:rsidR="00184F4D" w:rsidRPr="006D15A8" w:rsidRDefault="00184F4D" w:rsidP="00781871">
      <w:pPr>
        <w:spacing w:after="0"/>
        <w:jc w:val="left"/>
        <w:rPr>
          <w:rFonts w:cs="Arial"/>
          <w:b/>
          <w:iCs/>
          <w:sz w:val="18"/>
          <w:szCs w:val="18"/>
          <w:lang w:val="en-US"/>
        </w:rPr>
      </w:pPr>
    </w:p>
    <w:p w14:paraId="1C286FB4" w14:textId="77777777" w:rsidR="0064440F" w:rsidRPr="006D15A8" w:rsidRDefault="0064440F" w:rsidP="00781871">
      <w:pPr>
        <w:spacing w:after="0"/>
        <w:jc w:val="left"/>
        <w:rPr>
          <w:rFonts w:cs="Arial"/>
          <w:b/>
          <w:iCs/>
          <w:sz w:val="18"/>
          <w:szCs w:val="18"/>
          <w:lang w:val="en-US"/>
        </w:rPr>
      </w:pPr>
    </w:p>
    <w:p w14:paraId="1C286FB5" w14:textId="77777777" w:rsidR="0064440F" w:rsidRPr="006D15A8" w:rsidRDefault="002A73EF" w:rsidP="00781871">
      <w:pPr>
        <w:spacing w:after="0"/>
        <w:jc w:val="center"/>
        <w:rPr>
          <w:rFonts w:cs="Arial"/>
          <w:b/>
          <w:lang w:val="en-US"/>
        </w:rPr>
      </w:pPr>
      <w:r w:rsidRPr="006D15A8">
        <w:rPr>
          <w:rFonts w:cs="Arial"/>
          <w:b/>
          <w:lang w:val="en-US"/>
        </w:rPr>
        <w:t xml:space="preserve">Table </w:t>
      </w:r>
      <w:r w:rsidR="00552EE7" w:rsidRPr="006D15A8">
        <w:rPr>
          <w:rFonts w:cs="Arial"/>
          <w:b/>
          <w:lang w:val="en-US"/>
        </w:rPr>
        <w:t>I</w:t>
      </w:r>
      <w:r w:rsidRPr="006D15A8">
        <w:rPr>
          <w:rFonts w:cs="Arial"/>
          <w:b/>
          <w:lang w:val="en-US"/>
        </w:rPr>
        <w:t xml:space="preserve">V.1: </w:t>
      </w:r>
      <w:r w:rsidR="0064440F" w:rsidRPr="006D15A8">
        <w:rPr>
          <w:rFonts w:cs="Arial"/>
          <w:b/>
          <w:lang w:val="en-US"/>
        </w:rPr>
        <w:t>PREMCI Outcome Indicators and Annual Targets</w:t>
      </w:r>
    </w:p>
    <w:p w14:paraId="1C286FB6" w14:textId="77777777" w:rsidR="0064440F" w:rsidRPr="006D15A8" w:rsidRDefault="0064440F" w:rsidP="00781871">
      <w:pPr>
        <w:spacing w:after="0"/>
        <w:rPr>
          <w:lang w:val="en-US"/>
        </w:rPr>
      </w:pPr>
    </w:p>
    <w:tbl>
      <w:tblPr>
        <w:tblW w:w="131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94"/>
        <w:gridCol w:w="3423"/>
        <w:gridCol w:w="1352"/>
        <w:gridCol w:w="1468"/>
        <w:gridCol w:w="1594"/>
        <w:gridCol w:w="1531"/>
        <w:gridCol w:w="1531"/>
      </w:tblGrid>
      <w:tr w:rsidR="0064440F" w:rsidRPr="006D15A8" w14:paraId="1C286FBB" w14:textId="77777777" w:rsidTr="00613E39">
        <w:trPr>
          <w:cantSplit/>
          <w:tblHeader/>
          <w:jc w:val="center"/>
        </w:trPr>
        <w:tc>
          <w:tcPr>
            <w:tcW w:w="2294" w:type="dxa"/>
            <w:vMerge w:val="restart"/>
            <w:shd w:val="clear" w:color="auto" w:fill="F2F2F2"/>
            <w:vAlign w:val="center"/>
          </w:tcPr>
          <w:p w14:paraId="1C286FB7"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Project Strategy</w:t>
            </w:r>
          </w:p>
        </w:tc>
        <w:tc>
          <w:tcPr>
            <w:tcW w:w="3423" w:type="dxa"/>
            <w:vMerge w:val="restart"/>
            <w:shd w:val="clear" w:color="auto" w:fill="F2F2F2"/>
            <w:vAlign w:val="center"/>
          </w:tcPr>
          <w:p w14:paraId="1C286FB8"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Indicator</w:t>
            </w:r>
          </w:p>
        </w:tc>
        <w:tc>
          <w:tcPr>
            <w:tcW w:w="1352" w:type="dxa"/>
            <w:vMerge w:val="restart"/>
            <w:shd w:val="clear" w:color="auto" w:fill="F2F2F2"/>
            <w:vAlign w:val="center"/>
          </w:tcPr>
          <w:p w14:paraId="1C286FB9"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Baseline</w:t>
            </w:r>
          </w:p>
        </w:tc>
        <w:tc>
          <w:tcPr>
            <w:tcW w:w="6124" w:type="dxa"/>
            <w:gridSpan w:val="4"/>
            <w:shd w:val="clear" w:color="auto" w:fill="F2F2F2"/>
            <w:vAlign w:val="center"/>
          </w:tcPr>
          <w:p w14:paraId="1C286FBA"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Targets</w:t>
            </w:r>
          </w:p>
        </w:tc>
      </w:tr>
      <w:tr w:rsidR="0064440F" w:rsidRPr="006D15A8" w14:paraId="1C286FC3" w14:textId="77777777" w:rsidTr="00FC3E11">
        <w:trPr>
          <w:cantSplit/>
          <w:trHeight w:val="106"/>
          <w:tblHeader/>
          <w:jc w:val="center"/>
        </w:trPr>
        <w:tc>
          <w:tcPr>
            <w:tcW w:w="2294" w:type="dxa"/>
            <w:vMerge/>
            <w:shd w:val="clear" w:color="auto" w:fill="F2F2F2"/>
            <w:vAlign w:val="center"/>
          </w:tcPr>
          <w:p w14:paraId="1C286FBC" w14:textId="77777777" w:rsidR="0064440F" w:rsidRPr="006D15A8" w:rsidRDefault="0064440F" w:rsidP="00781871">
            <w:pPr>
              <w:spacing w:after="0"/>
              <w:jc w:val="center"/>
              <w:rPr>
                <w:rFonts w:cs="Arial"/>
                <w:b/>
                <w:sz w:val="18"/>
                <w:szCs w:val="18"/>
                <w:lang w:val="en-US"/>
              </w:rPr>
            </w:pPr>
          </w:p>
        </w:tc>
        <w:tc>
          <w:tcPr>
            <w:tcW w:w="3423" w:type="dxa"/>
            <w:vMerge/>
            <w:shd w:val="clear" w:color="auto" w:fill="F2F2F2"/>
            <w:vAlign w:val="center"/>
          </w:tcPr>
          <w:p w14:paraId="1C286FBD" w14:textId="77777777" w:rsidR="0064440F" w:rsidRPr="006D15A8" w:rsidRDefault="0064440F" w:rsidP="00781871">
            <w:pPr>
              <w:spacing w:after="0"/>
              <w:jc w:val="center"/>
              <w:rPr>
                <w:rFonts w:cs="Arial"/>
                <w:b/>
                <w:sz w:val="18"/>
                <w:szCs w:val="18"/>
                <w:lang w:val="en-US"/>
              </w:rPr>
            </w:pPr>
          </w:p>
        </w:tc>
        <w:tc>
          <w:tcPr>
            <w:tcW w:w="1352" w:type="dxa"/>
            <w:vMerge/>
            <w:shd w:val="clear" w:color="auto" w:fill="F2F2F2"/>
            <w:vAlign w:val="center"/>
          </w:tcPr>
          <w:p w14:paraId="1C286FBE" w14:textId="77777777" w:rsidR="0064440F" w:rsidRPr="006D15A8" w:rsidRDefault="0064440F" w:rsidP="00781871">
            <w:pPr>
              <w:spacing w:after="0"/>
              <w:jc w:val="center"/>
              <w:rPr>
                <w:rFonts w:cs="Arial"/>
                <w:b/>
                <w:sz w:val="18"/>
                <w:szCs w:val="18"/>
                <w:lang w:val="en-US"/>
              </w:rPr>
            </w:pPr>
          </w:p>
        </w:tc>
        <w:tc>
          <w:tcPr>
            <w:tcW w:w="1468" w:type="dxa"/>
            <w:shd w:val="clear" w:color="auto" w:fill="F2F2F2"/>
            <w:vAlign w:val="center"/>
          </w:tcPr>
          <w:p w14:paraId="1C286FBF"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Year 1</w:t>
            </w:r>
          </w:p>
        </w:tc>
        <w:tc>
          <w:tcPr>
            <w:tcW w:w="1594" w:type="dxa"/>
            <w:shd w:val="clear" w:color="auto" w:fill="F2F2F2"/>
            <w:vAlign w:val="center"/>
          </w:tcPr>
          <w:p w14:paraId="1C286FC0"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Year 2</w:t>
            </w:r>
          </w:p>
        </w:tc>
        <w:tc>
          <w:tcPr>
            <w:tcW w:w="1531" w:type="dxa"/>
            <w:shd w:val="clear" w:color="auto" w:fill="F2F2F2"/>
            <w:vAlign w:val="center"/>
          </w:tcPr>
          <w:p w14:paraId="1C286FC1"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Year 3</w:t>
            </w:r>
          </w:p>
        </w:tc>
        <w:tc>
          <w:tcPr>
            <w:tcW w:w="1531" w:type="dxa"/>
            <w:shd w:val="clear" w:color="auto" w:fill="F2F2F2"/>
            <w:vAlign w:val="center"/>
          </w:tcPr>
          <w:p w14:paraId="1C286FC2" w14:textId="77777777" w:rsidR="0064440F" w:rsidRPr="006D15A8" w:rsidRDefault="0064440F" w:rsidP="00781871">
            <w:pPr>
              <w:spacing w:after="0"/>
              <w:jc w:val="center"/>
              <w:rPr>
                <w:rFonts w:cs="Arial"/>
                <w:b/>
                <w:sz w:val="18"/>
                <w:szCs w:val="18"/>
                <w:lang w:val="en-US"/>
              </w:rPr>
            </w:pPr>
            <w:r w:rsidRPr="006D15A8">
              <w:rPr>
                <w:rFonts w:cs="Arial"/>
                <w:b/>
                <w:sz w:val="18"/>
                <w:szCs w:val="18"/>
                <w:lang w:val="en-US"/>
              </w:rPr>
              <w:t>Year 4 (EOP)</w:t>
            </w:r>
          </w:p>
        </w:tc>
      </w:tr>
      <w:tr w:rsidR="0064440F" w:rsidRPr="006D15A8" w14:paraId="1C286FCB" w14:textId="77777777" w:rsidTr="0042105A">
        <w:trPr>
          <w:trHeight w:val="588"/>
          <w:jc w:val="center"/>
        </w:trPr>
        <w:tc>
          <w:tcPr>
            <w:tcW w:w="2294" w:type="dxa"/>
            <w:vMerge w:val="restart"/>
            <w:vAlign w:val="center"/>
          </w:tcPr>
          <w:p w14:paraId="1C286FC4" w14:textId="77777777" w:rsidR="0064440F" w:rsidRPr="006D15A8" w:rsidRDefault="0064440F" w:rsidP="00781871">
            <w:pPr>
              <w:spacing w:after="0"/>
              <w:ind w:right="110"/>
              <w:jc w:val="left"/>
              <w:rPr>
                <w:rFonts w:cs="Arial"/>
                <w:sz w:val="18"/>
                <w:szCs w:val="18"/>
                <w:lang w:val="en-US"/>
              </w:rPr>
            </w:pPr>
            <w:r w:rsidRPr="006D15A8">
              <w:rPr>
                <w:rFonts w:cs="Arial"/>
                <w:b/>
                <w:sz w:val="18"/>
                <w:szCs w:val="18"/>
                <w:lang w:val="en-US"/>
              </w:rPr>
              <w:t>GOAL</w:t>
            </w:r>
            <w:r w:rsidRPr="006D15A8">
              <w:rPr>
                <w:rFonts w:cs="Arial"/>
                <w:sz w:val="18"/>
                <w:szCs w:val="18"/>
                <w:lang w:val="en-US"/>
              </w:rPr>
              <w:t xml:space="preserve">: </w:t>
            </w:r>
            <w:r w:rsidRPr="006D15A8">
              <w:rPr>
                <w:rFonts w:cs="Arial"/>
                <w:bCs/>
                <w:iCs/>
                <w:sz w:val="18"/>
                <w:szCs w:val="18"/>
                <w:lang w:val="en-US"/>
              </w:rPr>
              <w:t>Reduction of greenhouse gas (GHG) emissions through the widespread application of energy efficient electric motors in China</w:t>
            </w:r>
          </w:p>
        </w:tc>
        <w:tc>
          <w:tcPr>
            <w:tcW w:w="3423" w:type="dxa"/>
          </w:tcPr>
          <w:p w14:paraId="1C286FC5"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Cumulative CO</w:t>
            </w:r>
            <w:r w:rsidRPr="006D15A8">
              <w:rPr>
                <w:rFonts w:cs="Arial"/>
                <w:sz w:val="18"/>
                <w:szCs w:val="18"/>
                <w:vertAlign w:val="subscript"/>
                <w:lang w:val="en-US"/>
              </w:rPr>
              <w:t>2</w:t>
            </w:r>
            <w:r w:rsidRPr="006D15A8">
              <w:rPr>
                <w:rFonts w:cs="Arial"/>
                <w:sz w:val="18"/>
                <w:szCs w:val="18"/>
                <w:lang w:val="en-US"/>
              </w:rPr>
              <w:t xml:space="preserve"> emissions reduction in the application of EE motors by end-of-project (EOP), </w:t>
            </w:r>
            <w:r w:rsidR="006D15A8" w:rsidRPr="006D15A8">
              <w:rPr>
                <w:rFonts w:cs="Arial"/>
                <w:i/>
                <w:sz w:val="18"/>
                <w:szCs w:val="18"/>
                <w:lang w:val="en-US"/>
              </w:rPr>
              <w:t>ktons</w:t>
            </w:r>
          </w:p>
        </w:tc>
        <w:tc>
          <w:tcPr>
            <w:tcW w:w="1352" w:type="dxa"/>
          </w:tcPr>
          <w:p w14:paraId="1C286FC6" w14:textId="77777777" w:rsidR="0064440F" w:rsidRPr="006D15A8" w:rsidRDefault="0064440F" w:rsidP="00781871">
            <w:pPr>
              <w:numPr>
                <w:ilvl w:val="0"/>
                <w:numId w:val="16"/>
              </w:numPr>
              <w:tabs>
                <w:tab w:val="clear" w:pos="360"/>
                <w:tab w:val="num" w:pos="126"/>
                <w:tab w:val="num" w:pos="540"/>
              </w:tabs>
              <w:spacing w:after="0"/>
              <w:ind w:left="126" w:hanging="126"/>
              <w:jc w:val="left"/>
              <w:rPr>
                <w:rFonts w:cs="Arial"/>
                <w:sz w:val="18"/>
                <w:szCs w:val="18"/>
                <w:lang w:val="en-US"/>
              </w:rPr>
            </w:pPr>
          </w:p>
        </w:tc>
        <w:tc>
          <w:tcPr>
            <w:tcW w:w="1468" w:type="dxa"/>
          </w:tcPr>
          <w:p w14:paraId="1C286FC7" w14:textId="77777777" w:rsidR="0064440F"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306</w:t>
            </w:r>
          </w:p>
        </w:tc>
        <w:tc>
          <w:tcPr>
            <w:tcW w:w="1594" w:type="dxa"/>
            <w:shd w:val="clear" w:color="auto" w:fill="auto"/>
          </w:tcPr>
          <w:p w14:paraId="1C286FC8" w14:textId="77777777" w:rsidR="0064440F"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1,269</w:t>
            </w:r>
          </w:p>
        </w:tc>
        <w:tc>
          <w:tcPr>
            <w:tcW w:w="1531" w:type="dxa"/>
            <w:shd w:val="clear" w:color="auto" w:fill="auto"/>
          </w:tcPr>
          <w:p w14:paraId="1C286FC9" w14:textId="77777777" w:rsidR="0064440F"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3,539</w:t>
            </w:r>
          </w:p>
        </w:tc>
        <w:tc>
          <w:tcPr>
            <w:tcW w:w="1531" w:type="dxa"/>
          </w:tcPr>
          <w:p w14:paraId="1C286FCA" w14:textId="77777777" w:rsidR="0064440F" w:rsidRPr="006D15A8" w:rsidRDefault="004D64B1"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7,986</w:t>
            </w:r>
          </w:p>
        </w:tc>
      </w:tr>
      <w:tr w:rsidR="0064440F" w:rsidRPr="006D15A8" w14:paraId="1C286FD3" w14:textId="77777777" w:rsidTr="0042105A">
        <w:trPr>
          <w:trHeight w:val="80"/>
          <w:jc w:val="center"/>
        </w:trPr>
        <w:tc>
          <w:tcPr>
            <w:tcW w:w="2294" w:type="dxa"/>
            <w:vMerge/>
            <w:vAlign w:val="center"/>
          </w:tcPr>
          <w:p w14:paraId="1C286FCC" w14:textId="77777777" w:rsidR="0064440F" w:rsidRPr="006D15A8" w:rsidRDefault="0064440F" w:rsidP="00781871">
            <w:pPr>
              <w:spacing w:after="0"/>
              <w:jc w:val="left"/>
              <w:rPr>
                <w:rFonts w:cs="Arial"/>
                <w:b/>
                <w:sz w:val="18"/>
                <w:szCs w:val="18"/>
                <w:lang w:val="en-US"/>
              </w:rPr>
            </w:pPr>
          </w:p>
        </w:tc>
        <w:tc>
          <w:tcPr>
            <w:tcW w:w="3423" w:type="dxa"/>
          </w:tcPr>
          <w:p w14:paraId="1C286FCD"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Reduction in the annual growth rate of GHG emissions by EOP compared to that in Year 1, </w:t>
            </w:r>
            <w:r w:rsidRPr="006D15A8">
              <w:rPr>
                <w:rFonts w:cs="Arial"/>
                <w:i/>
                <w:sz w:val="18"/>
                <w:szCs w:val="18"/>
                <w:lang w:val="en-US"/>
              </w:rPr>
              <w:t>%</w:t>
            </w:r>
          </w:p>
        </w:tc>
        <w:tc>
          <w:tcPr>
            <w:tcW w:w="1352" w:type="dxa"/>
          </w:tcPr>
          <w:p w14:paraId="1C286FCE" w14:textId="77777777" w:rsidR="0064440F" w:rsidRPr="006D15A8" w:rsidRDefault="0064440F" w:rsidP="00781871">
            <w:pPr>
              <w:spacing w:after="0"/>
              <w:ind w:left="126"/>
              <w:rPr>
                <w:rFonts w:cs="Arial"/>
                <w:sz w:val="18"/>
                <w:szCs w:val="18"/>
                <w:lang w:val="en-US"/>
              </w:rPr>
            </w:pPr>
          </w:p>
        </w:tc>
        <w:tc>
          <w:tcPr>
            <w:tcW w:w="1468" w:type="dxa"/>
          </w:tcPr>
          <w:p w14:paraId="1C286FCF" w14:textId="77777777" w:rsidR="0064440F" w:rsidRPr="006D15A8" w:rsidRDefault="0064440F" w:rsidP="00781871">
            <w:pPr>
              <w:spacing w:after="0"/>
              <w:ind w:left="130"/>
              <w:rPr>
                <w:rFonts w:cs="Arial"/>
                <w:sz w:val="18"/>
                <w:szCs w:val="18"/>
                <w:lang w:val="en-US" w:eastAsia="zh-CN"/>
              </w:rPr>
            </w:pPr>
          </w:p>
        </w:tc>
        <w:tc>
          <w:tcPr>
            <w:tcW w:w="1594" w:type="dxa"/>
            <w:shd w:val="clear" w:color="auto" w:fill="auto"/>
          </w:tcPr>
          <w:p w14:paraId="1C286FD0" w14:textId="77777777" w:rsidR="0064440F" w:rsidRPr="006D15A8" w:rsidRDefault="004F2E8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14.3</w:t>
            </w:r>
          </w:p>
        </w:tc>
        <w:tc>
          <w:tcPr>
            <w:tcW w:w="1531" w:type="dxa"/>
            <w:shd w:val="clear" w:color="auto" w:fill="auto"/>
          </w:tcPr>
          <w:p w14:paraId="1C286FD1" w14:textId="77777777" w:rsidR="0064440F" w:rsidRPr="006D15A8" w:rsidRDefault="004F2E8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14.6</w:t>
            </w:r>
          </w:p>
        </w:tc>
        <w:tc>
          <w:tcPr>
            <w:tcW w:w="1531" w:type="dxa"/>
          </w:tcPr>
          <w:p w14:paraId="1C286FD2" w14:textId="77777777" w:rsidR="0064440F" w:rsidRPr="006D15A8" w:rsidRDefault="004F2E81"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14.7</w:t>
            </w:r>
          </w:p>
        </w:tc>
      </w:tr>
      <w:tr w:rsidR="004A1E55" w:rsidRPr="006D15A8" w14:paraId="1C286FDB" w14:textId="77777777" w:rsidTr="004A1E55">
        <w:trPr>
          <w:trHeight w:val="309"/>
          <w:jc w:val="center"/>
        </w:trPr>
        <w:tc>
          <w:tcPr>
            <w:tcW w:w="2294" w:type="dxa"/>
            <w:vMerge w:val="restart"/>
            <w:vAlign w:val="center"/>
          </w:tcPr>
          <w:p w14:paraId="1C286FD4" w14:textId="77777777" w:rsidR="004A1E55" w:rsidRPr="006D15A8" w:rsidRDefault="004A1E55" w:rsidP="00781871">
            <w:pPr>
              <w:spacing w:after="0"/>
              <w:ind w:right="110"/>
              <w:jc w:val="left"/>
              <w:rPr>
                <w:rFonts w:cs="Arial"/>
                <w:sz w:val="18"/>
                <w:szCs w:val="18"/>
                <w:lang w:val="en-US"/>
              </w:rPr>
            </w:pPr>
            <w:r w:rsidRPr="006D15A8">
              <w:rPr>
                <w:rFonts w:cs="Arial"/>
                <w:b/>
                <w:sz w:val="18"/>
                <w:szCs w:val="18"/>
                <w:lang w:val="en-US"/>
              </w:rPr>
              <w:t>OBJECTIVE</w:t>
            </w:r>
            <w:r w:rsidRPr="006D15A8">
              <w:rPr>
                <w:rFonts w:cs="Arial"/>
                <w:sz w:val="18"/>
                <w:szCs w:val="18"/>
                <w:lang w:val="en-US"/>
              </w:rPr>
              <w:t xml:space="preserve">: </w:t>
            </w:r>
            <w:r w:rsidRPr="006D15A8">
              <w:rPr>
                <w:rFonts w:cs="Arial"/>
                <w:b/>
                <w:bCs/>
                <w:iCs/>
                <w:sz w:val="18"/>
                <w:szCs w:val="18"/>
                <w:lang w:val="en-US"/>
              </w:rPr>
              <w:t xml:space="preserve">Increased manufacturing and widespread application of </w:t>
            </w:r>
            <w:r w:rsidRPr="006D15A8">
              <w:rPr>
                <w:rFonts w:cs="Arial"/>
                <w:b/>
                <w:bCs/>
                <w:iCs/>
                <w:sz w:val="18"/>
                <w:szCs w:val="18"/>
                <w:lang w:val="en-US" w:eastAsia="zh-CN"/>
              </w:rPr>
              <w:t>energy efficient electric motors</w:t>
            </w:r>
            <w:r w:rsidRPr="006D15A8">
              <w:rPr>
                <w:rStyle w:val="FootnoteReference"/>
                <w:rFonts w:cs="Arial"/>
                <w:b/>
                <w:bCs/>
                <w:iCs/>
                <w:szCs w:val="18"/>
                <w:lang w:val="en-US"/>
              </w:rPr>
              <w:footnoteReference w:id="26"/>
            </w:r>
            <w:r w:rsidRPr="006D15A8">
              <w:rPr>
                <w:rFonts w:cs="Arial"/>
                <w:b/>
                <w:bCs/>
                <w:iCs/>
                <w:sz w:val="18"/>
                <w:szCs w:val="18"/>
                <w:lang w:val="en-US"/>
              </w:rPr>
              <w:t xml:space="preserve"> in China</w:t>
            </w:r>
          </w:p>
        </w:tc>
        <w:tc>
          <w:tcPr>
            <w:tcW w:w="3423" w:type="dxa"/>
          </w:tcPr>
          <w:p w14:paraId="1C286FD5"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Cumulative electricity savings due to project intervention by EOP, </w:t>
            </w:r>
            <w:r w:rsidRPr="006D15A8">
              <w:rPr>
                <w:rFonts w:cs="Arial"/>
                <w:i/>
                <w:sz w:val="18"/>
                <w:szCs w:val="18"/>
                <w:lang w:val="en-US"/>
              </w:rPr>
              <w:t>GWh</w:t>
            </w:r>
          </w:p>
        </w:tc>
        <w:tc>
          <w:tcPr>
            <w:tcW w:w="1352" w:type="dxa"/>
          </w:tcPr>
          <w:p w14:paraId="1C286FD6"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0.</w:t>
            </w:r>
          </w:p>
        </w:tc>
        <w:tc>
          <w:tcPr>
            <w:tcW w:w="1468" w:type="dxa"/>
          </w:tcPr>
          <w:p w14:paraId="1C286FD7" w14:textId="77777777" w:rsidR="004A1E55"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382</w:t>
            </w:r>
          </w:p>
        </w:tc>
        <w:tc>
          <w:tcPr>
            <w:tcW w:w="1594" w:type="dxa"/>
            <w:shd w:val="clear" w:color="auto" w:fill="auto"/>
          </w:tcPr>
          <w:p w14:paraId="1C286FD8" w14:textId="77777777" w:rsidR="004A1E55"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1,586</w:t>
            </w:r>
          </w:p>
        </w:tc>
        <w:tc>
          <w:tcPr>
            <w:tcW w:w="1531" w:type="dxa"/>
            <w:shd w:val="clear" w:color="auto" w:fill="auto"/>
          </w:tcPr>
          <w:p w14:paraId="1C286FD9" w14:textId="77777777" w:rsidR="004A1E55" w:rsidRPr="006D15A8" w:rsidRDefault="004D64B1"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4,424</w:t>
            </w:r>
          </w:p>
        </w:tc>
        <w:tc>
          <w:tcPr>
            <w:tcW w:w="1531" w:type="dxa"/>
          </w:tcPr>
          <w:p w14:paraId="1C286FDA" w14:textId="77777777" w:rsidR="004A1E55" w:rsidRPr="006D15A8" w:rsidRDefault="004D64B1"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9,982</w:t>
            </w:r>
          </w:p>
        </w:tc>
      </w:tr>
      <w:tr w:rsidR="004A1E55" w:rsidRPr="006D15A8" w14:paraId="1C286FE5" w14:textId="77777777" w:rsidTr="0042105A">
        <w:trPr>
          <w:trHeight w:val="174"/>
          <w:jc w:val="center"/>
        </w:trPr>
        <w:tc>
          <w:tcPr>
            <w:tcW w:w="2294" w:type="dxa"/>
            <w:vMerge/>
            <w:vAlign w:val="center"/>
          </w:tcPr>
          <w:p w14:paraId="1C286FDC" w14:textId="77777777" w:rsidR="004A1E55" w:rsidRPr="006D15A8" w:rsidRDefault="004A1E55" w:rsidP="00781871">
            <w:pPr>
              <w:spacing w:after="0"/>
              <w:ind w:right="110"/>
              <w:jc w:val="left"/>
              <w:rPr>
                <w:rFonts w:cs="Arial"/>
                <w:b/>
                <w:sz w:val="18"/>
                <w:szCs w:val="18"/>
                <w:lang w:val="en-US"/>
              </w:rPr>
            </w:pPr>
          </w:p>
        </w:tc>
        <w:tc>
          <w:tcPr>
            <w:tcW w:w="3423" w:type="dxa"/>
          </w:tcPr>
          <w:p w14:paraId="1C286FDD"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Percent of the local electric motor manufacturers in China producing HEMs and REMs by EOP, </w:t>
            </w:r>
            <w:r w:rsidRPr="006D15A8">
              <w:rPr>
                <w:rFonts w:cs="Arial"/>
                <w:i/>
                <w:sz w:val="18"/>
                <w:szCs w:val="18"/>
                <w:lang w:val="en-US"/>
              </w:rPr>
              <w:t>%</w:t>
            </w:r>
          </w:p>
        </w:tc>
        <w:tc>
          <w:tcPr>
            <w:tcW w:w="1352" w:type="dxa"/>
          </w:tcPr>
          <w:p w14:paraId="1C286FDE"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5%</w:t>
            </w:r>
          </w:p>
          <w:p w14:paraId="1C286FDF" w14:textId="77777777" w:rsidR="004A1E55" w:rsidRPr="006D15A8" w:rsidRDefault="004A1E55" w:rsidP="00781871">
            <w:pPr>
              <w:spacing w:after="0"/>
              <w:ind w:left="126"/>
              <w:rPr>
                <w:rFonts w:cs="Arial"/>
                <w:sz w:val="18"/>
                <w:szCs w:val="18"/>
                <w:lang w:val="en-US"/>
              </w:rPr>
            </w:pPr>
          </w:p>
        </w:tc>
        <w:tc>
          <w:tcPr>
            <w:tcW w:w="1468" w:type="dxa"/>
          </w:tcPr>
          <w:p w14:paraId="1C286FE0"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At least 5%</w:t>
            </w:r>
          </w:p>
        </w:tc>
        <w:tc>
          <w:tcPr>
            <w:tcW w:w="1594" w:type="dxa"/>
          </w:tcPr>
          <w:p w14:paraId="1C286FE1"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10%</w:t>
            </w:r>
          </w:p>
        </w:tc>
        <w:tc>
          <w:tcPr>
            <w:tcW w:w="1531" w:type="dxa"/>
          </w:tcPr>
          <w:p w14:paraId="1C286FE2"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20%</w:t>
            </w:r>
          </w:p>
        </w:tc>
        <w:tc>
          <w:tcPr>
            <w:tcW w:w="1531" w:type="dxa"/>
          </w:tcPr>
          <w:p w14:paraId="1C286FE3"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at least 40%</w:t>
            </w:r>
          </w:p>
          <w:p w14:paraId="1C286FE4" w14:textId="77777777" w:rsidR="004A1E55" w:rsidRPr="006D15A8" w:rsidRDefault="004A1E55" w:rsidP="00781871">
            <w:pPr>
              <w:spacing w:after="0"/>
              <w:ind w:left="126"/>
              <w:rPr>
                <w:rFonts w:cs="Arial"/>
                <w:sz w:val="18"/>
                <w:szCs w:val="18"/>
                <w:lang w:val="en-US"/>
              </w:rPr>
            </w:pPr>
          </w:p>
        </w:tc>
      </w:tr>
      <w:tr w:rsidR="004A1E55" w:rsidRPr="006D15A8" w14:paraId="1C286FEF" w14:textId="77777777" w:rsidTr="0042105A">
        <w:trPr>
          <w:trHeight w:val="174"/>
          <w:jc w:val="center"/>
        </w:trPr>
        <w:tc>
          <w:tcPr>
            <w:tcW w:w="2294" w:type="dxa"/>
            <w:vMerge/>
            <w:vAlign w:val="center"/>
          </w:tcPr>
          <w:p w14:paraId="1C286FE6" w14:textId="77777777" w:rsidR="004A1E55" w:rsidRPr="006D15A8" w:rsidRDefault="004A1E55" w:rsidP="00781871">
            <w:pPr>
              <w:spacing w:after="0"/>
              <w:ind w:right="110"/>
              <w:jc w:val="left"/>
              <w:rPr>
                <w:rFonts w:cs="Arial"/>
                <w:b/>
                <w:sz w:val="18"/>
                <w:szCs w:val="18"/>
                <w:lang w:val="en-US"/>
              </w:rPr>
            </w:pPr>
          </w:p>
        </w:tc>
        <w:tc>
          <w:tcPr>
            <w:tcW w:w="3423" w:type="dxa"/>
          </w:tcPr>
          <w:p w14:paraId="1C286FE7"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Average annual HEM production output by EOP, </w:t>
            </w:r>
            <w:r w:rsidRPr="006D15A8">
              <w:rPr>
                <w:rFonts w:cs="Arial"/>
                <w:i/>
                <w:sz w:val="18"/>
                <w:szCs w:val="18"/>
                <w:lang w:val="en-US"/>
              </w:rPr>
              <w:t>Kw</w:t>
            </w:r>
          </w:p>
        </w:tc>
        <w:tc>
          <w:tcPr>
            <w:tcW w:w="1352" w:type="dxa"/>
          </w:tcPr>
          <w:p w14:paraId="1C286FE8"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No estimate</w:t>
            </w:r>
          </w:p>
          <w:p w14:paraId="1C286FE9" w14:textId="77777777" w:rsidR="004A1E55" w:rsidRPr="006D15A8" w:rsidRDefault="004A1E55" w:rsidP="00781871">
            <w:pPr>
              <w:spacing w:after="0"/>
              <w:ind w:left="126"/>
              <w:rPr>
                <w:rFonts w:cs="Arial"/>
                <w:sz w:val="18"/>
                <w:szCs w:val="18"/>
                <w:lang w:val="en-US"/>
              </w:rPr>
            </w:pPr>
          </w:p>
        </w:tc>
        <w:tc>
          <w:tcPr>
            <w:tcW w:w="1468" w:type="dxa"/>
          </w:tcPr>
          <w:p w14:paraId="1C286FEA"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10 million</w:t>
            </w:r>
          </w:p>
        </w:tc>
        <w:tc>
          <w:tcPr>
            <w:tcW w:w="1594" w:type="dxa"/>
          </w:tcPr>
          <w:p w14:paraId="1C286FEB"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30 million</w:t>
            </w:r>
          </w:p>
        </w:tc>
        <w:tc>
          <w:tcPr>
            <w:tcW w:w="1531" w:type="dxa"/>
          </w:tcPr>
          <w:p w14:paraId="1C286FEC"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60 million</w:t>
            </w:r>
          </w:p>
        </w:tc>
        <w:tc>
          <w:tcPr>
            <w:tcW w:w="1531" w:type="dxa"/>
          </w:tcPr>
          <w:p w14:paraId="1C286FED" w14:textId="77777777" w:rsidR="004A1E55" w:rsidRPr="006D15A8" w:rsidRDefault="004D64B1"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 xml:space="preserve">102.1 </w:t>
            </w:r>
            <w:r w:rsidR="004A1E55" w:rsidRPr="006D15A8">
              <w:rPr>
                <w:rFonts w:cs="Arial"/>
                <w:sz w:val="18"/>
                <w:szCs w:val="18"/>
                <w:lang w:val="en-US"/>
              </w:rPr>
              <w:t>million</w:t>
            </w:r>
          </w:p>
          <w:p w14:paraId="1C286FEE" w14:textId="77777777" w:rsidR="004A1E55" w:rsidRPr="006D15A8" w:rsidRDefault="004A1E55" w:rsidP="00781871">
            <w:pPr>
              <w:spacing w:after="0"/>
              <w:ind w:left="126"/>
              <w:rPr>
                <w:rFonts w:cs="Arial"/>
                <w:sz w:val="18"/>
                <w:szCs w:val="18"/>
                <w:lang w:val="en-US"/>
              </w:rPr>
            </w:pPr>
          </w:p>
        </w:tc>
      </w:tr>
      <w:tr w:rsidR="004A1E55" w:rsidRPr="006D15A8" w14:paraId="1C286FF9" w14:textId="77777777" w:rsidTr="0042105A">
        <w:trPr>
          <w:trHeight w:val="174"/>
          <w:jc w:val="center"/>
        </w:trPr>
        <w:tc>
          <w:tcPr>
            <w:tcW w:w="2294" w:type="dxa"/>
            <w:vMerge/>
            <w:vAlign w:val="center"/>
          </w:tcPr>
          <w:p w14:paraId="1C286FF0" w14:textId="77777777" w:rsidR="004A1E55" w:rsidRPr="006D15A8" w:rsidRDefault="004A1E55" w:rsidP="00781871">
            <w:pPr>
              <w:spacing w:after="0"/>
              <w:ind w:right="110"/>
              <w:jc w:val="left"/>
              <w:rPr>
                <w:rFonts w:cs="Arial"/>
                <w:b/>
                <w:sz w:val="18"/>
                <w:szCs w:val="18"/>
                <w:lang w:val="en-US"/>
              </w:rPr>
            </w:pPr>
          </w:p>
        </w:tc>
        <w:tc>
          <w:tcPr>
            <w:tcW w:w="3423" w:type="dxa"/>
          </w:tcPr>
          <w:p w14:paraId="1C286FF1"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Average annual REM production output by EOP, </w:t>
            </w:r>
            <w:r w:rsidRPr="006D15A8">
              <w:rPr>
                <w:rFonts w:cs="Arial"/>
                <w:i/>
                <w:sz w:val="18"/>
                <w:szCs w:val="18"/>
                <w:lang w:val="en-US"/>
              </w:rPr>
              <w:t>Kw</w:t>
            </w:r>
          </w:p>
        </w:tc>
        <w:tc>
          <w:tcPr>
            <w:tcW w:w="1352" w:type="dxa"/>
          </w:tcPr>
          <w:p w14:paraId="1C286FF2"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No estimate</w:t>
            </w:r>
          </w:p>
          <w:p w14:paraId="1C286FF3" w14:textId="77777777" w:rsidR="004A1E55" w:rsidRPr="006D15A8" w:rsidRDefault="004A1E55" w:rsidP="00781871">
            <w:pPr>
              <w:spacing w:after="0"/>
              <w:ind w:left="126"/>
              <w:rPr>
                <w:rFonts w:cs="Arial"/>
                <w:sz w:val="18"/>
                <w:szCs w:val="18"/>
                <w:lang w:val="en-US"/>
              </w:rPr>
            </w:pPr>
          </w:p>
        </w:tc>
        <w:tc>
          <w:tcPr>
            <w:tcW w:w="1468" w:type="dxa"/>
          </w:tcPr>
          <w:p w14:paraId="1C286FF4"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eastAsia="zh-CN"/>
              </w:rPr>
            </w:pPr>
            <w:r w:rsidRPr="006D15A8">
              <w:rPr>
                <w:rFonts w:eastAsia="SimSun" w:cs="Arial"/>
                <w:sz w:val="18"/>
                <w:szCs w:val="18"/>
                <w:lang w:val="en-US" w:eastAsia="zh-CN"/>
              </w:rPr>
              <w:t>1</w:t>
            </w:r>
            <w:r w:rsidRPr="006D15A8">
              <w:rPr>
                <w:rFonts w:cs="Arial"/>
                <w:sz w:val="18"/>
                <w:szCs w:val="18"/>
                <w:lang w:val="en-US" w:eastAsia="zh-CN"/>
              </w:rPr>
              <w:t xml:space="preserve"> million</w:t>
            </w:r>
          </w:p>
        </w:tc>
        <w:tc>
          <w:tcPr>
            <w:tcW w:w="1594" w:type="dxa"/>
          </w:tcPr>
          <w:p w14:paraId="1C286FF5"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eastAsia="SimSun" w:cs="Arial"/>
                <w:sz w:val="18"/>
                <w:szCs w:val="18"/>
                <w:lang w:val="en-US" w:eastAsia="zh-CN"/>
              </w:rPr>
              <w:t>2</w:t>
            </w:r>
            <w:r w:rsidRPr="006D15A8">
              <w:rPr>
                <w:rFonts w:cs="Arial"/>
                <w:sz w:val="18"/>
                <w:szCs w:val="18"/>
                <w:lang w:val="en-US"/>
              </w:rPr>
              <w:t xml:space="preserve"> million</w:t>
            </w:r>
          </w:p>
        </w:tc>
        <w:tc>
          <w:tcPr>
            <w:tcW w:w="1531" w:type="dxa"/>
          </w:tcPr>
          <w:p w14:paraId="1C286FF6"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eastAsia="SimSun" w:cs="Arial"/>
                <w:sz w:val="18"/>
                <w:szCs w:val="18"/>
                <w:lang w:val="en-US" w:eastAsia="zh-CN"/>
              </w:rPr>
              <w:t>3</w:t>
            </w:r>
            <w:r w:rsidRPr="006D15A8">
              <w:rPr>
                <w:rFonts w:cs="Arial"/>
                <w:sz w:val="18"/>
                <w:szCs w:val="18"/>
                <w:lang w:val="en-US"/>
              </w:rPr>
              <w:t xml:space="preserve"> million</w:t>
            </w:r>
          </w:p>
        </w:tc>
        <w:tc>
          <w:tcPr>
            <w:tcW w:w="1531" w:type="dxa"/>
          </w:tcPr>
          <w:p w14:paraId="1C286FF7"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eastAsia="SimSun" w:cs="Arial"/>
                <w:sz w:val="18"/>
                <w:szCs w:val="18"/>
                <w:lang w:val="en-US" w:eastAsia="zh-CN"/>
              </w:rPr>
              <w:t>4</w:t>
            </w:r>
            <w:r w:rsidRPr="006D15A8">
              <w:rPr>
                <w:rFonts w:cs="Arial"/>
                <w:sz w:val="18"/>
                <w:szCs w:val="18"/>
                <w:lang w:val="en-US"/>
              </w:rPr>
              <w:t xml:space="preserve"> million</w:t>
            </w:r>
          </w:p>
          <w:p w14:paraId="1C286FF8" w14:textId="77777777" w:rsidR="004A1E55" w:rsidRPr="006D15A8" w:rsidRDefault="004A1E55" w:rsidP="00781871">
            <w:pPr>
              <w:spacing w:after="0"/>
              <w:ind w:left="126"/>
              <w:rPr>
                <w:rFonts w:cs="Arial"/>
                <w:sz w:val="18"/>
                <w:szCs w:val="18"/>
                <w:lang w:val="en-US"/>
              </w:rPr>
            </w:pPr>
          </w:p>
        </w:tc>
      </w:tr>
      <w:tr w:rsidR="004A1E55" w:rsidRPr="006D15A8" w14:paraId="1C287001" w14:textId="77777777" w:rsidTr="0042105A">
        <w:trPr>
          <w:trHeight w:val="174"/>
          <w:jc w:val="center"/>
        </w:trPr>
        <w:tc>
          <w:tcPr>
            <w:tcW w:w="2294" w:type="dxa"/>
            <w:vMerge/>
            <w:vAlign w:val="center"/>
          </w:tcPr>
          <w:p w14:paraId="1C286FFA" w14:textId="77777777" w:rsidR="004A1E55" w:rsidRPr="006D15A8" w:rsidRDefault="004A1E55" w:rsidP="00781871">
            <w:pPr>
              <w:spacing w:after="0"/>
              <w:ind w:right="110"/>
              <w:jc w:val="left"/>
              <w:rPr>
                <w:rFonts w:cs="Arial"/>
                <w:b/>
                <w:sz w:val="18"/>
                <w:szCs w:val="18"/>
                <w:lang w:val="en-US"/>
              </w:rPr>
            </w:pPr>
          </w:p>
        </w:tc>
        <w:tc>
          <w:tcPr>
            <w:tcW w:w="3423" w:type="dxa"/>
          </w:tcPr>
          <w:p w14:paraId="1C286FFB"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Cumulative capacity of low-efficiency electric motors phased-out, </w:t>
            </w:r>
            <w:r w:rsidRPr="006D15A8">
              <w:rPr>
                <w:rFonts w:cs="Arial"/>
                <w:i/>
                <w:sz w:val="18"/>
                <w:szCs w:val="18"/>
                <w:lang w:val="en-US"/>
              </w:rPr>
              <w:t>Kw</w:t>
            </w:r>
          </w:p>
        </w:tc>
        <w:tc>
          <w:tcPr>
            <w:tcW w:w="1352" w:type="dxa"/>
          </w:tcPr>
          <w:p w14:paraId="1C286FFC"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No estimate</w:t>
            </w:r>
          </w:p>
        </w:tc>
        <w:tc>
          <w:tcPr>
            <w:tcW w:w="1468" w:type="dxa"/>
          </w:tcPr>
          <w:p w14:paraId="1C286FFD" w14:textId="77777777" w:rsidR="004A1E55" w:rsidRPr="006D15A8" w:rsidRDefault="004A1E55"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 million</w:t>
            </w:r>
          </w:p>
        </w:tc>
        <w:tc>
          <w:tcPr>
            <w:tcW w:w="1594" w:type="dxa"/>
          </w:tcPr>
          <w:p w14:paraId="1C286FFE"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50 million</w:t>
            </w:r>
          </w:p>
        </w:tc>
        <w:tc>
          <w:tcPr>
            <w:tcW w:w="1531" w:type="dxa"/>
          </w:tcPr>
          <w:p w14:paraId="1C286FFF"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100 million</w:t>
            </w:r>
          </w:p>
        </w:tc>
        <w:tc>
          <w:tcPr>
            <w:tcW w:w="1531" w:type="dxa"/>
          </w:tcPr>
          <w:p w14:paraId="1C287000" w14:textId="77777777" w:rsidR="004A1E55" w:rsidRPr="006D15A8" w:rsidRDefault="004A1E5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 xml:space="preserve">160 million </w:t>
            </w:r>
          </w:p>
        </w:tc>
      </w:tr>
      <w:tr w:rsidR="004A1E55" w:rsidRPr="006D15A8" w14:paraId="1C287009" w14:textId="77777777" w:rsidTr="0042105A">
        <w:trPr>
          <w:trHeight w:val="174"/>
          <w:jc w:val="center"/>
        </w:trPr>
        <w:tc>
          <w:tcPr>
            <w:tcW w:w="2294" w:type="dxa"/>
            <w:vMerge/>
            <w:vAlign w:val="center"/>
          </w:tcPr>
          <w:p w14:paraId="1C287002" w14:textId="77777777" w:rsidR="004A1E55" w:rsidRPr="006D15A8" w:rsidRDefault="004A1E55" w:rsidP="00781871">
            <w:pPr>
              <w:spacing w:after="0"/>
              <w:ind w:right="110"/>
              <w:jc w:val="left"/>
              <w:rPr>
                <w:rFonts w:cs="Arial"/>
                <w:b/>
                <w:sz w:val="18"/>
                <w:szCs w:val="18"/>
                <w:lang w:val="en-US"/>
              </w:rPr>
            </w:pPr>
          </w:p>
        </w:tc>
        <w:tc>
          <w:tcPr>
            <w:tcW w:w="3423" w:type="dxa"/>
          </w:tcPr>
          <w:p w14:paraId="1C287003" w14:textId="77777777" w:rsidR="004A1E55" w:rsidRPr="006D15A8" w:rsidRDefault="002644B5"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No. of people gainfully employed in newly established EE electric motor production facilities by EOP</w:t>
            </w:r>
          </w:p>
        </w:tc>
        <w:tc>
          <w:tcPr>
            <w:tcW w:w="1352" w:type="dxa"/>
          </w:tcPr>
          <w:p w14:paraId="1C287004" w14:textId="77777777" w:rsidR="004A1E55" w:rsidRPr="006D15A8" w:rsidRDefault="002644B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0</w:t>
            </w:r>
          </w:p>
        </w:tc>
        <w:tc>
          <w:tcPr>
            <w:tcW w:w="1468" w:type="dxa"/>
          </w:tcPr>
          <w:p w14:paraId="1C287005" w14:textId="77777777" w:rsidR="004A1E55" w:rsidRPr="006D15A8" w:rsidRDefault="002644B5"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At least 2 per company</w:t>
            </w:r>
          </w:p>
        </w:tc>
        <w:tc>
          <w:tcPr>
            <w:tcW w:w="1594" w:type="dxa"/>
          </w:tcPr>
          <w:p w14:paraId="1C287006" w14:textId="77777777" w:rsidR="004A1E55" w:rsidRPr="006D15A8" w:rsidRDefault="002644B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At least 5 per company</w:t>
            </w:r>
          </w:p>
        </w:tc>
        <w:tc>
          <w:tcPr>
            <w:tcW w:w="1531" w:type="dxa"/>
          </w:tcPr>
          <w:p w14:paraId="1C287007" w14:textId="77777777" w:rsidR="004A1E55" w:rsidRPr="006D15A8" w:rsidRDefault="002644B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At least 7 per company</w:t>
            </w:r>
          </w:p>
        </w:tc>
        <w:tc>
          <w:tcPr>
            <w:tcW w:w="1531" w:type="dxa"/>
          </w:tcPr>
          <w:p w14:paraId="1C287008" w14:textId="77777777" w:rsidR="004A1E55" w:rsidRPr="006D15A8" w:rsidRDefault="002644B5" w:rsidP="00781871">
            <w:pPr>
              <w:numPr>
                <w:ilvl w:val="0"/>
                <w:numId w:val="16"/>
              </w:numPr>
              <w:tabs>
                <w:tab w:val="clear" w:pos="360"/>
                <w:tab w:val="num" w:pos="126"/>
                <w:tab w:val="num" w:pos="540"/>
              </w:tabs>
              <w:spacing w:after="0"/>
              <w:ind w:left="126" w:hanging="126"/>
              <w:jc w:val="left"/>
              <w:rPr>
                <w:rFonts w:cs="Arial"/>
                <w:sz w:val="18"/>
                <w:szCs w:val="18"/>
                <w:lang w:val="en-US"/>
              </w:rPr>
            </w:pPr>
            <w:r w:rsidRPr="006D15A8">
              <w:rPr>
                <w:rFonts w:cs="Arial"/>
                <w:sz w:val="18"/>
                <w:szCs w:val="18"/>
                <w:lang w:val="en-US"/>
              </w:rPr>
              <w:t>At least 10 per company</w:t>
            </w:r>
          </w:p>
        </w:tc>
      </w:tr>
      <w:tr w:rsidR="0064440F" w:rsidRPr="006D15A8" w14:paraId="1C287013" w14:textId="77777777" w:rsidTr="0042105A">
        <w:trPr>
          <w:trHeight w:val="228"/>
          <w:jc w:val="center"/>
        </w:trPr>
        <w:tc>
          <w:tcPr>
            <w:tcW w:w="2294" w:type="dxa"/>
            <w:vMerge w:val="restart"/>
            <w:vAlign w:val="center"/>
          </w:tcPr>
          <w:p w14:paraId="1C28700A" w14:textId="77777777" w:rsidR="0064440F" w:rsidRPr="006D15A8" w:rsidRDefault="0064440F" w:rsidP="00781871">
            <w:pPr>
              <w:spacing w:after="0"/>
              <w:jc w:val="left"/>
              <w:rPr>
                <w:rFonts w:cs="Arial"/>
                <w:sz w:val="18"/>
                <w:szCs w:val="18"/>
                <w:lang w:val="en-US"/>
              </w:rPr>
            </w:pPr>
            <w:r w:rsidRPr="006D15A8">
              <w:rPr>
                <w:rFonts w:cs="Arial"/>
                <w:b/>
                <w:sz w:val="18"/>
                <w:szCs w:val="18"/>
                <w:lang w:val="en-US"/>
              </w:rPr>
              <w:t>Outcome 1: Enhanced and clearly defined policy enforcement mechanisms on the production EE motors and their applications in the Chinese industrial sector</w:t>
            </w:r>
          </w:p>
        </w:tc>
        <w:tc>
          <w:tcPr>
            <w:tcW w:w="3423" w:type="dxa"/>
          </w:tcPr>
          <w:p w14:paraId="1C28700B"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xml:space="preserve">No. of local electric motor manufacturers that produce EE motors by EOP </w:t>
            </w:r>
          </w:p>
        </w:tc>
        <w:tc>
          <w:tcPr>
            <w:tcW w:w="1352" w:type="dxa"/>
          </w:tcPr>
          <w:p w14:paraId="1C28700C"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No estimate</w:t>
            </w:r>
          </w:p>
          <w:p w14:paraId="1C28700D" w14:textId="77777777" w:rsidR="0064440F" w:rsidRPr="006D15A8" w:rsidRDefault="0064440F" w:rsidP="00781871">
            <w:pPr>
              <w:spacing w:after="0"/>
              <w:ind w:left="130"/>
              <w:rPr>
                <w:rFonts w:cs="Arial"/>
                <w:sz w:val="18"/>
                <w:szCs w:val="18"/>
                <w:lang w:val="en-US"/>
              </w:rPr>
            </w:pPr>
          </w:p>
        </w:tc>
        <w:tc>
          <w:tcPr>
            <w:tcW w:w="1468" w:type="dxa"/>
          </w:tcPr>
          <w:p w14:paraId="1C28700E"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200</w:t>
            </w:r>
          </w:p>
        </w:tc>
        <w:tc>
          <w:tcPr>
            <w:tcW w:w="1594" w:type="dxa"/>
          </w:tcPr>
          <w:p w14:paraId="1C28700F"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400</w:t>
            </w:r>
          </w:p>
        </w:tc>
        <w:tc>
          <w:tcPr>
            <w:tcW w:w="1531" w:type="dxa"/>
          </w:tcPr>
          <w:p w14:paraId="1C287010"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600</w:t>
            </w:r>
          </w:p>
        </w:tc>
        <w:tc>
          <w:tcPr>
            <w:tcW w:w="1531" w:type="dxa"/>
          </w:tcPr>
          <w:p w14:paraId="1C287011"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800</w:t>
            </w:r>
          </w:p>
          <w:p w14:paraId="1C287012" w14:textId="77777777" w:rsidR="0064440F" w:rsidRPr="006D15A8" w:rsidRDefault="0064440F" w:rsidP="00781871">
            <w:pPr>
              <w:spacing w:after="0"/>
              <w:ind w:left="130"/>
              <w:rPr>
                <w:rFonts w:cs="Arial"/>
                <w:sz w:val="18"/>
                <w:szCs w:val="18"/>
                <w:lang w:val="en-US"/>
              </w:rPr>
            </w:pPr>
          </w:p>
        </w:tc>
      </w:tr>
      <w:tr w:rsidR="0064440F" w:rsidRPr="006D15A8" w14:paraId="1C28701B" w14:textId="77777777" w:rsidTr="0042105A">
        <w:trPr>
          <w:trHeight w:val="309"/>
          <w:jc w:val="center"/>
        </w:trPr>
        <w:tc>
          <w:tcPr>
            <w:tcW w:w="2294" w:type="dxa"/>
            <w:vMerge/>
            <w:vAlign w:val="center"/>
          </w:tcPr>
          <w:p w14:paraId="1C287014" w14:textId="77777777" w:rsidR="0064440F" w:rsidRPr="006D15A8" w:rsidRDefault="0064440F" w:rsidP="00781871">
            <w:pPr>
              <w:spacing w:after="0"/>
              <w:jc w:val="left"/>
              <w:rPr>
                <w:rFonts w:cs="Arial"/>
                <w:b/>
                <w:sz w:val="18"/>
                <w:szCs w:val="18"/>
                <w:lang w:val="en-US"/>
              </w:rPr>
            </w:pPr>
          </w:p>
        </w:tc>
        <w:tc>
          <w:tcPr>
            <w:tcW w:w="3423" w:type="dxa"/>
          </w:tcPr>
          <w:p w14:paraId="1C287015"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No. of electric motor suppliers/retailers that sell EE motors by EOP.</w:t>
            </w:r>
          </w:p>
        </w:tc>
        <w:tc>
          <w:tcPr>
            <w:tcW w:w="1352" w:type="dxa"/>
          </w:tcPr>
          <w:p w14:paraId="1C287016"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No estimate</w:t>
            </w:r>
          </w:p>
        </w:tc>
        <w:tc>
          <w:tcPr>
            <w:tcW w:w="1468" w:type="dxa"/>
          </w:tcPr>
          <w:p w14:paraId="1C287017"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100</w:t>
            </w:r>
          </w:p>
        </w:tc>
        <w:tc>
          <w:tcPr>
            <w:tcW w:w="1594" w:type="dxa"/>
          </w:tcPr>
          <w:p w14:paraId="1C287018"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300</w:t>
            </w:r>
          </w:p>
        </w:tc>
        <w:tc>
          <w:tcPr>
            <w:tcW w:w="1531" w:type="dxa"/>
          </w:tcPr>
          <w:p w14:paraId="1C287019"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600</w:t>
            </w:r>
          </w:p>
        </w:tc>
        <w:tc>
          <w:tcPr>
            <w:tcW w:w="1531" w:type="dxa"/>
          </w:tcPr>
          <w:p w14:paraId="1C28701A"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1,000</w:t>
            </w:r>
          </w:p>
        </w:tc>
      </w:tr>
      <w:tr w:rsidR="0064440F" w:rsidRPr="006D15A8" w14:paraId="1C287025" w14:textId="77777777" w:rsidTr="0042105A">
        <w:trPr>
          <w:trHeight w:val="714"/>
          <w:jc w:val="center"/>
        </w:trPr>
        <w:tc>
          <w:tcPr>
            <w:tcW w:w="2294" w:type="dxa"/>
            <w:vMerge w:val="restart"/>
            <w:vAlign w:val="center"/>
          </w:tcPr>
          <w:p w14:paraId="1C28701C" w14:textId="77777777" w:rsidR="0064440F" w:rsidRPr="006D15A8" w:rsidRDefault="0064440F" w:rsidP="00781871">
            <w:pPr>
              <w:spacing w:after="0"/>
              <w:jc w:val="left"/>
              <w:rPr>
                <w:rFonts w:cs="Arial"/>
                <w:sz w:val="18"/>
                <w:szCs w:val="18"/>
                <w:lang w:val="en-US"/>
              </w:rPr>
            </w:pPr>
            <w:r w:rsidRPr="006D15A8">
              <w:rPr>
                <w:rFonts w:cs="Arial"/>
                <w:b/>
                <w:sz w:val="18"/>
                <w:szCs w:val="18"/>
                <w:lang w:val="en-US"/>
              </w:rPr>
              <w:t xml:space="preserve">Outcome 2: </w:t>
            </w:r>
            <w:r w:rsidRPr="006D15A8">
              <w:rPr>
                <w:rFonts w:cs="Arial"/>
                <w:b/>
                <w:sz w:val="18"/>
                <w:szCs w:val="18"/>
                <w:lang w:val="en-US" w:eastAsia="zh-CN"/>
              </w:rPr>
              <w:t>Increased local production of EE motors for applications in Chinese industries</w:t>
            </w:r>
          </w:p>
        </w:tc>
        <w:tc>
          <w:tcPr>
            <w:tcW w:w="3423" w:type="dxa"/>
          </w:tcPr>
          <w:p w14:paraId="1C28701D"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 annual growth rate (YOY) of HEM production in the demonstration pilot companies starting Year 3</w:t>
            </w:r>
          </w:p>
        </w:tc>
        <w:tc>
          <w:tcPr>
            <w:tcW w:w="1352" w:type="dxa"/>
          </w:tcPr>
          <w:p w14:paraId="1C28701E" w14:textId="77777777" w:rsidR="0064440F" w:rsidRPr="006D15A8" w:rsidRDefault="0064440F" w:rsidP="00781871">
            <w:pPr>
              <w:numPr>
                <w:ilvl w:val="0"/>
                <w:numId w:val="17"/>
              </w:numPr>
              <w:tabs>
                <w:tab w:val="clear" w:pos="1440"/>
              </w:tabs>
              <w:spacing w:after="0"/>
              <w:ind w:left="123" w:hanging="130"/>
              <w:jc w:val="left"/>
              <w:rPr>
                <w:rFonts w:cs="Arial"/>
                <w:sz w:val="18"/>
                <w:szCs w:val="18"/>
                <w:lang w:val="en-US"/>
              </w:rPr>
            </w:pPr>
            <w:r w:rsidRPr="006D15A8">
              <w:rPr>
                <w:rFonts w:cs="Arial"/>
                <w:sz w:val="18"/>
                <w:szCs w:val="18"/>
                <w:lang w:val="en-US"/>
              </w:rPr>
              <w:t>Nil</w:t>
            </w:r>
          </w:p>
          <w:p w14:paraId="1C28701F" w14:textId="77777777" w:rsidR="0064440F" w:rsidRPr="006D15A8" w:rsidRDefault="0064440F" w:rsidP="00781871">
            <w:pPr>
              <w:spacing w:after="0"/>
              <w:ind w:left="123"/>
              <w:rPr>
                <w:rFonts w:cs="Arial"/>
                <w:sz w:val="18"/>
                <w:szCs w:val="18"/>
                <w:lang w:val="en-US"/>
              </w:rPr>
            </w:pPr>
          </w:p>
        </w:tc>
        <w:tc>
          <w:tcPr>
            <w:tcW w:w="1468" w:type="dxa"/>
          </w:tcPr>
          <w:p w14:paraId="1C287020" w14:textId="77777777" w:rsidR="0064440F" w:rsidRPr="006D15A8" w:rsidRDefault="0064440F" w:rsidP="00781871">
            <w:pPr>
              <w:spacing w:after="0"/>
              <w:ind w:left="130"/>
              <w:rPr>
                <w:rFonts w:cs="Arial"/>
                <w:sz w:val="18"/>
                <w:szCs w:val="18"/>
                <w:lang w:val="en-US" w:eastAsia="zh-CN"/>
              </w:rPr>
            </w:pPr>
          </w:p>
        </w:tc>
        <w:tc>
          <w:tcPr>
            <w:tcW w:w="1594" w:type="dxa"/>
          </w:tcPr>
          <w:p w14:paraId="1C287021" w14:textId="77777777" w:rsidR="0064440F" w:rsidRPr="006D15A8" w:rsidRDefault="0064440F" w:rsidP="00781871">
            <w:pPr>
              <w:spacing w:after="0"/>
              <w:ind w:left="130"/>
              <w:rPr>
                <w:rFonts w:cs="Arial"/>
                <w:sz w:val="18"/>
                <w:szCs w:val="18"/>
                <w:lang w:val="en-US" w:eastAsia="zh-CN"/>
              </w:rPr>
            </w:pPr>
          </w:p>
        </w:tc>
        <w:tc>
          <w:tcPr>
            <w:tcW w:w="1531" w:type="dxa"/>
          </w:tcPr>
          <w:p w14:paraId="1C287022"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 xml:space="preserve">At least </w:t>
            </w:r>
            <w:r w:rsidR="002644B5" w:rsidRPr="006D15A8">
              <w:rPr>
                <w:rFonts w:cs="Arial"/>
                <w:sz w:val="18"/>
                <w:szCs w:val="18"/>
                <w:lang w:val="en-US" w:eastAsia="zh-CN"/>
              </w:rPr>
              <w:t>7</w:t>
            </w:r>
            <w:r w:rsidRPr="006D15A8">
              <w:rPr>
                <w:rFonts w:cs="Arial"/>
                <w:sz w:val="18"/>
                <w:szCs w:val="18"/>
                <w:lang w:val="en-US" w:eastAsia="zh-CN"/>
              </w:rPr>
              <w:t>%</w:t>
            </w:r>
          </w:p>
        </w:tc>
        <w:tc>
          <w:tcPr>
            <w:tcW w:w="1531" w:type="dxa"/>
          </w:tcPr>
          <w:p w14:paraId="1C287023"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eastAsia="zh-CN"/>
              </w:rPr>
              <w:t>At least 10%</w:t>
            </w:r>
          </w:p>
          <w:p w14:paraId="1C287024" w14:textId="77777777" w:rsidR="0064440F" w:rsidRPr="006D15A8" w:rsidRDefault="0064440F" w:rsidP="00781871">
            <w:pPr>
              <w:spacing w:after="0"/>
              <w:ind w:left="130"/>
              <w:rPr>
                <w:rFonts w:cs="Arial"/>
                <w:sz w:val="18"/>
                <w:szCs w:val="18"/>
                <w:lang w:val="en-US"/>
              </w:rPr>
            </w:pPr>
          </w:p>
        </w:tc>
      </w:tr>
      <w:tr w:rsidR="0064440F" w:rsidRPr="006D15A8" w14:paraId="1C28702F" w14:textId="77777777" w:rsidTr="0042105A">
        <w:trPr>
          <w:trHeight w:val="240"/>
          <w:jc w:val="center"/>
        </w:trPr>
        <w:tc>
          <w:tcPr>
            <w:tcW w:w="2294" w:type="dxa"/>
            <w:vMerge/>
            <w:vAlign w:val="center"/>
          </w:tcPr>
          <w:p w14:paraId="1C287026" w14:textId="77777777" w:rsidR="0064440F" w:rsidRPr="006D15A8" w:rsidRDefault="0064440F" w:rsidP="00781871">
            <w:pPr>
              <w:spacing w:after="0"/>
              <w:jc w:val="left"/>
              <w:rPr>
                <w:rFonts w:cs="Arial"/>
                <w:b/>
                <w:sz w:val="18"/>
                <w:szCs w:val="18"/>
                <w:lang w:val="en-US"/>
              </w:rPr>
            </w:pPr>
          </w:p>
        </w:tc>
        <w:tc>
          <w:tcPr>
            <w:tcW w:w="3423" w:type="dxa"/>
          </w:tcPr>
          <w:p w14:paraId="1C287027"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 annual growth rate (YOY) of REM production in demonstration pilot companies starting Year 3</w:t>
            </w:r>
          </w:p>
        </w:tc>
        <w:tc>
          <w:tcPr>
            <w:tcW w:w="1352" w:type="dxa"/>
          </w:tcPr>
          <w:p w14:paraId="1C287028" w14:textId="77777777" w:rsidR="0064440F" w:rsidRPr="006D15A8" w:rsidRDefault="0064440F" w:rsidP="00781871">
            <w:pPr>
              <w:numPr>
                <w:ilvl w:val="0"/>
                <w:numId w:val="17"/>
              </w:numPr>
              <w:tabs>
                <w:tab w:val="clear" w:pos="1440"/>
              </w:tabs>
              <w:spacing w:after="0"/>
              <w:ind w:left="123" w:hanging="130"/>
              <w:jc w:val="left"/>
              <w:rPr>
                <w:rFonts w:cs="Arial"/>
                <w:sz w:val="18"/>
                <w:szCs w:val="18"/>
                <w:lang w:val="en-US"/>
              </w:rPr>
            </w:pPr>
            <w:r w:rsidRPr="006D15A8">
              <w:rPr>
                <w:rFonts w:cs="Arial"/>
                <w:sz w:val="18"/>
                <w:szCs w:val="18"/>
                <w:lang w:val="en-US"/>
              </w:rPr>
              <w:t>Nil</w:t>
            </w:r>
          </w:p>
          <w:p w14:paraId="1C287029" w14:textId="77777777" w:rsidR="0064440F" w:rsidRPr="006D15A8" w:rsidRDefault="0064440F" w:rsidP="00781871">
            <w:pPr>
              <w:spacing w:after="0"/>
              <w:ind w:left="123"/>
              <w:rPr>
                <w:rFonts w:cs="Arial"/>
                <w:sz w:val="18"/>
                <w:szCs w:val="18"/>
                <w:lang w:val="en-US"/>
              </w:rPr>
            </w:pPr>
          </w:p>
        </w:tc>
        <w:tc>
          <w:tcPr>
            <w:tcW w:w="1468" w:type="dxa"/>
          </w:tcPr>
          <w:p w14:paraId="1C28702A" w14:textId="77777777" w:rsidR="0064440F" w:rsidRPr="006D15A8" w:rsidRDefault="0064440F" w:rsidP="00781871">
            <w:pPr>
              <w:spacing w:after="0"/>
              <w:rPr>
                <w:rFonts w:cs="Arial"/>
                <w:sz w:val="18"/>
                <w:szCs w:val="18"/>
                <w:lang w:val="en-US" w:eastAsia="zh-CN"/>
              </w:rPr>
            </w:pPr>
          </w:p>
        </w:tc>
        <w:tc>
          <w:tcPr>
            <w:tcW w:w="1594" w:type="dxa"/>
          </w:tcPr>
          <w:p w14:paraId="1C28702B" w14:textId="77777777" w:rsidR="0064440F" w:rsidRPr="006D15A8" w:rsidRDefault="0064440F" w:rsidP="00781871">
            <w:pPr>
              <w:spacing w:after="0"/>
              <w:rPr>
                <w:rFonts w:cs="Arial"/>
                <w:sz w:val="18"/>
                <w:szCs w:val="18"/>
                <w:lang w:val="en-US" w:eastAsia="zh-CN"/>
              </w:rPr>
            </w:pPr>
          </w:p>
        </w:tc>
        <w:tc>
          <w:tcPr>
            <w:tcW w:w="1531" w:type="dxa"/>
          </w:tcPr>
          <w:p w14:paraId="1C28702C" w14:textId="77777777" w:rsidR="0064440F" w:rsidRPr="006D15A8" w:rsidRDefault="002644B5" w:rsidP="00781871">
            <w:pPr>
              <w:numPr>
                <w:ilvl w:val="0"/>
                <w:numId w:val="17"/>
              </w:numPr>
              <w:tabs>
                <w:tab w:val="clear" w:pos="1440"/>
              </w:tabs>
              <w:spacing w:after="0"/>
              <w:ind w:left="130" w:hanging="130"/>
              <w:jc w:val="left"/>
              <w:rPr>
                <w:rFonts w:cs="Arial"/>
                <w:sz w:val="18"/>
                <w:szCs w:val="18"/>
                <w:lang w:val="en-US" w:eastAsia="zh-CN"/>
              </w:rPr>
            </w:pPr>
            <w:r w:rsidRPr="006D15A8">
              <w:rPr>
                <w:rFonts w:cs="Arial"/>
                <w:sz w:val="18"/>
                <w:szCs w:val="18"/>
                <w:lang w:val="en-US" w:eastAsia="zh-CN"/>
              </w:rPr>
              <w:t>At least 7</w:t>
            </w:r>
            <w:r w:rsidR="0064440F" w:rsidRPr="006D15A8">
              <w:rPr>
                <w:rFonts w:cs="Arial"/>
                <w:sz w:val="18"/>
                <w:szCs w:val="18"/>
                <w:lang w:val="en-US" w:eastAsia="zh-CN"/>
              </w:rPr>
              <w:t>%</w:t>
            </w:r>
          </w:p>
        </w:tc>
        <w:tc>
          <w:tcPr>
            <w:tcW w:w="1531" w:type="dxa"/>
          </w:tcPr>
          <w:p w14:paraId="1C28702D"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eastAsia="zh-CN"/>
              </w:rPr>
              <w:t>At least 10%</w:t>
            </w:r>
          </w:p>
          <w:p w14:paraId="1C28702E" w14:textId="77777777" w:rsidR="0064440F" w:rsidRPr="006D15A8" w:rsidRDefault="0064440F" w:rsidP="00781871">
            <w:pPr>
              <w:spacing w:after="0"/>
              <w:ind w:left="130"/>
              <w:rPr>
                <w:rFonts w:cs="Arial"/>
                <w:sz w:val="18"/>
                <w:szCs w:val="18"/>
                <w:lang w:val="en-US" w:eastAsia="zh-CN"/>
              </w:rPr>
            </w:pPr>
          </w:p>
        </w:tc>
      </w:tr>
      <w:tr w:rsidR="0064440F" w:rsidRPr="006D15A8" w14:paraId="1C287039" w14:textId="77777777" w:rsidTr="0042105A">
        <w:trPr>
          <w:trHeight w:val="240"/>
          <w:jc w:val="center"/>
        </w:trPr>
        <w:tc>
          <w:tcPr>
            <w:tcW w:w="2294" w:type="dxa"/>
            <w:vMerge w:val="restart"/>
            <w:vAlign w:val="center"/>
          </w:tcPr>
          <w:p w14:paraId="1C287030" w14:textId="77777777" w:rsidR="0064440F" w:rsidRPr="006D15A8" w:rsidRDefault="0064440F" w:rsidP="00781871">
            <w:pPr>
              <w:spacing w:after="0"/>
              <w:jc w:val="left"/>
              <w:rPr>
                <w:rFonts w:cs="Arial"/>
                <w:b/>
                <w:sz w:val="18"/>
                <w:szCs w:val="18"/>
                <w:lang w:val="en-US"/>
              </w:rPr>
            </w:pPr>
            <w:r w:rsidRPr="006D15A8">
              <w:rPr>
                <w:rFonts w:cs="Arial"/>
                <w:b/>
                <w:sz w:val="18"/>
                <w:szCs w:val="18"/>
                <w:lang w:val="en-US"/>
              </w:rPr>
              <w:t xml:space="preserve">Outcome 3: </w:t>
            </w:r>
            <w:r w:rsidRPr="006D15A8">
              <w:rPr>
                <w:rFonts w:cs="Arial"/>
                <w:b/>
                <w:sz w:val="18"/>
                <w:szCs w:val="18"/>
                <w:lang w:val="en-US" w:eastAsia="zh-CN"/>
              </w:rPr>
              <w:t>Increased application of domestically produced EE Motors</w:t>
            </w:r>
            <w:r w:rsidR="00A94AAF" w:rsidRPr="006D15A8">
              <w:rPr>
                <w:rFonts w:cs="Arial"/>
                <w:b/>
                <w:sz w:val="18"/>
                <w:szCs w:val="18"/>
                <w:lang w:val="en-US" w:eastAsia="zh-CN"/>
              </w:rPr>
              <w:t xml:space="preserve"> </w:t>
            </w:r>
            <w:r w:rsidRPr="006D15A8">
              <w:rPr>
                <w:rFonts w:cs="Arial"/>
                <w:b/>
                <w:sz w:val="18"/>
                <w:szCs w:val="18"/>
                <w:lang w:val="en-US" w:eastAsia="zh-CN"/>
              </w:rPr>
              <w:t>(HEMs and REMs)</w:t>
            </w:r>
            <w:r w:rsidR="00A94AAF" w:rsidRPr="006D15A8">
              <w:rPr>
                <w:rFonts w:cs="Arial"/>
                <w:b/>
                <w:sz w:val="18"/>
                <w:szCs w:val="18"/>
                <w:lang w:val="en-US" w:eastAsia="zh-CN"/>
              </w:rPr>
              <w:t xml:space="preserve"> </w:t>
            </w:r>
            <w:r w:rsidRPr="006D15A8">
              <w:rPr>
                <w:rFonts w:cs="Arial"/>
                <w:b/>
                <w:sz w:val="18"/>
                <w:szCs w:val="18"/>
                <w:lang w:val="en-US"/>
              </w:rPr>
              <w:t>in Chinese industries</w:t>
            </w:r>
          </w:p>
        </w:tc>
        <w:tc>
          <w:tcPr>
            <w:tcW w:w="3423" w:type="dxa"/>
          </w:tcPr>
          <w:p w14:paraId="1C287031" w14:textId="77777777" w:rsidR="0064440F" w:rsidRPr="006D15A8" w:rsidRDefault="0064440F" w:rsidP="00781871">
            <w:pPr>
              <w:numPr>
                <w:ilvl w:val="0"/>
                <w:numId w:val="17"/>
              </w:numPr>
              <w:tabs>
                <w:tab w:val="clear" w:pos="1440"/>
              </w:tabs>
              <w:spacing w:after="0"/>
              <w:ind w:left="130" w:hanging="130"/>
              <w:jc w:val="left"/>
              <w:rPr>
                <w:rFonts w:cs="Arial"/>
                <w:b/>
                <w:sz w:val="18"/>
                <w:szCs w:val="18"/>
                <w:lang w:val="en-US"/>
              </w:rPr>
            </w:pPr>
            <w:r w:rsidRPr="006D15A8">
              <w:rPr>
                <w:rFonts w:eastAsia="SimSun" w:cs="Arial"/>
                <w:sz w:val="18"/>
                <w:szCs w:val="18"/>
                <w:lang w:val="en-US" w:eastAsia="zh-CN"/>
              </w:rPr>
              <w:t>No. of EM manufacturers that produce EE motors (HEM/REM) by EOP</w:t>
            </w:r>
          </w:p>
        </w:tc>
        <w:tc>
          <w:tcPr>
            <w:tcW w:w="1352" w:type="dxa"/>
          </w:tcPr>
          <w:p w14:paraId="1C287032"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115</w:t>
            </w:r>
            <w:r w:rsidRPr="006D15A8">
              <w:rPr>
                <w:rStyle w:val="FootnoteReference"/>
                <w:rFonts w:eastAsia="SimSun" w:cs="Arial"/>
                <w:sz w:val="22"/>
                <w:szCs w:val="18"/>
                <w:lang w:val="en-US" w:eastAsia="zh-CN"/>
              </w:rPr>
              <w:footnoteReference w:id="27"/>
            </w:r>
          </w:p>
          <w:p w14:paraId="1C287033" w14:textId="77777777" w:rsidR="0064440F" w:rsidRPr="006D15A8" w:rsidRDefault="0064440F" w:rsidP="00781871">
            <w:pPr>
              <w:spacing w:after="0"/>
              <w:rPr>
                <w:rFonts w:cs="Arial"/>
                <w:sz w:val="18"/>
                <w:szCs w:val="18"/>
                <w:lang w:val="en-US"/>
              </w:rPr>
            </w:pPr>
          </w:p>
        </w:tc>
        <w:tc>
          <w:tcPr>
            <w:tcW w:w="1468" w:type="dxa"/>
          </w:tcPr>
          <w:p w14:paraId="1C287034"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335</w:t>
            </w:r>
          </w:p>
        </w:tc>
        <w:tc>
          <w:tcPr>
            <w:tcW w:w="1594" w:type="dxa"/>
          </w:tcPr>
          <w:p w14:paraId="1C287035"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500</w:t>
            </w:r>
          </w:p>
        </w:tc>
        <w:tc>
          <w:tcPr>
            <w:tcW w:w="1531" w:type="dxa"/>
          </w:tcPr>
          <w:p w14:paraId="1C287036"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710</w:t>
            </w:r>
          </w:p>
        </w:tc>
        <w:tc>
          <w:tcPr>
            <w:tcW w:w="1531" w:type="dxa"/>
          </w:tcPr>
          <w:p w14:paraId="1C287037"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920</w:t>
            </w:r>
          </w:p>
          <w:p w14:paraId="1C287038" w14:textId="77777777" w:rsidR="0064440F" w:rsidRPr="006D15A8" w:rsidRDefault="0064440F" w:rsidP="00781871">
            <w:pPr>
              <w:spacing w:after="0"/>
              <w:ind w:left="130"/>
              <w:rPr>
                <w:rFonts w:eastAsia="SimSun" w:cs="Arial"/>
                <w:sz w:val="18"/>
                <w:szCs w:val="18"/>
                <w:lang w:val="en-US" w:eastAsia="zh-CN"/>
              </w:rPr>
            </w:pPr>
          </w:p>
        </w:tc>
      </w:tr>
      <w:tr w:rsidR="0064440F" w:rsidRPr="006D15A8" w14:paraId="1C287053" w14:textId="77777777" w:rsidTr="0042105A">
        <w:trPr>
          <w:trHeight w:val="993"/>
          <w:jc w:val="center"/>
        </w:trPr>
        <w:tc>
          <w:tcPr>
            <w:tcW w:w="2294" w:type="dxa"/>
            <w:vMerge/>
            <w:vAlign w:val="center"/>
          </w:tcPr>
          <w:p w14:paraId="1C28703A" w14:textId="77777777" w:rsidR="0064440F" w:rsidRPr="006D15A8" w:rsidRDefault="0064440F" w:rsidP="00781871">
            <w:pPr>
              <w:spacing w:after="0"/>
              <w:jc w:val="left"/>
              <w:rPr>
                <w:rFonts w:cs="Arial"/>
                <w:b/>
                <w:sz w:val="18"/>
                <w:szCs w:val="18"/>
                <w:lang w:val="en-US"/>
              </w:rPr>
            </w:pPr>
          </w:p>
        </w:tc>
        <w:tc>
          <w:tcPr>
            <w:tcW w:w="3423" w:type="dxa"/>
          </w:tcPr>
          <w:p w14:paraId="1C28703B" w14:textId="77777777" w:rsidR="0064440F" w:rsidRPr="006D15A8" w:rsidRDefault="0064440F" w:rsidP="00781871">
            <w:pPr>
              <w:numPr>
                <w:ilvl w:val="0"/>
                <w:numId w:val="17"/>
              </w:numPr>
              <w:tabs>
                <w:tab w:val="clear" w:pos="1440"/>
              </w:tabs>
              <w:spacing w:after="0"/>
              <w:ind w:left="130" w:hanging="130"/>
              <w:jc w:val="left"/>
              <w:rPr>
                <w:rFonts w:cs="Arial"/>
                <w:b/>
                <w:sz w:val="18"/>
                <w:szCs w:val="18"/>
                <w:lang w:val="en-US"/>
              </w:rPr>
            </w:pPr>
            <w:r w:rsidRPr="006D15A8">
              <w:rPr>
                <w:rFonts w:cs="Arial"/>
                <w:sz w:val="18"/>
                <w:szCs w:val="18"/>
                <w:lang w:val="en-US" w:eastAsia="zh-CN"/>
              </w:rPr>
              <w:t>No. of Chinese industries that use  locally made EE motors by EOP</w:t>
            </w:r>
          </w:p>
          <w:p w14:paraId="1C28703C" w14:textId="77777777" w:rsidR="0064440F" w:rsidRPr="006D15A8" w:rsidRDefault="0064440F" w:rsidP="00781871">
            <w:pPr>
              <w:numPr>
                <w:ilvl w:val="1"/>
                <w:numId w:val="17"/>
              </w:numPr>
              <w:tabs>
                <w:tab w:val="clear" w:pos="1440"/>
                <w:tab w:val="num" w:pos="306"/>
              </w:tabs>
              <w:spacing w:after="0"/>
              <w:ind w:left="306" w:hanging="180"/>
              <w:jc w:val="left"/>
              <w:rPr>
                <w:rFonts w:cs="Arial"/>
                <w:b/>
                <w:sz w:val="18"/>
                <w:szCs w:val="18"/>
                <w:lang w:val="en-US"/>
              </w:rPr>
            </w:pPr>
            <w:r w:rsidRPr="006D15A8">
              <w:rPr>
                <w:rFonts w:cs="Arial"/>
                <w:sz w:val="18"/>
                <w:szCs w:val="18"/>
                <w:lang w:val="en-US" w:eastAsia="zh-CN"/>
              </w:rPr>
              <w:t>Using HEMs</w:t>
            </w:r>
          </w:p>
          <w:p w14:paraId="1C28703D" w14:textId="77777777" w:rsidR="0064440F" w:rsidRPr="006D15A8" w:rsidRDefault="0064440F" w:rsidP="00781871">
            <w:pPr>
              <w:numPr>
                <w:ilvl w:val="1"/>
                <w:numId w:val="17"/>
              </w:numPr>
              <w:tabs>
                <w:tab w:val="clear" w:pos="1440"/>
                <w:tab w:val="num" w:pos="306"/>
              </w:tabs>
              <w:spacing w:after="0"/>
              <w:ind w:left="306" w:hanging="180"/>
              <w:jc w:val="left"/>
              <w:rPr>
                <w:rFonts w:eastAsia="SimSun" w:cs="Arial"/>
                <w:sz w:val="18"/>
                <w:szCs w:val="18"/>
                <w:lang w:val="en-US" w:eastAsia="zh-CN"/>
              </w:rPr>
            </w:pPr>
            <w:r w:rsidRPr="006D15A8">
              <w:rPr>
                <w:rFonts w:cs="Arial"/>
                <w:sz w:val="18"/>
                <w:szCs w:val="18"/>
                <w:lang w:val="en-US" w:eastAsia="zh-CN"/>
              </w:rPr>
              <w:t>Using REMs</w:t>
            </w:r>
          </w:p>
        </w:tc>
        <w:tc>
          <w:tcPr>
            <w:tcW w:w="1352" w:type="dxa"/>
          </w:tcPr>
          <w:p w14:paraId="1C28703E" w14:textId="77777777" w:rsidR="0064440F" w:rsidRPr="006D15A8" w:rsidRDefault="0064440F" w:rsidP="00781871">
            <w:pPr>
              <w:spacing w:after="0"/>
              <w:ind w:left="130"/>
              <w:rPr>
                <w:rFonts w:cs="Arial"/>
                <w:b/>
                <w:sz w:val="18"/>
                <w:szCs w:val="18"/>
                <w:lang w:val="en-US"/>
              </w:rPr>
            </w:pPr>
          </w:p>
          <w:p w14:paraId="1C28703F" w14:textId="77777777" w:rsidR="0064440F" w:rsidRPr="006D15A8" w:rsidRDefault="0064440F" w:rsidP="00781871">
            <w:pPr>
              <w:spacing w:after="0"/>
              <w:ind w:left="130"/>
              <w:rPr>
                <w:rFonts w:eastAsia="SimSun" w:cs="Arial"/>
                <w:b/>
                <w:sz w:val="18"/>
                <w:szCs w:val="18"/>
                <w:lang w:val="en-US" w:eastAsia="zh-CN"/>
              </w:rPr>
            </w:pPr>
          </w:p>
          <w:p w14:paraId="1C287040" w14:textId="77777777" w:rsidR="0064440F" w:rsidRPr="006D15A8" w:rsidRDefault="0064440F" w:rsidP="00781871">
            <w:pPr>
              <w:numPr>
                <w:ilvl w:val="0"/>
                <w:numId w:val="17"/>
              </w:numPr>
              <w:tabs>
                <w:tab w:val="clear" w:pos="1440"/>
              </w:tabs>
              <w:spacing w:after="0"/>
              <w:ind w:left="130" w:hanging="130"/>
              <w:jc w:val="left"/>
              <w:rPr>
                <w:rFonts w:eastAsia="SimSun" w:cs="Arial"/>
                <w:b/>
                <w:sz w:val="18"/>
                <w:szCs w:val="18"/>
                <w:lang w:val="en-US" w:eastAsia="zh-CN"/>
              </w:rPr>
            </w:pPr>
            <w:r w:rsidRPr="006D15A8">
              <w:rPr>
                <w:rFonts w:eastAsia="SimSun" w:cs="Arial"/>
                <w:sz w:val="18"/>
                <w:szCs w:val="18"/>
                <w:lang w:val="en-US" w:eastAsia="zh-CN"/>
              </w:rPr>
              <w:t>No estimate</w:t>
            </w:r>
            <w:r w:rsidRPr="006D15A8">
              <w:rPr>
                <w:rStyle w:val="FootnoteReference"/>
                <w:rFonts w:eastAsia="SimSun" w:cs="Arial"/>
                <w:b/>
                <w:szCs w:val="18"/>
                <w:lang w:val="en-US" w:eastAsia="zh-CN"/>
              </w:rPr>
              <w:footnoteReference w:id="28"/>
            </w:r>
            <w:r w:rsidRPr="006D15A8">
              <w:rPr>
                <w:rFonts w:eastAsia="SimSun" w:cs="Arial"/>
                <w:b/>
                <w:sz w:val="18"/>
                <w:szCs w:val="18"/>
                <w:lang w:val="en-US" w:eastAsia="zh-CN"/>
              </w:rPr>
              <w:t xml:space="preserve"> </w:t>
            </w:r>
          </w:p>
          <w:p w14:paraId="1C287041" w14:textId="77777777" w:rsidR="0064440F" w:rsidRPr="006D15A8" w:rsidRDefault="0064440F" w:rsidP="00781871">
            <w:pPr>
              <w:spacing w:after="0"/>
              <w:ind w:left="316"/>
              <w:rPr>
                <w:rFonts w:cs="Arial"/>
                <w:b/>
                <w:sz w:val="18"/>
                <w:szCs w:val="18"/>
                <w:lang w:val="en-US"/>
              </w:rPr>
            </w:pPr>
          </w:p>
        </w:tc>
        <w:tc>
          <w:tcPr>
            <w:tcW w:w="1468" w:type="dxa"/>
          </w:tcPr>
          <w:p w14:paraId="1C287042" w14:textId="77777777" w:rsidR="0064440F" w:rsidRPr="006D15A8" w:rsidRDefault="0064440F" w:rsidP="00781871">
            <w:pPr>
              <w:spacing w:after="0"/>
              <w:ind w:left="130"/>
              <w:rPr>
                <w:rFonts w:cs="Arial"/>
                <w:sz w:val="18"/>
                <w:szCs w:val="18"/>
                <w:lang w:val="en-US"/>
              </w:rPr>
            </w:pPr>
          </w:p>
          <w:p w14:paraId="1C287043" w14:textId="77777777" w:rsidR="0064440F" w:rsidRPr="006D15A8" w:rsidRDefault="0064440F" w:rsidP="00781871">
            <w:pPr>
              <w:spacing w:after="0"/>
              <w:ind w:left="130"/>
              <w:rPr>
                <w:rFonts w:cs="Arial"/>
                <w:sz w:val="18"/>
                <w:szCs w:val="18"/>
                <w:lang w:val="en-US"/>
              </w:rPr>
            </w:pPr>
          </w:p>
          <w:p w14:paraId="1C287044"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10,000</w:t>
            </w:r>
          </w:p>
          <w:p w14:paraId="1C287045"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2,500</w:t>
            </w:r>
          </w:p>
        </w:tc>
        <w:tc>
          <w:tcPr>
            <w:tcW w:w="1594" w:type="dxa"/>
          </w:tcPr>
          <w:p w14:paraId="1C287046" w14:textId="77777777" w:rsidR="0064440F" w:rsidRPr="006D15A8" w:rsidRDefault="0064440F" w:rsidP="00781871">
            <w:pPr>
              <w:spacing w:after="0"/>
              <w:ind w:left="130"/>
              <w:rPr>
                <w:rFonts w:cs="Arial"/>
                <w:sz w:val="18"/>
                <w:szCs w:val="18"/>
                <w:lang w:val="en-US"/>
              </w:rPr>
            </w:pPr>
          </w:p>
          <w:p w14:paraId="1C287047" w14:textId="77777777" w:rsidR="0064440F" w:rsidRPr="006D15A8" w:rsidRDefault="0064440F" w:rsidP="00781871">
            <w:pPr>
              <w:spacing w:after="0"/>
              <w:ind w:left="130"/>
              <w:rPr>
                <w:rFonts w:cs="Arial"/>
                <w:sz w:val="18"/>
                <w:szCs w:val="18"/>
                <w:lang w:val="en-US"/>
              </w:rPr>
            </w:pPr>
          </w:p>
          <w:p w14:paraId="1C287048"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30,000</w:t>
            </w:r>
          </w:p>
          <w:p w14:paraId="1C287049"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5,000</w:t>
            </w:r>
          </w:p>
        </w:tc>
        <w:tc>
          <w:tcPr>
            <w:tcW w:w="1531" w:type="dxa"/>
          </w:tcPr>
          <w:p w14:paraId="1C28704A" w14:textId="77777777" w:rsidR="0064440F" w:rsidRPr="006D15A8" w:rsidRDefault="0064440F" w:rsidP="00781871">
            <w:pPr>
              <w:spacing w:after="0"/>
              <w:ind w:left="130"/>
              <w:rPr>
                <w:rFonts w:cs="Arial"/>
                <w:sz w:val="18"/>
                <w:szCs w:val="18"/>
                <w:lang w:val="en-US"/>
              </w:rPr>
            </w:pPr>
          </w:p>
          <w:p w14:paraId="1C28704B" w14:textId="77777777" w:rsidR="0064440F" w:rsidRPr="006D15A8" w:rsidRDefault="0064440F" w:rsidP="00781871">
            <w:pPr>
              <w:spacing w:after="0"/>
              <w:ind w:left="130"/>
              <w:rPr>
                <w:rFonts w:cs="Arial"/>
                <w:sz w:val="18"/>
                <w:szCs w:val="18"/>
                <w:lang w:val="en-US"/>
              </w:rPr>
            </w:pPr>
          </w:p>
          <w:p w14:paraId="1C28704C"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60,000</w:t>
            </w:r>
          </w:p>
          <w:p w14:paraId="1C28704D"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7,500</w:t>
            </w:r>
          </w:p>
        </w:tc>
        <w:tc>
          <w:tcPr>
            <w:tcW w:w="1531" w:type="dxa"/>
          </w:tcPr>
          <w:p w14:paraId="1C28704E" w14:textId="77777777" w:rsidR="0064440F" w:rsidRPr="006D15A8" w:rsidRDefault="0064440F" w:rsidP="00781871">
            <w:pPr>
              <w:spacing w:after="0"/>
              <w:ind w:left="130"/>
              <w:rPr>
                <w:rFonts w:eastAsia="SimSun" w:cs="Arial"/>
                <w:sz w:val="18"/>
                <w:szCs w:val="18"/>
                <w:lang w:val="en-US" w:eastAsia="zh-CN"/>
              </w:rPr>
            </w:pPr>
          </w:p>
          <w:p w14:paraId="1C28704F" w14:textId="77777777" w:rsidR="0064440F" w:rsidRPr="006D15A8" w:rsidRDefault="0064440F" w:rsidP="00781871">
            <w:pPr>
              <w:spacing w:after="0"/>
              <w:ind w:left="130"/>
              <w:rPr>
                <w:rFonts w:eastAsia="SimSun" w:cs="Arial"/>
                <w:sz w:val="18"/>
                <w:szCs w:val="18"/>
                <w:lang w:val="en-US" w:eastAsia="zh-CN"/>
              </w:rPr>
            </w:pPr>
          </w:p>
          <w:p w14:paraId="1C287050"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90,000</w:t>
            </w:r>
          </w:p>
          <w:p w14:paraId="1C287051" w14:textId="77777777" w:rsidR="0064440F" w:rsidRPr="006D15A8" w:rsidRDefault="0064440F" w:rsidP="00781871">
            <w:pPr>
              <w:numPr>
                <w:ilvl w:val="0"/>
                <w:numId w:val="17"/>
              </w:numPr>
              <w:tabs>
                <w:tab w:val="clear" w:pos="1440"/>
              </w:tabs>
              <w:spacing w:after="0"/>
              <w:ind w:left="130" w:hanging="130"/>
              <w:jc w:val="left"/>
              <w:rPr>
                <w:rFonts w:eastAsia="SimSun" w:cs="Arial"/>
                <w:sz w:val="18"/>
                <w:szCs w:val="18"/>
                <w:lang w:val="en-US" w:eastAsia="zh-CN"/>
              </w:rPr>
            </w:pPr>
            <w:r w:rsidRPr="006D15A8">
              <w:rPr>
                <w:rFonts w:eastAsia="SimSun" w:cs="Arial"/>
                <w:sz w:val="18"/>
                <w:szCs w:val="18"/>
                <w:lang w:val="en-US" w:eastAsia="zh-CN"/>
              </w:rPr>
              <w:t>10,000</w:t>
            </w:r>
          </w:p>
          <w:p w14:paraId="1C287052" w14:textId="77777777" w:rsidR="0064440F" w:rsidRPr="006D15A8" w:rsidRDefault="0064440F" w:rsidP="00781871">
            <w:pPr>
              <w:spacing w:after="0"/>
              <w:ind w:left="316"/>
              <w:rPr>
                <w:rFonts w:cs="Arial"/>
                <w:sz w:val="18"/>
                <w:szCs w:val="18"/>
                <w:lang w:val="en-US"/>
              </w:rPr>
            </w:pPr>
          </w:p>
        </w:tc>
      </w:tr>
      <w:tr w:rsidR="0064440F" w:rsidRPr="006D15A8" w14:paraId="1C28705D" w14:textId="77777777" w:rsidTr="00143051">
        <w:trPr>
          <w:trHeight w:val="345"/>
          <w:jc w:val="center"/>
        </w:trPr>
        <w:tc>
          <w:tcPr>
            <w:tcW w:w="2294" w:type="dxa"/>
            <w:vMerge w:val="restart"/>
            <w:vAlign w:val="center"/>
          </w:tcPr>
          <w:p w14:paraId="1C287054" w14:textId="77777777" w:rsidR="0064440F" w:rsidRPr="006D15A8" w:rsidRDefault="0064440F" w:rsidP="00781871">
            <w:pPr>
              <w:spacing w:after="0"/>
              <w:jc w:val="left"/>
              <w:rPr>
                <w:rFonts w:cs="Arial"/>
                <w:sz w:val="18"/>
                <w:szCs w:val="18"/>
                <w:lang w:val="en-US"/>
              </w:rPr>
            </w:pPr>
            <w:r w:rsidRPr="006D15A8">
              <w:rPr>
                <w:rFonts w:cs="Arial"/>
                <w:b/>
                <w:sz w:val="18"/>
                <w:szCs w:val="18"/>
                <w:lang w:val="en-US"/>
              </w:rPr>
              <w:t xml:space="preserve">Outcome 4: </w:t>
            </w:r>
            <w:r w:rsidRPr="006D15A8">
              <w:rPr>
                <w:rFonts w:cs="Arial"/>
                <w:b/>
                <w:sz w:val="18"/>
                <w:szCs w:val="18"/>
                <w:lang w:val="en-US" w:eastAsia="ja-JP"/>
              </w:rPr>
              <w:t xml:space="preserve">Increased market share of energy efficient </w:t>
            </w:r>
            <w:r w:rsidRPr="006D15A8">
              <w:rPr>
                <w:rFonts w:cs="Arial"/>
                <w:b/>
                <w:sz w:val="18"/>
                <w:szCs w:val="18"/>
                <w:lang w:val="en-US" w:eastAsia="zh-CN"/>
              </w:rPr>
              <w:t>electric motors</w:t>
            </w:r>
          </w:p>
        </w:tc>
        <w:tc>
          <w:tcPr>
            <w:tcW w:w="3423" w:type="dxa"/>
          </w:tcPr>
          <w:p w14:paraId="1C287055"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 of market share of EE motors by EOP</w:t>
            </w:r>
          </w:p>
        </w:tc>
        <w:tc>
          <w:tcPr>
            <w:tcW w:w="1352" w:type="dxa"/>
          </w:tcPr>
          <w:p w14:paraId="1C287056"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Nil</w:t>
            </w:r>
          </w:p>
          <w:p w14:paraId="1C287057" w14:textId="77777777" w:rsidR="0064440F" w:rsidRPr="006D15A8" w:rsidRDefault="0064440F" w:rsidP="00781871">
            <w:pPr>
              <w:spacing w:after="0"/>
              <w:ind w:left="130"/>
              <w:rPr>
                <w:rFonts w:cs="Arial"/>
                <w:sz w:val="18"/>
                <w:szCs w:val="18"/>
                <w:lang w:val="en-US"/>
              </w:rPr>
            </w:pPr>
          </w:p>
        </w:tc>
        <w:tc>
          <w:tcPr>
            <w:tcW w:w="1468" w:type="dxa"/>
          </w:tcPr>
          <w:p w14:paraId="1C287058"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4</w:t>
            </w:r>
            <w:r w:rsidR="0064440F" w:rsidRPr="006D15A8">
              <w:rPr>
                <w:rFonts w:eastAsia="SimSun" w:cs="Arial"/>
                <w:sz w:val="18"/>
                <w:szCs w:val="18"/>
                <w:lang w:val="en-US" w:eastAsia="zh-CN"/>
              </w:rPr>
              <w:t>%</w:t>
            </w:r>
          </w:p>
        </w:tc>
        <w:tc>
          <w:tcPr>
            <w:tcW w:w="1594" w:type="dxa"/>
          </w:tcPr>
          <w:p w14:paraId="1C287059"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11</w:t>
            </w:r>
            <w:r w:rsidR="0064440F" w:rsidRPr="006D15A8">
              <w:rPr>
                <w:rFonts w:eastAsia="SimSun" w:cs="Arial"/>
                <w:sz w:val="18"/>
                <w:szCs w:val="18"/>
                <w:lang w:val="en-US" w:eastAsia="zh-CN"/>
              </w:rPr>
              <w:t>%</w:t>
            </w:r>
          </w:p>
        </w:tc>
        <w:tc>
          <w:tcPr>
            <w:tcW w:w="1531" w:type="dxa"/>
          </w:tcPr>
          <w:p w14:paraId="1C28705A"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21</w:t>
            </w:r>
            <w:r w:rsidR="0064440F" w:rsidRPr="006D15A8">
              <w:rPr>
                <w:rFonts w:eastAsia="SimSun" w:cs="Arial"/>
                <w:sz w:val="18"/>
                <w:szCs w:val="18"/>
                <w:lang w:val="en-US" w:eastAsia="zh-CN"/>
              </w:rPr>
              <w:t>%</w:t>
            </w:r>
          </w:p>
        </w:tc>
        <w:tc>
          <w:tcPr>
            <w:tcW w:w="1531" w:type="dxa"/>
          </w:tcPr>
          <w:p w14:paraId="1C28705B"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29</w:t>
            </w:r>
            <w:r w:rsidR="0064440F" w:rsidRPr="006D15A8">
              <w:rPr>
                <w:rFonts w:cs="Arial"/>
                <w:sz w:val="18"/>
                <w:szCs w:val="18"/>
                <w:lang w:val="en-US"/>
              </w:rPr>
              <w:t>%</w:t>
            </w:r>
          </w:p>
          <w:p w14:paraId="1C28705C" w14:textId="77777777" w:rsidR="0064440F" w:rsidRPr="006D15A8" w:rsidRDefault="0064440F" w:rsidP="00781871">
            <w:pPr>
              <w:spacing w:after="0"/>
              <w:ind w:left="130"/>
              <w:rPr>
                <w:rFonts w:cs="Arial"/>
                <w:sz w:val="18"/>
                <w:szCs w:val="18"/>
                <w:lang w:val="en-US"/>
              </w:rPr>
            </w:pPr>
          </w:p>
        </w:tc>
      </w:tr>
      <w:tr w:rsidR="0064440F" w:rsidRPr="006D15A8" w14:paraId="1C287065" w14:textId="77777777" w:rsidTr="0042105A">
        <w:trPr>
          <w:trHeight w:val="240"/>
          <w:jc w:val="center"/>
        </w:trPr>
        <w:tc>
          <w:tcPr>
            <w:tcW w:w="2294" w:type="dxa"/>
            <w:vMerge/>
            <w:vAlign w:val="center"/>
          </w:tcPr>
          <w:p w14:paraId="1C28705E" w14:textId="77777777" w:rsidR="0064440F" w:rsidRPr="006D15A8" w:rsidRDefault="0064440F" w:rsidP="00781871">
            <w:pPr>
              <w:spacing w:after="0"/>
              <w:jc w:val="left"/>
              <w:rPr>
                <w:rFonts w:cs="Arial"/>
                <w:b/>
                <w:sz w:val="18"/>
                <w:szCs w:val="18"/>
                <w:lang w:val="en-US"/>
              </w:rPr>
            </w:pPr>
          </w:p>
        </w:tc>
        <w:tc>
          <w:tcPr>
            <w:tcW w:w="3423" w:type="dxa"/>
          </w:tcPr>
          <w:p w14:paraId="1C28705F"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cs="Arial"/>
                <w:sz w:val="18"/>
                <w:szCs w:val="18"/>
                <w:lang w:val="en-US"/>
              </w:rPr>
              <w:t>Average annual volume of EE motor sales by EOP, MW</w:t>
            </w:r>
          </w:p>
        </w:tc>
        <w:tc>
          <w:tcPr>
            <w:tcW w:w="1352" w:type="dxa"/>
          </w:tcPr>
          <w:p w14:paraId="1C287060"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1</w:t>
            </w:r>
            <w:r w:rsidR="0064440F" w:rsidRPr="006D15A8">
              <w:rPr>
                <w:rFonts w:eastAsia="SimSun" w:cs="Arial"/>
                <w:sz w:val="18"/>
                <w:szCs w:val="18"/>
                <w:lang w:val="en-US" w:eastAsia="zh-CN"/>
              </w:rPr>
              <w:t>,</w:t>
            </w:r>
            <w:r w:rsidRPr="006D15A8">
              <w:rPr>
                <w:rFonts w:eastAsia="SimSun" w:cs="Arial"/>
                <w:sz w:val="18"/>
                <w:szCs w:val="18"/>
                <w:lang w:val="en-US" w:eastAsia="zh-CN"/>
              </w:rPr>
              <w:t>1</w:t>
            </w:r>
            <w:r w:rsidR="0064440F" w:rsidRPr="006D15A8">
              <w:rPr>
                <w:rFonts w:eastAsia="SimSun" w:cs="Arial"/>
                <w:sz w:val="18"/>
                <w:szCs w:val="18"/>
                <w:lang w:val="en-US" w:eastAsia="zh-CN"/>
              </w:rPr>
              <w:t xml:space="preserve">00 </w:t>
            </w:r>
          </w:p>
        </w:tc>
        <w:tc>
          <w:tcPr>
            <w:tcW w:w="1468" w:type="dxa"/>
          </w:tcPr>
          <w:p w14:paraId="1C287061"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11</w:t>
            </w:r>
            <w:r w:rsidR="0064440F" w:rsidRPr="006D15A8">
              <w:rPr>
                <w:rFonts w:eastAsia="SimSun" w:cs="Arial"/>
                <w:sz w:val="18"/>
                <w:szCs w:val="18"/>
                <w:lang w:val="en-US" w:eastAsia="zh-CN"/>
              </w:rPr>
              <w:t>,</w:t>
            </w:r>
            <w:r w:rsidRPr="006D15A8">
              <w:rPr>
                <w:rFonts w:eastAsia="SimSun" w:cs="Arial"/>
                <w:sz w:val="18"/>
                <w:szCs w:val="18"/>
                <w:lang w:val="en-US" w:eastAsia="zh-CN"/>
              </w:rPr>
              <w:t>0</w:t>
            </w:r>
            <w:r w:rsidR="0064440F" w:rsidRPr="006D15A8">
              <w:rPr>
                <w:rFonts w:eastAsia="SimSun" w:cs="Arial"/>
                <w:sz w:val="18"/>
                <w:szCs w:val="18"/>
                <w:lang w:val="en-US" w:eastAsia="zh-CN"/>
              </w:rPr>
              <w:t xml:space="preserve">00 </w:t>
            </w:r>
          </w:p>
        </w:tc>
        <w:tc>
          <w:tcPr>
            <w:tcW w:w="1594" w:type="dxa"/>
          </w:tcPr>
          <w:p w14:paraId="1C287062"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3</w:t>
            </w:r>
            <w:r w:rsidR="0064440F" w:rsidRPr="006D15A8">
              <w:rPr>
                <w:rFonts w:eastAsia="SimSun" w:cs="Arial"/>
                <w:sz w:val="18"/>
                <w:szCs w:val="18"/>
                <w:lang w:val="en-US" w:eastAsia="zh-CN"/>
              </w:rPr>
              <w:t>2,</w:t>
            </w:r>
            <w:r w:rsidRPr="006D15A8">
              <w:rPr>
                <w:rFonts w:eastAsia="SimSun" w:cs="Arial"/>
                <w:sz w:val="18"/>
                <w:szCs w:val="18"/>
                <w:lang w:val="en-US" w:eastAsia="zh-CN"/>
              </w:rPr>
              <w:t>0</w:t>
            </w:r>
            <w:r w:rsidR="0064440F" w:rsidRPr="006D15A8">
              <w:rPr>
                <w:rFonts w:eastAsia="SimSun" w:cs="Arial"/>
                <w:sz w:val="18"/>
                <w:szCs w:val="18"/>
                <w:lang w:val="en-US" w:eastAsia="zh-CN"/>
              </w:rPr>
              <w:t xml:space="preserve">00 </w:t>
            </w:r>
          </w:p>
        </w:tc>
        <w:tc>
          <w:tcPr>
            <w:tcW w:w="1531" w:type="dxa"/>
          </w:tcPr>
          <w:p w14:paraId="1C287063" w14:textId="77777777" w:rsidR="0064440F" w:rsidRPr="006D15A8" w:rsidRDefault="0064440F"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6</w:t>
            </w:r>
            <w:r w:rsidR="000647F0" w:rsidRPr="006D15A8">
              <w:rPr>
                <w:rFonts w:eastAsia="SimSun" w:cs="Arial"/>
                <w:sz w:val="18"/>
                <w:szCs w:val="18"/>
                <w:lang w:val="en-US" w:eastAsia="zh-CN"/>
              </w:rPr>
              <w:t>3</w:t>
            </w:r>
            <w:r w:rsidRPr="006D15A8">
              <w:rPr>
                <w:rFonts w:eastAsia="SimSun" w:cs="Arial"/>
                <w:sz w:val="18"/>
                <w:szCs w:val="18"/>
                <w:lang w:val="en-US" w:eastAsia="zh-CN"/>
              </w:rPr>
              <w:t>,</w:t>
            </w:r>
            <w:r w:rsidR="000647F0" w:rsidRPr="006D15A8">
              <w:rPr>
                <w:rFonts w:eastAsia="SimSun" w:cs="Arial"/>
                <w:sz w:val="18"/>
                <w:szCs w:val="18"/>
                <w:lang w:val="en-US" w:eastAsia="zh-CN"/>
              </w:rPr>
              <w:t>0</w:t>
            </w:r>
            <w:r w:rsidRPr="006D15A8">
              <w:rPr>
                <w:rFonts w:eastAsia="SimSun" w:cs="Arial"/>
                <w:sz w:val="18"/>
                <w:szCs w:val="18"/>
                <w:lang w:val="en-US" w:eastAsia="zh-CN"/>
              </w:rPr>
              <w:t xml:space="preserve">00 </w:t>
            </w:r>
          </w:p>
        </w:tc>
        <w:tc>
          <w:tcPr>
            <w:tcW w:w="1531" w:type="dxa"/>
          </w:tcPr>
          <w:p w14:paraId="1C287064" w14:textId="77777777" w:rsidR="0064440F" w:rsidRPr="006D15A8" w:rsidRDefault="000647F0" w:rsidP="00781871">
            <w:pPr>
              <w:numPr>
                <w:ilvl w:val="0"/>
                <w:numId w:val="17"/>
              </w:numPr>
              <w:tabs>
                <w:tab w:val="clear" w:pos="1440"/>
              </w:tabs>
              <w:spacing w:after="0"/>
              <w:ind w:left="130" w:hanging="130"/>
              <w:jc w:val="left"/>
              <w:rPr>
                <w:rFonts w:cs="Arial"/>
                <w:sz w:val="18"/>
                <w:szCs w:val="18"/>
                <w:lang w:val="en-US"/>
              </w:rPr>
            </w:pPr>
            <w:r w:rsidRPr="006D15A8">
              <w:rPr>
                <w:rFonts w:eastAsia="SimSun" w:cs="Arial"/>
                <w:sz w:val="18"/>
                <w:szCs w:val="18"/>
                <w:lang w:val="en-US" w:eastAsia="zh-CN"/>
              </w:rPr>
              <w:t>9</w:t>
            </w:r>
            <w:r w:rsidR="0064440F" w:rsidRPr="006D15A8">
              <w:rPr>
                <w:rFonts w:eastAsia="SimSun" w:cs="Arial"/>
                <w:sz w:val="18"/>
                <w:szCs w:val="18"/>
                <w:lang w:val="en-US" w:eastAsia="zh-CN"/>
              </w:rPr>
              <w:t xml:space="preserve">3,000 </w:t>
            </w:r>
          </w:p>
        </w:tc>
      </w:tr>
    </w:tbl>
    <w:p w14:paraId="1C287066" w14:textId="77777777" w:rsidR="0064440F" w:rsidRPr="006D15A8" w:rsidRDefault="0064440F" w:rsidP="00781871">
      <w:pPr>
        <w:spacing w:after="0"/>
        <w:rPr>
          <w:lang w:val="en-US"/>
        </w:rPr>
      </w:pPr>
    </w:p>
    <w:p w14:paraId="1C287067" w14:textId="77777777" w:rsidR="0064440F" w:rsidRPr="006D15A8" w:rsidRDefault="0064440F" w:rsidP="00781871">
      <w:pPr>
        <w:spacing w:after="0"/>
        <w:jc w:val="left"/>
        <w:rPr>
          <w:rFonts w:cs="Arial"/>
          <w:b/>
          <w:iCs/>
          <w:sz w:val="18"/>
          <w:szCs w:val="18"/>
          <w:lang w:val="en-US"/>
        </w:rPr>
        <w:sectPr w:rsidR="0064440F" w:rsidRPr="006D15A8" w:rsidSect="00BF0DAE">
          <w:pgSz w:w="16839" w:h="11907" w:orient="landscape" w:code="9"/>
          <w:pgMar w:top="1440" w:right="1440" w:bottom="1440" w:left="1440" w:header="720" w:footer="720" w:gutter="0"/>
          <w:cols w:space="720"/>
          <w:docGrid w:linePitch="360"/>
        </w:sectPr>
      </w:pPr>
    </w:p>
    <w:p w14:paraId="1C287068" w14:textId="77777777" w:rsidR="00184F4D" w:rsidRPr="006D15A8" w:rsidRDefault="00184F4D" w:rsidP="00781871">
      <w:pPr>
        <w:spacing w:after="0"/>
        <w:jc w:val="center"/>
        <w:rPr>
          <w:rFonts w:cs="Arial"/>
          <w:b/>
          <w:iCs/>
          <w:sz w:val="24"/>
          <w:szCs w:val="18"/>
          <w:lang w:val="en-US"/>
        </w:rPr>
      </w:pPr>
      <w:r w:rsidRPr="006D15A8">
        <w:rPr>
          <w:rFonts w:cs="Arial"/>
          <w:b/>
          <w:iCs/>
          <w:sz w:val="24"/>
          <w:szCs w:val="18"/>
          <w:lang w:val="en-US"/>
        </w:rPr>
        <w:t>Annex V: Terms of Reference</w:t>
      </w:r>
      <w:r w:rsidR="0089745F" w:rsidRPr="006D15A8">
        <w:rPr>
          <w:rFonts w:cs="Arial"/>
          <w:b/>
          <w:iCs/>
          <w:sz w:val="24"/>
          <w:szCs w:val="18"/>
          <w:lang w:val="en-US"/>
        </w:rPr>
        <w:t xml:space="preserve"> of Key Project Management Personnel</w:t>
      </w:r>
    </w:p>
    <w:p w14:paraId="1C287069" w14:textId="77777777" w:rsidR="0064440F" w:rsidRPr="006D15A8" w:rsidRDefault="0064440F" w:rsidP="00781871">
      <w:pPr>
        <w:spacing w:after="0"/>
        <w:jc w:val="left"/>
        <w:rPr>
          <w:rFonts w:cs="Arial"/>
          <w:b/>
          <w:iCs/>
          <w:sz w:val="18"/>
          <w:szCs w:val="18"/>
          <w:lang w:val="en-US"/>
        </w:rPr>
      </w:pPr>
    </w:p>
    <w:p w14:paraId="1C28706A" w14:textId="77777777" w:rsidR="0064440F" w:rsidRPr="006D15A8" w:rsidRDefault="0064440F" w:rsidP="00781871">
      <w:pPr>
        <w:pStyle w:val="ListParagraph"/>
        <w:ind w:left="0"/>
        <w:jc w:val="center"/>
        <w:rPr>
          <w:rFonts w:ascii="Arial" w:hAnsi="Arial" w:cs="Arial"/>
          <w:b/>
          <w:sz w:val="22"/>
          <w:szCs w:val="22"/>
          <w:lang w:val="en-US"/>
        </w:rPr>
      </w:pPr>
      <w:r w:rsidRPr="006D15A8">
        <w:rPr>
          <w:rFonts w:ascii="Arial" w:hAnsi="Arial" w:cs="Arial"/>
          <w:b/>
          <w:sz w:val="22"/>
          <w:szCs w:val="22"/>
          <w:lang w:val="en-US"/>
        </w:rPr>
        <w:t>Project Director, Project Management Unit (PMU)</w:t>
      </w:r>
    </w:p>
    <w:p w14:paraId="1C28706B" w14:textId="77777777" w:rsidR="0064440F" w:rsidRPr="006D15A8" w:rsidRDefault="0064440F" w:rsidP="00781871">
      <w:pPr>
        <w:pStyle w:val="ListParagraph"/>
        <w:ind w:left="0"/>
        <w:jc w:val="center"/>
        <w:rPr>
          <w:b/>
          <w:szCs w:val="22"/>
          <w:lang w:val="en-US"/>
        </w:rPr>
      </w:pPr>
    </w:p>
    <w:p w14:paraId="1C28706C" w14:textId="77777777" w:rsidR="0064440F" w:rsidRPr="006D15A8" w:rsidRDefault="0064440F" w:rsidP="00781871">
      <w:pPr>
        <w:spacing w:after="0"/>
        <w:rPr>
          <w:b/>
          <w:lang w:val="en-US"/>
        </w:rPr>
      </w:pPr>
      <w:r w:rsidRPr="006D15A8">
        <w:rPr>
          <w:b/>
          <w:lang w:val="en-US"/>
        </w:rPr>
        <w:t>Level of Effort:</w:t>
      </w:r>
      <w:r w:rsidRPr="006D15A8">
        <w:rPr>
          <w:b/>
          <w:lang w:val="en-US"/>
        </w:rPr>
        <w:tab/>
      </w:r>
      <w:r w:rsidRPr="006D15A8">
        <w:rPr>
          <w:b/>
          <w:lang w:val="en-US"/>
        </w:rPr>
        <w:tab/>
      </w:r>
      <w:r w:rsidRPr="006D15A8">
        <w:rPr>
          <w:lang w:val="en-US"/>
        </w:rPr>
        <w:t>30 person-months over 4 years</w:t>
      </w:r>
    </w:p>
    <w:p w14:paraId="1C28706D" w14:textId="77777777" w:rsidR="0064440F" w:rsidRPr="006D15A8" w:rsidRDefault="0064440F" w:rsidP="00781871">
      <w:pPr>
        <w:spacing w:after="0"/>
        <w:rPr>
          <w:b/>
          <w:lang w:val="en-US"/>
        </w:rPr>
      </w:pPr>
    </w:p>
    <w:p w14:paraId="1C28706E" w14:textId="77777777" w:rsidR="0064440F" w:rsidRPr="006D15A8" w:rsidRDefault="0064440F" w:rsidP="00781871">
      <w:pPr>
        <w:spacing w:after="0"/>
        <w:rPr>
          <w:lang w:val="en-US"/>
        </w:rPr>
      </w:pPr>
      <w:r w:rsidRPr="006D15A8">
        <w:rPr>
          <w:b/>
          <w:lang w:val="en-US"/>
        </w:rPr>
        <w:t>Scope of Work:</w:t>
      </w:r>
      <w:r w:rsidRPr="006D15A8">
        <w:rPr>
          <w:lang w:val="en-US"/>
        </w:rPr>
        <w:tab/>
      </w:r>
      <w:r w:rsidRPr="006D15A8">
        <w:rPr>
          <w:lang w:val="en-US"/>
        </w:rPr>
        <w:tab/>
      </w:r>
    </w:p>
    <w:p w14:paraId="1C28706F" w14:textId="77777777" w:rsidR="0064440F" w:rsidRPr="006D15A8" w:rsidRDefault="0064440F" w:rsidP="00781871">
      <w:pPr>
        <w:spacing w:after="0"/>
        <w:rPr>
          <w:lang w:val="en-US"/>
        </w:rPr>
      </w:pPr>
    </w:p>
    <w:p w14:paraId="1C287070" w14:textId="77777777" w:rsidR="0064440F" w:rsidRPr="006D15A8" w:rsidRDefault="0064440F" w:rsidP="00781871">
      <w:pPr>
        <w:spacing w:after="0"/>
        <w:rPr>
          <w:lang w:val="en-US"/>
        </w:rPr>
      </w:pPr>
      <w:r w:rsidRPr="006D15A8">
        <w:rPr>
          <w:lang w:val="en-US"/>
        </w:rPr>
        <w:t>The PREMCI Project is a 4-year project designed to i</w:t>
      </w:r>
      <w:r w:rsidRPr="006D15A8">
        <w:rPr>
          <w:b/>
          <w:iCs/>
          <w:szCs w:val="20"/>
          <w:lang w:val="en-US"/>
        </w:rPr>
        <w:t xml:space="preserve">ncrease manufacturing and widespread application of </w:t>
      </w:r>
      <w:r w:rsidRPr="006D15A8">
        <w:rPr>
          <w:b/>
          <w:iCs/>
          <w:szCs w:val="20"/>
          <w:lang w:val="en-US" w:eastAsia="zh-CN"/>
        </w:rPr>
        <w:t>energy efficient electric motors</w:t>
      </w:r>
      <w:r w:rsidRPr="006D15A8">
        <w:rPr>
          <w:b/>
          <w:iCs/>
          <w:szCs w:val="20"/>
          <w:lang w:val="en-US"/>
        </w:rPr>
        <w:t xml:space="preserve"> in China</w:t>
      </w:r>
      <w:r w:rsidRPr="006D15A8">
        <w:rPr>
          <w:lang w:val="en-US"/>
        </w:rPr>
        <w:t>. The day-to-day operational management of the Project will be the responsibility of the PMU based within the designated Executing Agency of MIIT for the project</w:t>
      </w:r>
      <w:r w:rsidR="00283B34" w:rsidRPr="006D15A8">
        <w:rPr>
          <w:lang w:val="en-US"/>
        </w:rPr>
        <w:t xml:space="preserve">. </w:t>
      </w:r>
      <w:r w:rsidRPr="006D15A8">
        <w:rPr>
          <w:lang w:val="en-US"/>
        </w:rPr>
        <w:t>A Project Steering Committee (PSC) will be established to act as a Project Board for overall guidance and approval of key project activities including fund commitments and co-financing arrangements. It shall be the role of the PMU to undertake the following activities under the PMU Director’s direct responsibility:</w:t>
      </w:r>
    </w:p>
    <w:p w14:paraId="1C287071" w14:textId="77777777" w:rsidR="0064440F" w:rsidRPr="006D15A8" w:rsidRDefault="0064440F" w:rsidP="00781871">
      <w:pPr>
        <w:spacing w:after="0"/>
        <w:rPr>
          <w:lang w:val="en-US"/>
        </w:rPr>
      </w:pPr>
    </w:p>
    <w:p w14:paraId="1C287072" w14:textId="77777777" w:rsidR="0064440F" w:rsidRPr="006D15A8" w:rsidRDefault="0064440F" w:rsidP="00781871">
      <w:pPr>
        <w:numPr>
          <w:ilvl w:val="0"/>
          <w:numId w:val="20"/>
        </w:numPr>
        <w:spacing w:after="0"/>
        <w:rPr>
          <w:lang w:val="en-US"/>
        </w:rPr>
      </w:pPr>
      <w:r w:rsidRPr="006D15A8">
        <w:rPr>
          <w:lang w:val="en-US"/>
        </w:rPr>
        <w:t>Coordination with the PMUs of other related on-going projects for the purpose of facilitating the implementation of top management’s decision on delineation of project thrusts and direction</w:t>
      </w:r>
    </w:p>
    <w:p w14:paraId="1C287073" w14:textId="77777777" w:rsidR="0064440F" w:rsidRPr="006D15A8" w:rsidRDefault="0064440F" w:rsidP="00781871">
      <w:pPr>
        <w:numPr>
          <w:ilvl w:val="0"/>
          <w:numId w:val="20"/>
        </w:numPr>
        <w:spacing w:after="0"/>
        <w:rPr>
          <w:lang w:val="en-US"/>
        </w:rPr>
      </w:pPr>
      <w:r w:rsidRPr="006D15A8">
        <w:rPr>
          <w:lang w:val="en-US"/>
        </w:rPr>
        <w:t>Preparation of work plans, budget, and TORs of consultants, trainers, and subcontractors;</w:t>
      </w:r>
    </w:p>
    <w:p w14:paraId="1C287074" w14:textId="77777777" w:rsidR="0064440F" w:rsidRPr="006D15A8" w:rsidRDefault="0064440F" w:rsidP="00781871">
      <w:pPr>
        <w:numPr>
          <w:ilvl w:val="0"/>
          <w:numId w:val="20"/>
        </w:numPr>
        <w:spacing w:after="0"/>
        <w:rPr>
          <w:lang w:val="en-US"/>
        </w:rPr>
      </w:pPr>
      <w:r w:rsidRPr="006D15A8">
        <w:rPr>
          <w:lang w:val="en-US"/>
        </w:rPr>
        <w:t>Assist MIIT in the selection and hiring of other national professionals, administrative staff and subcontractors needed in the Project;</w:t>
      </w:r>
    </w:p>
    <w:p w14:paraId="1C287075" w14:textId="77777777" w:rsidR="0064440F" w:rsidRPr="006D15A8" w:rsidRDefault="0064440F" w:rsidP="00781871">
      <w:pPr>
        <w:numPr>
          <w:ilvl w:val="0"/>
          <w:numId w:val="20"/>
        </w:numPr>
        <w:spacing w:after="0"/>
        <w:rPr>
          <w:lang w:val="en-US"/>
        </w:rPr>
      </w:pPr>
      <w:r w:rsidRPr="006D15A8">
        <w:rPr>
          <w:lang w:val="en-US"/>
        </w:rPr>
        <w:t xml:space="preserve">Monitoring and evaluation of progress of project activities; </w:t>
      </w:r>
    </w:p>
    <w:p w14:paraId="1C287076" w14:textId="77777777" w:rsidR="0064440F" w:rsidRPr="006D15A8" w:rsidRDefault="0064440F" w:rsidP="00781871">
      <w:pPr>
        <w:numPr>
          <w:ilvl w:val="0"/>
          <w:numId w:val="20"/>
        </w:numPr>
        <w:spacing w:after="0"/>
        <w:rPr>
          <w:lang w:val="en-US"/>
        </w:rPr>
      </w:pPr>
      <w:r w:rsidRPr="006D15A8">
        <w:rPr>
          <w:lang w:val="en-US"/>
        </w:rPr>
        <w:t>Arranging of regular review meetings and ensuring effective coordination of project activities;</w:t>
      </w:r>
    </w:p>
    <w:p w14:paraId="1C287077" w14:textId="77777777" w:rsidR="0064440F" w:rsidRPr="006D15A8" w:rsidRDefault="0064440F" w:rsidP="00781871">
      <w:pPr>
        <w:numPr>
          <w:ilvl w:val="0"/>
          <w:numId w:val="20"/>
        </w:numPr>
        <w:spacing w:after="0"/>
        <w:rPr>
          <w:lang w:val="en-US"/>
        </w:rPr>
      </w:pPr>
      <w:r w:rsidRPr="006D15A8">
        <w:rPr>
          <w:lang w:val="en-US"/>
        </w:rPr>
        <w:t>Preparation and dissemination of project reports and other information materials</w:t>
      </w:r>
      <w:r w:rsidR="00283B34" w:rsidRPr="006D15A8">
        <w:rPr>
          <w:lang w:val="en-US"/>
        </w:rPr>
        <w:t xml:space="preserve">. </w:t>
      </w:r>
      <w:r w:rsidRPr="006D15A8">
        <w:rPr>
          <w:lang w:val="en-US"/>
        </w:rPr>
        <w:t>The primary goal of this activity will be to enhance the transparency of project implementation.</w:t>
      </w:r>
    </w:p>
    <w:p w14:paraId="1C287078" w14:textId="77777777" w:rsidR="0064440F" w:rsidRPr="006D15A8" w:rsidRDefault="0064440F" w:rsidP="00781871">
      <w:pPr>
        <w:numPr>
          <w:ilvl w:val="0"/>
          <w:numId w:val="20"/>
        </w:numPr>
        <w:spacing w:after="0"/>
        <w:rPr>
          <w:lang w:val="en-US"/>
        </w:rPr>
      </w:pPr>
      <w:r w:rsidRPr="006D15A8">
        <w:rPr>
          <w:lang w:val="en-US"/>
        </w:rPr>
        <w:t>Oversee the financial record-keeping and internal control management of the PMU and the Project as a whole;</w:t>
      </w:r>
    </w:p>
    <w:p w14:paraId="1C287079" w14:textId="77777777" w:rsidR="0064440F" w:rsidRPr="006D15A8" w:rsidRDefault="0064440F" w:rsidP="00781871">
      <w:pPr>
        <w:numPr>
          <w:ilvl w:val="0"/>
          <w:numId w:val="20"/>
        </w:numPr>
        <w:spacing w:after="0"/>
        <w:rPr>
          <w:lang w:val="en-US"/>
        </w:rPr>
      </w:pPr>
      <w:r w:rsidRPr="006D15A8">
        <w:rPr>
          <w:lang w:val="en-US"/>
        </w:rPr>
        <w:t xml:space="preserve">Submission of timely and accurate financial reports and progress reports to UNDP </w:t>
      </w:r>
    </w:p>
    <w:p w14:paraId="1C28707A" w14:textId="77777777" w:rsidR="0064440F" w:rsidRPr="006D15A8" w:rsidRDefault="0064440F" w:rsidP="00781871">
      <w:pPr>
        <w:numPr>
          <w:ilvl w:val="0"/>
          <w:numId w:val="20"/>
        </w:numPr>
        <w:spacing w:after="0"/>
        <w:rPr>
          <w:lang w:val="en-US"/>
        </w:rPr>
      </w:pPr>
      <w:r w:rsidRPr="006D15A8">
        <w:rPr>
          <w:lang w:val="en-US"/>
        </w:rPr>
        <w:t>Provide technical and administrative support for the initial operation of the PSC.</w:t>
      </w:r>
    </w:p>
    <w:p w14:paraId="1C28707B" w14:textId="77777777" w:rsidR="0064440F" w:rsidRPr="006D15A8" w:rsidRDefault="0064440F" w:rsidP="00781871">
      <w:pPr>
        <w:spacing w:after="0"/>
        <w:rPr>
          <w:lang w:val="en-US"/>
        </w:rPr>
      </w:pPr>
    </w:p>
    <w:p w14:paraId="1C28707C" w14:textId="77777777" w:rsidR="0064440F" w:rsidRPr="006D15A8" w:rsidRDefault="0064440F" w:rsidP="00781871">
      <w:pPr>
        <w:spacing w:after="0"/>
        <w:rPr>
          <w:lang w:val="en-US"/>
        </w:rPr>
      </w:pPr>
      <w:r w:rsidRPr="006D15A8">
        <w:rPr>
          <w:lang w:val="en-US"/>
        </w:rPr>
        <w:t>The Director of the PMU will take responsibility for the management and administration of the PREMCI Project. He/she will report directly to the MIIT and UNDP in the overall operation and management of the Project with the following functions</w:t>
      </w:r>
      <w:r w:rsidR="00142094" w:rsidRPr="006D15A8">
        <w:rPr>
          <w:lang w:val="en-US"/>
        </w:rPr>
        <w:t>:</w:t>
      </w:r>
    </w:p>
    <w:p w14:paraId="1C28707D" w14:textId="77777777" w:rsidR="0064440F" w:rsidRPr="006D15A8" w:rsidRDefault="0064440F" w:rsidP="00781871">
      <w:pPr>
        <w:spacing w:after="0"/>
        <w:rPr>
          <w:lang w:val="en-US"/>
        </w:rPr>
      </w:pPr>
    </w:p>
    <w:p w14:paraId="1C28707E" w14:textId="77777777" w:rsidR="0064440F" w:rsidRPr="006D15A8" w:rsidRDefault="00142094" w:rsidP="00781871">
      <w:pPr>
        <w:numPr>
          <w:ilvl w:val="0"/>
          <w:numId w:val="20"/>
        </w:numPr>
        <w:spacing w:after="0"/>
        <w:rPr>
          <w:lang w:val="en-US"/>
        </w:rPr>
      </w:pPr>
      <w:r w:rsidRPr="006D15A8">
        <w:rPr>
          <w:lang w:val="en-US"/>
        </w:rPr>
        <w:t>B</w:t>
      </w:r>
      <w:r w:rsidR="0064440F" w:rsidRPr="006D15A8">
        <w:rPr>
          <w:lang w:val="en-US"/>
        </w:rPr>
        <w:t>e ultimately responsible for the fiscal management of the project</w:t>
      </w:r>
    </w:p>
    <w:p w14:paraId="1C28707F" w14:textId="77777777" w:rsidR="0064440F" w:rsidRPr="006D15A8" w:rsidRDefault="00142094" w:rsidP="00781871">
      <w:pPr>
        <w:numPr>
          <w:ilvl w:val="0"/>
          <w:numId w:val="20"/>
        </w:numPr>
        <w:spacing w:after="0"/>
        <w:rPr>
          <w:lang w:val="en-US"/>
        </w:rPr>
      </w:pPr>
      <w:r w:rsidRPr="006D15A8">
        <w:rPr>
          <w:lang w:val="en-US"/>
        </w:rPr>
        <w:t>M</w:t>
      </w:r>
      <w:r w:rsidR="0064440F" w:rsidRPr="006D15A8">
        <w:rPr>
          <w:lang w:val="en-US"/>
        </w:rPr>
        <w:t>anage the PMU staff and be responsible for ensuring high staff performance and motivation</w:t>
      </w:r>
    </w:p>
    <w:p w14:paraId="1C287080" w14:textId="77777777" w:rsidR="0064440F" w:rsidRPr="006D15A8" w:rsidRDefault="00142094" w:rsidP="00781871">
      <w:pPr>
        <w:numPr>
          <w:ilvl w:val="0"/>
          <w:numId w:val="20"/>
        </w:numPr>
        <w:spacing w:after="0"/>
        <w:rPr>
          <w:lang w:val="en-US"/>
        </w:rPr>
      </w:pPr>
      <w:r w:rsidRPr="006D15A8">
        <w:rPr>
          <w:lang w:val="en-US"/>
        </w:rPr>
        <w:t>D</w:t>
      </w:r>
      <w:r w:rsidR="0064440F" w:rsidRPr="006D15A8">
        <w:rPr>
          <w:lang w:val="en-US"/>
        </w:rPr>
        <w:t>irectly and indirectly manage and coordinate multi-faceted local and international consultant contracts to ensure their timely completion and high quality</w:t>
      </w:r>
    </w:p>
    <w:p w14:paraId="1C287081" w14:textId="77777777" w:rsidR="0064440F" w:rsidRPr="006D15A8" w:rsidRDefault="00142094" w:rsidP="00781871">
      <w:pPr>
        <w:numPr>
          <w:ilvl w:val="0"/>
          <w:numId w:val="20"/>
        </w:numPr>
        <w:spacing w:after="0"/>
        <w:rPr>
          <w:lang w:val="en-US"/>
        </w:rPr>
      </w:pPr>
      <w:r w:rsidRPr="006D15A8">
        <w:rPr>
          <w:lang w:val="en-US"/>
        </w:rPr>
        <w:t>M</w:t>
      </w:r>
      <w:r w:rsidR="0064440F" w:rsidRPr="006D15A8">
        <w:rPr>
          <w:lang w:val="en-US"/>
        </w:rPr>
        <w:t>anage the monitoring and evaluation of both the overall project and its components</w:t>
      </w:r>
    </w:p>
    <w:p w14:paraId="1C287082" w14:textId="77777777" w:rsidR="0064440F" w:rsidRPr="006D15A8" w:rsidRDefault="00142094" w:rsidP="00781871">
      <w:pPr>
        <w:numPr>
          <w:ilvl w:val="0"/>
          <w:numId w:val="20"/>
        </w:numPr>
        <w:spacing w:after="0"/>
        <w:rPr>
          <w:lang w:val="en-US"/>
        </w:rPr>
      </w:pPr>
      <w:r w:rsidRPr="006D15A8">
        <w:rPr>
          <w:lang w:val="en-US"/>
        </w:rPr>
        <w:t>B</w:t>
      </w:r>
      <w:r w:rsidR="0064440F" w:rsidRPr="006D15A8">
        <w:rPr>
          <w:lang w:val="en-US"/>
        </w:rPr>
        <w:t>e responsible for ensuring that project objectives are being met in terms of budget and project outputs and must be prepared to recommend changes to the PSC to ensure that all outputs are realized over the project life</w:t>
      </w:r>
    </w:p>
    <w:p w14:paraId="1C287083" w14:textId="77777777" w:rsidR="0064440F" w:rsidRPr="006D15A8" w:rsidRDefault="00142094" w:rsidP="00781871">
      <w:pPr>
        <w:numPr>
          <w:ilvl w:val="0"/>
          <w:numId w:val="20"/>
        </w:numPr>
        <w:spacing w:after="0"/>
        <w:rPr>
          <w:lang w:val="en-US"/>
        </w:rPr>
      </w:pPr>
      <w:r w:rsidRPr="006D15A8">
        <w:rPr>
          <w:lang w:val="en-US"/>
        </w:rPr>
        <w:t>B</w:t>
      </w:r>
      <w:r w:rsidR="0064440F" w:rsidRPr="006D15A8">
        <w:rPr>
          <w:lang w:val="en-US"/>
        </w:rPr>
        <w:t xml:space="preserve">e the primary project advocate and representative and meet regularly with stakeholders from the public, the electric motor industry, relevant agencies of Government of China and international donors to further project objectives. </w:t>
      </w:r>
    </w:p>
    <w:p w14:paraId="1C287084" w14:textId="77777777" w:rsidR="0064440F" w:rsidRPr="006D15A8" w:rsidRDefault="0064440F" w:rsidP="00781871">
      <w:pPr>
        <w:spacing w:after="0"/>
        <w:rPr>
          <w:lang w:val="en-US"/>
        </w:rPr>
      </w:pPr>
    </w:p>
    <w:p w14:paraId="1C287085" w14:textId="77777777" w:rsidR="0064440F" w:rsidRPr="006D15A8" w:rsidRDefault="0064440F" w:rsidP="00781871">
      <w:pPr>
        <w:spacing w:after="0"/>
        <w:rPr>
          <w:lang w:val="en-US"/>
        </w:rPr>
      </w:pPr>
      <w:r w:rsidRPr="006D15A8">
        <w:rPr>
          <w:lang w:val="en-US"/>
        </w:rPr>
        <w:t>Specific responsibilities will include:</w:t>
      </w:r>
    </w:p>
    <w:p w14:paraId="1C287086" w14:textId="77777777" w:rsidR="0064440F" w:rsidRPr="006D15A8" w:rsidRDefault="0064440F" w:rsidP="00781871">
      <w:pPr>
        <w:spacing w:after="0"/>
        <w:rPr>
          <w:lang w:val="en-US"/>
        </w:rPr>
      </w:pPr>
    </w:p>
    <w:p w14:paraId="1C287087" w14:textId="77777777" w:rsidR="0064440F" w:rsidRPr="006D15A8" w:rsidRDefault="0064440F" w:rsidP="00781871">
      <w:pPr>
        <w:numPr>
          <w:ilvl w:val="0"/>
          <w:numId w:val="20"/>
        </w:numPr>
        <w:spacing w:after="0"/>
        <w:rPr>
          <w:lang w:val="en-US"/>
        </w:rPr>
      </w:pPr>
      <w:r w:rsidRPr="006D15A8">
        <w:rPr>
          <w:lang w:val="en-US"/>
        </w:rPr>
        <w:t>Regular reporting to MIIT and PSC on the status of the project activities;</w:t>
      </w:r>
    </w:p>
    <w:p w14:paraId="1C287088" w14:textId="77777777" w:rsidR="0064440F" w:rsidRPr="006D15A8" w:rsidRDefault="0064440F" w:rsidP="00781871">
      <w:pPr>
        <w:numPr>
          <w:ilvl w:val="0"/>
          <w:numId w:val="20"/>
        </w:numPr>
        <w:spacing w:after="0"/>
        <w:rPr>
          <w:lang w:val="en-US"/>
        </w:rPr>
      </w:pPr>
      <w:r w:rsidRPr="006D15A8">
        <w:rPr>
          <w:lang w:val="en-US"/>
        </w:rPr>
        <w:t xml:space="preserve">Synthesis of the works and outputs of consultants and subcontractors to identify potential issues and problems </w:t>
      </w:r>
    </w:p>
    <w:p w14:paraId="1C287089" w14:textId="77777777" w:rsidR="0064440F" w:rsidRPr="006D15A8" w:rsidRDefault="0064440F" w:rsidP="00781871">
      <w:pPr>
        <w:numPr>
          <w:ilvl w:val="0"/>
          <w:numId w:val="20"/>
        </w:numPr>
        <w:spacing w:after="0"/>
        <w:rPr>
          <w:lang w:val="en-US"/>
        </w:rPr>
      </w:pPr>
      <w:r w:rsidRPr="006D15A8">
        <w:rPr>
          <w:lang w:val="en-US"/>
        </w:rPr>
        <w:t>Chairing of the quarterly Project Monitoring Committee meetings;</w:t>
      </w:r>
    </w:p>
    <w:p w14:paraId="1C28708A" w14:textId="77777777" w:rsidR="0064440F" w:rsidRPr="006D15A8" w:rsidRDefault="0064440F" w:rsidP="00781871">
      <w:pPr>
        <w:numPr>
          <w:ilvl w:val="0"/>
          <w:numId w:val="20"/>
        </w:numPr>
        <w:spacing w:after="0"/>
        <w:rPr>
          <w:lang w:val="en-US"/>
        </w:rPr>
      </w:pPr>
      <w:r w:rsidRPr="006D15A8">
        <w:rPr>
          <w:lang w:val="en-US"/>
        </w:rPr>
        <w:t>Preparation of quarterly financial and project progress reports;</w:t>
      </w:r>
    </w:p>
    <w:p w14:paraId="1C28708B" w14:textId="77777777" w:rsidR="0064440F" w:rsidRPr="006D15A8" w:rsidRDefault="0064440F" w:rsidP="00781871">
      <w:pPr>
        <w:numPr>
          <w:ilvl w:val="0"/>
          <w:numId w:val="20"/>
        </w:numPr>
        <w:spacing w:after="0"/>
        <w:rPr>
          <w:lang w:val="en-US"/>
        </w:rPr>
      </w:pPr>
      <w:r w:rsidRPr="006D15A8">
        <w:rPr>
          <w:lang w:val="en-US"/>
        </w:rPr>
        <w:t>Preparation of annual work plans (AWP), annual project reports (APR), Project Implementation Review (PIR) and others as required by the UNDP.</w:t>
      </w:r>
    </w:p>
    <w:p w14:paraId="1C28708C" w14:textId="77777777" w:rsidR="0064440F" w:rsidRPr="006D15A8" w:rsidRDefault="0064440F" w:rsidP="00781871">
      <w:pPr>
        <w:spacing w:after="0"/>
        <w:rPr>
          <w:lang w:val="en-US"/>
        </w:rPr>
      </w:pPr>
    </w:p>
    <w:p w14:paraId="1C28708D" w14:textId="77777777" w:rsidR="0064440F" w:rsidRPr="006D15A8" w:rsidRDefault="0064440F" w:rsidP="00781871">
      <w:pPr>
        <w:spacing w:after="0"/>
        <w:rPr>
          <w:lang w:val="en-US"/>
        </w:rPr>
      </w:pPr>
      <w:r w:rsidRPr="006D15A8">
        <w:rPr>
          <w:b/>
          <w:lang w:val="en-US"/>
        </w:rPr>
        <w:t>Qualifications and Experience:</w:t>
      </w:r>
    </w:p>
    <w:p w14:paraId="1C28708E" w14:textId="77777777" w:rsidR="0064440F" w:rsidRPr="006D15A8" w:rsidRDefault="0064440F" w:rsidP="00781871">
      <w:pPr>
        <w:spacing w:after="0"/>
        <w:rPr>
          <w:lang w:val="en-US"/>
        </w:rPr>
      </w:pPr>
    </w:p>
    <w:p w14:paraId="1C28708F" w14:textId="77777777" w:rsidR="0064440F" w:rsidRPr="006D15A8" w:rsidRDefault="0064440F" w:rsidP="00781871">
      <w:pPr>
        <w:numPr>
          <w:ilvl w:val="0"/>
          <w:numId w:val="20"/>
        </w:numPr>
        <w:spacing w:after="0"/>
        <w:rPr>
          <w:lang w:val="en-US"/>
        </w:rPr>
      </w:pPr>
      <w:r w:rsidRPr="006D15A8">
        <w:rPr>
          <w:lang w:val="en-US"/>
        </w:rPr>
        <w:t>A university graduate of business, science or engineering course</w:t>
      </w:r>
    </w:p>
    <w:p w14:paraId="1C287090" w14:textId="77777777" w:rsidR="0064440F" w:rsidRPr="006D15A8" w:rsidRDefault="0064440F" w:rsidP="00781871">
      <w:pPr>
        <w:numPr>
          <w:ilvl w:val="0"/>
          <w:numId w:val="20"/>
        </w:numPr>
        <w:spacing w:after="0"/>
        <w:rPr>
          <w:lang w:val="en-US"/>
        </w:rPr>
      </w:pPr>
      <w:r w:rsidRPr="006D15A8">
        <w:rPr>
          <w:lang w:val="en-US"/>
        </w:rPr>
        <w:t>At least 10 years of proven track record of project management experience preferably in the area of energy;</w:t>
      </w:r>
    </w:p>
    <w:p w14:paraId="1C287091" w14:textId="77777777" w:rsidR="0064440F" w:rsidRPr="006D15A8" w:rsidRDefault="0064440F" w:rsidP="00781871">
      <w:pPr>
        <w:numPr>
          <w:ilvl w:val="0"/>
          <w:numId w:val="20"/>
        </w:numPr>
        <w:spacing w:after="0"/>
        <w:rPr>
          <w:lang w:val="en-US"/>
        </w:rPr>
      </w:pPr>
      <w:r w:rsidRPr="006D15A8">
        <w:rPr>
          <w:lang w:val="en-US"/>
        </w:rPr>
        <w:t>Senior management reporting skills;</w:t>
      </w:r>
    </w:p>
    <w:p w14:paraId="1C287092" w14:textId="77777777" w:rsidR="0064440F" w:rsidRPr="006D15A8" w:rsidRDefault="0064440F" w:rsidP="00781871">
      <w:pPr>
        <w:numPr>
          <w:ilvl w:val="0"/>
          <w:numId w:val="20"/>
        </w:numPr>
        <w:spacing w:after="0"/>
        <w:rPr>
          <w:lang w:val="en-US"/>
        </w:rPr>
      </w:pPr>
      <w:r w:rsidRPr="006D15A8">
        <w:rPr>
          <w:lang w:val="en-US"/>
        </w:rPr>
        <w:t>Excellent English communication skills, both written and verbal. Skilled presenter of ideas in one-on-one situations, conferences and meetings;</w:t>
      </w:r>
    </w:p>
    <w:p w14:paraId="1C287093" w14:textId="77777777" w:rsidR="0064440F" w:rsidRPr="006D15A8" w:rsidRDefault="0064440F" w:rsidP="00781871">
      <w:pPr>
        <w:numPr>
          <w:ilvl w:val="0"/>
          <w:numId w:val="20"/>
        </w:numPr>
        <w:spacing w:after="0"/>
        <w:rPr>
          <w:lang w:val="en-US"/>
        </w:rPr>
      </w:pPr>
      <w:r w:rsidRPr="006D15A8">
        <w:rPr>
          <w:lang w:val="en-US"/>
        </w:rPr>
        <w:t>Proven track record of experience in successful contract management;</w:t>
      </w:r>
    </w:p>
    <w:p w14:paraId="1C287094" w14:textId="77777777" w:rsidR="0064440F" w:rsidRPr="006D15A8" w:rsidRDefault="0064440F" w:rsidP="00781871">
      <w:pPr>
        <w:numPr>
          <w:ilvl w:val="0"/>
          <w:numId w:val="20"/>
        </w:numPr>
        <w:spacing w:after="0"/>
        <w:rPr>
          <w:lang w:val="en-US"/>
        </w:rPr>
      </w:pPr>
      <w:r w:rsidRPr="006D15A8">
        <w:rPr>
          <w:lang w:val="en-US"/>
        </w:rPr>
        <w:t>A self-motivated individual with good leadership skills capable of planning, initiating and managing multi-disciplinary activities within the context of a multi-donor international project;</w:t>
      </w:r>
    </w:p>
    <w:p w14:paraId="1C287095" w14:textId="77777777" w:rsidR="0064440F" w:rsidRPr="006D15A8" w:rsidRDefault="0064440F" w:rsidP="00781871">
      <w:pPr>
        <w:numPr>
          <w:ilvl w:val="0"/>
          <w:numId w:val="20"/>
        </w:numPr>
        <w:spacing w:after="0"/>
        <w:rPr>
          <w:lang w:val="en-US"/>
        </w:rPr>
      </w:pPr>
      <w:r w:rsidRPr="006D15A8">
        <w:rPr>
          <w:lang w:val="en-US"/>
        </w:rPr>
        <w:t>An understanding of and links with the Chinese electric motor industry.</w:t>
      </w:r>
    </w:p>
    <w:p w14:paraId="1C287096" w14:textId="77777777" w:rsidR="0064440F" w:rsidRPr="006D15A8" w:rsidRDefault="0064440F" w:rsidP="00781871">
      <w:pPr>
        <w:pStyle w:val="ListParagraph"/>
        <w:ind w:left="0"/>
        <w:jc w:val="center"/>
        <w:rPr>
          <w:b/>
          <w:szCs w:val="22"/>
          <w:lang w:val="en-US"/>
        </w:rPr>
        <w:sectPr w:rsidR="0064440F" w:rsidRPr="006D15A8" w:rsidSect="00613E39">
          <w:pgSz w:w="11907" w:h="16839" w:code="9"/>
          <w:pgMar w:top="1440" w:right="1800" w:bottom="1440" w:left="1800" w:header="720" w:footer="720" w:gutter="0"/>
          <w:cols w:space="720"/>
          <w:docGrid w:linePitch="360"/>
        </w:sectPr>
      </w:pPr>
    </w:p>
    <w:p w14:paraId="1C287097" w14:textId="77777777" w:rsidR="0064440F" w:rsidRPr="006D15A8" w:rsidRDefault="0064440F" w:rsidP="00781871">
      <w:pPr>
        <w:pStyle w:val="ListParagraph"/>
        <w:ind w:left="0"/>
        <w:jc w:val="center"/>
        <w:rPr>
          <w:rFonts w:ascii="Arial" w:hAnsi="Arial" w:cs="Arial"/>
          <w:b/>
          <w:szCs w:val="22"/>
          <w:lang w:val="en-US"/>
        </w:rPr>
      </w:pPr>
      <w:r w:rsidRPr="006D15A8">
        <w:rPr>
          <w:rFonts w:ascii="Arial" w:hAnsi="Arial" w:cs="Arial"/>
          <w:b/>
          <w:szCs w:val="22"/>
          <w:lang w:val="en-US"/>
        </w:rPr>
        <w:t>Position: Chief Technical Advisor</w:t>
      </w:r>
    </w:p>
    <w:p w14:paraId="1C287098" w14:textId="77777777" w:rsidR="0064440F" w:rsidRPr="006D15A8" w:rsidRDefault="0064440F" w:rsidP="00781871">
      <w:pPr>
        <w:pStyle w:val="ListParagraph"/>
        <w:ind w:left="0"/>
        <w:jc w:val="center"/>
        <w:rPr>
          <w:b/>
          <w:szCs w:val="22"/>
          <w:lang w:val="en-US"/>
        </w:rPr>
      </w:pPr>
    </w:p>
    <w:p w14:paraId="1C287099" w14:textId="77777777" w:rsidR="0064440F" w:rsidRPr="006D15A8" w:rsidRDefault="0064440F" w:rsidP="00781871">
      <w:pPr>
        <w:spacing w:after="0"/>
        <w:rPr>
          <w:b/>
          <w:lang w:val="en-US"/>
        </w:rPr>
      </w:pPr>
      <w:r w:rsidRPr="006D15A8">
        <w:rPr>
          <w:b/>
          <w:lang w:val="en-US"/>
        </w:rPr>
        <w:t>Level of Effort:</w:t>
      </w:r>
      <w:r w:rsidRPr="006D15A8">
        <w:rPr>
          <w:b/>
          <w:lang w:val="en-US"/>
        </w:rPr>
        <w:tab/>
      </w:r>
      <w:r w:rsidRPr="006D15A8">
        <w:rPr>
          <w:b/>
          <w:lang w:val="en-US"/>
        </w:rPr>
        <w:tab/>
      </w:r>
      <w:r w:rsidRPr="006D15A8">
        <w:rPr>
          <w:lang w:val="en-US"/>
        </w:rPr>
        <w:t>10 person-months over 4 years</w:t>
      </w:r>
    </w:p>
    <w:p w14:paraId="1C28709A" w14:textId="77777777" w:rsidR="0064440F" w:rsidRPr="006D15A8" w:rsidRDefault="0064440F" w:rsidP="00781871">
      <w:pPr>
        <w:spacing w:after="0"/>
        <w:rPr>
          <w:lang w:val="en-US"/>
        </w:rPr>
      </w:pPr>
      <w:r w:rsidRPr="006D15A8">
        <w:rPr>
          <w:b/>
          <w:lang w:val="en-US"/>
        </w:rPr>
        <w:t>Scope of Work:</w:t>
      </w:r>
      <w:r w:rsidRPr="006D15A8">
        <w:rPr>
          <w:lang w:val="en-US"/>
        </w:rPr>
        <w:tab/>
      </w:r>
      <w:r w:rsidRPr="006D15A8">
        <w:rPr>
          <w:lang w:val="en-US"/>
        </w:rPr>
        <w:tab/>
      </w:r>
    </w:p>
    <w:p w14:paraId="1C28709B" w14:textId="77777777" w:rsidR="0042105A" w:rsidRPr="006D15A8" w:rsidRDefault="0042105A" w:rsidP="00781871">
      <w:pPr>
        <w:spacing w:after="0"/>
        <w:rPr>
          <w:lang w:val="en-US"/>
        </w:rPr>
      </w:pPr>
    </w:p>
    <w:p w14:paraId="1C28709C" w14:textId="77777777" w:rsidR="0064440F" w:rsidRPr="006D15A8" w:rsidRDefault="0064440F" w:rsidP="00781871">
      <w:pPr>
        <w:spacing w:after="0"/>
        <w:rPr>
          <w:lang w:val="en-US"/>
        </w:rPr>
      </w:pPr>
      <w:r w:rsidRPr="006D15A8">
        <w:rPr>
          <w:lang w:val="en-US"/>
        </w:rPr>
        <w:t>To provide technical oversight and assistance to the Project Management Unit (PMU) through the PMU Director. The CTA will:</w:t>
      </w:r>
    </w:p>
    <w:p w14:paraId="1C28709D" w14:textId="77777777" w:rsidR="0042105A" w:rsidRPr="006D15A8" w:rsidRDefault="0042105A" w:rsidP="00781871">
      <w:pPr>
        <w:adjustRightInd w:val="0"/>
        <w:snapToGrid w:val="0"/>
        <w:spacing w:after="0"/>
        <w:ind w:left="840"/>
        <w:rPr>
          <w:spacing w:val="-3"/>
          <w:sz w:val="21"/>
          <w:szCs w:val="21"/>
          <w:lang w:val="en-US"/>
        </w:rPr>
      </w:pPr>
    </w:p>
    <w:p w14:paraId="1C28709E" w14:textId="77777777" w:rsidR="0042105A" w:rsidRPr="006D15A8" w:rsidRDefault="0064440F" w:rsidP="00781871">
      <w:pPr>
        <w:widowControl w:val="0"/>
        <w:numPr>
          <w:ilvl w:val="0"/>
          <w:numId w:val="32"/>
        </w:numPr>
        <w:autoSpaceDE w:val="0"/>
        <w:autoSpaceDN w:val="0"/>
        <w:adjustRightInd w:val="0"/>
        <w:snapToGrid w:val="0"/>
        <w:spacing w:after="0"/>
        <w:rPr>
          <w:bCs/>
          <w:spacing w:val="-3"/>
          <w:sz w:val="21"/>
          <w:szCs w:val="21"/>
          <w:lang w:val="en-US"/>
        </w:rPr>
      </w:pPr>
      <w:r w:rsidRPr="006D15A8">
        <w:rPr>
          <w:bCs/>
          <w:spacing w:val="-3"/>
          <w:sz w:val="21"/>
          <w:szCs w:val="21"/>
          <w:lang w:val="en-US"/>
        </w:rPr>
        <w:t>Advise the PMU on the implementation of the project so as to ensure that it satisfies its objectives and targets and meets the requirement of the MIIT as Executing Agency and UNDP and GEF;</w:t>
      </w:r>
    </w:p>
    <w:p w14:paraId="1C28709F" w14:textId="77777777" w:rsidR="0064440F" w:rsidRPr="006D15A8" w:rsidRDefault="0064440F" w:rsidP="00781871">
      <w:pPr>
        <w:widowControl w:val="0"/>
        <w:numPr>
          <w:ilvl w:val="0"/>
          <w:numId w:val="32"/>
        </w:numPr>
        <w:autoSpaceDE w:val="0"/>
        <w:autoSpaceDN w:val="0"/>
        <w:adjustRightInd w:val="0"/>
        <w:snapToGrid w:val="0"/>
        <w:spacing w:after="0"/>
        <w:rPr>
          <w:bCs/>
          <w:spacing w:val="-3"/>
          <w:sz w:val="21"/>
          <w:szCs w:val="21"/>
          <w:lang w:val="en-US"/>
        </w:rPr>
      </w:pPr>
      <w:r w:rsidRPr="006D15A8">
        <w:rPr>
          <w:bCs/>
          <w:spacing w:val="-3"/>
          <w:sz w:val="21"/>
          <w:szCs w:val="21"/>
          <w:lang w:val="en-US"/>
        </w:rPr>
        <w:t>Provide advice and technical inputs in the review of outputs by consultants hired under the component activities</w:t>
      </w:r>
      <w:r w:rsidRPr="006D15A8">
        <w:rPr>
          <w:spacing w:val="-3"/>
          <w:sz w:val="21"/>
          <w:szCs w:val="21"/>
          <w:lang w:val="en-US"/>
        </w:rPr>
        <w:t>;</w:t>
      </w:r>
    </w:p>
    <w:p w14:paraId="1C2870A0"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Actively participate in Technical Working Groups (TWGs), various teams and other ad-hoc task forces for the conduct of specific activities and tasks under the Project;</w:t>
      </w:r>
    </w:p>
    <w:p w14:paraId="1C2870A1"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Provide technical inputs in the preparation of annual work plan (AWP), annual project reports (APR), project implementation review (PIR), and others as required by the UNDP and PMU Director;</w:t>
      </w:r>
    </w:p>
    <w:p w14:paraId="1C2870A2"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Provide technical inputs to the conduct of the project Mid-Term Review and Terminal Evaluation and drafting and implementation of the Action Plan to address the Terminal Evaluation Recommendations;</w:t>
      </w:r>
    </w:p>
    <w:p w14:paraId="1C2870A3"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 xml:space="preserve">Act as PMU deputy in various meetings, workshops and other activities, as may be instructed by PMU Director; </w:t>
      </w:r>
    </w:p>
    <w:p w14:paraId="1C2870A4" w14:textId="77777777" w:rsidR="0064440F" w:rsidRPr="006D15A8" w:rsidRDefault="0064440F" w:rsidP="00781871">
      <w:pPr>
        <w:widowControl w:val="0"/>
        <w:numPr>
          <w:ilvl w:val="0"/>
          <w:numId w:val="32"/>
        </w:numPr>
        <w:spacing w:after="0"/>
        <w:rPr>
          <w:spacing w:val="-3"/>
          <w:sz w:val="21"/>
          <w:szCs w:val="21"/>
          <w:lang w:val="en-US"/>
        </w:rPr>
      </w:pPr>
      <w:r w:rsidRPr="006D15A8">
        <w:rPr>
          <w:spacing w:val="-3"/>
          <w:sz w:val="21"/>
          <w:szCs w:val="21"/>
          <w:lang w:val="en-US"/>
        </w:rPr>
        <w:t>Provide suggestions for resolving problems and barriers as they emerge in the process of implementation, especially in external communications, and in meeting various aspects of UNDP working processes and practice;</w:t>
      </w:r>
    </w:p>
    <w:p w14:paraId="1C2870A5"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Provide other support services as may be required by PMU Director.</w:t>
      </w:r>
    </w:p>
    <w:p w14:paraId="1C2870A6"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Conduct synthesis of the works, reports and other outputs of consultants and subcontractors involved in the Project;</w:t>
      </w:r>
    </w:p>
    <w:p w14:paraId="1C2870A7" w14:textId="77777777" w:rsidR="0064440F" w:rsidRPr="006D15A8" w:rsidRDefault="0064440F" w:rsidP="00781871">
      <w:pPr>
        <w:numPr>
          <w:ilvl w:val="0"/>
          <w:numId w:val="32"/>
        </w:numPr>
        <w:adjustRightInd w:val="0"/>
        <w:snapToGrid w:val="0"/>
        <w:spacing w:after="0"/>
        <w:rPr>
          <w:spacing w:val="-3"/>
          <w:sz w:val="21"/>
          <w:szCs w:val="21"/>
          <w:lang w:val="en-US"/>
        </w:rPr>
      </w:pPr>
      <w:r w:rsidRPr="006D15A8">
        <w:rPr>
          <w:spacing w:val="-3"/>
          <w:sz w:val="21"/>
          <w:szCs w:val="21"/>
          <w:lang w:val="en-US"/>
        </w:rPr>
        <w:t>Assist PMU to organize and arrange international workshops, conferences and surveys.</w:t>
      </w:r>
    </w:p>
    <w:p w14:paraId="1C2870A8" w14:textId="77777777" w:rsidR="0064440F" w:rsidRPr="006D15A8" w:rsidRDefault="0064440F" w:rsidP="00781871">
      <w:pPr>
        <w:spacing w:after="0"/>
        <w:rPr>
          <w:b/>
          <w:lang w:val="en-US"/>
        </w:rPr>
      </w:pPr>
    </w:p>
    <w:p w14:paraId="1C2870A9" w14:textId="77777777" w:rsidR="0064440F" w:rsidRPr="006D15A8" w:rsidRDefault="0064440F" w:rsidP="00781871">
      <w:pPr>
        <w:spacing w:after="0"/>
        <w:rPr>
          <w:lang w:val="en-US"/>
        </w:rPr>
      </w:pPr>
      <w:r w:rsidRPr="006D15A8">
        <w:rPr>
          <w:b/>
          <w:lang w:val="en-US"/>
        </w:rPr>
        <w:t>Required Deliverables:</w:t>
      </w:r>
      <w:r w:rsidRPr="006D15A8">
        <w:rPr>
          <w:lang w:val="en-US"/>
        </w:rPr>
        <w:tab/>
      </w:r>
    </w:p>
    <w:p w14:paraId="1C2870AA" w14:textId="77777777" w:rsidR="00A67953" w:rsidRPr="006D15A8" w:rsidRDefault="00A67953" w:rsidP="00781871">
      <w:pPr>
        <w:spacing w:after="0"/>
        <w:ind w:left="360"/>
        <w:rPr>
          <w:lang w:val="en-US"/>
        </w:rPr>
      </w:pPr>
    </w:p>
    <w:p w14:paraId="1C2870AB" w14:textId="77777777" w:rsidR="0064440F" w:rsidRPr="006D15A8" w:rsidRDefault="0064440F" w:rsidP="00781871">
      <w:pPr>
        <w:numPr>
          <w:ilvl w:val="0"/>
          <w:numId w:val="19"/>
        </w:numPr>
        <w:tabs>
          <w:tab w:val="clear" w:pos="576"/>
          <w:tab w:val="num" w:pos="360"/>
        </w:tabs>
        <w:spacing w:after="0"/>
        <w:ind w:left="360"/>
        <w:rPr>
          <w:lang w:val="en-US"/>
        </w:rPr>
      </w:pPr>
      <w:r w:rsidRPr="006D15A8">
        <w:rPr>
          <w:lang w:val="en-US"/>
        </w:rPr>
        <w:t>An inception report identifying key issues, tasks and schedules for the project;</w:t>
      </w:r>
    </w:p>
    <w:p w14:paraId="1C2870AC" w14:textId="77777777" w:rsidR="0064440F" w:rsidRPr="006D15A8" w:rsidRDefault="0064440F" w:rsidP="00781871">
      <w:pPr>
        <w:numPr>
          <w:ilvl w:val="0"/>
          <w:numId w:val="19"/>
        </w:numPr>
        <w:tabs>
          <w:tab w:val="clear" w:pos="576"/>
          <w:tab w:val="num" w:pos="360"/>
        </w:tabs>
        <w:spacing w:after="0"/>
        <w:ind w:left="360"/>
        <w:rPr>
          <w:lang w:val="en-US"/>
        </w:rPr>
      </w:pPr>
      <w:r w:rsidRPr="006D15A8">
        <w:rPr>
          <w:lang w:val="en-US"/>
        </w:rPr>
        <w:t xml:space="preserve">In-country trip reports at the completion of each visit to China; </w:t>
      </w:r>
    </w:p>
    <w:p w14:paraId="1C2870AD" w14:textId="77777777" w:rsidR="0064440F" w:rsidRPr="006D15A8" w:rsidRDefault="0064440F" w:rsidP="00781871">
      <w:pPr>
        <w:numPr>
          <w:ilvl w:val="0"/>
          <w:numId w:val="19"/>
        </w:numPr>
        <w:tabs>
          <w:tab w:val="clear" w:pos="576"/>
          <w:tab w:val="num" w:pos="360"/>
        </w:tabs>
        <w:spacing w:after="0"/>
        <w:ind w:left="360"/>
        <w:rPr>
          <w:lang w:val="en-US"/>
        </w:rPr>
      </w:pPr>
      <w:r w:rsidRPr="006D15A8">
        <w:rPr>
          <w:lang w:val="en-US"/>
        </w:rPr>
        <w:t>Annual reports complete with strategies to address key issues to be addressed.</w:t>
      </w:r>
    </w:p>
    <w:p w14:paraId="1C2870AE" w14:textId="77777777" w:rsidR="0064440F" w:rsidRPr="006D15A8" w:rsidRDefault="0064440F" w:rsidP="00781871">
      <w:pPr>
        <w:spacing w:after="0"/>
        <w:rPr>
          <w:lang w:val="en-US"/>
        </w:rPr>
      </w:pPr>
    </w:p>
    <w:p w14:paraId="1C2870AF" w14:textId="77777777" w:rsidR="006361CA" w:rsidRPr="006D15A8" w:rsidRDefault="0064440F" w:rsidP="00781871">
      <w:pPr>
        <w:spacing w:after="0"/>
        <w:rPr>
          <w:b/>
          <w:lang w:val="en-US"/>
        </w:rPr>
      </w:pPr>
      <w:r w:rsidRPr="006D15A8">
        <w:rPr>
          <w:b/>
          <w:lang w:val="en-US"/>
        </w:rPr>
        <w:t>Qualifications and Proven Experience:</w:t>
      </w:r>
    </w:p>
    <w:p w14:paraId="1C2870B0" w14:textId="77777777" w:rsidR="00A67953" w:rsidRPr="006D15A8" w:rsidRDefault="00A67953" w:rsidP="00781871">
      <w:pPr>
        <w:adjustRightInd w:val="0"/>
        <w:snapToGrid w:val="0"/>
        <w:spacing w:after="0"/>
        <w:ind w:left="420"/>
        <w:rPr>
          <w:sz w:val="21"/>
          <w:szCs w:val="21"/>
          <w:lang w:val="en-US"/>
        </w:rPr>
      </w:pPr>
    </w:p>
    <w:p w14:paraId="1C2870B1"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Having a Master or Doctorate degree in engineering, economics or other scientific/technical field with relevance to energy efficiency;</w:t>
      </w:r>
    </w:p>
    <w:p w14:paraId="1C2870B2"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More than 5 years working experience in energy efficiency area, particularly in electric motor production and application;</w:t>
      </w:r>
    </w:p>
    <w:p w14:paraId="1C2870B3"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Having extensive experience in energy efficiency program development and implementation;</w:t>
      </w:r>
    </w:p>
    <w:p w14:paraId="1C2870B4" w14:textId="77777777" w:rsidR="0064440F" w:rsidRPr="006D15A8" w:rsidRDefault="0064440F" w:rsidP="00781871">
      <w:pPr>
        <w:widowControl w:val="0"/>
        <w:numPr>
          <w:ilvl w:val="0"/>
          <w:numId w:val="32"/>
        </w:numPr>
        <w:tabs>
          <w:tab w:val="left" w:pos="4860"/>
        </w:tabs>
        <w:spacing w:after="0"/>
        <w:rPr>
          <w:sz w:val="21"/>
          <w:szCs w:val="21"/>
          <w:lang w:val="en-US"/>
        </w:rPr>
      </w:pPr>
      <w:r w:rsidRPr="006D15A8">
        <w:rPr>
          <w:sz w:val="21"/>
          <w:szCs w:val="21"/>
          <w:lang w:val="en-US"/>
        </w:rPr>
        <w:t>Demonstrated experience in capacity development initiatives in developing countries, notably at the systemic, institutional and technical levels;</w:t>
      </w:r>
    </w:p>
    <w:p w14:paraId="1C2870B5"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Having technical knowledge on energy efficiency of typical products;</w:t>
      </w:r>
    </w:p>
    <w:p w14:paraId="1C2870B6"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 xml:space="preserve">Understanding well the project participating countries’ economic, energy and environment situation; </w:t>
      </w:r>
    </w:p>
    <w:p w14:paraId="1C2870B7"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 xml:space="preserve">Strong existing relationships with energy efficiency institutions as well as a ready-network of international experts; </w:t>
      </w:r>
    </w:p>
    <w:p w14:paraId="1C2870B8" w14:textId="77777777" w:rsidR="0064440F"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Strong coordinative capability with international and domestic experts;</w:t>
      </w:r>
      <w:r w:rsidR="00FD27F5" w:rsidRPr="006D15A8">
        <w:rPr>
          <w:sz w:val="21"/>
          <w:szCs w:val="21"/>
          <w:lang w:val="en-US"/>
        </w:rPr>
        <w:t xml:space="preserve"> and,</w:t>
      </w:r>
    </w:p>
    <w:p w14:paraId="1C2870B9" w14:textId="77777777" w:rsidR="00A67953" w:rsidRPr="006D15A8" w:rsidRDefault="0064440F" w:rsidP="00781871">
      <w:pPr>
        <w:numPr>
          <w:ilvl w:val="0"/>
          <w:numId w:val="32"/>
        </w:numPr>
        <w:adjustRightInd w:val="0"/>
        <w:snapToGrid w:val="0"/>
        <w:spacing w:after="0"/>
        <w:rPr>
          <w:sz w:val="21"/>
          <w:szCs w:val="21"/>
          <w:lang w:val="en-US"/>
        </w:rPr>
      </w:pPr>
      <w:r w:rsidRPr="006D15A8">
        <w:rPr>
          <w:sz w:val="21"/>
          <w:szCs w:val="21"/>
          <w:lang w:val="en-US"/>
        </w:rPr>
        <w:t>Excellent spoken and writt</w:t>
      </w:r>
      <w:r w:rsidR="00FD27F5" w:rsidRPr="006D15A8">
        <w:rPr>
          <w:sz w:val="21"/>
          <w:szCs w:val="21"/>
          <w:lang w:val="en-US"/>
        </w:rPr>
        <w:t>en English capability.</w:t>
      </w:r>
    </w:p>
    <w:p w14:paraId="1C2870BA" w14:textId="77777777" w:rsidR="00A67953" w:rsidRPr="006D15A8" w:rsidRDefault="00A67953" w:rsidP="00781871">
      <w:pPr>
        <w:numPr>
          <w:ilvl w:val="0"/>
          <w:numId w:val="32"/>
        </w:numPr>
        <w:adjustRightInd w:val="0"/>
        <w:snapToGrid w:val="0"/>
        <w:spacing w:after="0"/>
        <w:rPr>
          <w:sz w:val="21"/>
          <w:szCs w:val="21"/>
          <w:lang w:val="en-US"/>
        </w:rPr>
        <w:sectPr w:rsidR="00A67953" w:rsidRPr="006D15A8" w:rsidSect="00613E39">
          <w:pgSz w:w="11907" w:h="16839" w:code="9"/>
          <w:pgMar w:top="1440" w:right="1800" w:bottom="1440" w:left="1800" w:header="720" w:footer="720" w:gutter="0"/>
          <w:cols w:space="720"/>
          <w:docGrid w:linePitch="360"/>
        </w:sectPr>
      </w:pPr>
    </w:p>
    <w:p w14:paraId="1C2870BB" w14:textId="77777777" w:rsidR="0064440F" w:rsidRPr="006D15A8" w:rsidRDefault="0064440F" w:rsidP="00781871">
      <w:pPr>
        <w:pStyle w:val="nomal"/>
        <w:jc w:val="center"/>
        <w:rPr>
          <w:rFonts w:ascii="Arial" w:hAnsi="Arial" w:cs="Arial"/>
          <w:b/>
          <w:sz w:val="24"/>
          <w:lang w:val="en-US"/>
        </w:rPr>
      </w:pPr>
      <w:r w:rsidRPr="006D15A8">
        <w:rPr>
          <w:rFonts w:ascii="Arial" w:hAnsi="Arial" w:cs="Arial"/>
          <w:b/>
          <w:sz w:val="24"/>
          <w:lang w:val="en-US"/>
        </w:rPr>
        <w:t>Position: Component Coordinators</w:t>
      </w:r>
    </w:p>
    <w:p w14:paraId="1C2870BC" w14:textId="77777777" w:rsidR="0064440F" w:rsidRPr="006D15A8" w:rsidRDefault="0064440F" w:rsidP="00781871">
      <w:pPr>
        <w:pStyle w:val="nomal"/>
        <w:jc w:val="center"/>
        <w:rPr>
          <w:rFonts w:cs="Angsana New"/>
          <w:b/>
          <w:bCs/>
          <w:sz w:val="22"/>
          <w:szCs w:val="23"/>
          <w:lang w:val="en-US"/>
        </w:rPr>
      </w:pPr>
    </w:p>
    <w:p w14:paraId="1C2870BD" w14:textId="77777777" w:rsidR="0064440F" w:rsidRPr="006D15A8" w:rsidRDefault="0064440F" w:rsidP="00781871">
      <w:pPr>
        <w:spacing w:after="0"/>
        <w:rPr>
          <w:lang w:val="en-US"/>
        </w:rPr>
      </w:pPr>
      <w:r w:rsidRPr="006D15A8">
        <w:rPr>
          <w:b/>
          <w:lang w:val="en-US"/>
        </w:rPr>
        <w:t>Duration:</w:t>
      </w:r>
      <w:r w:rsidRPr="006D15A8">
        <w:rPr>
          <w:lang w:val="en-US"/>
        </w:rPr>
        <w:tab/>
        <w:t>4 years</w:t>
      </w:r>
    </w:p>
    <w:p w14:paraId="1C2870BE" w14:textId="77777777" w:rsidR="0064440F" w:rsidRPr="006D15A8" w:rsidRDefault="0064440F" w:rsidP="00781871">
      <w:pPr>
        <w:spacing w:after="0"/>
        <w:rPr>
          <w:lang w:val="en-US"/>
        </w:rPr>
      </w:pPr>
    </w:p>
    <w:p w14:paraId="1C2870BF" w14:textId="77777777" w:rsidR="0064440F" w:rsidRPr="006D15A8" w:rsidRDefault="0064440F" w:rsidP="00781871">
      <w:pPr>
        <w:spacing w:after="0"/>
        <w:rPr>
          <w:b/>
          <w:lang w:val="en-US"/>
        </w:rPr>
      </w:pPr>
      <w:r w:rsidRPr="006D15A8">
        <w:rPr>
          <w:b/>
          <w:lang w:val="en-US"/>
        </w:rPr>
        <w:t>Responsibilities:</w:t>
      </w:r>
    </w:p>
    <w:p w14:paraId="1C2870C0" w14:textId="77777777" w:rsidR="0064440F" w:rsidRPr="006D15A8" w:rsidRDefault="0064440F" w:rsidP="00781871">
      <w:pPr>
        <w:spacing w:after="0"/>
        <w:rPr>
          <w:lang w:val="en-US"/>
        </w:rPr>
      </w:pPr>
    </w:p>
    <w:p w14:paraId="1C2870C1" w14:textId="77777777" w:rsidR="0064440F" w:rsidRPr="006D15A8" w:rsidRDefault="0064440F" w:rsidP="00781871">
      <w:pPr>
        <w:spacing w:after="0"/>
        <w:rPr>
          <w:lang w:val="en-US"/>
        </w:rPr>
      </w:pPr>
      <w:r w:rsidRPr="006D15A8">
        <w:rPr>
          <w:lang w:val="en-US"/>
        </w:rPr>
        <w:t>There will be two (2) Component Coordinators: one (1) for Component 1 &amp; 2 and another for Components 3 &amp; 4 under the PMU. He/She will report directly to the PMU Director and be responsible for:</w:t>
      </w:r>
    </w:p>
    <w:p w14:paraId="1C2870C2" w14:textId="77777777" w:rsidR="0064440F" w:rsidRPr="006D15A8" w:rsidRDefault="0064440F" w:rsidP="00781871">
      <w:pPr>
        <w:spacing w:after="0"/>
        <w:rPr>
          <w:lang w:val="en-US"/>
        </w:rPr>
      </w:pPr>
    </w:p>
    <w:p w14:paraId="1C2870C3" w14:textId="77777777" w:rsidR="0064440F" w:rsidRPr="006D15A8" w:rsidRDefault="0064440F" w:rsidP="00781871">
      <w:pPr>
        <w:numPr>
          <w:ilvl w:val="0"/>
          <w:numId w:val="21"/>
        </w:numPr>
        <w:tabs>
          <w:tab w:val="num" w:pos="1080"/>
        </w:tabs>
        <w:spacing w:after="0"/>
        <w:rPr>
          <w:lang w:val="en-US"/>
        </w:rPr>
      </w:pPr>
      <w:r w:rsidRPr="006D15A8">
        <w:rPr>
          <w:lang w:val="en-US"/>
        </w:rPr>
        <w:t>Providing support in the smooth operation of the PREMCI Project by being directly responsible for the oversight management of various aspects of the Project Components assigned to him/her as required and for the regular monitoring and reporting of progress to the PMU Director</w:t>
      </w:r>
    </w:p>
    <w:p w14:paraId="1C2870C4" w14:textId="77777777" w:rsidR="0064440F" w:rsidRPr="006D15A8" w:rsidRDefault="0064440F" w:rsidP="00781871">
      <w:pPr>
        <w:numPr>
          <w:ilvl w:val="0"/>
          <w:numId w:val="21"/>
        </w:numPr>
        <w:tabs>
          <w:tab w:val="num" w:pos="1080"/>
        </w:tabs>
        <w:spacing w:after="0"/>
        <w:rPr>
          <w:lang w:val="en-US"/>
        </w:rPr>
      </w:pPr>
      <w:r w:rsidRPr="006D15A8">
        <w:rPr>
          <w:lang w:val="en-US"/>
        </w:rPr>
        <w:t>The promotion of Component activities and services amongst existing and potential energy-efficient electric motor manufacturer and user;</w:t>
      </w:r>
    </w:p>
    <w:p w14:paraId="1C2870C5" w14:textId="77777777" w:rsidR="0064440F" w:rsidRPr="006D15A8" w:rsidRDefault="0064440F" w:rsidP="00781871">
      <w:pPr>
        <w:numPr>
          <w:ilvl w:val="0"/>
          <w:numId w:val="21"/>
        </w:numPr>
        <w:tabs>
          <w:tab w:val="num" w:pos="1080"/>
        </w:tabs>
        <w:spacing w:after="0"/>
        <w:rPr>
          <w:lang w:val="en-US"/>
        </w:rPr>
      </w:pPr>
      <w:r w:rsidRPr="006D15A8">
        <w:rPr>
          <w:lang w:val="en-US"/>
        </w:rPr>
        <w:t>The production and dissemination of educational and information materials relevant to overcoming the main barriers to EE motor production and application;</w:t>
      </w:r>
    </w:p>
    <w:p w14:paraId="1C2870C6" w14:textId="77777777" w:rsidR="0064440F" w:rsidRPr="006D15A8" w:rsidRDefault="0064440F" w:rsidP="00781871">
      <w:pPr>
        <w:numPr>
          <w:ilvl w:val="0"/>
          <w:numId w:val="21"/>
        </w:numPr>
        <w:tabs>
          <w:tab w:val="num" w:pos="1080"/>
        </w:tabs>
        <w:spacing w:after="0"/>
        <w:rPr>
          <w:lang w:val="en-US"/>
        </w:rPr>
      </w:pPr>
      <w:r w:rsidRPr="006D15A8">
        <w:rPr>
          <w:lang w:val="en-US"/>
        </w:rPr>
        <w:t>The planning and programming of events under the project;</w:t>
      </w:r>
    </w:p>
    <w:p w14:paraId="1C2870C7" w14:textId="77777777" w:rsidR="0064440F" w:rsidRPr="006D15A8" w:rsidRDefault="0064440F" w:rsidP="00781871">
      <w:pPr>
        <w:numPr>
          <w:ilvl w:val="0"/>
          <w:numId w:val="21"/>
        </w:numPr>
        <w:tabs>
          <w:tab w:val="num" w:pos="1080"/>
        </w:tabs>
        <w:spacing w:after="0"/>
        <w:rPr>
          <w:lang w:val="en-US"/>
        </w:rPr>
      </w:pPr>
      <w:r w:rsidRPr="006D15A8">
        <w:rPr>
          <w:lang w:val="en-US"/>
        </w:rPr>
        <w:t>The promotion of the PREMCI mechanisms, capacity building and technical support to EE motor manufacturers and users;</w:t>
      </w:r>
    </w:p>
    <w:p w14:paraId="1C2870C8" w14:textId="77777777" w:rsidR="0064440F" w:rsidRPr="006D15A8" w:rsidRDefault="0064440F" w:rsidP="00781871">
      <w:pPr>
        <w:numPr>
          <w:ilvl w:val="0"/>
          <w:numId w:val="21"/>
        </w:numPr>
        <w:tabs>
          <w:tab w:val="num" w:pos="1080"/>
        </w:tabs>
        <w:spacing w:after="0"/>
        <w:rPr>
          <w:lang w:val="en-US"/>
        </w:rPr>
      </w:pPr>
      <w:r w:rsidRPr="006D15A8">
        <w:rPr>
          <w:lang w:val="en-US"/>
        </w:rPr>
        <w:t>Other responsibilities that may be assigned by the PMU Director towards the effective delivery of outputs under the Component.</w:t>
      </w:r>
    </w:p>
    <w:p w14:paraId="1C2870C9" w14:textId="77777777" w:rsidR="0064440F" w:rsidRPr="006D15A8" w:rsidRDefault="0064440F" w:rsidP="00781871">
      <w:pPr>
        <w:spacing w:after="0"/>
        <w:rPr>
          <w:lang w:val="en-US"/>
        </w:rPr>
      </w:pPr>
    </w:p>
    <w:p w14:paraId="1C2870CA" w14:textId="77777777" w:rsidR="0064440F" w:rsidRPr="006D15A8" w:rsidRDefault="0064440F" w:rsidP="00781871">
      <w:pPr>
        <w:spacing w:after="0"/>
        <w:rPr>
          <w:lang w:val="en-US"/>
        </w:rPr>
      </w:pPr>
      <w:r w:rsidRPr="006D15A8">
        <w:rPr>
          <w:b/>
          <w:lang w:val="en-US"/>
        </w:rPr>
        <w:t>Qualifications and Experience:</w:t>
      </w:r>
    </w:p>
    <w:p w14:paraId="1C2870CB" w14:textId="77777777" w:rsidR="0064440F" w:rsidRPr="006D15A8" w:rsidRDefault="0064440F" w:rsidP="00781871">
      <w:pPr>
        <w:spacing w:after="0"/>
        <w:rPr>
          <w:lang w:val="en-US"/>
        </w:rPr>
      </w:pPr>
    </w:p>
    <w:p w14:paraId="1C2870CC" w14:textId="77777777" w:rsidR="0064440F" w:rsidRPr="006D15A8" w:rsidRDefault="0064440F" w:rsidP="00781871">
      <w:pPr>
        <w:numPr>
          <w:ilvl w:val="0"/>
          <w:numId w:val="22"/>
        </w:numPr>
        <w:spacing w:after="0"/>
        <w:rPr>
          <w:lang w:val="en-US"/>
        </w:rPr>
      </w:pPr>
      <w:r w:rsidRPr="006D15A8">
        <w:rPr>
          <w:lang w:val="en-US"/>
        </w:rPr>
        <w:t>A relevant degree in business, engineering or economics;</w:t>
      </w:r>
    </w:p>
    <w:p w14:paraId="1C2870CD" w14:textId="77777777" w:rsidR="0064440F" w:rsidRPr="006D15A8" w:rsidRDefault="0064440F" w:rsidP="00781871">
      <w:pPr>
        <w:numPr>
          <w:ilvl w:val="0"/>
          <w:numId w:val="22"/>
        </w:numPr>
        <w:spacing w:after="0"/>
        <w:rPr>
          <w:lang w:val="en-US"/>
        </w:rPr>
      </w:pPr>
      <w:r w:rsidRPr="006D15A8">
        <w:rPr>
          <w:lang w:val="en-US"/>
        </w:rPr>
        <w:t>With working knowledge in computer-aided management;</w:t>
      </w:r>
    </w:p>
    <w:p w14:paraId="1C2870CE" w14:textId="77777777" w:rsidR="0064440F" w:rsidRPr="006D15A8" w:rsidRDefault="0064440F" w:rsidP="00781871">
      <w:pPr>
        <w:numPr>
          <w:ilvl w:val="0"/>
          <w:numId w:val="22"/>
        </w:numPr>
        <w:spacing w:after="0"/>
        <w:rPr>
          <w:lang w:val="en-US"/>
        </w:rPr>
      </w:pPr>
      <w:r w:rsidRPr="006D15A8">
        <w:rPr>
          <w:lang w:val="en-US"/>
        </w:rPr>
        <w:t>Proven experience and background in energy efficiency project development and EE motor production, application and marketing and promotion issues;</w:t>
      </w:r>
    </w:p>
    <w:p w14:paraId="1C2870CF" w14:textId="77777777" w:rsidR="0064440F" w:rsidRPr="006D15A8" w:rsidRDefault="0064440F" w:rsidP="00781871">
      <w:pPr>
        <w:numPr>
          <w:ilvl w:val="0"/>
          <w:numId w:val="22"/>
        </w:numPr>
        <w:spacing w:after="0"/>
        <w:rPr>
          <w:lang w:val="en-US"/>
        </w:rPr>
      </w:pPr>
      <w:r w:rsidRPr="006D15A8">
        <w:rPr>
          <w:lang w:val="en-US"/>
        </w:rPr>
        <w:t>Proven experience with the planning and development of promotional materials</w:t>
      </w:r>
    </w:p>
    <w:p w14:paraId="1C2870D0" w14:textId="77777777" w:rsidR="0064440F" w:rsidRPr="006D15A8" w:rsidRDefault="0064440F" w:rsidP="00781871">
      <w:pPr>
        <w:numPr>
          <w:ilvl w:val="0"/>
          <w:numId w:val="22"/>
        </w:numPr>
        <w:spacing w:after="0"/>
        <w:rPr>
          <w:lang w:val="en-US"/>
        </w:rPr>
      </w:pPr>
      <w:r w:rsidRPr="006D15A8">
        <w:rPr>
          <w:lang w:val="en-US"/>
        </w:rPr>
        <w:t>Ability to understand and communicate technical and financial issues to an audience and project management.</w:t>
      </w:r>
    </w:p>
    <w:p w14:paraId="1C2870D1" w14:textId="77777777" w:rsidR="0064440F" w:rsidRPr="006D15A8" w:rsidRDefault="0064440F" w:rsidP="00781871">
      <w:pPr>
        <w:numPr>
          <w:ilvl w:val="0"/>
          <w:numId w:val="22"/>
        </w:numPr>
        <w:spacing w:after="0"/>
        <w:rPr>
          <w:lang w:val="en-US"/>
        </w:rPr>
        <w:sectPr w:rsidR="0064440F" w:rsidRPr="006D15A8" w:rsidSect="00D31390">
          <w:pgSz w:w="11907" w:h="16839" w:code="9"/>
          <w:pgMar w:top="1440" w:right="1440" w:bottom="1440" w:left="1440" w:header="720" w:footer="720" w:gutter="0"/>
          <w:cols w:space="720"/>
          <w:docGrid w:linePitch="360"/>
        </w:sectPr>
      </w:pPr>
    </w:p>
    <w:p w14:paraId="1C2870D2" w14:textId="77777777" w:rsidR="006361CA" w:rsidRPr="006D15A8" w:rsidRDefault="00184F4D" w:rsidP="00781871">
      <w:pPr>
        <w:spacing w:after="0"/>
        <w:jc w:val="center"/>
        <w:rPr>
          <w:rFonts w:cs="Arial"/>
          <w:b/>
          <w:iCs/>
          <w:sz w:val="24"/>
          <w:lang w:val="en-US"/>
        </w:rPr>
      </w:pPr>
      <w:r w:rsidRPr="006D15A8">
        <w:rPr>
          <w:rFonts w:cs="Arial"/>
          <w:b/>
          <w:iCs/>
          <w:sz w:val="24"/>
          <w:lang w:val="en-US"/>
        </w:rPr>
        <w:t>Annex V</w:t>
      </w:r>
      <w:r w:rsidR="00581F26" w:rsidRPr="006D15A8">
        <w:rPr>
          <w:rFonts w:cs="Arial"/>
          <w:b/>
          <w:iCs/>
          <w:sz w:val="24"/>
          <w:lang w:val="en-US"/>
        </w:rPr>
        <w:t>I</w:t>
      </w:r>
      <w:r w:rsidRPr="006D15A8">
        <w:rPr>
          <w:rFonts w:cs="Arial"/>
          <w:b/>
          <w:iCs/>
          <w:sz w:val="24"/>
          <w:lang w:val="en-US"/>
        </w:rPr>
        <w:t xml:space="preserve">: Details of </w:t>
      </w:r>
      <w:r w:rsidR="00643821" w:rsidRPr="006D15A8">
        <w:rPr>
          <w:rFonts w:cs="Arial"/>
          <w:b/>
          <w:iCs/>
          <w:sz w:val="24"/>
          <w:lang w:val="en-US"/>
        </w:rPr>
        <w:t xml:space="preserve">Plans for </w:t>
      </w:r>
      <w:r w:rsidRPr="006D15A8">
        <w:rPr>
          <w:rFonts w:cs="Arial"/>
          <w:b/>
          <w:iCs/>
          <w:sz w:val="24"/>
          <w:lang w:val="en-US"/>
        </w:rPr>
        <w:t>Demonstrations</w:t>
      </w:r>
      <w:r w:rsidR="00643821" w:rsidRPr="006D15A8">
        <w:rPr>
          <w:rFonts w:cs="Arial"/>
          <w:b/>
          <w:iCs/>
          <w:sz w:val="24"/>
          <w:lang w:val="en-US"/>
        </w:rPr>
        <w:t xml:space="preserve"> and Replications</w:t>
      </w:r>
    </w:p>
    <w:p w14:paraId="1C2870D3" w14:textId="77777777" w:rsidR="006361CA" w:rsidRPr="006D15A8" w:rsidRDefault="006361CA" w:rsidP="00781871">
      <w:pPr>
        <w:spacing w:after="0"/>
        <w:jc w:val="left"/>
        <w:rPr>
          <w:rFonts w:cs="Arial"/>
          <w:b/>
          <w:iCs/>
          <w:szCs w:val="18"/>
          <w:lang w:val="en-US"/>
        </w:rPr>
      </w:pPr>
    </w:p>
    <w:p w14:paraId="1C2870D4" w14:textId="77777777" w:rsidR="0079189B" w:rsidRPr="006D15A8" w:rsidRDefault="0079189B" w:rsidP="00781871">
      <w:pPr>
        <w:spacing w:after="0"/>
        <w:rPr>
          <w:lang w:val="en-US"/>
        </w:rPr>
      </w:pPr>
      <w:r w:rsidRPr="006D15A8">
        <w:rPr>
          <w:lang w:val="en-US"/>
        </w:rPr>
        <w:t>The successful implementation of the demonstration projects of HEM production is very essential to the achievement of PREMCI objectives.</w:t>
      </w:r>
    </w:p>
    <w:p w14:paraId="1C2870D5" w14:textId="77777777" w:rsidR="0079189B" w:rsidRPr="006D15A8" w:rsidRDefault="0079189B" w:rsidP="00781871">
      <w:pPr>
        <w:spacing w:after="0"/>
        <w:rPr>
          <w:rFonts w:cs="Arial"/>
          <w:szCs w:val="22"/>
          <w:lang w:val="en-US"/>
        </w:rPr>
      </w:pPr>
    </w:p>
    <w:p w14:paraId="1C2870D6" w14:textId="77777777" w:rsidR="0079189B" w:rsidRPr="006D15A8" w:rsidRDefault="0079189B" w:rsidP="00781871">
      <w:pPr>
        <w:spacing w:after="0"/>
        <w:rPr>
          <w:rFonts w:eastAsia="SimSun" w:cs="Arial"/>
          <w:szCs w:val="22"/>
          <w:lang w:val="en-US" w:eastAsia="zh-CN"/>
        </w:rPr>
      </w:pPr>
      <w:r w:rsidRPr="006D15A8">
        <w:rPr>
          <w:rFonts w:cs="Arial"/>
          <w:szCs w:val="22"/>
          <w:lang w:val="en-US"/>
        </w:rPr>
        <w:t>In particular, the technical capacity development for local electric motor manufacturers (or enterprises) and the pilot REM producers that are currently being supported by the MIIT program on EMR will be coordinated to make use of the potential synergies. One of the major capacity development activities will be on the demonstration of the application of improved EE motor product design and manufacturing. This will involve the provision of technical assistance to selected electric motor manufacturers and pilot REM producers on the design and manufacturing of REMs, the prototype production of selected EE motor designs, including EE motor product testing. The results of the capacity development activities and demonstrations of the application of energy efficient EE motor designs and production will be published and disseminated to other local electric motor manufacturers.</w:t>
      </w:r>
      <w:r w:rsidRPr="006D15A8">
        <w:rPr>
          <w:rFonts w:eastAsia="SimSun" w:cs="Arial"/>
          <w:szCs w:val="22"/>
          <w:lang w:val="en-US" w:eastAsia="zh-CN"/>
        </w:rPr>
        <w:t xml:space="preserve"> </w:t>
      </w:r>
    </w:p>
    <w:p w14:paraId="1C2870D7" w14:textId="77777777" w:rsidR="0079189B" w:rsidRPr="006D15A8" w:rsidRDefault="0079189B" w:rsidP="00781871">
      <w:pPr>
        <w:spacing w:after="0"/>
        <w:rPr>
          <w:rFonts w:eastAsia="SimSun" w:cs="Arial"/>
          <w:szCs w:val="22"/>
          <w:lang w:val="en-US" w:eastAsia="zh-CN"/>
        </w:rPr>
      </w:pPr>
    </w:p>
    <w:p w14:paraId="1C2870D8" w14:textId="77777777" w:rsidR="0079189B" w:rsidRPr="006D15A8" w:rsidRDefault="0079189B" w:rsidP="00781871">
      <w:pPr>
        <w:spacing w:after="0"/>
        <w:rPr>
          <w:rFonts w:eastAsia="SimSun" w:cs="Arial"/>
          <w:szCs w:val="22"/>
          <w:lang w:val="en-US" w:eastAsia="zh-CN"/>
        </w:rPr>
      </w:pPr>
      <w:r w:rsidRPr="006D15A8">
        <w:rPr>
          <w:rFonts w:eastAsia="SimSun" w:cs="Arial"/>
          <w:szCs w:val="22"/>
          <w:lang w:val="en-US" w:eastAsia="zh-CN"/>
        </w:rPr>
        <w:t>The HEM/REM demonstration program will be guided by the business model development under the project which be based on the findings of the survey and analysis on China electric motor industry. The studies will include review and comparative analysis of existing business models on the profitability of EE motor manufacturing and application. A suitable business model on EE motor manufacturing and application will be identified and developed for subsequent piloting. A plan for implementing the demonstration projects for verifying the selected business models will be drafted and approved by responsible agency.</w:t>
      </w:r>
      <w:r w:rsidRPr="006D15A8">
        <w:rPr>
          <w:rFonts w:cs="Arial"/>
          <w:szCs w:val="22"/>
          <w:lang w:val="en-US"/>
        </w:rPr>
        <w:t xml:space="preserve"> </w:t>
      </w:r>
      <w:r w:rsidRPr="006D15A8">
        <w:rPr>
          <w:rFonts w:eastAsia="SimSun" w:cs="Arial"/>
          <w:lang w:val="en-US" w:eastAsia="zh-CN"/>
        </w:rPr>
        <w:t>The selected enterprises will introduce and host the demonstration of the application of the latest HEM and REM research results in collaboration with the research institutes and/or own R&amp;D group of the enterprise. T</w:t>
      </w:r>
      <w:r w:rsidRPr="006D15A8">
        <w:rPr>
          <w:rFonts w:eastAsia="SimSun" w:cs="Arial"/>
          <w:szCs w:val="22"/>
          <w:lang w:val="en-US" w:eastAsia="zh-CN"/>
        </w:rPr>
        <w:t xml:space="preserve">he effectiveness of business models will be tested through operating demonstration projects before they can be replicated and promoted in other provinces/cities to ensure sustainable profits for investors to support EE motor manufacturing and application. For the REM development, the project will </w:t>
      </w:r>
      <w:r w:rsidRPr="006D15A8">
        <w:rPr>
          <w:rFonts w:eastAsia="SimSun" w:cs="Arial"/>
          <w:lang w:val="en-US" w:eastAsia="zh-CN"/>
        </w:rPr>
        <w:t>showcase cost effectiveness of REM products based on a series of energy efficiency testing following the standard testing protocols that are likewise applied in HEMs. The development process looks forward to full commercialization of the HEM/REM production leading to the realization of the targeted HEM/REM production as shown below.</w:t>
      </w:r>
    </w:p>
    <w:p w14:paraId="1C2870D9" w14:textId="77777777" w:rsidR="0079189B" w:rsidRPr="006D15A8" w:rsidRDefault="0079189B" w:rsidP="00781871">
      <w:pPr>
        <w:spacing w:after="0"/>
        <w:rPr>
          <w:rFonts w:cs="Arial"/>
          <w:b/>
          <w:iCs/>
          <w:szCs w:val="18"/>
          <w:lang w:val="en-US"/>
        </w:rPr>
      </w:pPr>
    </w:p>
    <w:p w14:paraId="1C2870DA" w14:textId="77777777" w:rsidR="0079189B" w:rsidRPr="006D15A8" w:rsidRDefault="0079189B" w:rsidP="00781871">
      <w:pPr>
        <w:spacing w:after="0"/>
        <w:jc w:val="left"/>
        <w:rPr>
          <w:rFonts w:cs="Arial"/>
          <w:b/>
          <w:iCs/>
          <w:szCs w:val="18"/>
          <w:lang w:val="en-US"/>
        </w:rPr>
      </w:pPr>
      <w:r w:rsidRPr="006D15A8">
        <w:rPr>
          <w:rFonts w:cs="Arial"/>
          <w:b/>
          <w:iCs/>
          <w:szCs w:val="18"/>
          <w:lang w:val="en-US"/>
        </w:rPr>
        <w:t>Demonstration and Replication Plan</w:t>
      </w:r>
    </w:p>
    <w:p w14:paraId="1C2870DB" w14:textId="77777777" w:rsidR="0079189B" w:rsidRPr="006D15A8" w:rsidRDefault="0079189B" w:rsidP="00781871">
      <w:pPr>
        <w:spacing w:after="0"/>
        <w:jc w:val="left"/>
        <w:rPr>
          <w:rFonts w:cs="Arial"/>
          <w:b/>
          <w:iCs/>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949"/>
        <w:gridCol w:w="1681"/>
        <w:gridCol w:w="1530"/>
        <w:gridCol w:w="1732"/>
      </w:tblGrid>
      <w:tr w:rsidR="0079189B" w:rsidRPr="006D15A8" w14:paraId="1C2870E1" w14:textId="77777777" w:rsidTr="00262D93">
        <w:tc>
          <w:tcPr>
            <w:tcW w:w="2125" w:type="dxa"/>
            <w:vAlign w:val="center"/>
          </w:tcPr>
          <w:p w14:paraId="1C2870DC" w14:textId="77777777" w:rsidR="0079189B" w:rsidRPr="006D15A8" w:rsidRDefault="0079189B" w:rsidP="00781871">
            <w:pPr>
              <w:spacing w:after="0"/>
              <w:jc w:val="center"/>
              <w:rPr>
                <w:rFonts w:cs="Arial"/>
                <w:sz w:val="20"/>
                <w:szCs w:val="20"/>
                <w:lang w:val="en-US"/>
              </w:rPr>
            </w:pPr>
          </w:p>
        </w:tc>
        <w:tc>
          <w:tcPr>
            <w:tcW w:w="1949" w:type="dxa"/>
            <w:vAlign w:val="center"/>
          </w:tcPr>
          <w:p w14:paraId="1C2870DD" w14:textId="77777777" w:rsidR="0079189B" w:rsidRPr="006D15A8" w:rsidRDefault="0079189B" w:rsidP="00781871">
            <w:pPr>
              <w:spacing w:after="0"/>
              <w:jc w:val="center"/>
              <w:rPr>
                <w:rFonts w:cs="Arial"/>
                <w:iCs/>
                <w:sz w:val="20"/>
                <w:szCs w:val="20"/>
                <w:lang w:val="en-US"/>
              </w:rPr>
            </w:pPr>
            <w:r w:rsidRPr="006D15A8">
              <w:rPr>
                <w:rFonts w:cs="Arial"/>
                <w:iCs/>
                <w:sz w:val="20"/>
                <w:szCs w:val="20"/>
                <w:lang w:val="en-US"/>
              </w:rPr>
              <w:t>Year 1</w:t>
            </w:r>
          </w:p>
        </w:tc>
        <w:tc>
          <w:tcPr>
            <w:tcW w:w="1681" w:type="dxa"/>
            <w:vAlign w:val="center"/>
          </w:tcPr>
          <w:p w14:paraId="1C2870DE" w14:textId="77777777" w:rsidR="0079189B" w:rsidRPr="006D15A8" w:rsidRDefault="0079189B" w:rsidP="00781871">
            <w:pPr>
              <w:spacing w:after="0"/>
              <w:jc w:val="center"/>
              <w:rPr>
                <w:rFonts w:cs="Arial"/>
                <w:sz w:val="20"/>
                <w:szCs w:val="20"/>
                <w:lang w:val="en-US"/>
              </w:rPr>
            </w:pPr>
            <w:r w:rsidRPr="006D15A8">
              <w:rPr>
                <w:rFonts w:cs="Arial"/>
                <w:iCs/>
                <w:sz w:val="20"/>
                <w:szCs w:val="20"/>
                <w:lang w:val="en-US"/>
              </w:rPr>
              <w:t>Year 2</w:t>
            </w:r>
          </w:p>
        </w:tc>
        <w:tc>
          <w:tcPr>
            <w:tcW w:w="1530" w:type="dxa"/>
            <w:vAlign w:val="center"/>
          </w:tcPr>
          <w:p w14:paraId="1C2870DF" w14:textId="77777777" w:rsidR="0079189B" w:rsidRPr="006D15A8" w:rsidRDefault="0079189B" w:rsidP="00781871">
            <w:pPr>
              <w:spacing w:after="0"/>
              <w:jc w:val="center"/>
              <w:rPr>
                <w:rFonts w:cs="Arial"/>
                <w:sz w:val="20"/>
                <w:szCs w:val="20"/>
                <w:lang w:val="en-US"/>
              </w:rPr>
            </w:pPr>
            <w:r w:rsidRPr="006D15A8">
              <w:rPr>
                <w:rFonts w:cs="Arial"/>
                <w:iCs/>
                <w:sz w:val="20"/>
                <w:szCs w:val="20"/>
                <w:lang w:val="en-US"/>
              </w:rPr>
              <w:t>Year 3</w:t>
            </w:r>
          </w:p>
        </w:tc>
        <w:tc>
          <w:tcPr>
            <w:tcW w:w="1732" w:type="dxa"/>
            <w:vAlign w:val="center"/>
          </w:tcPr>
          <w:p w14:paraId="1C2870E0" w14:textId="77777777" w:rsidR="0079189B" w:rsidRPr="006D15A8" w:rsidRDefault="0079189B" w:rsidP="00781871">
            <w:pPr>
              <w:spacing w:after="0"/>
              <w:jc w:val="center"/>
              <w:rPr>
                <w:rFonts w:cs="Arial"/>
                <w:sz w:val="20"/>
                <w:szCs w:val="20"/>
                <w:lang w:val="en-US"/>
              </w:rPr>
            </w:pPr>
            <w:r w:rsidRPr="006D15A8">
              <w:rPr>
                <w:rFonts w:cs="Arial"/>
                <w:iCs/>
                <w:sz w:val="20"/>
                <w:szCs w:val="20"/>
                <w:lang w:val="en-US"/>
              </w:rPr>
              <w:t>Year 4</w:t>
            </w:r>
          </w:p>
        </w:tc>
      </w:tr>
      <w:tr w:rsidR="000C1B3E" w:rsidRPr="006D15A8" w14:paraId="1C2870E3" w14:textId="77777777" w:rsidTr="00262D93">
        <w:tc>
          <w:tcPr>
            <w:tcW w:w="9017" w:type="dxa"/>
            <w:gridSpan w:val="5"/>
            <w:vAlign w:val="center"/>
          </w:tcPr>
          <w:p w14:paraId="1C2870E2" w14:textId="77777777" w:rsidR="000C1B3E" w:rsidRPr="006D15A8" w:rsidRDefault="000C1B3E" w:rsidP="00781871">
            <w:pPr>
              <w:spacing w:after="0"/>
              <w:jc w:val="left"/>
              <w:rPr>
                <w:rFonts w:cs="Arial"/>
                <w:b/>
                <w:iCs/>
                <w:sz w:val="20"/>
                <w:szCs w:val="20"/>
                <w:lang w:val="en-US"/>
              </w:rPr>
            </w:pPr>
            <w:r w:rsidRPr="006D15A8">
              <w:rPr>
                <w:rFonts w:cs="Arial"/>
                <w:b/>
                <w:sz w:val="20"/>
                <w:szCs w:val="20"/>
                <w:lang w:val="en-US"/>
              </w:rPr>
              <w:t>Demonstration and replication of improved EE motor product design and manufacturing</w:t>
            </w:r>
          </w:p>
        </w:tc>
      </w:tr>
      <w:tr w:rsidR="0079189B" w:rsidRPr="006D15A8" w14:paraId="1C2870E9" w14:textId="77777777" w:rsidTr="00262D93">
        <w:tc>
          <w:tcPr>
            <w:tcW w:w="2125" w:type="dxa"/>
            <w:vAlign w:val="center"/>
          </w:tcPr>
          <w:p w14:paraId="1C2870E4" w14:textId="77777777" w:rsidR="0079189B" w:rsidRPr="00262D93" w:rsidRDefault="0079189B" w:rsidP="00781871">
            <w:pPr>
              <w:spacing w:after="0"/>
              <w:ind w:left="360"/>
              <w:jc w:val="left"/>
              <w:rPr>
                <w:rFonts w:cs="Arial"/>
                <w:sz w:val="18"/>
                <w:szCs w:val="20"/>
                <w:lang w:val="en-US"/>
              </w:rPr>
            </w:pPr>
            <w:r w:rsidRPr="00262D93">
              <w:rPr>
                <w:rFonts w:cs="Arial"/>
                <w:sz w:val="18"/>
                <w:szCs w:val="20"/>
                <w:lang w:val="en-US"/>
              </w:rPr>
              <w:t>Pilot Demonstration</w:t>
            </w:r>
          </w:p>
        </w:tc>
        <w:tc>
          <w:tcPr>
            <w:tcW w:w="1949" w:type="dxa"/>
            <w:vAlign w:val="center"/>
          </w:tcPr>
          <w:p w14:paraId="1C2870E5"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3 electric motor manufacturing enterprises  applying 3 selected HEM prototype designs</w:t>
            </w:r>
          </w:p>
        </w:tc>
        <w:tc>
          <w:tcPr>
            <w:tcW w:w="1681" w:type="dxa"/>
            <w:vAlign w:val="center"/>
          </w:tcPr>
          <w:p w14:paraId="1C2870E6" w14:textId="77777777" w:rsidR="0079189B" w:rsidRPr="00262D93" w:rsidRDefault="0079189B" w:rsidP="00781871">
            <w:pPr>
              <w:spacing w:after="0"/>
              <w:jc w:val="left"/>
              <w:rPr>
                <w:rFonts w:eastAsia="SimSun" w:cs="Arial"/>
                <w:sz w:val="18"/>
                <w:szCs w:val="20"/>
                <w:lang w:val="en-US" w:eastAsia="zh-CN"/>
              </w:rPr>
            </w:pPr>
          </w:p>
        </w:tc>
        <w:tc>
          <w:tcPr>
            <w:tcW w:w="1530" w:type="dxa"/>
            <w:vAlign w:val="center"/>
          </w:tcPr>
          <w:p w14:paraId="1C2870E7" w14:textId="77777777" w:rsidR="0079189B" w:rsidRPr="00262D93" w:rsidRDefault="0079189B" w:rsidP="00781871">
            <w:pPr>
              <w:spacing w:after="0"/>
              <w:jc w:val="left"/>
              <w:rPr>
                <w:rFonts w:eastAsia="SimSun" w:cs="Arial"/>
                <w:sz w:val="18"/>
                <w:szCs w:val="20"/>
                <w:lang w:val="en-US" w:eastAsia="zh-CN"/>
              </w:rPr>
            </w:pPr>
          </w:p>
        </w:tc>
        <w:tc>
          <w:tcPr>
            <w:tcW w:w="1732" w:type="dxa"/>
            <w:vAlign w:val="center"/>
          </w:tcPr>
          <w:p w14:paraId="1C2870E8" w14:textId="77777777" w:rsidR="0079189B" w:rsidRPr="00262D93" w:rsidRDefault="0079189B" w:rsidP="00781871">
            <w:pPr>
              <w:spacing w:after="0"/>
              <w:jc w:val="left"/>
              <w:rPr>
                <w:rFonts w:eastAsia="SimSun" w:cs="Arial"/>
                <w:sz w:val="18"/>
                <w:szCs w:val="20"/>
                <w:lang w:val="en-US" w:eastAsia="zh-CN"/>
              </w:rPr>
            </w:pPr>
          </w:p>
        </w:tc>
      </w:tr>
      <w:tr w:rsidR="0079189B" w:rsidRPr="006D15A8" w14:paraId="1C2870EF" w14:textId="77777777" w:rsidTr="00262D93">
        <w:tc>
          <w:tcPr>
            <w:tcW w:w="2125" w:type="dxa"/>
            <w:vAlign w:val="center"/>
          </w:tcPr>
          <w:p w14:paraId="1C2870EA" w14:textId="77777777" w:rsidR="0079189B" w:rsidRPr="00262D93" w:rsidRDefault="0079189B" w:rsidP="00781871">
            <w:pPr>
              <w:spacing w:after="0"/>
              <w:ind w:left="360"/>
              <w:jc w:val="left"/>
              <w:rPr>
                <w:rFonts w:cs="Arial"/>
                <w:sz w:val="18"/>
                <w:szCs w:val="20"/>
                <w:lang w:val="en-US"/>
              </w:rPr>
            </w:pPr>
            <w:r w:rsidRPr="00262D93">
              <w:rPr>
                <w:rFonts w:cs="Arial"/>
                <w:sz w:val="18"/>
                <w:szCs w:val="20"/>
                <w:lang w:val="en-US"/>
              </w:rPr>
              <w:t>Replication Projects</w:t>
            </w:r>
          </w:p>
        </w:tc>
        <w:tc>
          <w:tcPr>
            <w:tcW w:w="1949" w:type="dxa"/>
            <w:vAlign w:val="center"/>
          </w:tcPr>
          <w:p w14:paraId="1C2870EB" w14:textId="77777777" w:rsidR="0079189B" w:rsidRPr="00262D93" w:rsidRDefault="0079189B" w:rsidP="00781871">
            <w:pPr>
              <w:spacing w:after="0"/>
              <w:jc w:val="left"/>
              <w:rPr>
                <w:rFonts w:cs="Arial"/>
                <w:iCs/>
                <w:sz w:val="18"/>
                <w:szCs w:val="20"/>
                <w:lang w:val="en-US"/>
              </w:rPr>
            </w:pPr>
          </w:p>
        </w:tc>
        <w:tc>
          <w:tcPr>
            <w:tcW w:w="1681" w:type="dxa"/>
            <w:vAlign w:val="center"/>
          </w:tcPr>
          <w:p w14:paraId="1C2870EC" w14:textId="77777777" w:rsidR="0079189B" w:rsidRPr="00262D93" w:rsidRDefault="0079189B" w:rsidP="00781871">
            <w:pPr>
              <w:spacing w:after="0"/>
              <w:jc w:val="left"/>
              <w:rPr>
                <w:rFonts w:eastAsia="SimSun" w:cs="Arial"/>
                <w:sz w:val="18"/>
                <w:szCs w:val="20"/>
                <w:lang w:val="en-US" w:eastAsia="zh-CN"/>
              </w:rPr>
            </w:pPr>
            <w:r w:rsidRPr="00262D93">
              <w:rPr>
                <w:rFonts w:cs="Arial"/>
                <w:sz w:val="18"/>
                <w:szCs w:val="20"/>
                <w:lang w:val="en-US"/>
              </w:rPr>
              <w:t>Demonstration in selected enterprises in 2 -3 provinces (Shandong, Anhui,</w:t>
            </w:r>
          </w:p>
        </w:tc>
        <w:tc>
          <w:tcPr>
            <w:tcW w:w="1530" w:type="dxa"/>
            <w:vAlign w:val="center"/>
          </w:tcPr>
          <w:p w14:paraId="1C2870ED" w14:textId="77777777" w:rsidR="0079189B" w:rsidRPr="00262D93" w:rsidRDefault="0079189B" w:rsidP="00781871">
            <w:pPr>
              <w:spacing w:after="0"/>
              <w:jc w:val="left"/>
              <w:rPr>
                <w:rFonts w:eastAsia="SimSun" w:cs="Arial"/>
                <w:sz w:val="18"/>
                <w:szCs w:val="20"/>
                <w:lang w:val="en-US" w:eastAsia="zh-CN"/>
              </w:rPr>
            </w:pPr>
            <w:r w:rsidRPr="00262D93">
              <w:rPr>
                <w:rFonts w:cs="Arial"/>
                <w:sz w:val="18"/>
                <w:szCs w:val="20"/>
                <w:lang w:val="en-US"/>
              </w:rPr>
              <w:t>Demonstration in selected enterprises in 2 -3 provinces (Shandong, Anhui,</w:t>
            </w:r>
          </w:p>
        </w:tc>
        <w:tc>
          <w:tcPr>
            <w:tcW w:w="1732" w:type="dxa"/>
            <w:vAlign w:val="center"/>
          </w:tcPr>
          <w:p w14:paraId="1C2870EE" w14:textId="77777777" w:rsidR="0079189B" w:rsidRPr="00262D93" w:rsidRDefault="0079189B" w:rsidP="00781871">
            <w:pPr>
              <w:spacing w:after="0"/>
              <w:jc w:val="left"/>
              <w:rPr>
                <w:rFonts w:eastAsia="SimSun" w:cs="Arial"/>
                <w:sz w:val="18"/>
                <w:szCs w:val="20"/>
                <w:lang w:val="en-US" w:eastAsia="zh-CN"/>
              </w:rPr>
            </w:pPr>
            <w:r w:rsidRPr="00262D93">
              <w:rPr>
                <w:rFonts w:eastAsia="SimSun" w:cs="Arial"/>
                <w:sz w:val="18"/>
                <w:szCs w:val="20"/>
                <w:lang w:val="en-US" w:eastAsia="zh-CN"/>
              </w:rPr>
              <w:t>Commercialization</w:t>
            </w:r>
          </w:p>
        </w:tc>
      </w:tr>
      <w:tr w:rsidR="0079189B" w:rsidRPr="006D15A8" w14:paraId="1C2870F5" w14:textId="77777777" w:rsidTr="00262D93">
        <w:tc>
          <w:tcPr>
            <w:tcW w:w="2125" w:type="dxa"/>
            <w:vAlign w:val="center"/>
          </w:tcPr>
          <w:p w14:paraId="1C2870F0" w14:textId="77777777" w:rsidR="0079189B" w:rsidRPr="00262D93" w:rsidRDefault="0079189B" w:rsidP="00781871">
            <w:pPr>
              <w:spacing w:after="0"/>
              <w:jc w:val="left"/>
              <w:rPr>
                <w:rFonts w:cs="Arial"/>
                <w:sz w:val="18"/>
                <w:szCs w:val="20"/>
                <w:lang w:val="en-US"/>
              </w:rPr>
            </w:pPr>
            <w:r w:rsidRPr="00262D93">
              <w:rPr>
                <w:rFonts w:cs="Arial"/>
                <w:sz w:val="18"/>
                <w:szCs w:val="20"/>
                <w:lang w:val="en-US"/>
              </w:rPr>
              <w:t>Target HEM Production</w:t>
            </w:r>
            <w:r w:rsidR="00643821" w:rsidRPr="00262D93">
              <w:rPr>
                <w:rFonts w:cs="Arial"/>
                <w:sz w:val="18"/>
                <w:szCs w:val="20"/>
                <w:lang w:val="en-US"/>
              </w:rPr>
              <w:t>/Sales</w:t>
            </w:r>
            <w:r w:rsidRPr="00262D93">
              <w:rPr>
                <w:rFonts w:cs="Arial"/>
                <w:sz w:val="18"/>
                <w:szCs w:val="20"/>
                <w:lang w:val="en-US"/>
              </w:rPr>
              <w:t xml:space="preserve">, </w:t>
            </w:r>
            <w:r w:rsidRPr="00262D93">
              <w:rPr>
                <w:rFonts w:cs="Arial"/>
                <w:i/>
                <w:sz w:val="18"/>
                <w:szCs w:val="20"/>
                <w:lang w:val="en-US"/>
              </w:rPr>
              <w:t>MW</w:t>
            </w:r>
          </w:p>
        </w:tc>
        <w:tc>
          <w:tcPr>
            <w:tcW w:w="1949" w:type="dxa"/>
            <w:vAlign w:val="center"/>
          </w:tcPr>
          <w:p w14:paraId="1C2870F1"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10,000</w:t>
            </w:r>
          </w:p>
        </w:tc>
        <w:tc>
          <w:tcPr>
            <w:tcW w:w="1681" w:type="dxa"/>
            <w:vAlign w:val="center"/>
          </w:tcPr>
          <w:p w14:paraId="1C2870F2" w14:textId="77777777" w:rsidR="0079189B" w:rsidRPr="00262D93" w:rsidRDefault="0079189B" w:rsidP="00781871">
            <w:pPr>
              <w:spacing w:after="0"/>
              <w:jc w:val="left"/>
              <w:rPr>
                <w:rFonts w:eastAsia="SimSun" w:cs="Arial"/>
                <w:sz w:val="18"/>
                <w:szCs w:val="20"/>
                <w:lang w:val="en-US" w:eastAsia="zh-CN"/>
              </w:rPr>
            </w:pPr>
            <w:r w:rsidRPr="00262D93">
              <w:rPr>
                <w:rFonts w:eastAsia="SimSun" w:cs="Arial"/>
                <w:sz w:val="18"/>
                <w:szCs w:val="20"/>
                <w:lang w:val="en-US" w:eastAsia="zh-CN"/>
              </w:rPr>
              <w:t>30,000</w:t>
            </w:r>
          </w:p>
        </w:tc>
        <w:tc>
          <w:tcPr>
            <w:tcW w:w="1530" w:type="dxa"/>
            <w:vAlign w:val="center"/>
          </w:tcPr>
          <w:p w14:paraId="1C2870F3" w14:textId="77777777" w:rsidR="0079189B" w:rsidRPr="00262D93" w:rsidRDefault="0079189B" w:rsidP="00AE7B7D">
            <w:pPr>
              <w:spacing w:after="0"/>
              <w:jc w:val="left"/>
              <w:rPr>
                <w:rFonts w:eastAsia="SimSun" w:cs="Arial"/>
                <w:sz w:val="18"/>
                <w:szCs w:val="20"/>
                <w:lang w:val="en-US" w:eastAsia="zh-CN"/>
              </w:rPr>
            </w:pPr>
            <w:r w:rsidRPr="00262D93">
              <w:rPr>
                <w:rFonts w:eastAsia="SimSun" w:cs="Arial"/>
                <w:sz w:val="18"/>
                <w:szCs w:val="20"/>
                <w:lang w:val="en-US" w:eastAsia="zh-CN"/>
              </w:rPr>
              <w:t>6</w:t>
            </w:r>
            <w:r w:rsidR="00AE7B7D" w:rsidRPr="00262D93">
              <w:rPr>
                <w:rFonts w:eastAsia="SimSun" w:cs="Arial"/>
                <w:sz w:val="18"/>
                <w:szCs w:val="20"/>
                <w:lang w:val="en-US" w:eastAsia="zh-CN"/>
              </w:rPr>
              <w:t>0</w:t>
            </w:r>
            <w:r w:rsidRPr="00262D93">
              <w:rPr>
                <w:rFonts w:eastAsia="SimSun" w:cs="Arial"/>
                <w:sz w:val="18"/>
                <w:szCs w:val="20"/>
                <w:lang w:val="en-US" w:eastAsia="zh-CN"/>
              </w:rPr>
              <w:t>,000</w:t>
            </w:r>
          </w:p>
        </w:tc>
        <w:tc>
          <w:tcPr>
            <w:tcW w:w="1732" w:type="dxa"/>
            <w:vAlign w:val="center"/>
          </w:tcPr>
          <w:p w14:paraId="1C2870F4" w14:textId="77777777" w:rsidR="0079189B" w:rsidRPr="00262D93" w:rsidRDefault="00AE7B7D" w:rsidP="00AE7B7D">
            <w:pPr>
              <w:spacing w:after="0"/>
              <w:jc w:val="left"/>
              <w:rPr>
                <w:rFonts w:eastAsia="SimSun" w:cs="Arial"/>
                <w:sz w:val="18"/>
                <w:szCs w:val="20"/>
                <w:lang w:val="en-US" w:eastAsia="zh-CN"/>
              </w:rPr>
            </w:pPr>
            <w:r w:rsidRPr="00262D93">
              <w:rPr>
                <w:rFonts w:eastAsia="SimSun" w:cs="Arial"/>
                <w:sz w:val="18"/>
                <w:szCs w:val="20"/>
                <w:lang w:val="en-US" w:eastAsia="zh-CN"/>
              </w:rPr>
              <w:t>102</w:t>
            </w:r>
            <w:r w:rsidR="0079189B" w:rsidRPr="00262D93">
              <w:rPr>
                <w:rFonts w:eastAsia="SimSun" w:cs="Arial"/>
                <w:sz w:val="18"/>
                <w:szCs w:val="20"/>
                <w:lang w:val="en-US" w:eastAsia="zh-CN"/>
              </w:rPr>
              <w:t>,</w:t>
            </w:r>
            <w:r w:rsidRPr="00262D93">
              <w:rPr>
                <w:rFonts w:eastAsia="SimSun" w:cs="Arial"/>
                <w:sz w:val="18"/>
                <w:szCs w:val="20"/>
                <w:lang w:val="en-US" w:eastAsia="zh-CN"/>
              </w:rPr>
              <w:t>1</w:t>
            </w:r>
            <w:r w:rsidR="0079189B" w:rsidRPr="00262D93">
              <w:rPr>
                <w:rFonts w:eastAsia="SimSun" w:cs="Arial"/>
                <w:sz w:val="18"/>
                <w:szCs w:val="20"/>
                <w:lang w:val="en-US" w:eastAsia="zh-CN"/>
              </w:rPr>
              <w:t>00</w:t>
            </w:r>
          </w:p>
        </w:tc>
      </w:tr>
      <w:tr w:rsidR="000C1B3E" w:rsidRPr="006D15A8" w14:paraId="1C2870F7" w14:textId="77777777" w:rsidTr="00262D93">
        <w:tc>
          <w:tcPr>
            <w:tcW w:w="9017" w:type="dxa"/>
            <w:gridSpan w:val="5"/>
            <w:vAlign w:val="center"/>
          </w:tcPr>
          <w:p w14:paraId="1C2870F6" w14:textId="77777777" w:rsidR="000C1B3E" w:rsidRPr="006D15A8" w:rsidRDefault="000C1B3E" w:rsidP="00781871">
            <w:pPr>
              <w:spacing w:after="0"/>
              <w:jc w:val="left"/>
              <w:rPr>
                <w:rFonts w:cs="Arial"/>
                <w:b/>
                <w:iCs/>
                <w:sz w:val="20"/>
                <w:szCs w:val="20"/>
                <w:lang w:val="en-US"/>
              </w:rPr>
            </w:pPr>
            <w:r w:rsidRPr="006D15A8">
              <w:rPr>
                <w:rFonts w:cs="Arial"/>
                <w:b/>
                <w:sz w:val="20"/>
                <w:szCs w:val="20"/>
                <w:lang w:val="en-US"/>
              </w:rPr>
              <w:t>Demonstration and replication projects of electric motor remanufacturing</w:t>
            </w:r>
          </w:p>
        </w:tc>
      </w:tr>
      <w:tr w:rsidR="0079189B" w:rsidRPr="006D15A8" w14:paraId="1C2870FD" w14:textId="77777777" w:rsidTr="00262D93">
        <w:tc>
          <w:tcPr>
            <w:tcW w:w="2125" w:type="dxa"/>
            <w:vAlign w:val="center"/>
          </w:tcPr>
          <w:p w14:paraId="1C2870F8" w14:textId="77777777" w:rsidR="0079189B" w:rsidRPr="00262D93" w:rsidRDefault="0079189B" w:rsidP="00781871">
            <w:pPr>
              <w:spacing w:after="0"/>
              <w:ind w:left="360"/>
              <w:jc w:val="left"/>
              <w:rPr>
                <w:rFonts w:cs="Arial"/>
                <w:sz w:val="18"/>
                <w:szCs w:val="20"/>
                <w:lang w:val="en-US"/>
              </w:rPr>
            </w:pPr>
            <w:r w:rsidRPr="00262D93">
              <w:rPr>
                <w:rFonts w:cs="Arial"/>
                <w:sz w:val="18"/>
                <w:szCs w:val="20"/>
                <w:lang w:val="en-US"/>
              </w:rPr>
              <w:t>Pilot demonstration</w:t>
            </w:r>
          </w:p>
        </w:tc>
        <w:tc>
          <w:tcPr>
            <w:tcW w:w="1949" w:type="dxa"/>
            <w:vAlign w:val="center"/>
          </w:tcPr>
          <w:p w14:paraId="1C2870F9"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3 electric motor manufacturing enterprises  applying 3 selected REM prototype designs</w:t>
            </w:r>
          </w:p>
        </w:tc>
        <w:tc>
          <w:tcPr>
            <w:tcW w:w="1681" w:type="dxa"/>
            <w:vAlign w:val="center"/>
          </w:tcPr>
          <w:p w14:paraId="1C2870FA" w14:textId="77777777" w:rsidR="0079189B" w:rsidRPr="00262D93" w:rsidRDefault="0079189B" w:rsidP="00781871">
            <w:pPr>
              <w:spacing w:after="0"/>
              <w:jc w:val="left"/>
              <w:rPr>
                <w:rFonts w:eastAsia="SimSun" w:cs="Arial"/>
                <w:sz w:val="18"/>
                <w:szCs w:val="20"/>
                <w:lang w:val="en-US" w:eastAsia="zh-CN"/>
              </w:rPr>
            </w:pPr>
          </w:p>
        </w:tc>
        <w:tc>
          <w:tcPr>
            <w:tcW w:w="1530" w:type="dxa"/>
            <w:vAlign w:val="center"/>
          </w:tcPr>
          <w:p w14:paraId="1C2870FB" w14:textId="77777777" w:rsidR="0079189B" w:rsidRPr="00262D93" w:rsidRDefault="0079189B" w:rsidP="00781871">
            <w:pPr>
              <w:spacing w:after="0"/>
              <w:jc w:val="left"/>
              <w:rPr>
                <w:rFonts w:eastAsia="SimSun" w:cs="Arial"/>
                <w:sz w:val="18"/>
                <w:szCs w:val="20"/>
                <w:lang w:val="en-US" w:eastAsia="zh-CN"/>
              </w:rPr>
            </w:pPr>
          </w:p>
        </w:tc>
        <w:tc>
          <w:tcPr>
            <w:tcW w:w="1732" w:type="dxa"/>
            <w:vAlign w:val="center"/>
          </w:tcPr>
          <w:p w14:paraId="1C2870FC" w14:textId="77777777" w:rsidR="0079189B" w:rsidRPr="00262D93" w:rsidRDefault="0079189B" w:rsidP="00781871">
            <w:pPr>
              <w:spacing w:after="0"/>
              <w:jc w:val="left"/>
              <w:rPr>
                <w:rFonts w:eastAsia="SimSun" w:cs="Arial"/>
                <w:sz w:val="18"/>
                <w:szCs w:val="20"/>
                <w:lang w:val="en-US" w:eastAsia="zh-CN"/>
              </w:rPr>
            </w:pPr>
          </w:p>
        </w:tc>
      </w:tr>
      <w:tr w:rsidR="0079189B" w:rsidRPr="006D15A8" w14:paraId="1C287103" w14:textId="77777777" w:rsidTr="00262D93">
        <w:tc>
          <w:tcPr>
            <w:tcW w:w="2125" w:type="dxa"/>
            <w:vAlign w:val="center"/>
          </w:tcPr>
          <w:p w14:paraId="1C2870FE" w14:textId="77777777" w:rsidR="0079189B" w:rsidRPr="00262D93" w:rsidRDefault="0079189B" w:rsidP="00781871">
            <w:pPr>
              <w:spacing w:after="0"/>
              <w:ind w:left="360"/>
              <w:jc w:val="left"/>
              <w:rPr>
                <w:rFonts w:cs="Arial"/>
                <w:sz w:val="18"/>
                <w:szCs w:val="20"/>
                <w:lang w:val="en-US"/>
              </w:rPr>
            </w:pPr>
            <w:r w:rsidRPr="00262D93">
              <w:rPr>
                <w:rFonts w:cs="Arial"/>
                <w:sz w:val="18"/>
                <w:szCs w:val="20"/>
                <w:lang w:val="en-US"/>
              </w:rPr>
              <w:t>Replication Projects</w:t>
            </w:r>
          </w:p>
        </w:tc>
        <w:tc>
          <w:tcPr>
            <w:tcW w:w="1949" w:type="dxa"/>
            <w:vAlign w:val="center"/>
          </w:tcPr>
          <w:p w14:paraId="1C2870FF" w14:textId="77777777" w:rsidR="0079189B" w:rsidRPr="00262D93" w:rsidRDefault="0079189B" w:rsidP="00781871">
            <w:pPr>
              <w:spacing w:after="0"/>
              <w:jc w:val="left"/>
              <w:rPr>
                <w:rFonts w:cs="Arial"/>
                <w:iCs/>
                <w:sz w:val="18"/>
                <w:szCs w:val="20"/>
                <w:lang w:val="en-US"/>
              </w:rPr>
            </w:pPr>
          </w:p>
        </w:tc>
        <w:tc>
          <w:tcPr>
            <w:tcW w:w="1681" w:type="dxa"/>
            <w:vAlign w:val="center"/>
          </w:tcPr>
          <w:p w14:paraId="1C287100" w14:textId="77777777" w:rsidR="0079189B" w:rsidRPr="00262D93" w:rsidRDefault="0079189B" w:rsidP="00781871">
            <w:pPr>
              <w:spacing w:after="0"/>
              <w:jc w:val="left"/>
              <w:rPr>
                <w:rFonts w:eastAsia="SimSun" w:cs="Arial"/>
                <w:sz w:val="18"/>
                <w:szCs w:val="20"/>
                <w:lang w:val="en-US" w:eastAsia="zh-CN"/>
              </w:rPr>
            </w:pPr>
            <w:r w:rsidRPr="00262D93">
              <w:rPr>
                <w:rFonts w:cs="Arial"/>
                <w:sz w:val="18"/>
                <w:szCs w:val="20"/>
                <w:lang w:val="en-US"/>
              </w:rPr>
              <w:t>Demonstration in selected enterprises in 2 -3 provinces (Shandong, Anhui, Hunan)</w:t>
            </w:r>
          </w:p>
        </w:tc>
        <w:tc>
          <w:tcPr>
            <w:tcW w:w="1530" w:type="dxa"/>
            <w:vAlign w:val="center"/>
          </w:tcPr>
          <w:p w14:paraId="1C287101" w14:textId="77777777" w:rsidR="0079189B" w:rsidRPr="00262D93" w:rsidRDefault="0079189B" w:rsidP="00781871">
            <w:pPr>
              <w:spacing w:after="0"/>
              <w:jc w:val="left"/>
              <w:rPr>
                <w:rFonts w:eastAsia="SimSun" w:cs="Arial"/>
                <w:sz w:val="18"/>
                <w:szCs w:val="20"/>
                <w:lang w:val="en-US" w:eastAsia="zh-CN"/>
              </w:rPr>
            </w:pPr>
            <w:r w:rsidRPr="00262D93">
              <w:rPr>
                <w:rFonts w:cs="Arial"/>
                <w:sz w:val="18"/>
                <w:szCs w:val="20"/>
                <w:lang w:val="en-US"/>
              </w:rPr>
              <w:t>Demonstration in selected enterprises in 2 -3 provinces (Shandong, Anhui, Hunan)</w:t>
            </w:r>
          </w:p>
        </w:tc>
        <w:tc>
          <w:tcPr>
            <w:tcW w:w="1732" w:type="dxa"/>
            <w:vAlign w:val="center"/>
          </w:tcPr>
          <w:p w14:paraId="1C287102" w14:textId="77777777" w:rsidR="0079189B" w:rsidRPr="00262D93" w:rsidRDefault="0079189B" w:rsidP="00781871">
            <w:pPr>
              <w:spacing w:after="0"/>
              <w:jc w:val="left"/>
              <w:rPr>
                <w:rFonts w:eastAsia="SimSun" w:cs="Arial"/>
                <w:sz w:val="18"/>
                <w:szCs w:val="20"/>
                <w:lang w:val="en-US" w:eastAsia="zh-CN"/>
              </w:rPr>
            </w:pPr>
            <w:r w:rsidRPr="00262D93">
              <w:rPr>
                <w:rFonts w:eastAsia="SimSun" w:cs="Arial"/>
                <w:sz w:val="18"/>
                <w:szCs w:val="20"/>
                <w:lang w:val="en-US" w:eastAsia="zh-CN"/>
              </w:rPr>
              <w:t>Commercialization</w:t>
            </w:r>
          </w:p>
        </w:tc>
      </w:tr>
      <w:tr w:rsidR="0079189B" w:rsidRPr="006D15A8" w14:paraId="1C287109" w14:textId="77777777" w:rsidTr="00262D93">
        <w:tc>
          <w:tcPr>
            <w:tcW w:w="2125" w:type="dxa"/>
            <w:vAlign w:val="center"/>
          </w:tcPr>
          <w:p w14:paraId="1C287104" w14:textId="77777777" w:rsidR="0079189B" w:rsidRPr="00262D93" w:rsidRDefault="0079189B" w:rsidP="00781871">
            <w:pPr>
              <w:spacing w:after="0"/>
              <w:jc w:val="left"/>
              <w:rPr>
                <w:rFonts w:cs="Arial"/>
                <w:iCs/>
                <w:sz w:val="18"/>
                <w:szCs w:val="20"/>
                <w:lang w:val="en-US"/>
              </w:rPr>
            </w:pPr>
            <w:r w:rsidRPr="00262D93">
              <w:rPr>
                <w:rFonts w:cs="Arial"/>
                <w:sz w:val="18"/>
                <w:szCs w:val="20"/>
                <w:lang w:val="en-US"/>
              </w:rPr>
              <w:t>Target REM Production</w:t>
            </w:r>
            <w:r w:rsidR="00643821" w:rsidRPr="00262D93">
              <w:rPr>
                <w:rFonts w:cs="Arial"/>
                <w:sz w:val="18"/>
                <w:szCs w:val="20"/>
                <w:lang w:val="en-US"/>
              </w:rPr>
              <w:t>/Sales</w:t>
            </w:r>
            <w:r w:rsidRPr="00262D93">
              <w:rPr>
                <w:rFonts w:cs="Arial"/>
                <w:sz w:val="18"/>
                <w:szCs w:val="20"/>
                <w:lang w:val="en-US"/>
              </w:rPr>
              <w:t xml:space="preserve">, </w:t>
            </w:r>
            <w:r w:rsidRPr="00262D93">
              <w:rPr>
                <w:rFonts w:cs="Arial"/>
                <w:i/>
                <w:sz w:val="18"/>
                <w:szCs w:val="20"/>
                <w:lang w:val="en-US"/>
              </w:rPr>
              <w:t>MW</w:t>
            </w:r>
          </w:p>
        </w:tc>
        <w:tc>
          <w:tcPr>
            <w:tcW w:w="1949" w:type="dxa"/>
            <w:vAlign w:val="center"/>
          </w:tcPr>
          <w:p w14:paraId="1C287105"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1,000</w:t>
            </w:r>
          </w:p>
        </w:tc>
        <w:tc>
          <w:tcPr>
            <w:tcW w:w="1681" w:type="dxa"/>
            <w:vAlign w:val="center"/>
          </w:tcPr>
          <w:p w14:paraId="1C287106"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2,000</w:t>
            </w:r>
          </w:p>
        </w:tc>
        <w:tc>
          <w:tcPr>
            <w:tcW w:w="1530" w:type="dxa"/>
            <w:vAlign w:val="center"/>
          </w:tcPr>
          <w:p w14:paraId="1C287107"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3,000</w:t>
            </w:r>
          </w:p>
        </w:tc>
        <w:tc>
          <w:tcPr>
            <w:tcW w:w="1732" w:type="dxa"/>
            <w:vAlign w:val="center"/>
          </w:tcPr>
          <w:p w14:paraId="1C287108" w14:textId="77777777" w:rsidR="0079189B" w:rsidRPr="00262D93" w:rsidRDefault="0079189B" w:rsidP="00781871">
            <w:pPr>
              <w:spacing w:after="0"/>
              <w:jc w:val="left"/>
              <w:rPr>
                <w:rFonts w:cs="Arial"/>
                <w:iCs/>
                <w:sz w:val="18"/>
                <w:szCs w:val="20"/>
                <w:lang w:val="en-US"/>
              </w:rPr>
            </w:pPr>
            <w:r w:rsidRPr="00262D93">
              <w:rPr>
                <w:rFonts w:cs="Arial"/>
                <w:iCs/>
                <w:sz w:val="18"/>
                <w:szCs w:val="20"/>
                <w:lang w:val="en-US"/>
              </w:rPr>
              <w:t>4,000</w:t>
            </w:r>
          </w:p>
        </w:tc>
      </w:tr>
      <w:tr w:rsidR="00643821" w:rsidRPr="006D15A8" w14:paraId="1C28710F" w14:textId="77777777" w:rsidTr="00262D93">
        <w:tc>
          <w:tcPr>
            <w:tcW w:w="2125" w:type="dxa"/>
            <w:vAlign w:val="center"/>
          </w:tcPr>
          <w:p w14:paraId="1C28710A" w14:textId="77777777" w:rsidR="00643821" w:rsidRPr="00262D93" w:rsidRDefault="00643821" w:rsidP="00781871">
            <w:pPr>
              <w:spacing w:after="0"/>
              <w:jc w:val="left"/>
              <w:rPr>
                <w:rFonts w:cs="Arial"/>
                <w:sz w:val="18"/>
                <w:szCs w:val="20"/>
                <w:lang w:val="en-US"/>
              </w:rPr>
            </w:pPr>
            <w:r w:rsidRPr="00262D93">
              <w:rPr>
                <w:rFonts w:cs="Arial"/>
                <w:sz w:val="18"/>
                <w:szCs w:val="20"/>
                <w:lang w:val="en-US"/>
              </w:rPr>
              <w:t>Total Target HEM/REM Production/Sales, MW</w:t>
            </w:r>
          </w:p>
        </w:tc>
        <w:tc>
          <w:tcPr>
            <w:tcW w:w="1949" w:type="dxa"/>
            <w:vAlign w:val="center"/>
          </w:tcPr>
          <w:p w14:paraId="1C28710B" w14:textId="77777777" w:rsidR="00643821" w:rsidRPr="00262D93" w:rsidRDefault="00643821" w:rsidP="00781871">
            <w:pPr>
              <w:spacing w:after="0"/>
              <w:jc w:val="left"/>
              <w:rPr>
                <w:rFonts w:cs="Arial"/>
                <w:iCs/>
                <w:sz w:val="18"/>
                <w:szCs w:val="20"/>
                <w:lang w:val="en-US"/>
              </w:rPr>
            </w:pPr>
            <w:r w:rsidRPr="00262D93">
              <w:rPr>
                <w:rFonts w:cs="Arial"/>
                <w:iCs/>
                <w:sz w:val="18"/>
                <w:szCs w:val="20"/>
                <w:lang w:val="en-US"/>
              </w:rPr>
              <w:t>11,000</w:t>
            </w:r>
          </w:p>
        </w:tc>
        <w:tc>
          <w:tcPr>
            <w:tcW w:w="1681" w:type="dxa"/>
            <w:vAlign w:val="center"/>
          </w:tcPr>
          <w:p w14:paraId="1C28710C" w14:textId="77777777" w:rsidR="00643821" w:rsidRPr="00262D93" w:rsidRDefault="00643821" w:rsidP="00781871">
            <w:pPr>
              <w:spacing w:after="0"/>
              <w:jc w:val="left"/>
              <w:rPr>
                <w:rFonts w:cs="Arial"/>
                <w:iCs/>
                <w:sz w:val="18"/>
                <w:szCs w:val="20"/>
                <w:lang w:val="en-US"/>
              </w:rPr>
            </w:pPr>
            <w:r w:rsidRPr="00262D93">
              <w:rPr>
                <w:rFonts w:cs="Arial"/>
                <w:iCs/>
                <w:sz w:val="18"/>
                <w:szCs w:val="20"/>
                <w:lang w:val="en-US"/>
              </w:rPr>
              <w:t>32,000</w:t>
            </w:r>
          </w:p>
        </w:tc>
        <w:tc>
          <w:tcPr>
            <w:tcW w:w="1530" w:type="dxa"/>
            <w:vAlign w:val="center"/>
          </w:tcPr>
          <w:p w14:paraId="1C28710D" w14:textId="77777777" w:rsidR="00643821" w:rsidRPr="00262D93" w:rsidRDefault="00643821" w:rsidP="00AE7B7D">
            <w:pPr>
              <w:spacing w:after="0"/>
              <w:jc w:val="left"/>
              <w:rPr>
                <w:rFonts w:cs="Arial"/>
                <w:iCs/>
                <w:sz w:val="18"/>
                <w:szCs w:val="20"/>
                <w:lang w:val="en-US"/>
              </w:rPr>
            </w:pPr>
            <w:r w:rsidRPr="00262D93">
              <w:rPr>
                <w:rFonts w:cs="Arial"/>
                <w:iCs/>
                <w:sz w:val="18"/>
                <w:szCs w:val="20"/>
                <w:lang w:val="en-US"/>
              </w:rPr>
              <w:t>6</w:t>
            </w:r>
            <w:r w:rsidR="00AE7B7D" w:rsidRPr="00262D93">
              <w:rPr>
                <w:rFonts w:cs="Arial"/>
                <w:iCs/>
                <w:sz w:val="18"/>
                <w:szCs w:val="20"/>
                <w:lang w:val="en-US"/>
              </w:rPr>
              <w:t>3</w:t>
            </w:r>
            <w:r w:rsidRPr="00262D93">
              <w:rPr>
                <w:rFonts w:cs="Arial"/>
                <w:iCs/>
                <w:sz w:val="18"/>
                <w:szCs w:val="20"/>
                <w:lang w:val="en-US"/>
              </w:rPr>
              <w:t>,000</w:t>
            </w:r>
          </w:p>
        </w:tc>
        <w:tc>
          <w:tcPr>
            <w:tcW w:w="1732" w:type="dxa"/>
            <w:vAlign w:val="center"/>
          </w:tcPr>
          <w:p w14:paraId="1C28710E" w14:textId="77777777" w:rsidR="00643821" w:rsidRPr="00262D93" w:rsidRDefault="00AE7B7D" w:rsidP="00AE7B7D">
            <w:pPr>
              <w:spacing w:after="0"/>
              <w:jc w:val="left"/>
              <w:rPr>
                <w:rFonts w:cs="Arial"/>
                <w:iCs/>
                <w:sz w:val="18"/>
                <w:szCs w:val="20"/>
                <w:lang w:val="en-US"/>
              </w:rPr>
            </w:pPr>
            <w:r w:rsidRPr="00262D93">
              <w:rPr>
                <w:rFonts w:cs="Arial"/>
                <w:iCs/>
                <w:sz w:val="18"/>
                <w:szCs w:val="20"/>
                <w:lang w:val="en-US"/>
              </w:rPr>
              <w:t>106,1</w:t>
            </w:r>
            <w:r w:rsidR="00643821" w:rsidRPr="00262D93">
              <w:rPr>
                <w:rFonts w:cs="Arial"/>
                <w:iCs/>
                <w:sz w:val="18"/>
                <w:szCs w:val="20"/>
                <w:lang w:val="en-US"/>
              </w:rPr>
              <w:t>00</w:t>
            </w:r>
          </w:p>
        </w:tc>
      </w:tr>
    </w:tbl>
    <w:p w14:paraId="1C287110" w14:textId="77777777" w:rsidR="0079189B" w:rsidRPr="006D15A8" w:rsidRDefault="0079189B" w:rsidP="00781871">
      <w:pPr>
        <w:spacing w:after="0"/>
        <w:jc w:val="left"/>
        <w:rPr>
          <w:rFonts w:cs="Arial"/>
          <w:b/>
          <w:iCs/>
          <w:szCs w:val="18"/>
          <w:lang w:val="en-US"/>
        </w:rPr>
      </w:pPr>
      <w:r w:rsidRPr="006D15A8">
        <w:rPr>
          <w:rFonts w:cs="Arial"/>
          <w:b/>
          <w:iCs/>
          <w:szCs w:val="18"/>
          <w:lang w:val="en-US"/>
        </w:rPr>
        <w:t xml:space="preserve"> </w:t>
      </w:r>
    </w:p>
    <w:p w14:paraId="1C287111" w14:textId="77777777" w:rsidR="0079189B" w:rsidRPr="006D15A8" w:rsidRDefault="0079189B" w:rsidP="00781871">
      <w:pPr>
        <w:spacing w:after="0"/>
        <w:jc w:val="left"/>
        <w:rPr>
          <w:rFonts w:cs="Arial"/>
          <w:b/>
          <w:iCs/>
          <w:szCs w:val="18"/>
          <w:lang w:val="en-US"/>
        </w:rPr>
      </w:pPr>
      <w:r w:rsidRPr="006D15A8">
        <w:rPr>
          <w:rFonts w:cs="Arial"/>
          <w:b/>
          <w:iCs/>
          <w:szCs w:val="18"/>
          <w:lang w:val="en-US"/>
        </w:rPr>
        <w:t>Support Activities</w:t>
      </w:r>
    </w:p>
    <w:p w14:paraId="1C287112" w14:textId="77777777" w:rsidR="0079189B" w:rsidRPr="006D15A8" w:rsidRDefault="0079189B" w:rsidP="00781871">
      <w:pPr>
        <w:spacing w:after="0"/>
        <w:jc w:val="left"/>
        <w:rPr>
          <w:rFonts w:cs="Arial"/>
          <w:b/>
          <w:iCs/>
          <w:szCs w:val="18"/>
          <w:lang w:val="en-US"/>
        </w:rPr>
      </w:pPr>
    </w:p>
    <w:p w14:paraId="1C287113" w14:textId="77777777" w:rsidR="0079189B" w:rsidRPr="006D15A8" w:rsidRDefault="00262D93" w:rsidP="00490866">
      <w:pPr>
        <w:pStyle w:val="ListParagraph"/>
        <w:numPr>
          <w:ilvl w:val="0"/>
          <w:numId w:val="44"/>
        </w:numPr>
        <w:contextualSpacing/>
        <w:jc w:val="both"/>
        <w:rPr>
          <w:rFonts w:ascii="Arial" w:hAnsi="Arial" w:cs="Arial"/>
          <w:iCs/>
          <w:sz w:val="22"/>
          <w:szCs w:val="22"/>
          <w:lang w:val="en-US"/>
        </w:rPr>
      </w:pPr>
      <w:r>
        <w:rPr>
          <w:rFonts w:ascii="Arial" w:hAnsi="Arial" w:cs="Arial"/>
          <w:sz w:val="22"/>
          <w:szCs w:val="22"/>
          <w:lang w:val="en-US"/>
        </w:rPr>
        <w:t>T</w:t>
      </w:r>
      <w:r w:rsidR="0079189B" w:rsidRPr="006D15A8">
        <w:rPr>
          <w:rFonts w:ascii="Arial" w:hAnsi="Arial" w:cs="Arial"/>
          <w:sz w:val="22"/>
          <w:szCs w:val="22"/>
          <w:lang w:val="en-US"/>
        </w:rPr>
        <w:t>echnical support and assistance in the identification and design of demonstrations for the promotion of the production and application of EE motors (HEMs and REMs)</w:t>
      </w:r>
      <w:r w:rsidR="00E326CA" w:rsidRPr="006D15A8">
        <w:rPr>
          <w:rFonts w:ascii="Arial" w:hAnsi="Arial" w:cs="Arial"/>
          <w:sz w:val="22"/>
          <w:szCs w:val="22"/>
          <w:lang w:val="en-US"/>
        </w:rPr>
        <w:t xml:space="preserve"> – M</w:t>
      </w:r>
      <w:r w:rsidR="0079189B" w:rsidRPr="006D15A8">
        <w:rPr>
          <w:rFonts w:ascii="Arial" w:hAnsi="Arial" w:cs="Arial"/>
          <w:sz w:val="22"/>
          <w:szCs w:val="22"/>
          <w:lang w:val="en-US"/>
        </w:rPr>
        <w:t>inistry of Science and Technology</w:t>
      </w:r>
    </w:p>
    <w:p w14:paraId="1C287114" w14:textId="77777777" w:rsidR="0079189B" w:rsidRPr="006D15A8" w:rsidRDefault="00262D93" w:rsidP="00490866">
      <w:pPr>
        <w:pStyle w:val="ListParagraph"/>
        <w:numPr>
          <w:ilvl w:val="0"/>
          <w:numId w:val="44"/>
        </w:numPr>
        <w:contextualSpacing/>
        <w:jc w:val="both"/>
        <w:rPr>
          <w:rFonts w:ascii="Arial" w:hAnsi="Arial" w:cs="Arial"/>
          <w:iCs/>
          <w:sz w:val="22"/>
          <w:szCs w:val="22"/>
          <w:lang w:val="en-US"/>
        </w:rPr>
      </w:pPr>
      <w:r>
        <w:rPr>
          <w:rFonts w:ascii="Arial" w:hAnsi="Arial" w:cs="Arial"/>
          <w:sz w:val="22"/>
          <w:szCs w:val="22"/>
          <w:lang w:val="en-US"/>
        </w:rPr>
        <w:t>T</w:t>
      </w:r>
      <w:r w:rsidR="0079189B" w:rsidRPr="006D15A8">
        <w:rPr>
          <w:rFonts w:ascii="Arial" w:hAnsi="Arial" w:cs="Arial"/>
          <w:sz w:val="22"/>
          <w:szCs w:val="22"/>
          <w:lang w:val="en-US"/>
        </w:rPr>
        <w:t>echnical support and administrative assistance in capacity development and demonstration activities of the project in its pilot sites in cooperation with local governments - Dept. of Energy Conservation in Local Governments</w:t>
      </w:r>
      <w:r w:rsidR="0089745F" w:rsidRPr="006D15A8">
        <w:rPr>
          <w:rFonts w:ascii="Arial" w:hAnsi="Arial" w:cs="Arial"/>
          <w:sz w:val="22"/>
          <w:szCs w:val="22"/>
          <w:lang w:val="en-US"/>
        </w:rPr>
        <w:t xml:space="preserve"> </w:t>
      </w:r>
      <w:r w:rsidR="0079189B" w:rsidRPr="006D15A8">
        <w:rPr>
          <w:rFonts w:ascii="Arial" w:hAnsi="Arial" w:cs="Arial"/>
          <w:sz w:val="22"/>
          <w:szCs w:val="22"/>
          <w:lang w:val="en-US"/>
        </w:rPr>
        <w:t>(MIIT EMR pilot sites)</w:t>
      </w:r>
    </w:p>
    <w:p w14:paraId="1C287115" w14:textId="77777777" w:rsidR="0079189B" w:rsidRPr="006D15A8" w:rsidRDefault="00262D93" w:rsidP="00490866">
      <w:pPr>
        <w:pStyle w:val="ListParagraph"/>
        <w:numPr>
          <w:ilvl w:val="0"/>
          <w:numId w:val="44"/>
        </w:numPr>
        <w:contextualSpacing/>
        <w:jc w:val="both"/>
        <w:rPr>
          <w:rFonts w:ascii="Arial" w:hAnsi="Arial" w:cs="Arial"/>
          <w:iCs/>
          <w:sz w:val="22"/>
          <w:szCs w:val="22"/>
          <w:lang w:val="en-US"/>
        </w:rPr>
      </w:pPr>
      <w:r>
        <w:rPr>
          <w:rFonts w:ascii="Arial" w:hAnsi="Arial" w:cs="Arial"/>
          <w:sz w:val="22"/>
          <w:szCs w:val="22"/>
          <w:lang w:val="en-US"/>
        </w:rPr>
        <w:t>D</w:t>
      </w:r>
      <w:r w:rsidR="0079189B" w:rsidRPr="006D15A8">
        <w:rPr>
          <w:rFonts w:ascii="Arial" w:hAnsi="Arial" w:cs="Arial"/>
          <w:sz w:val="22"/>
          <w:szCs w:val="22"/>
          <w:lang w:val="en-US"/>
        </w:rPr>
        <w:t>irect technical and administrative assistance for pilot demonstration and the capacity development activities of the staff involved under the project - Pilot Enterprises on the production of REMs</w:t>
      </w:r>
    </w:p>
    <w:p w14:paraId="1C287116" w14:textId="77777777" w:rsidR="0079189B" w:rsidRPr="006D15A8" w:rsidRDefault="00262D93" w:rsidP="00490866">
      <w:pPr>
        <w:pStyle w:val="ListParagraph"/>
        <w:numPr>
          <w:ilvl w:val="0"/>
          <w:numId w:val="44"/>
        </w:numPr>
        <w:contextualSpacing/>
        <w:jc w:val="both"/>
        <w:rPr>
          <w:rFonts w:ascii="Arial" w:hAnsi="Arial" w:cs="Arial"/>
          <w:iCs/>
          <w:sz w:val="22"/>
          <w:szCs w:val="22"/>
          <w:lang w:val="en-US"/>
        </w:rPr>
      </w:pPr>
      <w:r>
        <w:rPr>
          <w:rFonts w:ascii="Arial" w:hAnsi="Arial" w:cs="Arial"/>
          <w:sz w:val="22"/>
          <w:szCs w:val="22"/>
          <w:lang w:val="en-US"/>
        </w:rPr>
        <w:t xml:space="preserve">Active participation </w:t>
      </w:r>
      <w:r w:rsidR="0079189B" w:rsidRPr="006D15A8">
        <w:rPr>
          <w:rFonts w:ascii="Arial" w:hAnsi="Arial" w:cs="Arial"/>
          <w:sz w:val="22"/>
          <w:szCs w:val="22"/>
          <w:lang w:val="en-US"/>
        </w:rPr>
        <w:t>in stakeholder meetings and consultations in policy making, regulatory framework and various activities of the project and provision of information regarding research and demonstration work on EE motor manufacturing, particularly on HEMs and REMs - Electric motor industry association</w:t>
      </w:r>
    </w:p>
    <w:p w14:paraId="1C287117" w14:textId="77777777" w:rsidR="0079189B" w:rsidRPr="006D15A8" w:rsidRDefault="0079189B" w:rsidP="00490866">
      <w:pPr>
        <w:pStyle w:val="ListParagraph"/>
        <w:numPr>
          <w:ilvl w:val="0"/>
          <w:numId w:val="44"/>
        </w:numPr>
        <w:contextualSpacing/>
        <w:jc w:val="both"/>
        <w:rPr>
          <w:rFonts w:ascii="Arial" w:hAnsi="Arial" w:cs="Arial"/>
          <w:iCs/>
          <w:sz w:val="22"/>
          <w:szCs w:val="22"/>
          <w:lang w:val="en-US"/>
        </w:rPr>
      </w:pPr>
      <w:r w:rsidRPr="006D15A8">
        <w:rPr>
          <w:rFonts w:ascii="Arial" w:hAnsi="Arial" w:cs="Arial"/>
          <w:sz w:val="22"/>
          <w:szCs w:val="22"/>
          <w:lang w:val="en-US"/>
        </w:rPr>
        <w:t>REMs manufacturing demonstration and testing facility  – Anhui, Shandong and Hunan Provincial Governments</w:t>
      </w:r>
    </w:p>
    <w:p w14:paraId="1C287118" w14:textId="77777777" w:rsidR="0079189B" w:rsidRPr="006D15A8" w:rsidRDefault="0079189B" w:rsidP="00781871">
      <w:pPr>
        <w:pStyle w:val="ListParagraph"/>
        <w:rPr>
          <w:rFonts w:cs="Arial"/>
          <w:iCs/>
          <w:szCs w:val="18"/>
          <w:lang w:val="en-US"/>
        </w:rPr>
      </w:pPr>
    </w:p>
    <w:p w14:paraId="1C287119" w14:textId="77777777" w:rsidR="0079189B" w:rsidRPr="006D15A8" w:rsidRDefault="0079189B" w:rsidP="00781871">
      <w:pPr>
        <w:spacing w:after="0"/>
        <w:rPr>
          <w:lang w:val="en-US"/>
        </w:rPr>
      </w:pPr>
      <w:r w:rsidRPr="006D15A8">
        <w:rPr>
          <w:lang w:val="en-US"/>
        </w:rPr>
        <w:t xml:space="preserve">The results and recommendations of the studies that will be available within the first year of implementation should guide the technical considerations, assumptions, baseline and target values for energy savings and GHG emission reduction, market impact, parties involved and other relevant information necessary for decision making. A detailed plan and timetable should be agreed on during the project inception. </w:t>
      </w:r>
    </w:p>
    <w:p w14:paraId="1C28711A" w14:textId="77777777" w:rsidR="0079189B" w:rsidRPr="006D15A8" w:rsidRDefault="0079189B" w:rsidP="00781871">
      <w:pPr>
        <w:spacing w:after="0"/>
        <w:rPr>
          <w:lang w:val="en-US"/>
        </w:rPr>
      </w:pPr>
    </w:p>
    <w:p w14:paraId="1C28711B" w14:textId="77777777" w:rsidR="0079189B" w:rsidRPr="006D15A8" w:rsidRDefault="0079189B" w:rsidP="00781871">
      <w:pPr>
        <w:spacing w:after="0"/>
        <w:rPr>
          <w:lang w:val="en-US"/>
        </w:rPr>
      </w:pPr>
      <w:r w:rsidRPr="006D15A8">
        <w:rPr>
          <w:lang w:val="en-US"/>
        </w:rPr>
        <w:t xml:space="preserve">In this activity, the initial 3 HEM manufacturers are to be selected as pilot enterprises based on qualification criteria that include for instance the willingness of the enterprises, experience in R&amp;D and commercialization, technological level of their staff, types of electric motors produced in relation to the HEM prototypes selected. The outputs of this activity shall be monitored and evaluated. The results and experiences in the pilot demonstrations will be documented and shared in the project activities under Activity 2.1.3 involving dissemination information on improved EE motor product design and production to promote and encourage enterprises to go into of HEM production and increase HEMs in the market. </w:t>
      </w:r>
    </w:p>
    <w:p w14:paraId="1C28711C" w14:textId="77777777" w:rsidR="0079189B" w:rsidRPr="006D15A8" w:rsidRDefault="0079189B" w:rsidP="00781871">
      <w:pPr>
        <w:spacing w:after="0"/>
        <w:rPr>
          <w:lang w:val="en-US"/>
        </w:rPr>
      </w:pPr>
    </w:p>
    <w:p w14:paraId="1C28711D" w14:textId="77777777" w:rsidR="009F1167" w:rsidRPr="006D15A8" w:rsidRDefault="0079189B" w:rsidP="00AE7B7D">
      <w:pPr>
        <w:spacing w:after="0"/>
        <w:rPr>
          <w:lang w:val="en-US"/>
        </w:rPr>
        <w:sectPr w:rsidR="009F1167" w:rsidRPr="006D15A8" w:rsidSect="00D31390">
          <w:pgSz w:w="11907" w:h="16839" w:code="9"/>
          <w:pgMar w:top="1440" w:right="1440" w:bottom="1440" w:left="1440" w:header="720" w:footer="720" w:gutter="0"/>
          <w:cols w:space="720"/>
          <w:docGrid w:linePitch="360"/>
        </w:sectPr>
      </w:pPr>
      <w:r w:rsidRPr="006D15A8">
        <w:rPr>
          <w:lang w:val="en-US"/>
        </w:rPr>
        <w:t>Depending on the duration of the research, development and demonstration (RD &amp; D) process, successful demonstrations will be subsequently introduced in the market for commercialization. Because of the great market potential for HEMs, this process can be accelerated by the enterprises involved considering their business interest and preparedness. The enterprises will subsequently acquire production rights in the HEM prototypes and showcase the development process in finding ways to be a model to other enterprises in going into and expanding HEM production and ultimately increase the HEM market share and thereby lower the cost of each unit as the volume of H</w:t>
      </w:r>
      <w:r w:rsidR="007A4426" w:rsidRPr="006D15A8">
        <w:rPr>
          <w:lang w:val="en-US"/>
        </w:rPr>
        <w:t>EMs produced and sold increase.</w:t>
      </w:r>
    </w:p>
    <w:p w14:paraId="1C28711E" w14:textId="77777777" w:rsidR="003A5129" w:rsidRPr="006D15A8" w:rsidRDefault="003A5129" w:rsidP="00781871">
      <w:pPr>
        <w:spacing w:after="0"/>
        <w:jc w:val="center"/>
        <w:rPr>
          <w:rFonts w:cs="Arial"/>
          <w:sz w:val="24"/>
          <w:szCs w:val="18"/>
          <w:lang w:val="en-US"/>
        </w:rPr>
      </w:pPr>
      <w:r w:rsidRPr="006D15A8">
        <w:rPr>
          <w:rFonts w:cs="Arial"/>
          <w:b/>
          <w:sz w:val="24"/>
          <w:szCs w:val="18"/>
          <w:lang w:val="en-US"/>
        </w:rPr>
        <w:t>Annex VII: UNDP-GEF Environmental and Social Screening</w:t>
      </w:r>
    </w:p>
    <w:p w14:paraId="1C28711F" w14:textId="77777777" w:rsidR="003A5129" w:rsidRPr="006D15A8" w:rsidRDefault="003A5129" w:rsidP="00781871">
      <w:pPr>
        <w:spacing w:after="0"/>
        <w:rPr>
          <w:rFonts w:cs="Arial"/>
          <w:sz w:val="18"/>
          <w:szCs w:val="18"/>
          <w:lang w:val="en-US"/>
        </w:rPr>
      </w:pPr>
    </w:p>
    <w:p w14:paraId="1C287120" w14:textId="77777777" w:rsidR="003A5129" w:rsidRPr="006D15A8" w:rsidRDefault="003A5129" w:rsidP="00781871">
      <w:pPr>
        <w:spacing w:after="0"/>
        <w:ind w:left="360"/>
        <w:rPr>
          <w:b/>
          <w:sz w:val="24"/>
          <w:lang w:val="en-US"/>
        </w:rPr>
      </w:pPr>
      <w:r w:rsidRPr="006D15A8">
        <w:rPr>
          <w:b/>
          <w:sz w:val="24"/>
          <w:lang w:val="en-US"/>
        </w:rPr>
        <w:t>Project Information</w:t>
      </w:r>
    </w:p>
    <w:p w14:paraId="1C287121" w14:textId="77777777" w:rsidR="003A5129" w:rsidRPr="006D15A8" w:rsidRDefault="003A5129" w:rsidP="00781871">
      <w:pPr>
        <w:spacing w:after="0"/>
        <w:rPr>
          <w:lang w:val="en-U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9923"/>
      </w:tblGrid>
      <w:tr w:rsidR="003A5129" w:rsidRPr="006D15A8" w14:paraId="1C287124" w14:textId="77777777" w:rsidTr="007042D1">
        <w:tc>
          <w:tcPr>
            <w:tcW w:w="3325" w:type="dxa"/>
            <w:shd w:val="clear" w:color="auto" w:fill="C6D9F1"/>
            <w:vAlign w:val="center"/>
          </w:tcPr>
          <w:p w14:paraId="1C287122" w14:textId="77777777" w:rsidR="003A5129" w:rsidRPr="006D15A8" w:rsidRDefault="003A5129" w:rsidP="00781871">
            <w:pPr>
              <w:tabs>
                <w:tab w:val="left" w:pos="360"/>
              </w:tabs>
              <w:spacing w:after="0"/>
              <w:rPr>
                <w:b/>
                <w:i/>
                <w:szCs w:val="20"/>
                <w:lang w:val="en-US"/>
              </w:rPr>
            </w:pPr>
            <w:r w:rsidRPr="006D15A8">
              <w:rPr>
                <w:b/>
                <w:i/>
                <w:szCs w:val="20"/>
                <w:lang w:val="en-US"/>
              </w:rPr>
              <w:t xml:space="preserve">Project Information </w:t>
            </w:r>
          </w:p>
        </w:tc>
        <w:tc>
          <w:tcPr>
            <w:tcW w:w="9923" w:type="dxa"/>
            <w:shd w:val="clear" w:color="auto" w:fill="C6D9F1"/>
            <w:vAlign w:val="center"/>
          </w:tcPr>
          <w:p w14:paraId="1C287123" w14:textId="77777777" w:rsidR="003A5129" w:rsidRPr="006D15A8" w:rsidRDefault="003A5129" w:rsidP="00781871">
            <w:pPr>
              <w:spacing w:after="0"/>
              <w:rPr>
                <w:i/>
                <w:szCs w:val="20"/>
                <w:lang w:val="en-US"/>
              </w:rPr>
            </w:pPr>
          </w:p>
        </w:tc>
      </w:tr>
      <w:tr w:rsidR="003A5129" w:rsidRPr="006D15A8" w14:paraId="1C287127" w14:textId="77777777" w:rsidTr="007042D1">
        <w:trPr>
          <w:trHeight w:val="288"/>
        </w:trPr>
        <w:tc>
          <w:tcPr>
            <w:tcW w:w="3325" w:type="dxa"/>
            <w:vAlign w:val="center"/>
          </w:tcPr>
          <w:p w14:paraId="1C287125" w14:textId="77777777" w:rsidR="003A5129" w:rsidRPr="006D15A8" w:rsidRDefault="003A5129" w:rsidP="00781871">
            <w:pPr>
              <w:pStyle w:val="ListParagraph"/>
              <w:numPr>
                <w:ilvl w:val="0"/>
                <w:numId w:val="34"/>
              </w:numPr>
              <w:ind w:left="360"/>
              <w:contextualSpacing/>
              <w:rPr>
                <w:sz w:val="18"/>
                <w:szCs w:val="18"/>
                <w:lang w:val="en-US"/>
              </w:rPr>
            </w:pPr>
            <w:r w:rsidRPr="006D15A8">
              <w:rPr>
                <w:sz w:val="18"/>
                <w:szCs w:val="18"/>
                <w:lang w:val="en-US"/>
              </w:rPr>
              <w:t>Project Title</w:t>
            </w:r>
          </w:p>
        </w:tc>
        <w:tc>
          <w:tcPr>
            <w:tcW w:w="9923" w:type="dxa"/>
            <w:vAlign w:val="center"/>
          </w:tcPr>
          <w:p w14:paraId="1C287126" w14:textId="77777777" w:rsidR="003A5129" w:rsidRPr="006D15A8" w:rsidRDefault="003A5129" w:rsidP="00781871">
            <w:pPr>
              <w:spacing w:after="0"/>
              <w:jc w:val="left"/>
              <w:rPr>
                <w:sz w:val="18"/>
                <w:szCs w:val="18"/>
                <w:lang w:val="en-US"/>
              </w:rPr>
            </w:pPr>
            <w:r w:rsidRPr="006D15A8">
              <w:rPr>
                <w:b/>
                <w:sz w:val="20"/>
                <w:szCs w:val="20"/>
                <w:lang w:val="en-US"/>
              </w:rPr>
              <w:t>Promoting Energy Efficient Electric Motors in Chinese Industries (PREMCI)</w:t>
            </w:r>
          </w:p>
        </w:tc>
      </w:tr>
      <w:tr w:rsidR="003A5129" w:rsidRPr="006D15A8" w14:paraId="1C28712A" w14:textId="77777777" w:rsidTr="007042D1">
        <w:trPr>
          <w:trHeight w:val="288"/>
        </w:trPr>
        <w:tc>
          <w:tcPr>
            <w:tcW w:w="3325" w:type="dxa"/>
            <w:vAlign w:val="center"/>
          </w:tcPr>
          <w:p w14:paraId="1C287128" w14:textId="77777777" w:rsidR="003A5129" w:rsidRPr="006D15A8" w:rsidRDefault="003A5129" w:rsidP="00781871">
            <w:pPr>
              <w:pStyle w:val="ListParagraph"/>
              <w:numPr>
                <w:ilvl w:val="0"/>
                <w:numId w:val="34"/>
              </w:numPr>
              <w:ind w:left="360"/>
              <w:contextualSpacing/>
              <w:rPr>
                <w:sz w:val="18"/>
                <w:szCs w:val="18"/>
                <w:lang w:val="en-US"/>
              </w:rPr>
            </w:pPr>
            <w:r w:rsidRPr="006D15A8">
              <w:rPr>
                <w:sz w:val="18"/>
                <w:szCs w:val="18"/>
                <w:lang w:val="en-US"/>
              </w:rPr>
              <w:t>Project Number</w:t>
            </w:r>
          </w:p>
        </w:tc>
        <w:tc>
          <w:tcPr>
            <w:tcW w:w="9923" w:type="dxa"/>
            <w:vAlign w:val="center"/>
          </w:tcPr>
          <w:p w14:paraId="1C287129" w14:textId="77777777" w:rsidR="003A5129" w:rsidRPr="006D15A8" w:rsidRDefault="003A5129" w:rsidP="00781871">
            <w:pPr>
              <w:spacing w:after="0"/>
              <w:jc w:val="left"/>
              <w:rPr>
                <w:sz w:val="18"/>
                <w:szCs w:val="18"/>
                <w:lang w:val="en-US"/>
              </w:rPr>
            </w:pPr>
            <w:r w:rsidRPr="006D15A8">
              <w:rPr>
                <w:rFonts w:eastAsia="SimSun"/>
                <w:sz w:val="18"/>
                <w:szCs w:val="18"/>
                <w:lang w:val="en-US"/>
              </w:rPr>
              <w:t>00093919</w:t>
            </w:r>
          </w:p>
        </w:tc>
      </w:tr>
      <w:tr w:rsidR="003A5129" w:rsidRPr="006D15A8" w14:paraId="1C28712D" w14:textId="77777777" w:rsidTr="007042D1">
        <w:trPr>
          <w:trHeight w:val="288"/>
        </w:trPr>
        <w:tc>
          <w:tcPr>
            <w:tcW w:w="3325" w:type="dxa"/>
            <w:vAlign w:val="center"/>
          </w:tcPr>
          <w:p w14:paraId="1C28712B" w14:textId="77777777" w:rsidR="003A5129" w:rsidRPr="006D15A8" w:rsidRDefault="003A5129" w:rsidP="00781871">
            <w:pPr>
              <w:pStyle w:val="ListParagraph"/>
              <w:numPr>
                <w:ilvl w:val="0"/>
                <w:numId w:val="34"/>
              </w:numPr>
              <w:ind w:left="360"/>
              <w:contextualSpacing/>
              <w:rPr>
                <w:sz w:val="18"/>
                <w:szCs w:val="18"/>
                <w:lang w:val="en-US"/>
              </w:rPr>
            </w:pPr>
            <w:r w:rsidRPr="006D15A8">
              <w:rPr>
                <w:sz w:val="18"/>
                <w:szCs w:val="18"/>
                <w:lang w:val="en-US"/>
              </w:rPr>
              <w:t>Location (Global/Region/Country)</w:t>
            </w:r>
          </w:p>
        </w:tc>
        <w:tc>
          <w:tcPr>
            <w:tcW w:w="9923" w:type="dxa"/>
            <w:vAlign w:val="center"/>
          </w:tcPr>
          <w:p w14:paraId="1C28712C" w14:textId="77777777" w:rsidR="003A5129" w:rsidRPr="006D15A8" w:rsidRDefault="003A5129" w:rsidP="00781871">
            <w:pPr>
              <w:spacing w:after="0"/>
              <w:rPr>
                <w:sz w:val="18"/>
                <w:szCs w:val="18"/>
                <w:lang w:val="en-US"/>
              </w:rPr>
            </w:pPr>
            <w:r w:rsidRPr="006D15A8">
              <w:rPr>
                <w:sz w:val="18"/>
                <w:szCs w:val="18"/>
                <w:lang w:val="en-US"/>
              </w:rPr>
              <w:t>China</w:t>
            </w:r>
          </w:p>
        </w:tc>
      </w:tr>
    </w:tbl>
    <w:p w14:paraId="1C28712E" w14:textId="77777777" w:rsidR="003A5129" w:rsidRPr="006D15A8" w:rsidRDefault="003A5129" w:rsidP="00781871">
      <w:pPr>
        <w:tabs>
          <w:tab w:val="left" w:pos="360"/>
        </w:tabs>
        <w:spacing w:after="0"/>
        <w:rPr>
          <w:szCs w:val="20"/>
          <w:lang w:val="en-US"/>
        </w:rPr>
      </w:pPr>
    </w:p>
    <w:p w14:paraId="1C28712F" w14:textId="77777777" w:rsidR="003A5129" w:rsidRPr="006D15A8" w:rsidRDefault="003A5129" w:rsidP="00781871">
      <w:pPr>
        <w:spacing w:after="0"/>
        <w:ind w:left="360"/>
        <w:rPr>
          <w:b/>
          <w:sz w:val="24"/>
          <w:lang w:val="en-US"/>
        </w:rPr>
      </w:pPr>
      <w:r w:rsidRPr="006D15A8">
        <w:rPr>
          <w:b/>
          <w:sz w:val="24"/>
          <w:lang w:val="en-US"/>
        </w:rPr>
        <w:t>Part A. Integrating Overarching Principles to Strengthen Social and Environmental Sustainability</w:t>
      </w:r>
    </w:p>
    <w:p w14:paraId="1C287130" w14:textId="77777777" w:rsidR="003A5129" w:rsidRPr="006D15A8" w:rsidRDefault="003A5129" w:rsidP="00781871">
      <w:pPr>
        <w:spacing w:after="0"/>
        <w:rPr>
          <w:b/>
          <w:szCs w:val="20"/>
          <w:lang w:val="en-U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3A5129" w:rsidRPr="006D15A8" w14:paraId="1C287132" w14:textId="77777777" w:rsidTr="007042D1">
        <w:trPr>
          <w:trHeight w:val="449"/>
        </w:trPr>
        <w:tc>
          <w:tcPr>
            <w:tcW w:w="13248" w:type="dxa"/>
            <w:shd w:val="clear" w:color="auto" w:fill="0F243E"/>
            <w:vAlign w:val="center"/>
          </w:tcPr>
          <w:p w14:paraId="1C287131" w14:textId="77777777" w:rsidR="003A5129" w:rsidRPr="006D15A8" w:rsidRDefault="003A5129" w:rsidP="00781871">
            <w:pPr>
              <w:spacing w:after="0"/>
              <w:rPr>
                <w:szCs w:val="20"/>
                <w:lang w:val="en-US"/>
              </w:rPr>
            </w:pPr>
            <w:r w:rsidRPr="006D15A8">
              <w:rPr>
                <w:b/>
                <w:szCs w:val="20"/>
                <w:lang w:val="en-US"/>
              </w:rPr>
              <w:t>QUESTION 1: How Does the Project Integrate the Overarching Principles in order to Strengthen Social and Environmental Sustainability?</w:t>
            </w:r>
          </w:p>
        </w:tc>
      </w:tr>
      <w:tr w:rsidR="003A5129" w:rsidRPr="006D15A8" w14:paraId="1C287134" w14:textId="77777777" w:rsidTr="007042D1">
        <w:tc>
          <w:tcPr>
            <w:tcW w:w="13248" w:type="dxa"/>
            <w:shd w:val="clear" w:color="auto" w:fill="C6D9F1"/>
          </w:tcPr>
          <w:p w14:paraId="1C287133" w14:textId="77777777" w:rsidR="003A5129" w:rsidRPr="006D15A8" w:rsidRDefault="003A5129" w:rsidP="00781871">
            <w:pPr>
              <w:tabs>
                <w:tab w:val="left" w:pos="432"/>
              </w:tabs>
              <w:spacing w:after="0"/>
              <w:rPr>
                <w:b/>
                <w:i/>
                <w:sz w:val="18"/>
                <w:szCs w:val="18"/>
                <w:lang w:val="en-US"/>
              </w:rPr>
            </w:pPr>
            <w:r w:rsidRPr="006D15A8">
              <w:rPr>
                <w:b/>
                <w:i/>
                <w:sz w:val="18"/>
                <w:szCs w:val="18"/>
                <w:lang w:val="en-US"/>
              </w:rPr>
              <w:t xml:space="preserve">Briefly describe in the space below how the Project mainstreams the human-rights based approach </w:t>
            </w:r>
          </w:p>
        </w:tc>
      </w:tr>
      <w:tr w:rsidR="003A5129" w:rsidRPr="006D15A8" w14:paraId="1C287137" w14:textId="77777777" w:rsidTr="007042D1">
        <w:tc>
          <w:tcPr>
            <w:tcW w:w="13248" w:type="dxa"/>
          </w:tcPr>
          <w:p w14:paraId="1C287135" w14:textId="77777777" w:rsidR="003A5129" w:rsidRPr="006D15A8" w:rsidRDefault="003A5129" w:rsidP="00781871">
            <w:pPr>
              <w:keepNext/>
              <w:keepLines/>
              <w:tabs>
                <w:tab w:val="left" w:pos="432"/>
              </w:tabs>
              <w:spacing w:after="0"/>
              <w:jc w:val="left"/>
              <w:outlineLvl w:val="7"/>
              <w:rPr>
                <w:sz w:val="18"/>
                <w:szCs w:val="18"/>
                <w:lang w:val="en-US"/>
              </w:rPr>
            </w:pPr>
            <w:r w:rsidRPr="006D15A8">
              <w:rPr>
                <w:sz w:val="18"/>
                <w:szCs w:val="18"/>
                <w:lang w:val="en-US"/>
              </w:rPr>
              <w:t xml:space="preserve">PREMCI is aligned to human-rights based approach because its goal of reducing </w:t>
            </w:r>
            <w:r w:rsidR="004A1E55" w:rsidRPr="006D15A8">
              <w:rPr>
                <w:sz w:val="18"/>
                <w:szCs w:val="18"/>
                <w:lang w:val="en-US"/>
              </w:rPr>
              <w:t>greenhouse</w:t>
            </w:r>
            <w:r w:rsidRPr="006D15A8">
              <w:rPr>
                <w:sz w:val="18"/>
                <w:szCs w:val="18"/>
                <w:lang w:val="en-US"/>
              </w:rPr>
              <w:t xml:space="preserve"> gases will ultimately enhance quality of life for all. The project will go through a rigid HEM/REM R&amp;D and commercialization process that will involve relevant agencies to ensure that the best and appropriate business models of production and sustainable development will redound to social and environmental benefits to human beings</w:t>
            </w:r>
            <w:r w:rsidR="00781871" w:rsidRPr="006D15A8">
              <w:rPr>
                <w:sz w:val="18"/>
                <w:szCs w:val="18"/>
                <w:lang w:val="en-US"/>
              </w:rPr>
              <w:t xml:space="preserve">. </w:t>
            </w:r>
            <w:r w:rsidRPr="006D15A8">
              <w:rPr>
                <w:sz w:val="18"/>
                <w:szCs w:val="18"/>
                <w:lang w:val="en-US"/>
              </w:rPr>
              <w:t xml:space="preserve"> </w:t>
            </w:r>
          </w:p>
          <w:p w14:paraId="1C287136" w14:textId="77777777" w:rsidR="003A5129" w:rsidRPr="006D15A8" w:rsidRDefault="003A5129" w:rsidP="00781871">
            <w:pPr>
              <w:keepNext/>
              <w:keepLines/>
              <w:tabs>
                <w:tab w:val="left" w:pos="432"/>
              </w:tabs>
              <w:spacing w:after="0"/>
              <w:jc w:val="left"/>
              <w:outlineLvl w:val="7"/>
              <w:rPr>
                <w:sz w:val="18"/>
                <w:szCs w:val="18"/>
                <w:lang w:val="en-US"/>
              </w:rPr>
            </w:pPr>
            <w:r w:rsidRPr="006D15A8">
              <w:rPr>
                <w:sz w:val="18"/>
                <w:szCs w:val="18"/>
                <w:lang w:val="en-US"/>
              </w:rPr>
              <w:t xml:space="preserve">  </w:t>
            </w:r>
          </w:p>
        </w:tc>
      </w:tr>
      <w:tr w:rsidR="003A5129" w:rsidRPr="006D15A8" w14:paraId="1C287139" w14:textId="77777777" w:rsidTr="007042D1">
        <w:trPr>
          <w:trHeight w:val="296"/>
        </w:trPr>
        <w:tc>
          <w:tcPr>
            <w:tcW w:w="13248" w:type="dxa"/>
            <w:shd w:val="clear" w:color="auto" w:fill="C6D9F1"/>
          </w:tcPr>
          <w:p w14:paraId="1C287138" w14:textId="77777777" w:rsidR="003A5129" w:rsidRPr="006D15A8" w:rsidRDefault="003A5129" w:rsidP="00781871">
            <w:pPr>
              <w:spacing w:after="0"/>
              <w:contextualSpacing/>
              <w:rPr>
                <w:b/>
                <w:i/>
                <w:sz w:val="18"/>
                <w:szCs w:val="18"/>
                <w:lang w:val="en-US"/>
              </w:rPr>
            </w:pPr>
            <w:r w:rsidRPr="006D15A8">
              <w:rPr>
                <w:b/>
                <w:i/>
                <w:sz w:val="18"/>
                <w:szCs w:val="18"/>
                <w:lang w:val="en-US"/>
              </w:rPr>
              <w:t>Briefly describe in the space below  how the Project is likely to improve gender equality and women’s empowerment</w:t>
            </w:r>
          </w:p>
        </w:tc>
      </w:tr>
      <w:tr w:rsidR="003A5129" w:rsidRPr="006D15A8" w14:paraId="1C28713C" w14:textId="77777777" w:rsidTr="007042D1">
        <w:tc>
          <w:tcPr>
            <w:tcW w:w="13248" w:type="dxa"/>
          </w:tcPr>
          <w:p w14:paraId="1C28713A" w14:textId="77777777" w:rsidR="003A5129" w:rsidRPr="006D15A8" w:rsidRDefault="003A5129" w:rsidP="00781871">
            <w:pPr>
              <w:tabs>
                <w:tab w:val="left" w:pos="432"/>
              </w:tabs>
              <w:spacing w:after="0"/>
              <w:jc w:val="left"/>
              <w:rPr>
                <w:sz w:val="18"/>
                <w:szCs w:val="18"/>
                <w:lang w:val="en-US"/>
              </w:rPr>
            </w:pPr>
            <w:r w:rsidRPr="006D15A8">
              <w:rPr>
                <w:sz w:val="18"/>
                <w:szCs w:val="18"/>
                <w:lang w:val="en-US"/>
              </w:rPr>
              <w:t xml:space="preserve">PREMCI may not directly improve gender equality and women’s empowerment but with the use of energy efficient motors widely in the homes, manufacturing industries and public places, women benefit from the project by the much reduced drudgery and monetary savings in performing tasks and chores. The project will benefit women or promote gender equity by allowing progress to be made in terms of health, education and poverty, giving women more chance of having opportunities traditionally reserved for men in the manufacturing industries. In this way, it contributes to improvements of living conditions of women. </w:t>
            </w:r>
          </w:p>
          <w:p w14:paraId="1C28713B" w14:textId="77777777" w:rsidR="003A5129" w:rsidRPr="006D15A8" w:rsidRDefault="003A5129" w:rsidP="00781871">
            <w:pPr>
              <w:tabs>
                <w:tab w:val="left" w:pos="432"/>
              </w:tabs>
              <w:spacing w:after="0"/>
              <w:jc w:val="left"/>
              <w:rPr>
                <w:sz w:val="18"/>
                <w:szCs w:val="18"/>
                <w:lang w:val="en-US"/>
              </w:rPr>
            </w:pPr>
          </w:p>
        </w:tc>
      </w:tr>
      <w:tr w:rsidR="003A5129" w:rsidRPr="006D15A8" w14:paraId="1C28713E" w14:textId="77777777" w:rsidTr="007042D1">
        <w:trPr>
          <w:trHeight w:val="305"/>
        </w:trPr>
        <w:tc>
          <w:tcPr>
            <w:tcW w:w="13248" w:type="dxa"/>
            <w:shd w:val="clear" w:color="auto" w:fill="C6D9F1"/>
          </w:tcPr>
          <w:p w14:paraId="1C28713D" w14:textId="77777777" w:rsidR="003A5129" w:rsidRPr="006D15A8" w:rsidRDefault="003A5129" w:rsidP="00781871">
            <w:pPr>
              <w:spacing w:after="0"/>
              <w:contextualSpacing/>
              <w:rPr>
                <w:b/>
                <w:i/>
                <w:sz w:val="18"/>
                <w:szCs w:val="18"/>
                <w:u w:val="single"/>
                <w:lang w:val="en-US"/>
              </w:rPr>
            </w:pPr>
            <w:r w:rsidRPr="006D15A8">
              <w:rPr>
                <w:b/>
                <w:i/>
                <w:sz w:val="18"/>
                <w:szCs w:val="18"/>
                <w:lang w:val="en-US"/>
              </w:rPr>
              <w:t>Briefly describe in the space below how the Project mainstreams environmental sustainability</w:t>
            </w:r>
          </w:p>
        </w:tc>
      </w:tr>
      <w:tr w:rsidR="003A5129" w:rsidRPr="006D15A8" w14:paraId="1C287141" w14:textId="77777777" w:rsidTr="007042D1">
        <w:tc>
          <w:tcPr>
            <w:tcW w:w="13248" w:type="dxa"/>
          </w:tcPr>
          <w:p w14:paraId="1C28713F" w14:textId="77777777" w:rsidR="003A5129" w:rsidRPr="006D15A8" w:rsidRDefault="003A5129" w:rsidP="00781871">
            <w:pPr>
              <w:tabs>
                <w:tab w:val="left" w:pos="432"/>
              </w:tabs>
              <w:spacing w:after="0"/>
              <w:jc w:val="left"/>
              <w:rPr>
                <w:sz w:val="18"/>
                <w:szCs w:val="18"/>
                <w:lang w:val="en-US"/>
              </w:rPr>
            </w:pPr>
            <w:r w:rsidRPr="006D15A8">
              <w:rPr>
                <w:sz w:val="18"/>
                <w:szCs w:val="18"/>
                <w:lang w:val="en-US"/>
              </w:rPr>
              <w:t>With the advocacy to develop the market in the use of energy efficient motors, the PREMCI Project will continue to save energy and reduce CO</w:t>
            </w:r>
            <w:r w:rsidRPr="006D15A8">
              <w:rPr>
                <w:sz w:val="18"/>
                <w:szCs w:val="18"/>
                <w:vertAlign w:val="subscript"/>
                <w:lang w:val="en-US"/>
              </w:rPr>
              <w:t>2</w:t>
            </w:r>
            <w:r w:rsidRPr="006D15A8">
              <w:rPr>
                <w:sz w:val="18"/>
                <w:szCs w:val="18"/>
                <w:lang w:val="en-US"/>
              </w:rPr>
              <w:t xml:space="preserve"> for environmental sustainability. The project will mainstream the results of its HEM/REM R&amp;D and commercialization by initially piloting HEM/REM production using energy efficient designs that will surely save energy and reduce GHG starting with 3 provinces in Shandong, Hunan and Anhui. Resulting from extensive studies done, this will serve as basis for more elaborate replication plans in other provinces and cities as they adopt the HEM/REM program in their local electric motor production and application in industries</w:t>
            </w:r>
            <w:r w:rsidR="00781871" w:rsidRPr="006D15A8">
              <w:rPr>
                <w:sz w:val="18"/>
                <w:szCs w:val="18"/>
                <w:lang w:val="en-US"/>
              </w:rPr>
              <w:t xml:space="preserve">. </w:t>
            </w:r>
          </w:p>
          <w:p w14:paraId="1C287140" w14:textId="77777777" w:rsidR="003A5129" w:rsidRPr="006D15A8" w:rsidRDefault="003A5129" w:rsidP="00781871">
            <w:pPr>
              <w:tabs>
                <w:tab w:val="left" w:pos="432"/>
              </w:tabs>
              <w:spacing w:after="0"/>
              <w:jc w:val="left"/>
              <w:rPr>
                <w:sz w:val="18"/>
                <w:szCs w:val="18"/>
                <w:lang w:val="en-US"/>
              </w:rPr>
            </w:pPr>
          </w:p>
        </w:tc>
      </w:tr>
    </w:tbl>
    <w:p w14:paraId="1C287142" w14:textId="77777777" w:rsidR="003A5129" w:rsidRPr="006D15A8" w:rsidRDefault="003A5129" w:rsidP="00781871">
      <w:pPr>
        <w:spacing w:after="0"/>
        <w:rPr>
          <w:b/>
          <w:szCs w:val="20"/>
          <w:lang w:val="en-US"/>
        </w:rPr>
      </w:pPr>
    </w:p>
    <w:p w14:paraId="1C287143" w14:textId="77777777" w:rsidR="003A5129" w:rsidRPr="006D15A8" w:rsidRDefault="003A5129" w:rsidP="00781871">
      <w:pPr>
        <w:keepNext/>
        <w:spacing w:after="0"/>
        <w:ind w:left="360"/>
        <w:rPr>
          <w:b/>
          <w:sz w:val="24"/>
          <w:lang w:val="en-US"/>
        </w:rPr>
      </w:pPr>
      <w:r w:rsidRPr="006D15A8">
        <w:rPr>
          <w:b/>
          <w:sz w:val="24"/>
          <w:lang w:val="en-US"/>
        </w:rPr>
        <w:t xml:space="preserve">Part B. Identifying and Managing Social and Environmental </w:t>
      </w:r>
      <w:r w:rsidRPr="006D15A8">
        <w:rPr>
          <w:b/>
          <w:sz w:val="24"/>
          <w:u w:val="single"/>
          <w:lang w:val="en-US"/>
        </w:rPr>
        <w:t>Risks</w:t>
      </w:r>
    </w:p>
    <w:p w14:paraId="1C287144" w14:textId="77777777" w:rsidR="003A5129" w:rsidRPr="006D15A8" w:rsidRDefault="003A5129" w:rsidP="00781871">
      <w:pPr>
        <w:keepNext/>
        <w:spacing w:after="0"/>
        <w:rPr>
          <w:b/>
          <w:szCs w:val="20"/>
          <w:lang w:val="en-US"/>
        </w:rPr>
      </w:pPr>
    </w:p>
    <w:tbl>
      <w:tblPr>
        <w:tblW w:w="13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3"/>
        <w:gridCol w:w="1147"/>
        <w:gridCol w:w="1170"/>
        <w:gridCol w:w="1733"/>
        <w:gridCol w:w="180"/>
        <w:gridCol w:w="697"/>
        <w:gridCol w:w="23"/>
        <w:gridCol w:w="4770"/>
      </w:tblGrid>
      <w:tr w:rsidR="003A5129" w:rsidRPr="006D15A8" w14:paraId="1C28714A" w14:textId="77777777" w:rsidTr="003A5129">
        <w:trPr>
          <w:trHeight w:val="1061"/>
        </w:trPr>
        <w:tc>
          <w:tcPr>
            <w:tcW w:w="3443" w:type="dxa"/>
            <w:shd w:val="clear" w:color="auto" w:fill="0F243E"/>
          </w:tcPr>
          <w:p w14:paraId="1C287145" w14:textId="77777777" w:rsidR="003A5129" w:rsidRPr="006D15A8" w:rsidRDefault="003A5129" w:rsidP="00781871">
            <w:pPr>
              <w:keepNext/>
              <w:tabs>
                <w:tab w:val="left" w:pos="101"/>
              </w:tabs>
              <w:spacing w:after="0"/>
              <w:ind w:right="252" w:firstLine="11"/>
              <w:jc w:val="left"/>
              <w:rPr>
                <w:rFonts w:ascii="Calibri" w:hAnsi="Calibri" w:cs="Calibri"/>
                <w:i/>
                <w:sz w:val="18"/>
                <w:szCs w:val="18"/>
                <w:lang w:val="en-US" w:eastAsia="ja-JP"/>
              </w:rPr>
            </w:pPr>
            <w:r w:rsidRPr="006D15A8">
              <w:rPr>
                <w:rFonts w:ascii="Calibri" w:hAnsi="Calibri" w:cs="Calibri"/>
                <w:i/>
                <w:sz w:val="18"/>
                <w:szCs w:val="18"/>
                <w:lang w:val="en-US" w:eastAsia="ja-JP"/>
              </w:rPr>
              <w:t xml:space="preserve">QUESTION 2: What are the Potential Social and Environmental Risks? </w:t>
            </w:r>
          </w:p>
          <w:p w14:paraId="1C287146" w14:textId="77777777" w:rsidR="003A5129" w:rsidRPr="006D15A8" w:rsidRDefault="003A5129" w:rsidP="00781871">
            <w:pPr>
              <w:keepNext/>
              <w:tabs>
                <w:tab w:val="left" w:pos="101"/>
              </w:tabs>
              <w:spacing w:after="0"/>
              <w:ind w:right="252" w:firstLine="11"/>
              <w:jc w:val="left"/>
              <w:rPr>
                <w:rFonts w:ascii="Calibri" w:hAnsi="Calibri" w:cs="Calibri"/>
                <w:i/>
                <w:sz w:val="18"/>
                <w:szCs w:val="18"/>
                <w:lang w:val="en-US" w:eastAsia="ja-JP"/>
              </w:rPr>
            </w:pPr>
            <w:r w:rsidRPr="006D15A8">
              <w:rPr>
                <w:rFonts w:ascii="Calibri" w:hAnsi="Calibri" w:cs="Calibri"/>
                <w:i/>
                <w:sz w:val="18"/>
                <w:szCs w:val="18"/>
                <w:lang w:val="en-US" w:eastAsia="ja-JP"/>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927" w:type="dxa"/>
            <w:gridSpan w:val="5"/>
            <w:shd w:val="clear" w:color="auto" w:fill="0F243E"/>
          </w:tcPr>
          <w:p w14:paraId="1C287147" w14:textId="77777777" w:rsidR="003A5129" w:rsidRPr="006D15A8" w:rsidRDefault="003A5129" w:rsidP="00781871">
            <w:pPr>
              <w:keepNext/>
              <w:tabs>
                <w:tab w:val="left" w:pos="101"/>
              </w:tabs>
              <w:spacing w:after="0"/>
              <w:ind w:right="252" w:firstLine="11"/>
              <w:rPr>
                <w:rFonts w:ascii="Calibri" w:hAnsi="Calibri" w:cs="Calibri"/>
                <w:b/>
                <w:szCs w:val="20"/>
                <w:lang w:val="en-US"/>
              </w:rPr>
            </w:pPr>
            <w:r w:rsidRPr="006D15A8">
              <w:rPr>
                <w:rFonts w:ascii="Calibri" w:hAnsi="Calibri" w:cs="Calibri"/>
                <w:b/>
                <w:szCs w:val="20"/>
                <w:lang w:val="en-US"/>
              </w:rPr>
              <w:t>QUESTION 3: What is the level of significance of the potential social and environmental risks?</w:t>
            </w:r>
          </w:p>
          <w:p w14:paraId="1C287148" w14:textId="77777777" w:rsidR="003A5129" w:rsidRPr="006D15A8" w:rsidRDefault="003A5129" w:rsidP="00781871">
            <w:pPr>
              <w:keepNext/>
              <w:tabs>
                <w:tab w:val="left" w:pos="432"/>
              </w:tabs>
              <w:spacing w:after="0"/>
              <w:rPr>
                <w:rFonts w:ascii="Calibri" w:hAnsi="Calibri" w:cs="Calibri"/>
                <w:b/>
                <w:szCs w:val="20"/>
                <w:lang w:val="en-US"/>
              </w:rPr>
            </w:pPr>
            <w:r w:rsidRPr="006D15A8">
              <w:rPr>
                <w:rFonts w:ascii="Calibri" w:hAnsi="Calibri" w:cs="Calibri"/>
                <w:i/>
                <w:sz w:val="18"/>
                <w:szCs w:val="18"/>
                <w:lang w:val="en-US"/>
              </w:rPr>
              <w:t>Note: Respond to Questions 4 and 5 below before proceeding to Question 6</w:t>
            </w:r>
          </w:p>
        </w:tc>
        <w:tc>
          <w:tcPr>
            <w:tcW w:w="4793" w:type="dxa"/>
            <w:gridSpan w:val="2"/>
            <w:shd w:val="clear" w:color="auto" w:fill="0F243E"/>
          </w:tcPr>
          <w:p w14:paraId="1C287149" w14:textId="77777777" w:rsidR="003A5129" w:rsidRPr="006D15A8" w:rsidRDefault="003A5129" w:rsidP="00781871">
            <w:pPr>
              <w:keepNext/>
              <w:tabs>
                <w:tab w:val="left" w:pos="432"/>
              </w:tabs>
              <w:spacing w:after="0"/>
              <w:rPr>
                <w:rFonts w:ascii="Calibri" w:hAnsi="Calibri" w:cs="Calibri"/>
                <w:b/>
                <w:szCs w:val="20"/>
                <w:lang w:val="en-US"/>
              </w:rPr>
            </w:pPr>
            <w:r w:rsidRPr="006D15A8">
              <w:rPr>
                <w:rFonts w:ascii="Calibri" w:hAnsi="Calibri" w:cs="Calibri"/>
                <w:b/>
                <w:szCs w:val="20"/>
                <w:lang w:val="en-US"/>
              </w:rPr>
              <w:t>QUESTION 6: What social and environmental assessment and management measures have been conducted and/or are required to address potential risks (for Risks with Moderate and High Significance)?</w:t>
            </w:r>
          </w:p>
        </w:tc>
      </w:tr>
      <w:tr w:rsidR="003A5129" w:rsidRPr="006D15A8" w14:paraId="1C287151" w14:textId="77777777" w:rsidTr="003A5129">
        <w:tc>
          <w:tcPr>
            <w:tcW w:w="3443" w:type="dxa"/>
            <w:shd w:val="clear" w:color="auto" w:fill="C6D9F1"/>
            <w:vAlign w:val="center"/>
          </w:tcPr>
          <w:p w14:paraId="1C28714B" w14:textId="77777777" w:rsidR="003A5129" w:rsidRPr="006D15A8" w:rsidRDefault="003A5129" w:rsidP="00781871">
            <w:pPr>
              <w:spacing w:after="0"/>
              <w:jc w:val="left"/>
              <w:rPr>
                <w:b/>
                <w:i/>
                <w:sz w:val="18"/>
                <w:szCs w:val="18"/>
                <w:lang w:val="en-US"/>
              </w:rPr>
            </w:pPr>
            <w:r w:rsidRPr="006D15A8">
              <w:rPr>
                <w:b/>
                <w:i/>
                <w:sz w:val="18"/>
                <w:szCs w:val="18"/>
                <w:lang w:val="en-US"/>
              </w:rPr>
              <w:t>Risk Description</w:t>
            </w:r>
          </w:p>
        </w:tc>
        <w:tc>
          <w:tcPr>
            <w:tcW w:w="1147" w:type="dxa"/>
            <w:shd w:val="clear" w:color="auto" w:fill="C6D9F1"/>
            <w:vAlign w:val="center"/>
          </w:tcPr>
          <w:p w14:paraId="1C28714C" w14:textId="77777777" w:rsidR="003A5129" w:rsidRPr="006D15A8" w:rsidRDefault="003A5129" w:rsidP="00781871">
            <w:pPr>
              <w:spacing w:after="0"/>
              <w:jc w:val="left"/>
              <w:rPr>
                <w:b/>
                <w:i/>
                <w:sz w:val="18"/>
                <w:szCs w:val="18"/>
                <w:lang w:val="en-US"/>
              </w:rPr>
            </w:pPr>
            <w:r w:rsidRPr="006D15A8">
              <w:rPr>
                <w:b/>
                <w:i/>
                <w:sz w:val="18"/>
                <w:szCs w:val="18"/>
                <w:lang w:val="en-US"/>
              </w:rPr>
              <w:t>Impact and Probability  (1-5)</w:t>
            </w:r>
          </w:p>
        </w:tc>
        <w:tc>
          <w:tcPr>
            <w:tcW w:w="1170" w:type="dxa"/>
            <w:shd w:val="clear" w:color="auto" w:fill="C6D9F1"/>
            <w:vAlign w:val="center"/>
          </w:tcPr>
          <w:p w14:paraId="1C28714D" w14:textId="77777777" w:rsidR="003A5129" w:rsidRPr="006D15A8" w:rsidRDefault="003A5129" w:rsidP="00781871">
            <w:pPr>
              <w:spacing w:after="0"/>
              <w:jc w:val="left"/>
              <w:rPr>
                <w:b/>
                <w:i/>
                <w:sz w:val="18"/>
                <w:szCs w:val="18"/>
                <w:lang w:val="en-US"/>
              </w:rPr>
            </w:pPr>
            <w:r w:rsidRPr="006D15A8">
              <w:rPr>
                <w:b/>
                <w:i/>
                <w:sz w:val="18"/>
                <w:szCs w:val="18"/>
                <w:lang w:val="en-US"/>
              </w:rPr>
              <w:t>Significance</w:t>
            </w:r>
          </w:p>
          <w:p w14:paraId="1C28714E" w14:textId="77777777" w:rsidR="003A5129" w:rsidRPr="006D15A8" w:rsidRDefault="003A5129" w:rsidP="00781871">
            <w:pPr>
              <w:spacing w:after="0"/>
              <w:jc w:val="left"/>
              <w:rPr>
                <w:b/>
                <w:i/>
                <w:sz w:val="18"/>
                <w:szCs w:val="18"/>
                <w:lang w:val="en-US"/>
              </w:rPr>
            </w:pPr>
            <w:r w:rsidRPr="006D15A8">
              <w:rPr>
                <w:b/>
                <w:i/>
                <w:sz w:val="18"/>
                <w:szCs w:val="18"/>
                <w:lang w:val="en-US"/>
              </w:rPr>
              <w:t>(Low, Moderate, High)</w:t>
            </w:r>
          </w:p>
        </w:tc>
        <w:tc>
          <w:tcPr>
            <w:tcW w:w="2610" w:type="dxa"/>
            <w:gridSpan w:val="3"/>
            <w:shd w:val="clear" w:color="auto" w:fill="C6D9F1"/>
            <w:vAlign w:val="center"/>
          </w:tcPr>
          <w:p w14:paraId="1C28714F" w14:textId="77777777" w:rsidR="003A5129" w:rsidRPr="006D15A8" w:rsidRDefault="003A5129" w:rsidP="00781871">
            <w:pPr>
              <w:spacing w:after="0"/>
              <w:jc w:val="left"/>
              <w:rPr>
                <w:b/>
                <w:i/>
                <w:sz w:val="18"/>
                <w:szCs w:val="18"/>
                <w:lang w:val="en-US"/>
              </w:rPr>
            </w:pPr>
            <w:r w:rsidRPr="006D15A8">
              <w:rPr>
                <w:b/>
                <w:i/>
                <w:sz w:val="18"/>
                <w:szCs w:val="18"/>
                <w:lang w:val="en-US"/>
              </w:rPr>
              <w:t>Comments</w:t>
            </w:r>
          </w:p>
        </w:tc>
        <w:tc>
          <w:tcPr>
            <w:tcW w:w="4793" w:type="dxa"/>
            <w:gridSpan w:val="2"/>
            <w:shd w:val="clear" w:color="auto" w:fill="C6D9F1"/>
            <w:vAlign w:val="center"/>
          </w:tcPr>
          <w:p w14:paraId="1C287150" w14:textId="77777777" w:rsidR="003A5129" w:rsidRPr="006D15A8" w:rsidRDefault="003A5129" w:rsidP="00781871">
            <w:pPr>
              <w:spacing w:after="0"/>
              <w:jc w:val="left"/>
              <w:rPr>
                <w:b/>
                <w:i/>
                <w:sz w:val="18"/>
                <w:szCs w:val="18"/>
                <w:lang w:val="en-US"/>
              </w:rPr>
            </w:pPr>
            <w:r w:rsidRPr="006D15A8">
              <w:rPr>
                <w:b/>
                <w:i/>
                <w:sz w:val="18"/>
                <w:szCs w:val="18"/>
                <w:lang w:val="en-US"/>
              </w:rPr>
              <w:t>Description of assessment and management measures as reflected in the Project design. If ESIA or SESA is required note that the assessment should consider all potential impacts and risks.</w:t>
            </w:r>
          </w:p>
        </w:tc>
      </w:tr>
      <w:tr w:rsidR="003A5129" w:rsidRPr="006D15A8" w14:paraId="1C287158" w14:textId="77777777" w:rsidTr="003A5129">
        <w:tc>
          <w:tcPr>
            <w:tcW w:w="3443" w:type="dxa"/>
            <w:vAlign w:val="center"/>
          </w:tcPr>
          <w:p w14:paraId="1C287152" w14:textId="77777777" w:rsidR="003A5129" w:rsidRPr="006D15A8" w:rsidRDefault="003A5129" w:rsidP="00781871">
            <w:pPr>
              <w:spacing w:after="0"/>
              <w:jc w:val="left"/>
              <w:rPr>
                <w:sz w:val="18"/>
                <w:szCs w:val="18"/>
                <w:lang w:val="en-US"/>
              </w:rPr>
            </w:pPr>
            <w:r w:rsidRPr="006D15A8">
              <w:rPr>
                <w:sz w:val="18"/>
                <w:szCs w:val="18"/>
                <w:lang w:val="en-US"/>
              </w:rPr>
              <w:t>Very minimal risk identified. The current manufacturing process could have potential pollution from oven emissions and resin wastages but this will be addressed &amp; managed by the project through cleaner production processes.</w:t>
            </w:r>
          </w:p>
        </w:tc>
        <w:tc>
          <w:tcPr>
            <w:tcW w:w="1147" w:type="dxa"/>
          </w:tcPr>
          <w:p w14:paraId="1C287153" w14:textId="77777777" w:rsidR="003A5129" w:rsidRPr="006D15A8" w:rsidRDefault="003A5129" w:rsidP="00781871">
            <w:pPr>
              <w:spacing w:after="0"/>
              <w:rPr>
                <w:rFonts w:cs="Minion Pro"/>
                <w:sz w:val="18"/>
                <w:szCs w:val="18"/>
                <w:lang w:val="en-US"/>
              </w:rPr>
            </w:pPr>
            <w:r w:rsidRPr="006D15A8">
              <w:rPr>
                <w:rFonts w:cs="Minion Pro"/>
                <w:sz w:val="18"/>
                <w:szCs w:val="18"/>
                <w:lang w:val="en-US"/>
              </w:rPr>
              <w:t>I = 2</w:t>
            </w:r>
          </w:p>
          <w:p w14:paraId="1C287154" w14:textId="77777777" w:rsidR="003A5129" w:rsidRPr="006D15A8" w:rsidRDefault="003A5129" w:rsidP="00781871">
            <w:pPr>
              <w:spacing w:after="0"/>
              <w:rPr>
                <w:rFonts w:cs="Minion Pro"/>
                <w:sz w:val="18"/>
                <w:szCs w:val="18"/>
                <w:lang w:val="en-US"/>
              </w:rPr>
            </w:pPr>
            <w:r w:rsidRPr="006D15A8">
              <w:rPr>
                <w:rFonts w:cs="Minion Pro"/>
                <w:sz w:val="18"/>
                <w:szCs w:val="18"/>
                <w:lang w:val="en-US"/>
              </w:rPr>
              <w:t>P = 1</w:t>
            </w:r>
          </w:p>
        </w:tc>
        <w:tc>
          <w:tcPr>
            <w:tcW w:w="1170" w:type="dxa"/>
          </w:tcPr>
          <w:p w14:paraId="1C287155" w14:textId="77777777" w:rsidR="003A5129" w:rsidRPr="006D15A8" w:rsidRDefault="003A5129" w:rsidP="00781871">
            <w:pPr>
              <w:spacing w:after="0"/>
              <w:rPr>
                <w:b/>
                <w:sz w:val="18"/>
                <w:szCs w:val="18"/>
                <w:lang w:val="en-US"/>
              </w:rPr>
            </w:pPr>
            <w:r w:rsidRPr="006D15A8">
              <w:rPr>
                <w:b/>
                <w:sz w:val="18"/>
                <w:szCs w:val="18"/>
                <w:lang w:val="en-US"/>
              </w:rPr>
              <w:t>Low</w:t>
            </w:r>
          </w:p>
        </w:tc>
        <w:tc>
          <w:tcPr>
            <w:tcW w:w="2610" w:type="dxa"/>
            <w:gridSpan w:val="3"/>
          </w:tcPr>
          <w:p w14:paraId="1C287156" w14:textId="77777777" w:rsidR="003A5129" w:rsidRPr="006D15A8" w:rsidRDefault="003A5129" w:rsidP="00781871">
            <w:pPr>
              <w:spacing w:after="0"/>
              <w:rPr>
                <w:b/>
                <w:sz w:val="18"/>
                <w:szCs w:val="18"/>
                <w:lang w:val="en-US"/>
              </w:rPr>
            </w:pPr>
          </w:p>
        </w:tc>
        <w:tc>
          <w:tcPr>
            <w:tcW w:w="4793" w:type="dxa"/>
            <w:gridSpan w:val="2"/>
          </w:tcPr>
          <w:p w14:paraId="1C287157" w14:textId="77777777" w:rsidR="003A5129" w:rsidRPr="006D15A8" w:rsidRDefault="003A5129" w:rsidP="00781871">
            <w:pPr>
              <w:spacing w:after="0"/>
              <w:jc w:val="left"/>
              <w:rPr>
                <w:b/>
                <w:sz w:val="18"/>
                <w:szCs w:val="18"/>
                <w:lang w:val="en-US"/>
              </w:rPr>
            </w:pPr>
            <w:r w:rsidRPr="006D15A8">
              <w:rPr>
                <w:sz w:val="18"/>
                <w:szCs w:val="18"/>
                <w:lang w:val="en-US"/>
              </w:rPr>
              <w:t>The project will consider the application of new and advanced technologies for example for stator/wire binding such as the dip &amp; spin, trickle and bondable wire methods, which reduce oven emissions and resin wastages compared to the most conventional method for bonding stators which is the resin dip tank.</w:t>
            </w:r>
          </w:p>
        </w:tc>
      </w:tr>
      <w:tr w:rsidR="003A5129" w:rsidRPr="006D15A8" w14:paraId="1C28715B" w14:textId="77777777" w:rsidTr="003A5129">
        <w:trPr>
          <w:trHeight w:val="593"/>
        </w:trPr>
        <w:tc>
          <w:tcPr>
            <w:tcW w:w="3443" w:type="dxa"/>
            <w:vMerge w:val="restart"/>
          </w:tcPr>
          <w:p w14:paraId="1C287159" w14:textId="77777777" w:rsidR="003A5129" w:rsidRPr="006D15A8" w:rsidRDefault="003A5129" w:rsidP="00781871">
            <w:pPr>
              <w:spacing w:after="0"/>
              <w:rPr>
                <w:b/>
                <w:szCs w:val="20"/>
                <w:lang w:val="en-US"/>
              </w:rPr>
            </w:pPr>
          </w:p>
        </w:tc>
        <w:tc>
          <w:tcPr>
            <w:tcW w:w="9720" w:type="dxa"/>
            <w:gridSpan w:val="7"/>
            <w:shd w:val="clear" w:color="auto" w:fill="0F243E"/>
          </w:tcPr>
          <w:p w14:paraId="1C28715A" w14:textId="77777777" w:rsidR="003A5129" w:rsidRPr="006D15A8" w:rsidRDefault="003A5129" w:rsidP="00781871">
            <w:pPr>
              <w:spacing w:after="0"/>
              <w:rPr>
                <w:b/>
                <w:sz w:val="18"/>
                <w:szCs w:val="18"/>
                <w:lang w:val="en-US"/>
              </w:rPr>
            </w:pPr>
            <w:r w:rsidRPr="006D15A8">
              <w:rPr>
                <w:b/>
                <w:szCs w:val="20"/>
                <w:lang w:val="en-US"/>
              </w:rPr>
              <w:t xml:space="preserve">QUESTION 4: What is the overall Project risk categorization? </w:t>
            </w:r>
          </w:p>
        </w:tc>
      </w:tr>
      <w:tr w:rsidR="003A5129" w:rsidRPr="006D15A8" w14:paraId="1C28715F" w14:textId="77777777" w:rsidTr="003A5129">
        <w:tc>
          <w:tcPr>
            <w:tcW w:w="3443" w:type="dxa"/>
            <w:vMerge/>
          </w:tcPr>
          <w:p w14:paraId="1C28715C" w14:textId="77777777" w:rsidR="003A5129" w:rsidRPr="006D15A8" w:rsidRDefault="003A5129" w:rsidP="00781871">
            <w:pPr>
              <w:spacing w:after="0"/>
              <w:rPr>
                <w:sz w:val="18"/>
                <w:szCs w:val="18"/>
                <w:u w:val="single"/>
                <w:lang w:val="en-US"/>
              </w:rPr>
            </w:pPr>
          </w:p>
        </w:tc>
        <w:tc>
          <w:tcPr>
            <w:tcW w:w="4950" w:type="dxa"/>
            <w:gridSpan w:val="6"/>
          </w:tcPr>
          <w:p w14:paraId="1C28715D" w14:textId="77777777" w:rsidR="003A5129" w:rsidRPr="006D15A8" w:rsidRDefault="003A5129" w:rsidP="00781871">
            <w:pPr>
              <w:spacing w:after="0"/>
              <w:jc w:val="center"/>
              <w:rPr>
                <w:b/>
                <w:sz w:val="18"/>
                <w:szCs w:val="18"/>
                <w:lang w:val="en-US"/>
              </w:rPr>
            </w:pPr>
            <w:r w:rsidRPr="006D15A8">
              <w:rPr>
                <w:b/>
                <w:sz w:val="18"/>
                <w:szCs w:val="18"/>
                <w:lang w:val="en-US"/>
              </w:rPr>
              <w:t xml:space="preserve">Select one (see </w:t>
            </w:r>
            <w:hyperlink r:id="rId41" w:history="1">
              <w:r w:rsidRPr="006D15A8">
                <w:rPr>
                  <w:rStyle w:val="Hyperlink"/>
                  <w:b/>
                  <w:color w:val="auto"/>
                  <w:sz w:val="18"/>
                  <w:szCs w:val="18"/>
                  <w:lang w:val="en-US"/>
                </w:rPr>
                <w:t>SESP</w:t>
              </w:r>
            </w:hyperlink>
            <w:r w:rsidRPr="006D15A8">
              <w:rPr>
                <w:b/>
                <w:sz w:val="18"/>
                <w:szCs w:val="18"/>
                <w:lang w:val="en-US"/>
              </w:rPr>
              <w:t xml:space="preserve"> for guidance)</w:t>
            </w:r>
          </w:p>
        </w:tc>
        <w:tc>
          <w:tcPr>
            <w:tcW w:w="4770" w:type="dxa"/>
          </w:tcPr>
          <w:p w14:paraId="1C28715E" w14:textId="77777777" w:rsidR="003A5129" w:rsidRPr="006D15A8" w:rsidRDefault="003A5129" w:rsidP="00781871">
            <w:pPr>
              <w:spacing w:after="0"/>
              <w:jc w:val="center"/>
              <w:rPr>
                <w:b/>
                <w:sz w:val="18"/>
                <w:szCs w:val="18"/>
                <w:lang w:val="en-US"/>
              </w:rPr>
            </w:pPr>
            <w:r w:rsidRPr="006D15A8">
              <w:rPr>
                <w:b/>
                <w:sz w:val="18"/>
                <w:szCs w:val="18"/>
                <w:lang w:val="en-US"/>
              </w:rPr>
              <w:t>Comments</w:t>
            </w:r>
          </w:p>
        </w:tc>
      </w:tr>
      <w:tr w:rsidR="003A5129" w:rsidRPr="006D15A8" w14:paraId="1C287164" w14:textId="77777777" w:rsidTr="003A5129">
        <w:trPr>
          <w:trHeight w:val="251"/>
        </w:trPr>
        <w:tc>
          <w:tcPr>
            <w:tcW w:w="3443" w:type="dxa"/>
            <w:vMerge/>
          </w:tcPr>
          <w:p w14:paraId="1C287160" w14:textId="77777777" w:rsidR="003A5129" w:rsidRPr="006D15A8" w:rsidRDefault="003A5129" w:rsidP="00781871">
            <w:pPr>
              <w:spacing w:after="0"/>
              <w:rPr>
                <w:rFonts w:cs="Minion Pro"/>
                <w:sz w:val="18"/>
                <w:szCs w:val="18"/>
                <w:lang w:val="en-US"/>
              </w:rPr>
            </w:pPr>
          </w:p>
        </w:tc>
        <w:tc>
          <w:tcPr>
            <w:tcW w:w="4050" w:type="dxa"/>
            <w:gridSpan w:val="3"/>
            <w:shd w:val="clear" w:color="auto" w:fill="auto"/>
          </w:tcPr>
          <w:p w14:paraId="1C287161" w14:textId="77777777" w:rsidR="003A5129" w:rsidRPr="006D15A8" w:rsidRDefault="003A5129" w:rsidP="00781871">
            <w:pPr>
              <w:spacing w:after="0"/>
              <w:jc w:val="right"/>
              <w:rPr>
                <w:rFonts w:cs="Minion Pro"/>
                <w:b/>
                <w:i/>
                <w:sz w:val="18"/>
                <w:szCs w:val="18"/>
                <w:lang w:val="en-US"/>
              </w:rPr>
            </w:pPr>
            <w:r w:rsidRPr="006D15A8">
              <w:rPr>
                <w:rFonts w:cs="Minion Pro"/>
                <w:b/>
                <w:i/>
                <w:sz w:val="18"/>
                <w:szCs w:val="18"/>
                <w:lang w:val="en-US"/>
              </w:rPr>
              <w:t>Low Risk</w:t>
            </w:r>
          </w:p>
        </w:tc>
        <w:tc>
          <w:tcPr>
            <w:tcW w:w="900" w:type="dxa"/>
            <w:gridSpan w:val="3"/>
          </w:tcPr>
          <w:p w14:paraId="1C287162" w14:textId="77777777" w:rsidR="003A5129" w:rsidRPr="006D15A8" w:rsidRDefault="003A5129" w:rsidP="00781871">
            <w:pPr>
              <w:spacing w:after="0"/>
              <w:ind w:left="-2230" w:firstLine="2230"/>
              <w:rPr>
                <w:b/>
                <w:sz w:val="18"/>
                <w:szCs w:val="18"/>
                <w:lang w:val="en-US"/>
              </w:rPr>
            </w:pPr>
            <w:r w:rsidRPr="006D15A8">
              <w:rPr>
                <w:rFonts w:ascii="Segoe UI Symbol" w:hAnsi="Segoe UI Symbol" w:cs="Segoe UI Symbol"/>
                <w:b/>
                <w:szCs w:val="20"/>
                <w:lang w:val="en-US"/>
              </w:rPr>
              <w:sym w:font="Wingdings" w:char="F078"/>
            </w:r>
          </w:p>
        </w:tc>
        <w:tc>
          <w:tcPr>
            <w:tcW w:w="4770" w:type="dxa"/>
          </w:tcPr>
          <w:p w14:paraId="1C287163" w14:textId="77777777" w:rsidR="003A5129" w:rsidRPr="006D15A8" w:rsidRDefault="003A5129" w:rsidP="00781871">
            <w:pPr>
              <w:spacing w:after="0"/>
              <w:rPr>
                <w:b/>
                <w:sz w:val="18"/>
                <w:szCs w:val="18"/>
                <w:lang w:val="en-US"/>
              </w:rPr>
            </w:pPr>
          </w:p>
        </w:tc>
      </w:tr>
      <w:tr w:rsidR="003A5129" w:rsidRPr="006D15A8" w14:paraId="1C287169" w14:textId="77777777" w:rsidTr="003A5129">
        <w:tc>
          <w:tcPr>
            <w:tcW w:w="3443" w:type="dxa"/>
            <w:vMerge/>
          </w:tcPr>
          <w:p w14:paraId="1C287165" w14:textId="77777777" w:rsidR="003A5129" w:rsidRPr="006D15A8" w:rsidRDefault="003A5129" w:rsidP="00781871">
            <w:pPr>
              <w:spacing w:after="0"/>
              <w:rPr>
                <w:rFonts w:cs="Minion Pro"/>
                <w:sz w:val="18"/>
                <w:szCs w:val="18"/>
                <w:lang w:val="en-US"/>
              </w:rPr>
            </w:pPr>
          </w:p>
        </w:tc>
        <w:tc>
          <w:tcPr>
            <w:tcW w:w="4050" w:type="dxa"/>
            <w:gridSpan w:val="3"/>
            <w:shd w:val="clear" w:color="auto" w:fill="auto"/>
          </w:tcPr>
          <w:p w14:paraId="1C287166" w14:textId="77777777" w:rsidR="003A5129" w:rsidRPr="006D15A8" w:rsidRDefault="003A5129" w:rsidP="00781871">
            <w:pPr>
              <w:spacing w:after="0"/>
              <w:jc w:val="right"/>
              <w:rPr>
                <w:rFonts w:cs="Minion Pro"/>
                <w:b/>
                <w:i/>
                <w:sz w:val="18"/>
                <w:szCs w:val="18"/>
                <w:lang w:val="en-US"/>
              </w:rPr>
            </w:pPr>
            <w:r w:rsidRPr="006D15A8">
              <w:rPr>
                <w:rFonts w:cs="Minion Pro"/>
                <w:b/>
                <w:i/>
                <w:sz w:val="18"/>
                <w:szCs w:val="18"/>
                <w:lang w:val="en-US"/>
              </w:rPr>
              <w:t>Moderate Risk</w:t>
            </w:r>
          </w:p>
        </w:tc>
        <w:tc>
          <w:tcPr>
            <w:tcW w:w="900" w:type="dxa"/>
            <w:gridSpan w:val="3"/>
          </w:tcPr>
          <w:p w14:paraId="1C287167" w14:textId="77777777" w:rsidR="003A5129" w:rsidRPr="006D15A8" w:rsidRDefault="003A5129" w:rsidP="00781871">
            <w:pPr>
              <w:spacing w:after="0"/>
              <w:ind w:left="-2230" w:firstLine="2230"/>
              <w:rPr>
                <w:b/>
                <w:sz w:val="18"/>
                <w:szCs w:val="18"/>
                <w:lang w:val="en-US"/>
              </w:rPr>
            </w:pPr>
            <w:r w:rsidRPr="006D15A8">
              <w:rPr>
                <w:rFonts w:ascii="Segoe UI Symbol" w:hAnsi="Segoe UI Symbol" w:cs="Segoe UI Symbol"/>
                <w:b/>
                <w:szCs w:val="20"/>
                <w:lang w:val="en-US"/>
              </w:rPr>
              <w:t>☐</w:t>
            </w:r>
          </w:p>
        </w:tc>
        <w:tc>
          <w:tcPr>
            <w:tcW w:w="4770" w:type="dxa"/>
          </w:tcPr>
          <w:p w14:paraId="1C287168" w14:textId="77777777" w:rsidR="003A5129" w:rsidRPr="006D15A8" w:rsidRDefault="003A5129" w:rsidP="00781871">
            <w:pPr>
              <w:spacing w:after="0"/>
              <w:rPr>
                <w:b/>
                <w:sz w:val="18"/>
                <w:szCs w:val="18"/>
                <w:lang w:val="en-US"/>
              </w:rPr>
            </w:pPr>
          </w:p>
        </w:tc>
      </w:tr>
      <w:tr w:rsidR="003A5129" w:rsidRPr="006D15A8" w14:paraId="1C28716E" w14:textId="77777777" w:rsidTr="003A5129">
        <w:tc>
          <w:tcPr>
            <w:tcW w:w="3443" w:type="dxa"/>
            <w:vMerge/>
          </w:tcPr>
          <w:p w14:paraId="1C28716A" w14:textId="77777777" w:rsidR="003A5129" w:rsidRPr="006D15A8" w:rsidRDefault="003A5129" w:rsidP="00781871">
            <w:pPr>
              <w:spacing w:after="0"/>
              <w:rPr>
                <w:rFonts w:cs="Minion Pro"/>
                <w:sz w:val="18"/>
                <w:szCs w:val="18"/>
                <w:lang w:val="en-US"/>
              </w:rPr>
            </w:pPr>
          </w:p>
        </w:tc>
        <w:tc>
          <w:tcPr>
            <w:tcW w:w="4050" w:type="dxa"/>
            <w:gridSpan w:val="3"/>
            <w:shd w:val="clear" w:color="auto" w:fill="auto"/>
          </w:tcPr>
          <w:p w14:paraId="1C28716B" w14:textId="77777777" w:rsidR="003A5129" w:rsidRPr="006D15A8" w:rsidRDefault="003A5129" w:rsidP="00781871">
            <w:pPr>
              <w:spacing w:after="0"/>
              <w:jc w:val="right"/>
              <w:rPr>
                <w:rFonts w:cs="Minion Pro"/>
                <w:b/>
                <w:i/>
                <w:sz w:val="18"/>
                <w:szCs w:val="18"/>
                <w:lang w:val="en-US"/>
              </w:rPr>
            </w:pPr>
            <w:r w:rsidRPr="006D15A8">
              <w:rPr>
                <w:rFonts w:cs="Minion Pro"/>
                <w:b/>
                <w:i/>
                <w:sz w:val="18"/>
                <w:szCs w:val="18"/>
                <w:lang w:val="en-US"/>
              </w:rPr>
              <w:t>High Risk</w:t>
            </w:r>
          </w:p>
        </w:tc>
        <w:tc>
          <w:tcPr>
            <w:tcW w:w="900" w:type="dxa"/>
            <w:gridSpan w:val="3"/>
          </w:tcPr>
          <w:p w14:paraId="1C28716C" w14:textId="77777777" w:rsidR="003A5129" w:rsidRPr="006D15A8" w:rsidRDefault="003A5129" w:rsidP="00781871">
            <w:pPr>
              <w:spacing w:after="0"/>
              <w:ind w:left="-2230" w:firstLine="2230"/>
              <w:rPr>
                <w:b/>
                <w:sz w:val="18"/>
                <w:szCs w:val="18"/>
                <w:lang w:val="en-US"/>
              </w:rPr>
            </w:pPr>
            <w:r w:rsidRPr="006D15A8">
              <w:rPr>
                <w:rFonts w:ascii="Segoe UI Symbol" w:hAnsi="Segoe UI Symbol" w:cs="Segoe UI Symbol"/>
                <w:b/>
                <w:szCs w:val="20"/>
                <w:lang w:val="en-US"/>
              </w:rPr>
              <w:t>☐</w:t>
            </w:r>
          </w:p>
        </w:tc>
        <w:tc>
          <w:tcPr>
            <w:tcW w:w="4770" w:type="dxa"/>
          </w:tcPr>
          <w:p w14:paraId="1C28716D" w14:textId="77777777" w:rsidR="003A5129" w:rsidRPr="006D15A8" w:rsidRDefault="003A5129" w:rsidP="00781871">
            <w:pPr>
              <w:spacing w:after="0"/>
              <w:rPr>
                <w:b/>
                <w:sz w:val="18"/>
                <w:szCs w:val="18"/>
                <w:lang w:val="en-US"/>
              </w:rPr>
            </w:pPr>
          </w:p>
        </w:tc>
      </w:tr>
      <w:tr w:rsidR="003A5129" w:rsidRPr="006D15A8" w14:paraId="1C287172" w14:textId="77777777" w:rsidTr="003A5129">
        <w:trPr>
          <w:trHeight w:val="782"/>
        </w:trPr>
        <w:tc>
          <w:tcPr>
            <w:tcW w:w="3443" w:type="dxa"/>
            <w:vMerge w:val="restart"/>
            <w:shd w:val="clear" w:color="auto" w:fill="FFFFFF"/>
          </w:tcPr>
          <w:p w14:paraId="1C28716F" w14:textId="77777777" w:rsidR="003A5129" w:rsidRPr="006D15A8" w:rsidRDefault="003A5129" w:rsidP="00781871">
            <w:pPr>
              <w:spacing w:after="0"/>
              <w:ind w:hanging="18"/>
              <w:rPr>
                <w:b/>
                <w:szCs w:val="20"/>
                <w:lang w:val="en-US"/>
              </w:rPr>
            </w:pPr>
          </w:p>
        </w:tc>
        <w:tc>
          <w:tcPr>
            <w:tcW w:w="4950" w:type="dxa"/>
            <w:gridSpan w:val="6"/>
            <w:shd w:val="clear" w:color="auto" w:fill="0F243E"/>
            <w:vAlign w:val="center"/>
          </w:tcPr>
          <w:p w14:paraId="1C287170" w14:textId="77777777" w:rsidR="003A5129" w:rsidRPr="006D15A8" w:rsidRDefault="003A5129" w:rsidP="00781871">
            <w:pPr>
              <w:tabs>
                <w:tab w:val="left" w:pos="360"/>
              </w:tabs>
              <w:spacing w:after="0"/>
              <w:rPr>
                <w:szCs w:val="20"/>
                <w:lang w:val="en-US"/>
              </w:rPr>
            </w:pPr>
            <w:r w:rsidRPr="006D15A8">
              <w:rPr>
                <w:b/>
                <w:szCs w:val="20"/>
                <w:lang w:val="en-US"/>
              </w:rPr>
              <w:t>QUESTION 5: Based on the identified risks and risk categorization, what requirements of the SES are relevant?</w:t>
            </w:r>
          </w:p>
        </w:tc>
        <w:tc>
          <w:tcPr>
            <w:tcW w:w="4770" w:type="dxa"/>
            <w:shd w:val="clear" w:color="auto" w:fill="0F243E"/>
            <w:vAlign w:val="center"/>
          </w:tcPr>
          <w:p w14:paraId="1C287171" w14:textId="77777777" w:rsidR="003A5129" w:rsidRPr="006D15A8" w:rsidRDefault="003A5129" w:rsidP="00781871">
            <w:pPr>
              <w:tabs>
                <w:tab w:val="left" w:pos="360"/>
              </w:tabs>
              <w:spacing w:after="0"/>
              <w:jc w:val="center"/>
              <w:rPr>
                <w:b/>
                <w:szCs w:val="20"/>
                <w:lang w:val="en-US"/>
              </w:rPr>
            </w:pPr>
          </w:p>
        </w:tc>
      </w:tr>
      <w:tr w:rsidR="003A5129" w:rsidRPr="006D15A8" w14:paraId="1C287176" w14:textId="77777777" w:rsidTr="003A5129">
        <w:trPr>
          <w:trHeight w:val="296"/>
        </w:trPr>
        <w:tc>
          <w:tcPr>
            <w:tcW w:w="3443" w:type="dxa"/>
            <w:vMerge/>
            <w:shd w:val="clear" w:color="auto" w:fill="FFFFFF"/>
          </w:tcPr>
          <w:p w14:paraId="1C287173" w14:textId="77777777" w:rsidR="003A5129" w:rsidRPr="006D15A8" w:rsidRDefault="003A5129" w:rsidP="00781871">
            <w:pPr>
              <w:spacing w:after="0"/>
              <w:rPr>
                <w:sz w:val="18"/>
                <w:szCs w:val="18"/>
                <w:u w:val="single"/>
                <w:lang w:val="en-US"/>
              </w:rPr>
            </w:pPr>
          </w:p>
        </w:tc>
        <w:tc>
          <w:tcPr>
            <w:tcW w:w="4950" w:type="dxa"/>
            <w:gridSpan w:val="6"/>
          </w:tcPr>
          <w:p w14:paraId="1C287174" w14:textId="77777777" w:rsidR="003A5129" w:rsidRPr="006D15A8" w:rsidRDefault="003A5129" w:rsidP="00781871">
            <w:pPr>
              <w:tabs>
                <w:tab w:val="left" w:pos="360"/>
              </w:tabs>
              <w:spacing w:after="0"/>
              <w:jc w:val="center"/>
              <w:rPr>
                <w:rFonts w:ascii="Menlo Bold" w:hAnsi="Menlo Bold" w:cs="Menlo Bold"/>
                <w:b/>
                <w:szCs w:val="20"/>
                <w:lang w:val="en-US"/>
              </w:rPr>
            </w:pPr>
            <w:r w:rsidRPr="006D15A8">
              <w:rPr>
                <w:sz w:val="18"/>
                <w:szCs w:val="18"/>
                <w:lang w:val="en-US"/>
              </w:rPr>
              <w:t>Check all that apply</w:t>
            </w:r>
          </w:p>
        </w:tc>
        <w:tc>
          <w:tcPr>
            <w:tcW w:w="4770" w:type="dxa"/>
          </w:tcPr>
          <w:p w14:paraId="1C287175" w14:textId="77777777" w:rsidR="003A5129" w:rsidRPr="006D15A8" w:rsidRDefault="003A5129" w:rsidP="00781871">
            <w:pPr>
              <w:tabs>
                <w:tab w:val="left" w:pos="360"/>
              </w:tabs>
              <w:spacing w:after="0"/>
              <w:jc w:val="center"/>
              <w:rPr>
                <w:b/>
                <w:sz w:val="18"/>
                <w:szCs w:val="18"/>
                <w:lang w:val="en-US"/>
              </w:rPr>
            </w:pPr>
            <w:r w:rsidRPr="006D15A8">
              <w:rPr>
                <w:b/>
                <w:sz w:val="18"/>
                <w:szCs w:val="18"/>
                <w:lang w:val="en-US"/>
              </w:rPr>
              <w:t>Comments</w:t>
            </w:r>
          </w:p>
        </w:tc>
      </w:tr>
      <w:tr w:rsidR="003A5129" w:rsidRPr="006D15A8" w14:paraId="1C28717B" w14:textId="77777777" w:rsidTr="003A5129">
        <w:tc>
          <w:tcPr>
            <w:tcW w:w="3443" w:type="dxa"/>
            <w:vMerge/>
            <w:shd w:val="clear" w:color="auto" w:fill="FFFFFF"/>
          </w:tcPr>
          <w:p w14:paraId="1C287177"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78"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Principle 1: Human Rights</w:t>
            </w:r>
          </w:p>
        </w:tc>
        <w:tc>
          <w:tcPr>
            <w:tcW w:w="720" w:type="dxa"/>
            <w:gridSpan w:val="2"/>
            <w:vAlign w:val="center"/>
          </w:tcPr>
          <w:p w14:paraId="1C287179"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7A" w14:textId="77777777" w:rsidR="003A5129" w:rsidRPr="006D15A8" w:rsidRDefault="003A5129" w:rsidP="00781871">
            <w:pPr>
              <w:tabs>
                <w:tab w:val="left" w:pos="360"/>
              </w:tabs>
              <w:spacing w:after="0"/>
              <w:rPr>
                <w:sz w:val="18"/>
                <w:szCs w:val="18"/>
                <w:lang w:val="en-US"/>
              </w:rPr>
            </w:pPr>
          </w:p>
        </w:tc>
      </w:tr>
      <w:tr w:rsidR="003A5129" w:rsidRPr="006D15A8" w14:paraId="1C287180" w14:textId="77777777" w:rsidTr="003A5129">
        <w:tc>
          <w:tcPr>
            <w:tcW w:w="3443" w:type="dxa"/>
            <w:vMerge/>
            <w:shd w:val="clear" w:color="auto" w:fill="FFFFFF"/>
          </w:tcPr>
          <w:p w14:paraId="1C28717C"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7D"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Principle 2: Gender Equality and Women’s Empowerment</w:t>
            </w:r>
          </w:p>
        </w:tc>
        <w:tc>
          <w:tcPr>
            <w:tcW w:w="720" w:type="dxa"/>
            <w:gridSpan w:val="2"/>
            <w:vAlign w:val="center"/>
          </w:tcPr>
          <w:p w14:paraId="1C28717E"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7F" w14:textId="77777777" w:rsidR="003A5129" w:rsidRPr="006D15A8" w:rsidRDefault="003A5129" w:rsidP="00781871">
            <w:pPr>
              <w:tabs>
                <w:tab w:val="left" w:pos="360"/>
              </w:tabs>
              <w:spacing w:after="0"/>
              <w:rPr>
                <w:sz w:val="18"/>
                <w:szCs w:val="18"/>
                <w:lang w:val="en-US"/>
              </w:rPr>
            </w:pPr>
          </w:p>
        </w:tc>
      </w:tr>
      <w:tr w:rsidR="003A5129" w:rsidRPr="006D15A8" w14:paraId="1C287185" w14:textId="77777777" w:rsidTr="003A5129">
        <w:tc>
          <w:tcPr>
            <w:tcW w:w="3443" w:type="dxa"/>
            <w:vMerge/>
            <w:shd w:val="clear" w:color="auto" w:fill="FFFFFF"/>
          </w:tcPr>
          <w:p w14:paraId="1C287181"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82"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1.</w:t>
            </w:r>
            <w:r w:rsidRPr="006D15A8">
              <w:rPr>
                <w:b/>
                <w:i/>
                <w:sz w:val="18"/>
                <w:szCs w:val="18"/>
                <w:lang w:val="en-US"/>
              </w:rPr>
              <w:tab/>
              <w:t>Biodiversity Conservation and Natural Resource Management</w:t>
            </w:r>
          </w:p>
        </w:tc>
        <w:tc>
          <w:tcPr>
            <w:tcW w:w="720" w:type="dxa"/>
            <w:gridSpan w:val="2"/>
            <w:vAlign w:val="center"/>
          </w:tcPr>
          <w:p w14:paraId="1C287183"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84" w14:textId="77777777" w:rsidR="003A5129" w:rsidRPr="006D15A8" w:rsidRDefault="003A5129" w:rsidP="00781871">
            <w:pPr>
              <w:tabs>
                <w:tab w:val="left" w:pos="360"/>
              </w:tabs>
              <w:spacing w:after="0"/>
              <w:rPr>
                <w:sz w:val="18"/>
                <w:szCs w:val="18"/>
                <w:lang w:val="en-US"/>
              </w:rPr>
            </w:pPr>
          </w:p>
        </w:tc>
      </w:tr>
      <w:tr w:rsidR="003A5129" w:rsidRPr="006D15A8" w14:paraId="1C28718A" w14:textId="77777777" w:rsidTr="003A5129">
        <w:tc>
          <w:tcPr>
            <w:tcW w:w="3443" w:type="dxa"/>
            <w:vMerge/>
            <w:shd w:val="clear" w:color="auto" w:fill="FFFFFF"/>
          </w:tcPr>
          <w:p w14:paraId="1C287186"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87"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2.</w:t>
            </w:r>
            <w:r w:rsidRPr="006D15A8">
              <w:rPr>
                <w:b/>
                <w:i/>
                <w:sz w:val="18"/>
                <w:szCs w:val="18"/>
                <w:lang w:val="en-US"/>
              </w:rPr>
              <w:tab/>
              <w:t>Climate Change Mitigation and Adaptation</w:t>
            </w:r>
          </w:p>
        </w:tc>
        <w:tc>
          <w:tcPr>
            <w:tcW w:w="720" w:type="dxa"/>
            <w:gridSpan w:val="2"/>
            <w:vAlign w:val="center"/>
          </w:tcPr>
          <w:p w14:paraId="1C287188"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89" w14:textId="77777777" w:rsidR="003A5129" w:rsidRPr="006D15A8" w:rsidRDefault="003A5129" w:rsidP="00781871">
            <w:pPr>
              <w:tabs>
                <w:tab w:val="left" w:pos="360"/>
              </w:tabs>
              <w:spacing w:after="0"/>
              <w:rPr>
                <w:sz w:val="18"/>
                <w:szCs w:val="18"/>
                <w:lang w:val="en-US"/>
              </w:rPr>
            </w:pPr>
          </w:p>
        </w:tc>
      </w:tr>
      <w:tr w:rsidR="003A5129" w:rsidRPr="006D15A8" w14:paraId="1C28718F" w14:textId="77777777" w:rsidTr="003A5129">
        <w:tc>
          <w:tcPr>
            <w:tcW w:w="3443" w:type="dxa"/>
            <w:vMerge/>
            <w:shd w:val="clear" w:color="auto" w:fill="FFFFFF"/>
          </w:tcPr>
          <w:p w14:paraId="1C28718B"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8C"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3.</w:t>
            </w:r>
            <w:r w:rsidRPr="006D15A8">
              <w:rPr>
                <w:b/>
                <w:i/>
                <w:sz w:val="18"/>
                <w:szCs w:val="18"/>
                <w:lang w:val="en-US"/>
              </w:rPr>
              <w:tab/>
              <w:t>Community Health, Safety and Working Conditions</w:t>
            </w:r>
          </w:p>
        </w:tc>
        <w:tc>
          <w:tcPr>
            <w:tcW w:w="720" w:type="dxa"/>
            <w:gridSpan w:val="2"/>
            <w:vAlign w:val="center"/>
          </w:tcPr>
          <w:p w14:paraId="1C28718D"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8E" w14:textId="77777777" w:rsidR="003A5129" w:rsidRPr="006D15A8" w:rsidRDefault="003A5129" w:rsidP="00781871">
            <w:pPr>
              <w:tabs>
                <w:tab w:val="left" w:pos="360"/>
              </w:tabs>
              <w:spacing w:after="0"/>
              <w:rPr>
                <w:sz w:val="18"/>
                <w:szCs w:val="18"/>
                <w:lang w:val="en-US"/>
              </w:rPr>
            </w:pPr>
          </w:p>
        </w:tc>
      </w:tr>
      <w:tr w:rsidR="003A5129" w:rsidRPr="006D15A8" w14:paraId="1C287194" w14:textId="77777777" w:rsidTr="003A5129">
        <w:trPr>
          <w:trHeight w:val="58"/>
        </w:trPr>
        <w:tc>
          <w:tcPr>
            <w:tcW w:w="3443" w:type="dxa"/>
            <w:vMerge/>
            <w:shd w:val="clear" w:color="auto" w:fill="FFFFFF"/>
          </w:tcPr>
          <w:p w14:paraId="1C287190"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91"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4.</w:t>
            </w:r>
            <w:r w:rsidRPr="006D15A8">
              <w:rPr>
                <w:b/>
                <w:i/>
                <w:sz w:val="18"/>
                <w:szCs w:val="18"/>
                <w:lang w:val="en-US"/>
              </w:rPr>
              <w:tab/>
              <w:t>Cultural Heritage</w:t>
            </w:r>
          </w:p>
        </w:tc>
        <w:tc>
          <w:tcPr>
            <w:tcW w:w="720" w:type="dxa"/>
            <w:gridSpan w:val="2"/>
            <w:vAlign w:val="center"/>
          </w:tcPr>
          <w:p w14:paraId="1C287192"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93" w14:textId="77777777" w:rsidR="003A5129" w:rsidRPr="006D15A8" w:rsidRDefault="003A5129" w:rsidP="00781871">
            <w:pPr>
              <w:tabs>
                <w:tab w:val="left" w:pos="360"/>
              </w:tabs>
              <w:spacing w:after="0"/>
              <w:rPr>
                <w:sz w:val="18"/>
                <w:szCs w:val="18"/>
                <w:lang w:val="en-US"/>
              </w:rPr>
            </w:pPr>
          </w:p>
        </w:tc>
      </w:tr>
      <w:tr w:rsidR="003A5129" w:rsidRPr="006D15A8" w14:paraId="1C287199" w14:textId="77777777" w:rsidTr="003A5129">
        <w:tc>
          <w:tcPr>
            <w:tcW w:w="3443" w:type="dxa"/>
            <w:vMerge/>
            <w:shd w:val="clear" w:color="auto" w:fill="FFFFFF"/>
          </w:tcPr>
          <w:p w14:paraId="1C287195"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96"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5.</w:t>
            </w:r>
            <w:r w:rsidRPr="006D15A8">
              <w:rPr>
                <w:b/>
                <w:i/>
                <w:sz w:val="18"/>
                <w:szCs w:val="18"/>
                <w:lang w:val="en-US"/>
              </w:rPr>
              <w:tab/>
              <w:t>Displacement and Resettlement</w:t>
            </w:r>
          </w:p>
        </w:tc>
        <w:tc>
          <w:tcPr>
            <w:tcW w:w="720" w:type="dxa"/>
            <w:gridSpan w:val="2"/>
            <w:vAlign w:val="center"/>
          </w:tcPr>
          <w:p w14:paraId="1C287197"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98" w14:textId="77777777" w:rsidR="003A5129" w:rsidRPr="006D15A8" w:rsidRDefault="003A5129" w:rsidP="00781871">
            <w:pPr>
              <w:tabs>
                <w:tab w:val="left" w:pos="360"/>
              </w:tabs>
              <w:spacing w:after="0"/>
              <w:rPr>
                <w:sz w:val="18"/>
                <w:szCs w:val="18"/>
                <w:lang w:val="en-US"/>
              </w:rPr>
            </w:pPr>
          </w:p>
        </w:tc>
      </w:tr>
      <w:tr w:rsidR="003A5129" w:rsidRPr="006D15A8" w14:paraId="1C28719E" w14:textId="77777777" w:rsidTr="003A5129">
        <w:tc>
          <w:tcPr>
            <w:tcW w:w="3443" w:type="dxa"/>
            <w:vMerge/>
            <w:shd w:val="clear" w:color="auto" w:fill="FFFFFF"/>
          </w:tcPr>
          <w:p w14:paraId="1C28719A"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9B"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6.</w:t>
            </w:r>
            <w:r w:rsidRPr="006D15A8">
              <w:rPr>
                <w:b/>
                <w:i/>
                <w:sz w:val="18"/>
                <w:szCs w:val="18"/>
                <w:lang w:val="en-US"/>
              </w:rPr>
              <w:tab/>
              <w:t>Indigenous Peoples</w:t>
            </w:r>
          </w:p>
        </w:tc>
        <w:tc>
          <w:tcPr>
            <w:tcW w:w="720" w:type="dxa"/>
            <w:gridSpan w:val="2"/>
            <w:vAlign w:val="center"/>
          </w:tcPr>
          <w:p w14:paraId="1C28719C" w14:textId="77777777" w:rsidR="003A5129" w:rsidRPr="006D15A8" w:rsidRDefault="003A5129"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9D" w14:textId="77777777" w:rsidR="003A5129" w:rsidRPr="006D15A8" w:rsidRDefault="003A5129" w:rsidP="00781871">
            <w:pPr>
              <w:tabs>
                <w:tab w:val="left" w:pos="360"/>
              </w:tabs>
              <w:spacing w:after="0"/>
              <w:rPr>
                <w:sz w:val="18"/>
                <w:szCs w:val="18"/>
                <w:lang w:val="en-US"/>
              </w:rPr>
            </w:pPr>
          </w:p>
        </w:tc>
      </w:tr>
      <w:tr w:rsidR="003A5129" w:rsidRPr="006D15A8" w14:paraId="1C2871A4" w14:textId="77777777" w:rsidTr="003A5129">
        <w:tc>
          <w:tcPr>
            <w:tcW w:w="3443" w:type="dxa"/>
            <w:vMerge/>
            <w:shd w:val="clear" w:color="auto" w:fill="FFFFFF"/>
          </w:tcPr>
          <w:p w14:paraId="1C28719F" w14:textId="77777777" w:rsidR="003A5129" w:rsidRPr="006D15A8" w:rsidRDefault="003A5129" w:rsidP="00781871">
            <w:pPr>
              <w:tabs>
                <w:tab w:val="left" w:pos="270"/>
              </w:tabs>
              <w:spacing w:after="0"/>
              <w:ind w:left="270" w:hanging="270"/>
              <w:rPr>
                <w:sz w:val="18"/>
                <w:szCs w:val="18"/>
                <w:lang w:val="en-US"/>
              </w:rPr>
            </w:pPr>
          </w:p>
        </w:tc>
        <w:tc>
          <w:tcPr>
            <w:tcW w:w="4230" w:type="dxa"/>
            <w:gridSpan w:val="4"/>
            <w:shd w:val="clear" w:color="auto" w:fill="auto"/>
          </w:tcPr>
          <w:p w14:paraId="1C2871A0" w14:textId="77777777" w:rsidR="003A5129" w:rsidRPr="006D15A8" w:rsidRDefault="003A5129" w:rsidP="00781871">
            <w:pPr>
              <w:tabs>
                <w:tab w:val="left" w:pos="270"/>
              </w:tabs>
              <w:spacing w:after="0"/>
              <w:ind w:left="270" w:hanging="270"/>
              <w:jc w:val="left"/>
              <w:rPr>
                <w:b/>
                <w:i/>
                <w:sz w:val="18"/>
                <w:szCs w:val="18"/>
                <w:lang w:val="en-US"/>
              </w:rPr>
            </w:pPr>
            <w:r w:rsidRPr="006D15A8">
              <w:rPr>
                <w:b/>
                <w:i/>
                <w:sz w:val="18"/>
                <w:szCs w:val="18"/>
                <w:lang w:val="en-US"/>
              </w:rPr>
              <w:t>7.</w:t>
            </w:r>
            <w:r w:rsidRPr="006D15A8">
              <w:rPr>
                <w:b/>
                <w:i/>
                <w:sz w:val="18"/>
                <w:szCs w:val="18"/>
                <w:lang w:val="en-US"/>
              </w:rPr>
              <w:tab/>
              <w:t>Pollution Prevention and Resource Efficiency</w:t>
            </w:r>
          </w:p>
        </w:tc>
        <w:tc>
          <w:tcPr>
            <w:tcW w:w="720" w:type="dxa"/>
            <w:gridSpan w:val="2"/>
            <w:vAlign w:val="center"/>
          </w:tcPr>
          <w:p w14:paraId="1C2871A1" w14:textId="77777777" w:rsidR="003A5129" w:rsidRPr="006D15A8" w:rsidRDefault="00B35035" w:rsidP="00781871">
            <w:pPr>
              <w:tabs>
                <w:tab w:val="left" w:pos="360"/>
              </w:tabs>
              <w:spacing w:after="0"/>
              <w:rPr>
                <w:sz w:val="18"/>
                <w:szCs w:val="18"/>
                <w:lang w:val="en-US"/>
              </w:rPr>
            </w:pPr>
            <w:r w:rsidRPr="006D15A8">
              <w:rPr>
                <w:rFonts w:ascii="Segoe UI Symbol" w:hAnsi="Segoe UI Symbol" w:cs="Segoe UI Symbol"/>
                <w:b/>
                <w:szCs w:val="20"/>
                <w:lang w:val="en-US"/>
              </w:rPr>
              <w:t>☑</w:t>
            </w:r>
          </w:p>
        </w:tc>
        <w:tc>
          <w:tcPr>
            <w:tcW w:w="4770" w:type="dxa"/>
          </w:tcPr>
          <w:p w14:paraId="1C2871A2" w14:textId="77777777" w:rsidR="003A5129" w:rsidRPr="006D15A8" w:rsidRDefault="003A5129" w:rsidP="00781871">
            <w:pPr>
              <w:tabs>
                <w:tab w:val="left" w:pos="360"/>
              </w:tabs>
              <w:spacing w:after="0"/>
              <w:jc w:val="left"/>
              <w:rPr>
                <w:sz w:val="18"/>
                <w:szCs w:val="18"/>
                <w:lang w:val="en-US"/>
              </w:rPr>
            </w:pPr>
            <w:r w:rsidRPr="006D15A8">
              <w:rPr>
                <w:sz w:val="18"/>
                <w:szCs w:val="18"/>
                <w:lang w:val="en-US"/>
              </w:rPr>
              <w:t>The project will consider the application of new and advanced technologies for example for stator/wire binding such as the dip &amp; spin, trickle and bondable wire methods, which reduce oven emissions and resin wastages compared to the most conventional method for bonding stators which is the resin dip tank.</w:t>
            </w:r>
          </w:p>
          <w:p w14:paraId="1C2871A3" w14:textId="77777777" w:rsidR="003A5129" w:rsidRPr="006D15A8" w:rsidRDefault="003A5129" w:rsidP="00781871">
            <w:pPr>
              <w:tabs>
                <w:tab w:val="left" w:pos="360"/>
              </w:tabs>
              <w:spacing w:after="0"/>
              <w:jc w:val="left"/>
              <w:rPr>
                <w:sz w:val="18"/>
                <w:szCs w:val="18"/>
                <w:lang w:val="en-US"/>
              </w:rPr>
            </w:pPr>
            <w:r w:rsidRPr="006D15A8">
              <w:rPr>
                <w:sz w:val="18"/>
                <w:szCs w:val="18"/>
                <w:lang w:val="en-US"/>
              </w:rPr>
              <w:t>The demonstration component of the proposed project will be designed taking into consideration the need to prevent a potential for the release, in the environment, of hazardous materials resulting from their handling, storage and use for the demonstrations and replications that will be carried out under the project.</w:t>
            </w:r>
          </w:p>
        </w:tc>
      </w:tr>
    </w:tbl>
    <w:p w14:paraId="1C2871A5" w14:textId="77777777" w:rsidR="003A5129" w:rsidRPr="006D15A8" w:rsidRDefault="003A5129" w:rsidP="00781871">
      <w:pPr>
        <w:tabs>
          <w:tab w:val="left" w:pos="360"/>
        </w:tabs>
        <w:spacing w:after="0"/>
        <w:rPr>
          <w:b/>
          <w:i/>
          <w:sz w:val="18"/>
          <w:szCs w:val="18"/>
          <w:lang w:val="en-US"/>
        </w:rPr>
      </w:pPr>
    </w:p>
    <w:p w14:paraId="1C2871A6" w14:textId="77777777" w:rsidR="003A5129" w:rsidRPr="006D15A8" w:rsidRDefault="003A5129" w:rsidP="00781871">
      <w:pPr>
        <w:spacing w:after="0"/>
        <w:ind w:left="360"/>
        <w:rPr>
          <w:b/>
          <w:sz w:val="24"/>
          <w:lang w:val="en-US"/>
        </w:rPr>
      </w:pPr>
      <w:r w:rsidRPr="006D15A8">
        <w:rPr>
          <w:b/>
          <w:sz w:val="24"/>
          <w:lang w:val="en-US"/>
        </w:rPr>
        <w:t xml:space="preserve">Final Sign Off </w:t>
      </w:r>
    </w:p>
    <w:p w14:paraId="1C2871A7" w14:textId="77777777" w:rsidR="003A5129" w:rsidRPr="006D15A8" w:rsidRDefault="003A5129" w:rsidP="00781871">
      <w:pPr>
        <w:tabs>
          <w:tab w:val="left" w:pos="360"/>
          <w:tab w:val="left" w:pos="4320"/>
        </w:tabs>
        <w:spacing w:after="0"/>
        <w:rPr>
          <w:sz w:val="18"/>
          <w:szCs w:val="18"/>
          <w:lang w:val="en-US"/>
        </w:rPr>
      </w:pP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334"/>
        <w:gridCol w:w="9055"/>
      </w:tblGrid>
      <w:tr w:rsidR="003A5129" w:rsidRPr="006D15A8" w14:paraId="1C2871AB" w14:textId="77777777" w:rsidTr="00AE7B7D">
        <w:tc>
          <w:tcPr>
            <w:tcW w:w="2836" w:type="dxa"/>
            <w:shd w:val="clear" w:color="auto" w:fill="C6D9F1"/>
            <w:vAlign w:val="center"/>
          </w:tcPr>
          <w:p w14:paraId="1C2871A8" w14:textId="77777777" w:rsidR="003A5129" w:rsidRPr="006D15A8" w:rsidRDefault="003A5129" w:rsidP="00781871">
            <w:pPr>
              <w:tabs>
                <w:tab w:val="left" w:pos="360"/>
                <w:tab w:val="left" w:pos="4320"/>
              </w:tabs>
              <w:spacing w:after="0"/>
              <w:jc w:val="center"/>
              <w:rPr>
                <w:b/>
                <w:i/>
                <w:sz w:val="18"/>
                <w:szCs w:val="18"/>
                <w:lang w:val="en-US"/>
              </w:rPr>
            </w:pPr>
            <w:r w:rsidRPr="006D15A8">
              <w:rPr>
                <w:b/>
                <w:i/>
                <w:sz w:val="18"/>
                <w:szCs w:val="18"/>
                <w:lang w:val="en-US"/>
              </w:rPr>
              <w:t>Signature</w:t>
            </w:r>
          </w:p>
        </w:tc>
        <w:tc>
          <w:tcPr>
            <w:tcW w:w="1334" w:type="dxa"/>
            <w:shd w:val="clear" w:color="auto" w:fill="C6D9F1"/>
            <w:vAlign w:val="center"/>
          </w:tcPr>
          <w:p w14:paraId="1C2871A9" w14:textId="77777777" w:rsidR="003A5129" w:rsidRPr="006D15A8" w:rsidRDefault="003A5129" w:rsidP="00781871">
            <w:pPr>
              <w:tabs>
                <w:tab w:val="left" w:pos="360"/>
                <w:tab w:val="left" w:pos="4320"/>
              </w:tabs>
              <w:spacing w:after="0"/>
              <w:jc w:val="center"/>
              <w:rPr>
                <w:b/>
                <w:i/>
                <w:sz w:val="18"/>
                <w:szCs w:val="18"/>
                <w:lang w:val="en-US"/>
              </w:rPr>
            </w:pPr>
            <w:r w:rsidRPr="006D15A8">
              <w:rPr>
                <w:b/>
                <w:i/>
                <w:sz w:val="18"/>
                <w:szCs w:val="18"/>
                <w:lang w:val="en-US"/>
              </w:rPr>
              <w:t>Date</w:t>
            </w:r>
          </w:p>
        </w:tc>
        <w:tc>
          <w:tcPr>
            <w:tcW w:w="9055" w:type="dxa"/>
            <w:shd w:val="clear" w:color="auto" w:fill="C6D9F1"/>
            <w:vAlign w:val="center"/>
          </w:tcPr>
          <w:p w14:paraId="1C2871AA" w14:textId="77777777" w:rsidR="003A5129" w:rsidRPr="006D15A8" w:rsidRDefault="003A5129" w:rsidP="00781871">
            <w:pPr>
              <w:tabs>
                <w:tab w:val="left" w:pos="360"/>
                <w:tab w:val="left" w:pos="4320"/>
              </w:tabs>
              <w:spacing w:after="0"/>
              <w:jc w:val="center"/>
              <w:rPr>
                <w:b/>
                <w:i/>
                <w:sz w:val="18"/>
                <w:szCs w:val="18"/>
                <w:lang w:val="en-US"/>
              </w:rPr>
            </w:pPr>
            <w:r w:rsidRPr="006D15A8">
              <w:rPr>
                <w:b/>
                <w:i/>
                <w:sz w:val="18"/>
                <w:szCs w:val="18"/>
                <w:lang w:val="en-US"/>
              </w:rPr>
              <w:t>Description</w:t>
            </w:r>
          </w:p>
        </w:tc>
      </w:tr>
      <w:tr w:rsidR="003A5129" w:rsidRPr="006D15A8" w14:paraId="1C2871AF" w14:textId="77777777" w:rsidTr="00AE7B7D">
        <w:trPr>
          <w:trHeight w:val="197"/>
        </w:trPr>
        <w:tc>
          <w:tcPr>
            <w:tcW w:w="2836" w:type="dxa"/>
          </w:tcPr>
          <w:p w14:paraId="1C2871AC"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r w:rsidRPr="006D15A8">
              <w:rPr>
                <w:rFonts w:ascii="Calibri" w:hAnsi="Calibri" w:cs="Calibri"/>
                <w:sz w:val="20"/>
                <w:szCs w:val="20"/>
                <w:lang w:val="en-US" w:eastAsia="ja-JP"/>
              </w:rPr>
              <w:t>QA Assessor</w:t>
            </w:r>
          </w:p>
        </w:tc>
        <w:tc>
          <w:tcPr>
            <w:tcW w:w="1334" w:type="dxa"/>
          </w:tcPr>
          <w:p w14:paraId="1C2871AD"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p>
        </w:tc>
        <w:tc>
          <w:tcPr>
            <w:tcW w:w="9055" w:type="dxa"/>
          </w:tcPr>
          <w:p w14:paraId="1C2871AE" w14:textId="77777777" w:rsidR="003A5129" w:rsidRPr="006D15A8" w:rsidRDefault="003A5129" w:rsidP="00781871">
            <w:pPr>
              <w:pStyle w:val="SESPbodynumbered"/>
              <w:numPr>
                <w:ilvl w:val="0"/>
                <w:numId w:val="0"/>
              </w:numPr>
              <w:tabs>
                <w:tab w:val="clear" w:pos="360"/>
                <w:tab w:val="left" w:pos="720"/>
              </w:tabs>
              <w:spacing w:before="0" w:after="0" w:line="240" w:lineRule="auto"/>
              <w:rPr>
                <w:rFonts w:eastAsia="Times New Roman" w:cs="Calibri"/>
              </w:rPr>
            </w:pPr>
            <w:r w:rsidRPr="006D15A8">
              <w:rPr>
                <w:rFonts w:eastAsia="Times New Roman" w:cs="Calibri"/>
              </w:rPr>
              <w:t>UNDP staff member responsible for the Project, typically a UNDP Programme Officer. Final signature confirms they have “checked” to ensure that the SESP is adequately conducted.</w:t>
            </w:r>
          </w:p>
        </w:tc>
      </w:tr>
      <w:tr w:rsidR="003A5129" w:rsidRPr="006D15A8" w14:paraId="1C2871B3" w14:textId="77777777" w:rsidTr="00AE7B7D">
        <w:tc>
          <w:tcPr>
            <w:tcW w:w="2836" w:type="dxa"/>
          </w:tcPr>
          <w:p w14:paraId="1C2871B0"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r w:rsidRPr="006D15A8">
              <w:rPr>
                <w:rFonts w:ascii="Calibri" w:hAnsi="Calibri" w:cs="Calibri"/>
                <w:sz w:val="20"/>
                <w:szCs w:val="20"/>
                <w:lang w:val="en-US" w:eastAsia="ja-JP"/>
              </w:rPr>
              <w:t>QA Approver</w:t>
            </w:r>
          </w:p>
        </w:tc>
        <w:tc>
          <w:tcPr>
            <w:tcW w:w="1334" w:type="dxa"/>
          </w:tcPr>
          <w:p w14:paraId="1C2871B1"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p>
        </w:tc>
        <w:tc>
          <w:tcPr>
            <w:tcW w:w="9055" w:type="dxa"/>
          </w:tcPr>
          <w:p w14:paraId="1C2871B2"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r w:rsidRPr="006D15A8">
              <w:rPr>
                <w:rFonts w:ascii="Calibri" w:hAnsi="Calibri" w:cs="Calibri"/>
                <w:sz w:val="20"/>
                <w:szCs w:val="20"/>
                <w:lang w:val="en-US" w:eastAsia="ja-JP"/>
              </w:rPr>
              <w:t>UNDP senior manager, typically the UNDP Deputy Country Director (DCD), Country Director (CD), Deputy Resident Representative (DRR), or Resident Representative (RR). The QA Approver cannot also be the QA Assessor. Final signature confirms they have “cleared” the SESP prior to submittal to the PAC.</w:t>
            </w:r>
          </w:p>
        </w:tc>
      </w:tr>
      <w:tr w:rsidR="003A5129" w:rsidRPr="006D15A8" w14:paraId="1C2871B7" w14:textId="77777777" w:rsidTr="00AE7B7D">
        <w:trPr>
          <w:trHeight w:val="80"/>
        </w:trPr>
        <w:tc>
          <w:tcPr>
            <w:tcW w:w="2836" w:type="dxa"/>
          </w:tcPr>
          <w:p w14:paraId="1C2871B4"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r w:rsidRPr="006D15A8">
              <w:rPr>
                <w:rFonts w:ascii="Calibri" w:hAnsi="Calibri" w:cs="Calibri"/>
                <w:sz w:val="20"/>
                <w:szCs w:val="20"/>
                <w:lang w:val="en-US" w:eastAsia="ja-JP"/>
              </w:rPr>
              <w:t>PAC Chair</w:t>
            </w:r>
          </w:p>
        </w:tc>
        <w:tc>
          <w:tcPr>
            <w:tcW w:w="1334" w:type="dxa"/>
          </w:tcPr>
          <w:p w14:paraId="1C2871B5"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p>
        </w:tc>
        <w:tc>
          <w:tcPr>
            <w:tcW w:w="9055" w:type="dxa"/>
          </w:tcPr>
          <w:p w14:paraId="1C2871B6" w14:textId="77777777" w:rsidR="003A5129" w:rsidRPr="006D15A8" w:rsidRDefault="003A5129" w:rsidP="00781871">
            <w:pPr>
              <w:tabs>
                <w:tab w:val="left" w:pos="360"/>
                <w:tab w:val="left" w:pos="4320"/>
              </w:tabs>
              <w:spacing w:after="0"/>
              <w:jc w:val="left"/>
              <w:rPr>
                <w:rFonts w:ascii="Calibri" w:hAnsi="Calibri" w:cs="Calibri"/>
                <w:sz w:val="20"/>
                <w:szCs w:val="20"/>
                <w:lang w:val="en-US" w:eastAsia="ja-JP"/>
              </w:rPr>
            </w:pPr>
            <w:r w:rsidRPr="006D15A8">
              <w:rPr>
                <w:rFonts w:ascii="Calibri" w:hAnsi="Calibri" w:cs="Calibri"/>
                <w:sz w:val="20"/>
                <w:szCs w:val="20"/>
                <w:lang w:val="en-US" w:eastAsia="ja-JP"/>
              </w:rPr>
              <w:t xml:space="preserve">UNDP chair of the PAC. In some cases PAC Chair may also be the QA Approver. Final signature confirms that the SESP was considered as part of the project appraisal and considered in recommendations of the PAC. </w:t>
            </w:r>
          </w:p>
        </w:tc>
      </w:tr>
    </w:tbl>
    <w:p w14:paraId="1C2871B8" w14:textId="77777777" w:rsidR="003A5129" w:rsidRPr="006D15A8" w:rsidRDefault="003A5129" w:rsidP="00781871">
      <w:pPr>
        <w:spacing w:after="0"/>
        <w:rPr>
          <w:lang w:val="en-US"/>
        </w:rPr>
        <w:sectPr w:rsidR="003A5129" w:rsidRPr="006D15A8" w:rsidSect="00C7009D">
          <w:headerReference w:type="default" r:id="rId42"/>
          <w:footerReference w:type="default" r:id="rId43"/>
          <w:pgSz w:w="15840" w:h="12240" w:orient="landscape"/>
          <w:pgMar w:top="1440" w:right="1440" w:bottom="1440" w:left="1440" w:header="720" w:footer="720" w:gutter="0"/>
          <w:cols w:space="720"/>
          <w:titlePg/>
          <w:docGrid w:linePitch="360"/>
        </w:sectPr>
      </w:pPr>
    </w:p>
    <w:p w14:paraId="1C2871B9" w14:textId="77777777" w:rsidR="003A5129" w:rsidRPr="006D15A8" w:rsidRDefault="003A5129" w:rsidP="00781871">
      <w:pPr>
        <w:pStyle w:val="Heading3"/>
        <w:spacing w:after="0"/>
        <w:rPr>
          <w:lang w:val="en-US"/>
        </w:rPr>
      </w:pPr>
      <w:bookmarkStart w:id="15" w:name="_Toc404528202"/>
      <w:r w:rsidRPr="006D15A8">
        <w:rPr>
          <w:lang w:val="en-US"/>
        </w:rPr>
        <w:t>SESP Attachment 1. Social and Environmental Risk Screening Checklist</w:t>
      </w:r>
      <w:bookmarkEnd w:id="15"/>
    </w:p>
    <w:p w14:paraId="1C2871BA" w14:textId="77777777" w:rsidR="003A5129" w:rsidRPr="006D15A8" w:rsidRDefault="003A5129" w:rsidP="00781871">
      <w:pPr>
        <w:spacing w:after="0"/>
        <w:rPr>
          <w:lang w:val="en-US"/>
        </w:rPr>
      </w:pPr>
    </w:p>
    <w:p w14:paraId="1C2871BB" w14:textId="77777777" w:rsidR="003A5129" w:rsidRPr="006D15A8" w:rsidRDefault="003A5129" w:rsidP="00781871">
      <w:pPr>
        <w:spacing w:after="0"/>
        <w:rPr>
          <w:szCs w:val="22"/>
          <w:lang w:val="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8"/>
        <w:gridCol w:w="990"/>
      </w:tblGrid>
      <w:tr w:rsidR="003A5129" w:rsidRPr="006D15A8" w14:paraId="1C2871BE" w14:textId="77777777" w:rsidTr="007042D1">
        <w:tc>
          <w:tcPr>
            <w:tcW w:w="8478" w:type="dxa"/>
            <w:tcBorders>
              <w:bottom w:val="single" w:sz="4" w:space="0" w:color="auto"/>
            </w:tcBorders>
            <w:shd w:val="clear" w:color="auto" w:fill="8DB3E2"/>
          </w:tcPr>
          <w:p w14:paraId="1C2871BC" w14:textId="77777777" w:rsidR="003A5129" w:rsidRPr="006D15A8" w:rsidRDefault="003A5129" w:rsidP="00781871">
            <w:pPr>
              <w:tabs>
                <w:tab w:val="left" w:pos="810"/>
              </w:tabs>
              <w:spacing w:after="0"/>
              <w:rPr>
                <w:szCs w:val="22"/>
                <w:u w:val="single"/>
                <w:lang w:val="en-US"/>
              </w:rPr>
            </w:pPr>
            <w:r w:rsidRPr="006D15A8">
              <w:rPr>
                <w:b/>
                <w:szCs w:val="22"/>
                <w:lang w:val="en-US"/>
              </w:rPr>
              <w:t xml:space="preserve">Checklist Potential Social and Environmental </w:t>
            </w:r>
            <w:r w:rsidRPr="006D15A8">
              <w:rPr>
                <w:b/>
                <w:szCs w:val="22"/>
                <w:u w:val="single"/>
                <w:lang w:val="en-US"/>
              </w:rPr>
              <w:t>Risks</w:t>
            </w:r>
          </w:p>
        </w:tc>
        <w:tc>
          <w:tcPr>
            <w:tcW w:w="990" w:type="dxa"/>
            <w:tcBorders>
              <w:bottom w:val="single" w:sz="4" w:space="0" w:color="auto"/>
            </w:tcBorders>
            <w:shd w:val="clear" w:color="auto" w:fill="8DB3E2"/>
          </w:tcPr>
          <w:p w14:paraId="1C2871BD" w14:textId="77777777" w:rsidR="003A5129" w:rsidRPr="006D15A8" w:rsidRDefault="003A5129" w:rsidP="00781871">
            <w:pPr>
              <w:tabs>
                <w:tab w:val="left" w:pos="810"/>
              </w:tabs>
              <w:spacing w:after="0"/>
              <w:rPr>
                <w:szCs w:val="22"/>
                <w:lang w:val="en-US"/>
              </w:rPr>
            </w:pPr>
          </w:p>
        </w:tc>
      </w:tr>
      <w:tr w:rsidR="003A5129" w:rsidRPr="006D15A8" w14:paraId="1C2871C1" w14:textId="77777777" w:rsidTr="007042D1">
        <w:tc>
          <w:tcPr>
            <w:tcW w:w="8478" w:type="dxa"/>
            <w:tcBorders>
              <w:bottom w:val="single" w:sz="4" w:space="0" w:color="auto"/>
            </w:tcBorders>
            <w:shd w:val="clear" w:color="auto" w:fill="DBE5F1"/>
          </w:tcPr>
          <w:p w14:paraId="1C2871BF" w14:textId="77777777" w:rsidR="003A5129" w:rsidRPr="006D15A8" w:rsidRDefault="003A5129" w:rsidP="00781871">
            <w:pPr>
              <w:tabs>
                <w:tab w:val="left" w:pos="810"/>
              </w:tabs>
              <w:spacing w:after="0"/>
              <w:jc w:val="left"/>
              <w:rPr>
                <w:b/>
                <w:sz w:val="18"/>
                <w:szCs w:val="18"/>
                <w:lang w:val="en-US"/>
              </w:rPr>
            </w:pPr>
            <w:r w:rsidRPr="006D15A8">
              <w:rPr>
                <w:b/>
                <w:sz w:val="18"/>
                <w:szCs w:val="18"/>
                <w:lang w:val="en-US"/>
              </w:rPr>
              <w:t>Principles 1: Human Rights</w:t>
            </w:r>
          </w:p>
        </w:tc>
        <w:tc>
          <w:tcPr>
            <w:tcW w:w="990" w:type="dxa"/>
            <w:tcBorders>
              <w:bottom w:val="single" w:sz="4" w:space="0" w:color="auto"/>
            </w:tcBorders>
            <w:shd w:val="clear" w:color="auto" w:fill="DBE5F1"/>
          </w:tcPr>
          <w:p w14:paraId="1C2871C0" w14:textId="77777777" w:rsidR="003A5129" w:rsidRPr="006D15A8" w:rsidRDefault="003A5129" w:rsidP="00781871">
            <w:pPr>
              <w:tabs>
                <w:tab w:val="left" w:pos="810"/>
              </w:tabs>
              <w:spacing w:after="0"/>
              <w:ind w:right="-108"/>
              <w:jc w:val="center"/>
              <w:rPr>
                <w:b/>
                <w:sz w:val="18"/>
                <w:szCs w:val="18"/>
                <w:lang w:val="en-US"/>
              </w:rPr>
            </w:pPr>
            <w:r w:rsidRPr="006D15A8">
              <w:rPr>
                <w:b/>
                <w:sz w:val="16"/>
                <w:szCs w:val="16"/>
                <w:lang w:val="en-US"/>
              </w:rPr>
              <w:t xml:space="preserve">Answer </w:t>
            </w:r>
            <w:r w:rsidRPr="006D15A8">
              <w:rPr>
                <w:b/>
                <w:sz w:val="16"/>
                <w:szCs w:val="16"/>
                <w:lang w:val="en-US"/>
              </w:rPr>
              <w:br/>
              <w:t>(Yes/No)</w:t>
            </w:r>
          </w:p>
        </w:tc>
      </w:tr>
      <w:tr w:rsidR="003A5129" w:rsidRPr="006D15A8" w14:paraId="1C2871C4" w14:textId="77777777" w:rsidTr="007042D1">
        <w:tc>
          <w:tcPr>
            <w:tcW w:w="8478" w:type="dxa"/>
            <w:tcBorders>
              <w:bottom w:val="single" w:sz="4" w:space="0" w:color="auto"/>
            </w:tcBorders>
            <w:shd w:val="clear" w:color="auto" w:fill="auto"/>
          </w:tcPr>
          <w:p w14:paraId="1C2871C2"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w:t>
            </w:r>
            <w:r w:rsidRPr="006D15A8">
              <w:rPr>
                <w:sz w:val="18"/>
                <w:szCs w:val="18"/>
                <w:lang w:val="en-US"/>
              </w:rPr>
              <w:tab/>
              <w:t>Could the Project lead to adverse impacts on enjoyment of the human rights (civil, political, economic, social or cultural) of the affected population and particularly of marginalized groups?</w:t>
            </w:r>
          </w:p>
        </w:tc>
        <w:tc>
          <w:tcPr>
            <w:tcW w:w="990" w:type="dxa"/>
            <w:tcBorders>
              <w:bottom w:val="single" w:sz="4" w:space="0" w:color="auto"/>
            </w:tcBorders>
            <w:shd w:val="clear" w:color="auto" w:fill="auto"/>
            <w:vAlign w:val="center"/>
          </w:tcPr>
          <w:p w14:paraId="1C2871C3"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C7" w14:textId="77777777" w:rsidTr="007042D1">
        <w:tc>
          <w:tcPr>
            <w:tcW w:w="8478" w:type="dxa"/>
            <w:tcBorders>
              <w:bottom w:val="single" w:sz="4" w:space="0" w:color="auto"/>
            </w:tcBorders>
            <w:shd w:val="clear" w:color="auto" w:fill="auto"/>
          </w:tcPr>
          <w:p w14:paraId="1C2871C5"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 xml:space="preserve">2. </w:t>
            </w:r>
            <w:r w:rsidRPr="006D15A8">
              <w:rPr>
                <w:sz w:val="18"/>
                <w:szCs w:val="18"/>
                <w:lang w:val="en-US"/>
              </w:rPr>
              <w:tab/>
              <w:t>Is there a likelihood that the Project would have inequitable or discriminatory adverse impacts on affected populations, particularly people living in poverty or marginalized or excluded individuals or groups?</w:t>
            </w:r>
            <w:r w:rsidRPr="006D15A8">
              <w:rPr>
                <w:rStyle w:val="FootnoteReference"/>
                <w:szCs w:val="18"/>
                <w:lang w:val="en-US"/>
              </w:rPr>
              <w:t xml:space="preserve"> </w:t>
            </w:r>
            <w:r w:rsidRPr="006D15A8">
              <w:rPr>
                <w:rStyle w:val="FootnoteReference"/>
                <w:szCs w:val="18"/>
                <w:lang w:val="en-US"/>
              </w:rPr>
              <w:footnoteReference w:id="29"/>
            </w:r>
            <w:r w:rsidRPr="006D15A8">
              <w:rPr>
                <w:sz w:val="18"/>
                <w:szCs w:val="18"/>
                <w:lang w:val="en-US"/>
              </w:rPr>
              <w:t xml:space="preserve"> </w:t>
            </w:r>
          </w:p>
        </w:tc>
        <w:tc>
          <w:tcPr>
            <w:tcW w:w="990" w:type="dxa"/>
            <w:tcBorders>
              <w:bottom w:val="single" w:sz="4" w:space="0" w:color="auto"/>
            </w:tcBorders>
            <w:shd w:val="clear" w:color="auto" w:fill="auto"/>
            <w:vAlign w:val="center"/>
          </w:tcPr>
          <w:p w14:paraId="1C2871C6"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CA" w14:textId="77777777" w:rsidTr="007042D1">
        <w:tc>
          <w:tcPr>
            <w:tcW w:w="8478" w:type="dxa"/>
            <w:tcBorders>
              <w:bottom w:val="single" w:sz="4" w:space="0" w:color="auto"/>
            </w:tcBorders>
            <w:shd w:val="clear" w:color="auto" w:fill="auto"/>
          </w:tcPr>
          <w:p w14:paraId="1C2871C8"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3.</w:t>
            </w:r>
            <w:r w:rsidRPr="006D15A8">
              <w:rPr>
                <w:sz w:val="18"/>
                <w:szCs w:val="18"/>
                <w:lang w:val="en-US"/>
              </w:rPr>
              <w:tab/>
              <w:t>Could the Project potentially restrict availability, quality of and access to resources or basic services, in particular to marginalized individuals or groups?</w:t>
            </w:r>
          </w:p>
        </w:tc>
        <w:tc>
          <w:tcPr>
            <w:tcW w:w="990" w:type="dxa"/>
            <w:tcBorders>
              <w:bottom w:val="single" w:sz="4" w:space="0" w:color="auto"/>
            </w:tcBorders>
            <w:shd w:val="clear" w:color="auto" w:fill="auto"/>
            <w:vAlign w:val="center"/>
          </w:tcPr>
          <w:p w14:paraId="1C2871C9"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CE" w14:textId="77777777" w:rsidTr="007042D1">
        <w:tc>
          <w:tcPr>
            <w:tcW w:w="8478" w:type="dxa"/>
            <w:tcBorders>
              <w:bottom w:val="single" w:sz="4" w:space="0" w:color="auto"/>
            </w:tcBorders>
            <w:shd w:val="clear" w:color="auto" w:fill="auto"/>
          </w:tcPr>
          <w:p w14:paraId="1C2871CB"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4.</w:t>
            </w:r>
            <w:r w:rsidRPr="006D15A8">
              <w:rPr>
                <w:sz w:val="18"/>
                <w:szCs w:val="18"/>
                <w:lang w:val="en-US"/>
              </w:rPr>
              <w:tab/>
              <w:t>Is there a likelihood that the Project would exclude any potentially affected stakeholders, in particular marginalized groups, from fully participating in decisions that may affect them?</w:t>
            </w:r>
          </w:p>
        </w:tc>
        <w:tc>
          <w:tcPr>
            <w:tcW w:w="990" w:type="dxa"/>
            <w:tcBorders>
              <w:bottom w:val="single" w:sz="4" w:space="0" w:color="auto"/>
            </w:tcBorders>
            <w:shd w:val="clear" w:color="auto" w:fill="auto"/>
            <w:vAlign w:val="center"/>
          </w:tcPr>
          <w:p w14:paraId="1C2871CC"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p w14:paraId="1C2871CD" w14:textId="77777777" w:rsidR="003A5129" w:rsidRPr="006D15A8" w:rsidRDefault="003A5129" w:rsidP="00781871">
            <w:pPr>
              <w:tabs>
                <w:tab w:val="left" w:pos="810"/>
              </w:tabs>
              <w:spacing w:after="0"/>
              <w:jc w:val="center"/>
              <w:rPr>
                <w:sz w:val="18"/>
                <w:szCs w:val="18"/>
                <w:lang w:val="en-US"/>
              </w:rPr>
            </w:pPr>
          </w:p>
        </w:tc>
      </w:tr>
      <w:tr w:rsidR="003A5129" w:rsidRPr="006D15A8" w14:paraId="1C2871D1" w14:textId="77777777" w:rsidTr="007042D1">
        <w:tc>
          <w:tcPr>
            <w:tcW w:w="8478" w:type="dxa"/>
            <w:tcBorders>
              <w:bottom w:val="single" w:sz="4" w:space="0" w:color="auto"/>
            </w:tcBorders>
            <w:shd w:val="clear" w:color="auto" w:fill="auto"/>
          </w:tcPr>
          <w:p w14:paraId="1C2871CF" w14:textId="77777777" w:rsidR="003A5129" w:rsidRPr="006D15A8" w:rsidDel="00074D34" w:rsidRDefault="003A5129" w:rsidP="00781871">
            <w:pPr>
              <w:tabs>
                <w:tab w:val="left" w:pos="900"/>
              </w:tabs>
              <w:spacing w:after="0"/>
              <w:ind w:left="567" w:hanging="567"/>
              <w:jc w:val="left"/>
              <w:rPr>
                <w:sz w:val="18"/>
                <w:szCs w:val="18"/>
                <w:lang w:val="en-US"/>
              </w:rPr>
            </w:pPr>
            <w:r w:rsidRPr="006D15A8">
              <w:rPr>
                <w:sz w:val="18"/>
                <w:szCs w:val="18"/>
                <w:lang w:val="en-US"/>
              </w:rPr>
              <w:t>5.</w:t>
            </w:r>
            <w:r w:rsidRPr="006D15A8">
              <w:rPr>
                <w:sz w:val="18"/>
                <w:szCs w:val="18"/>
                <w:lang w:val="en-US"/>
              </w:rPr>
              <w:tab/>
              <w:t>Is there a risk that duty-bearers do not have the capacity to meet their obligations in the Project?</w:t>
            </w:r>
          </w:p>
        </w:tc>
        <w:tc>
          <w:tcPr>
            <w:tcW w:w="990" w:type="dxa"/>
            <w:tcBorders>
              <w:bottom w:val="single" w:sz="4" w:space="0" w:color="auto"/>
            </w:tcBorders>
            <w:shd w:val="clear" w:color="auto" w:fill="auto"/>
            <w:vAlign w:val="center"/>
          </w:tcPr>
          <w:p w14:paraId="1C2871D0"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D4" w14:textId="77777777" w:rsidTr="007042D1">
        <w:tc>
          <w:tcPr>
            <w:tcW w:w="8478" w:type="dxa"/>
            <w:tcBorders>
              <w:bottom w:val="single" w:sz="4" w:space="0" w:color="auto"/>
            </w:tcBorders>
            <w:shd w:val="clear" w:color="auto" w:fill="auto"/>
          </w:tcPr>
          <w:p w14:paraId="1C2871D2"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6.</w:t>
            </w:r>
            <w:r w:rsidRPr="006D15A8">
              <w:rPr>
                <w:sz w:val="18"/>
                <w:szCs w:val="18"/>
                <w:lang w:val="en-US"/>
              </w:rPr>
              <w:tab/>
              <w:t xml:space="preserve">Is there a risk that rights-holders do not have the capacity to claim their rights? </w:t>
            </w:r>
          </w:p>
        </w:tc>
        <w:tc>
          <w:tcPr>
            <w:tcW w:w="990" w:type="dxa"/>
            <w:tcBorders>
              <w:bottom w:val="single" w:sz="4" w:space="0" w:color="auto"/>
            </w:tcBorders>
            <w:shd w:val="clear" w:color="auto" w:fill="auto"/>
            <w:vAlign w:val="center"/>
          </w:tcPr>
          <w:p w14:paraId="1C2871D3"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D7" w14:textId="77777777" w:rsidTr="007042D1">
        <w:tc>
          <w:tcPr>
            <w:tcW w:w="8478" w:type="dxa"/>
            <w:tcBorders>
              <w:bottom w:val="single" w:sz="4" w:space="0" w:color="auto"/>
            </w:tcBorders>
            <w:shd w:val="clear" w:color="auto" w:fill="auto"/>
          </w:tcPr>
          <w:p w14:paraId="1C2871D5"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7.</w:t>
            </w:r>
            <w:r w:rsidRPr="006D15A8">
              <w:rPr>
                <w:sz w:val="18"/>
                <w:szCs w:val="18"/>
                <w:lang w:val="en-US"/>
              </w:rPr>
              <w:tab/>
              <w:t>Have local communities or individuals, given the opportunity, raised human rights concerns regarding the Project during the stakeholder engagement process?</w:t>
            </w:r>
          </w:p>
        </w:tc>
        <w:tc>
          <w:tcPr>
            <w:tcW w:w="990" w:type="dxa"/>
            <w:tcBorders>
              <w:bottom w:val="single" w:sz="4" w:space="0" w:color="auto"/>
            </w:tcBorders>
            <w:shd w:val="clear" w:color="auto" w:fill="auto"/>
            <w:vAlign w:val="center"/>
          </w:tcPr>
          <w:p w14:paraId="1C2871D6"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DA" w14:textId="77777777" w:rsidTr="007042D1">
        <w:tc>
          <w:tcPr>
            <w:tcW w:w="8478" w:type="dxa"/>
            <w:tcBorders>
              <w:bottom w:val="single" w:sz="4" w:space="0" w:color="auto"/>
            </w:tcBorders>
            <w:shd w:val="clear" w:color="auto" w:fill="auto"/>
          </w:tcPr>
          <w:p w14:paraId="1C2871D8"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8.</w:t>
            </w:r>
            <w:r w:rsidRPr="006D15A8">
              <w:rPr>
                <w:sz w:val="18"/>
                <w:szCs w:val="18"/>
                <w:lang w:val="en-US"/>
              </w:rPr>
              <w:tab/>
              <w:t>Is there a risk that the Project would exacerbate conflicts among and/or the risk of violence to project-affected communities and individuals?</w:t>
            </w:r>
          </w:p>
        </w:tc>
        <w:tc>
          <w:tcPr>
            <w:tcW w:w="990" w:type="dxa"/>
            <w:tcBorders>
              <w:bottom w:val="single" w:sz="4" w:space="0" w:color="auto"/>
            </w:tcBorders>
            <w:shd w:val="clear" w:color="auto" w:fill="auto"/>
            <w:vAlign w:val="center"/>
          </w:tcPr>
          <w:p w14:paraId="1C2871D9"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DD" w14:textId="77777777" w:rsidTr="007042D1">
        <w:tc>
          <w:tcPr>
            <w:tcW w:w="8478" w:type="dxa"/>
            <w:tcBorders>
              <w:bottom w:val="single" w:sz="4" w:space="0" w:color="auto"/>
            </w:tcBorders>
            <w:shd w:val="clear" w:color="auto" w:fill="DBE5F1"/>
          </w:tcPr>
          <w:p w14:paraId="1C2871DB" w14:textId="77777777" w:rsidR="003A5129" w:rsidRPr="006D15A8" w:rsidRDefault="003A5129" w:rsidP="00781871">
            <w:pPr>
              <w:tabs>
                <w:tab w:val="left" w:pos="810"/>
              </w:tabs>
              <w:spacing w:after="0"/>
              <w:jc w:val="left"/>
              <w:rPr>
                <w:b/>
                <w:sz w:val="18"/>
                <w:szCs w:val="18"/>
                <w:lang w:val="en-US"/>
              </w:rPr>
            </w:pPr>
            <w:r w:rsidRPr="006D15A8">
              <w:rPr>
                <w:b/>
                <w:sz w:val="18"/>
                <w:szCs w:val="18"/>
                <w:lang w:val="en-US"/>
              </w:rPr>
              <w:t>Principle 2: Gender Equality and Women’s Empowerment</w:t>
            </w:r>
          </w:p>
        </w:tc>
        <w:tc>
          <w:tcPr>
            <w:tcW w:w="990" w:type="dxa"/>
            <w:tcBorders>
              <w:bottom w:val="single" w:sz="4" w:space="0" w:color="auto"/>
            </w:tcBorders>
            <w:shd w:val="clear" w:color="auto" w:fill="DBE5F1"/>
            <w:vAlign w:val="center"/>
          </w:tcPr>
          <w:p w14:paraId="1C2871DC" w14:textId="77777777" w:rsidR="003A5129" w:rsidRPr="006D15A8" w:rsidRDefault="003A5129" w:rsidP="00781871">
            <w:pPr>
              <w:tabs>
                <w:tab w:val="left" w:pos="810"/>
              </w:tabs>
              <w:spacing w:after="0"/>
              <w:jc w:val="center"/>
              <w:rPr>
                <w:b/>
                <w:sz w:val="18"/>
                <w:szCs w:val="18"/>
                <w:lang w:val="en-US"/>
              </w:rPr>
            </w:pPr>
          </w:p>
        </w:tc>
      </w:tr>
      <w:tr w:rsidR="003A5129" w:rsidRPr="006D15A8" w14:paraId="1C2871E0" w14:textId="77777777" w:rsidTr="007042D1">
        <w:tc>
          <w:tcPr>
            <w:tcW w:w="8478" w:type="dxa"/>
            <w:tcBorders>
              <w:bottom w:val="single" w:sz="4" w:space="0" w:color="auto"/>
            </w:tcBorders>
            <w:shd w:val="clear" w:color="auto" w:fill="auto"/>
          </w:tcPr>
          <w:p w14:paraId="1C2871DE"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w:t>
            </w:r>
            <w:r w:rsidRPr="006D15A8">
              <w:rPr>
                <w:sz w:val="18"/>
                <w:szCs w:val="18"/>
                <w:lang w:val="en-US"/>
              </w:rPr>
              <w:tab/>
              <w:t xml:space="preserve">Is there a likelihood that the proposed Project would have adverse impacts on gender equality and/or the situation of women and girls? </w:t>
            </w:r>
          </w:p>
        </w:tc>
        <w:tc>
          <w:tcPr>
            <w:tcW w:w="990" w:type="dxa"/>
            <w:tcBorders>
              <w:bottom w:val="single" w:sz="4" w:space="0" w:color="auto"/>
            </w:tcBorders>
            <w:shd w:val="clear" w:color="auto" w:fill="auto"/>
            <w:vAlign w:val="center"/>
          </w:tcPr>
          <w:p w14:paraId="1C2871DF"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E3" w14:textId="77777777" w:rsidTr="007042D1">
        <w:tc>
          <w:tcPr>
            <w:tcW w:w="8478" w:type="dxa"/>
            <w:tcBorders>
              <w:bottom w:val="single" w:sz="4" w:space="0" w:color="auto"/>
            </w:tcBorders>
            <w:shd w:val="clear" w:color="auto" w:fill="auto"/>
          </w:tcPr>
          <w:p w14:paraId="1C2871E1"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2.</w:t>
            </w:r>
            <w:r w:rsidRPr="006D15A8">
              <w:rPr>
                <w:sz w:val="18"/>
                <w:szCs w:val="18"/>
                <w:lang w:val="en-US"/>
              </w:rPr>
              <w:tab/>
              <w:t>Would the Project potentially reproduce discriminations against women based on gender, especially regarding participation in design and implementation or access to opportunities and benefits?</w:t>
            </w:r>
          </w:p>
        </w:tc>
        <w:tc>
          <w:tcPr>
            <w:tcW w:w="990" w:type="dxa"/>
            <w:tcBorders>
              <w:bottom w:val="single" w:sz="4" w:space="0" w:color="auto"/>
            </w:tcBorders>
            <w:shd w:val="clear" w:color="auto" w:fill="auto"/>
            <w:vAlign w:val="center"/>
          </w:tcPr>
          <w:p w14:paraId="1C2871E2"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E6" w14:textId="77777777" w:rsidTr="007042D1">
        <w:tc>
          <w:tcPr>
            <w:tcW w:w="8478" w:type="dxa"/>
            <w:tcBorders>
              <w:bottom w:val="single" w:sz="4" w:space="0" w:color="auto"/>
            </w:tcBorders>
            <w:shd w:val="clear" w:color="auto" w:fill="auto"/>
          </w:tcPr>
          <w:p w14:paraId="1C2871E4"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3.</w:t>
            </w:r>
            <w:r w:rsidRPr="006D15A8">
              <w:rPr>
                <w:sz w:val="18"/>
                <w:szCs w:val="18"/>
                <w:lang w:val="en-US"/>
              </w:rPr>
              <w:tab/>
              <w:t>Have women’s groups/leaders raised gender equality concerns regarding the Project during the stakeholder engagement process and has this been included in the overall Project proposal and in the risk assessment?</w:t>
            </w:r>
          </w:p>
        </w:tc>
        <w:tc>
          <w:tcPr>
            <w:tcW w:w="990" w:type="dxa"/>
            <w:tcBorders>
              <w:bottom w:val="single" w:sz="4" w:space="0" w:color="auto"/>
            </w:tcBorders>
            <w:shd w:val="clear" w:color="auto" w:fill="auto"/>
            <w:vAlign w:val="center"/>
          </w:tcPr>
          <w:p w14:paraId="1C2871E5"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EA" w14:textId="77777777" w:rsidTr="007042D1">
        <w:tc>
          <w:tcPr>
            <w:tcW w:w="8478" w:type="dxa"/>
            <w:tcBorders>
              <w:bottom w:val="single" w:sz="4" w:space="0" w:color="auto"/>
            </w:tcBorders>
            <w:shd w:val="clear" w:color="auto" w:fill="auto"/>
          </w:tcPr>
          <w:p w14:paraId="1C2871E7"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4.</w:t>
            </w:r>
            <w:r w:rsidRPr="006D15A8">
              <w:rPr>
                <w:sz w:val="18"/>
                <w:szCs w:val="18"/>
                <w:lang w:val="en-US"/>
              </w:rPr>
              <w:tab/>
              <w:t>Would the Project potentially limit women’s ability to use, develop and protect natural resources, taking into account different roles and positions of women and men in accessing environmental goods and services?</w:t>
            </w:r>
          </w:p>
          <w:p w14:paraId="1C2871E8" w14:textId="77777777" w:rsidR="003A5129" w:rsidRPr="006D15A8" w:rsidRDefault="003A5129" w:rsidP="00781871">
            <w:pPr>
              <w:tabs>
                <w:tab w:val="left" w:pos="900"/>
              </w:tabs>
              <w:spacing w:after="0"/>
              <w:ind w:left="567" w:hanging="567"/>
              <w:jc w:val="left"/>
              <w:rPr>
                <w:i/>
                <w:sz w:val="18"/>
                <w:szCs w:val="18"/>
                <w:lang w:val="en-US"/>
              </w:rPr>
            </w:pPr>
            <w:r w:rsidRPr="006D15A8">
              <w:rPr>
                <w:sz w:val="18"/>
                <w:szCs w:val="18"/>
                <w:lang w:val="en-US"/>
              </w:rPr>
              <w:tab/>
            </w:r>
            <w:r w:rsidRPr="006D15A8">
              <w:rPr>
                <w:i/>
                <w:sz w:val="18"/>
                <w:szCs w:val="18"/>
                <w:lang w:val="en-US"/>
              </w:rPr>
              <w:t>For example, activities that could lead to natural resources degradation or depletion in communities who depend on these resources for their livelihoods and well being</w:t>
            </w:r>
          </w:p>
        </w:tc>
        <w:tc>
          <w:tcPr>
            <w:tcW w:w="990" w:type="dxa"/>
            <w:tcBorders>
              <w:bottom w:val="single" w:sz="4" w:space="0" w:color="auto"/>
            </w:tcBorders>
            <w:shd w:val="clear" w:color="auto" w:fill="auto"/>
            <w:vAlign w:val="center"/>
          </w:tcPr>
          <w:p w14:paraId="1C2871E9" w14:textId="77777777" w:rsidR="003A5129" w:rsidRPr="006D15A8" w:rsidRDefault="003A5129" w:rsidP="00781871">
            <w:pPr>
              <w:tabs>
                <w:tab w:val="left" w:pos="810"/>
              </w:tabs>
              <w:spacing w:after="0"/>
              <w:jc w:val="center"/>
              <w:rPr>
                <w:sz w:val="18"/>
                <w:szCs w:val="18"/>
                <w:lang w:val="en-US"/>
              </w:rPr>
            </w:pPr>
            <w:r w:rsidRPr="006D15A8">
              <w:rPr>
                <w:sz w:val="18"/>
                <w:szCs w:val="18"/>
                <w:lang w:val="en-US"/>
              </w:rPr>
              <w:t>No</w:t>
            </w:r>
          </w:p>
        </w:tc>
      </w:tr>
      <w:tr w:rsidR="003A5129" w:rsidRPr="006D15A8" w14:paraId="1C2871ED" w14:textId="77777777" w:rsidTr="007042D1">
        <w:tc>
          <w:tcPr>
            <w:tcW w:w="8478" w:type="dxa"/>
            <w:tcBorders>
              <w:bottom w:val="single" w:sz="4" w:space="0" w:color="auto"/>
            </w:tcBorders>
            <w:shd w:val="clear" w:color="auto" w:fill="DBE5F1"/>
          </w:tcPr>
          <w:p w14:paraId="1C2871EB" w14:textId="77777777" w:rsidR="003A5129" w:rsidRPr="006D15A8" w:rsidRDefault="003A5129" w:rsidP="00781871">
            <w:pPr>
              <w:tabs>
                <w:tab w:val="left" w:pos="810"/>
              </w:tabs>
              <w:spacing w:after="0"/>
              <w:jc w:val="left"/>
              <w:rPr>
                <w:b/>
                <w:sz w:val="18"/>
                <w:szCs w:val="18"/>
                <w:lang w:val="en-US"/>
              </w:rPr>
            </w:pPr>
            <w:r w:rsidRPr="006D15A8">
              <w:rPr>
                <w:b/>
                <w:sz w:val="18"/>
                <w:szCs w:val="18"/>
                <w:lang w:val="en-US"/>
              </w:rPr>
              <w:t xml:space="preserve">Principle 3:  Environmental Sustainability: </w:t>
            </w:r>
            <w:r w:rsidRPr="006D15A8">
              <w:rPr>
                <w:sz w:val="18"/>
                <w:szCs w:val="18"/>
                <w:lang w:val="en-US"/>
              </w:rPr>
              <w:t>Screening</w:t>
            </w:r>
            <w:r w:rsidRPr="006D15A8">
              <w:rPr>
                <w:b/>
                <w:sz w:val="18"/>
                <w:szCs w:val="18"/>
                <w:lang w:val="en-US"/>
              </w:rPr>
              <w:t xml:space="preserve"> </w:t>
            </w:r>
            <w:r w:rsidRPr="006D15A8">
              <w:rPr>
                <w:sz w:val="18"/>
                <w:szCs w:val="18"/>
                <w:lang w:val="en-US"/>
              </w:rPr>
              <w:t>questions regarding environmental risks are encompassed by the specific Standard-related questions below</w:t>
            </w:r>
          </w:p>
        </w:tc>
        <w:tc>
          <w:tcPr>
            <w:tcW w:w="990" w:type="dxa"/>
            <w:tcBorders>
              <w:bottom w:val="single" w:sz="4" w:space="0" w:color="auto"/>
            </w:tcBorders>
            <w:shd w:val="clear" w:color="auto" w:fill="DBE5F1"/>
            <w:vAlign w:val="center"/>
          </w:tcPr>
          <w:p w14:paraId="1C2871EC" w14:textId="77777777" w:rsidR="003A5129" w:rsidRPr="006D15A8" w:rsidRDefault="003A5129" w:rsidP="00781871">
            <w:pPr>
              <w:tabs>
                <w:tab w:val="left" w:pos="810"/>
              </w:tabs>
              <w:spacing w:after="0"/>
              <w:jc w:val="center"/>
              <w:rPr>
                <w:sz w:val="18"/>
                <w:szCs w:val="18"/>
                <w:lang w:val="en-US"/>
              </w:rPr>
            </w:pPr>
          </w:p>
        </w:tc>
      </w:tr>
      <w:tr w:rsidR="003A5129" w:rsidRPr="006D15A8" w14:paraId="1C2871F0" w14:textId="77777777" w:rsidTr="007042D1">
        <w:tc>
          <w:tcPr>
            <w:tcW w:w="8478" w:type="dxa"/>
            <w:tcBorders>
              <w:bottom w:val="single" w:sz="4" w:space="0" w:color="auto"/>
            </w:tcBorders>
            <w:shd w:val="clear" w:color="auto" w:fill="auto"/>
          </w:tcPr>
          <w:p w14:paraId="1C2871EE" w14:textId="77777777" w:rsidR="003A5129" w:rsidRPr="006D15A8" w:rsidRDefault="003A5129" w:rsidP="00781871">
            <w:pPr>
              <w:tabs>
                <w:tab w:val="left" w:pos="810"/>
              </w:tabs>
              <w:spacing w:after="0"/>
              <w:jc w:val="left"/>
              <w:rPr>
                <w:b/>
                <w:sz w:val="18"/>
                <w:szCs w:val="18"/>
                <w:lang w:val="en-US"/>
              </w:rPr>
            </w:pPr>
          </w:p>
        </w:tc>
        <w:tc>
          <w:tcPr>
            <w:tcW w:w="990" w:type="dxa"/>
            <w:tcBorders>
              <w:bottom w:val="single" w:sz="4" w:space="0" w:color="auto"/>
            </w:tcBorders>
            <w:shd w:val="clear" w:color="auto" w:fill="auto"/>
            <w:vAlign w:val="center"/>
          </w:tcPr>
          <w:p w14:paraId="1C2871EF" w14:textId="77777777" w:rsidR="003A5129" w:rsidRPr="006D15A8" w:rsidRDefault="003A5129" w:rsidP="00781871">
            <w:pPr>
              <w:tabs>
                <w:tab w:val="left" w:pos="810"/>
              </w:tabs>
              <w:spacing w:after="0"/>
              <w:jc w:val="center"/>
              <w:rPr>
                <w:sz w:val="18"/>
                <w:szCs w:val="18"/>
                <w:lang w:val="en-US"/>
              </w:rPr>
            </w:pPr>
          </w:p>
        </w:tc>
      </w:tr>
      <w:tr w:rsidR="003A5129" w:rsidRPr="006D15A8" w14:paraId="1C2871F3" w14:textId="77777777" w:rsidTr="007042D1">
        <w:tc>
          <w:tcPr>
            <w:tcW w:w="8478" w:type="dxa"/>
            <w:tcBorders>
              <w:bottom w:val="single" w:sz="4" w:space="0" w:color="auto"/>
            </w:tcBorders>
            <w:shd w:val="clear" w:color="auto" w:fill="DBE5F1"/>
          </w:tcPr>
          <w:p w14:paraId="1C2871F1" w14:textId="77777777" w:rsidR="003A5129" w:rsidRPr="006D15A8" w:rsidRDefault="003A5129" w:rsidP="00781871">
            <w:pPr>
              <w:tabs>
                <w:tab w:val="left" w:pos="570"/>
              </w:tabs>
              <w:spacing w:after="0"/>
              <w:jc w:val="left"/>
              <w:rPr>
                <w:b/>
                <w:sz w:val="18"/>
                <w:szCs w:val="18"/>
                <w:lang w:val="en-US"/>
              </w:rPr>
            </w:pPr>
            <w:r w:rsidRPr="006D15A8">
              <w:rPr>
                <w:b/>
                <w:sz w:val="18"/>
                <w:szCs w:val="18"/>
                <w:lang w:val="en-US"/>
              </w:rPr>
              <w:t xml:space="preserve">Standard 1: Biodiversity Conservation and Sustainable </w:t>
            </w:r>
            <w:hyperlink w:anchor="SustNatResManGlossary" w:history="1">
              <w:r w:rsidRPr="006D15A8">
                <w:rPr>
                  <w:b/>
                  <w:sz w:val="18"/>
                  <w:szCs w:val="18"/>
                  <w:lang w:val="en-US"/>
                </w:rPr>
                <w:t>Natural</w:t>
              </w:r>
            </w:hyperlink>
            <w:r w:rsidRPr="006D15A8">
              <w:rPr>
                <w:b/>
                <w:sz w:val="18"/>
                <w:szCs w:val="18"/>
                <w:lang w:val="en-US"/>
              </w:rPr>
              <w:t xml:space="preserve"> Resource Management</w:t>
            </w:r>
          </w:p>
        </w:tc>
        <w:tc>
          <w:tcPr>
            <w:tcW w:w="990" w:type="dxa"/>
            <w:tcBorders>
              <w:bottom w:val="single" w:sz="4" w:space="0" w:color="auto"/>
            </w:tcBorders>
            <w:shd w:val="clear" w:color="auto" w:fill="DBE5F1"/>
            <w:vAlign w:val="center"/>
          </w:tcPr>
          <w:p w14:paraId="1C2871F2" w14:textId="77777777" w:rsidR="003A5129" w:rsidRPr="006D15A8" w:rsidRDefault="003A5129" w:rsidP="00781871">
            <w:pPr>
              <w:spacing w:after="0"/>
              <w:jc w:val="center"/>
              <w:rPr>
                <w:b/>
                <w:sz w:val="18"/>
                <w:szCs w:val="18"/>
                <w:lang w:val="en-US"/>
              </w:rPr>
            </w:pPr>
          </w:p>
        </w:tc>
      </w:tr>
      <w:tr w:rsidR="003A5129" w:rsidRPr="006D15A8" w14:paraId="1C2871F6" w14:textId="77777777" w:rsidTr="007042D1">
        <w:tc>
          <w:tcPr>
            <w:tcW w:w="8478" w:type="dxa"/>
            <w:shd w:val="clear" w:color="auto" w:fill="auto"/>
          </w:tcPr>
          <w:p w14:paraId="1C2871F4"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 xml:space="preserve">1.1 </w:t>
            </w:r>
            <w:r w:rsidRPr="006D15A8">
              <w:rPr>
                <w:sz w:val="18"/>
                <w:szCs w:val="18"/>
                <w:lang w:val="en-US"/>
              </w:rPr>
              <w:tab/>
              <w:t>Would the Project potentially cause adverse impacts to habitats (e.g. modified, natural, and critical habitats) and/or ecosystems and ecosystem services?</w:t>
            </w:r>
            <w:r w:rsidRPr="006D15A8">
              <w:rPr>
                <w:sz w:val="18"/>
                <w:szCs w:val="18"/>
                <w:lang w:val="en-US"/>
              </w:rPr>
              <w:br/>
            </w:r>
            <w:r w:rsidRPr="006D15A8">
              <w:rPr>
                <w:i/>
                <w:sz w:val="18"/>
                <w:szCs w:val="18"/>
                <w:lang w:val="en-US"/>
              </w:rPr>
              <w:t>For example, through habitat loss, conversion or degradation, fragmentation, hydrological changes</w:t>
            </w:r>
          </w:p>
        </w:tc>
        <w:tc>
          <w:tcPr>
            <w:tcW w:w="990" w:type="dxa"/>
            <w:shd w:val="clear" w:color="auto" w:fill="auto"/>
            <w:vAlign w:val="center"/>
          </w:tcPr>
          <w:p w14:paraId="1C2871F5"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1F9" w14:textId="77777777" w:rsidTr="007042D1">
        <w:tc>
          <w:tcPr>
            <w:tcW w:w="8478" w:type="dxa"/>
            <w:tcBorders>
              <w:bottom w:val="single" w:sz="4" w:space="0" w:color="auto"/>
            </w:tcBorders>
            <w:shd w:val="clear" w:color="auto" w:fill="auto"/>
          </w:tcPr>
          <w:p w14:paraId="1C2871F7" w14:textId="77777777" w:rsidR="003A5129" w:rsidRPr="006D15A8" w:rsidRDefault="003A5129" w:rsidP="00781871">
            <w:pPr>
              <w:tabs>
                <w:tab w:val="left" w:pos="900"/>
              </w:tabs>
              <w:autoSpaceDE w:val="0"/>
              <w:autoSpaceDN w:val="0"/>
              <w:adjustRightInd w:val="0"/>
              <w:spacing w:after="0"/>
              <w:ind w:left="567" w:hanging="567"/>
              <w:jc w:val="left"/>
              <w:rPr>
                <w:sz w:val="18"/>
                <w:szCs w:val="18"/>
                <w:lang w:val="en-US"/>
              </w:rPr>
            </w:pPr>
            <w:r w:rsidRPr="006D15A8">
              <w:rPr>
                <w:bCs/>
                <w:sz w:val="18"/>
                <w:szCs w:val="18"/>
                <w:lang w:val="en-US"/>
              </w:rPr>
              <w:t xml:space="preserve">1.2 </w:t>
            </w:r>
            <w:r w:rsidRPr="006D15A8">
              <w:rPr>
                <w:bCs/>
                <w:sz w:val="18"/>
                <w:szCs w:val="18"/>
                <w:lang w:val="en-US"/>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90" w:type="dxa"/>
            <w:tcBorders>
              <w:bottom w:val="single" w:sz="4" w:space="0" w:color="auto"/>
            </w:tcBorders>
            <w:shd w:val="clear" w:color="auto" w:fill="auto"/>
            <w:vAlign w:val="center"/>
          </w:tcPr>
          <w:p w14:paraId="1C2871F8"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1FC" w14:textId="77777777" w:rsidTr="007042D1">
        <w:tc>
          <w:tcPr>
            <w:tcW w:w="8478" w:type="dxa"/>
            <w:tcBorders>
              <w:bottom w:val="single" w:sz="4" w:space="0" w:color="auto"/>
            </w:tcBorders>
            <w:shd w:val="clear" w:color="auto" w:fill="auto"/>
          </w:tcPr>
          <w:p w14:paraId="1C2871FA"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1.3</w:t>
            </w:r>
            <w:r w:rsidRPr="006D15A8">
              <w:rPr>
                <w:sz w:val="18"/>
                <w:szCs w:val="18"/>
                <w:lang w:val="en-US"/>
              </w:rPr>
              <w:tab/>
              <w:t>Does the Project involve changes to the use of lands and resources that may have adverse impacts on habitats, ecosystems, and/or livelihoods? (Note: if restrictions and/or limitations of access to lands would apply, refer to Standard 5)</w:t>
            </w:r>
          </w:p>
        </w:tc>
        <w:tc>
          <w:tcPr>
            <w:tcW w:w="990" w:type="dxa"/>
            <w:tcBorders>
              <w:bottom w:val="single" w:sz="4" w:space="0" w:color="auto"/>
            </w:tcBorders>
            <w:shd w:val="clear" w:color="auto" w:fill="auto"/>
            <w:vAlign w:val="center"/>
          </w:tcPr>
          <w:p w14:paraId="1C2871FB"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1FF" w14:textId="77777777" w:rsidTr="007042D1">
        <w:tc>
          <w:tcPr>
            <w:tcW w:w="8478" w:type="dxa"/>
            <w:tcBorders>
              <w:bottom w:val="single" w:sz="4" w:space="0" w:color="auto"/>
            </w:tcBorders>
            <w:shd w:val="clear" w:color="auto" w:fill="auto"/>
          </w:tcPr>
          <w:p w14:paraId="1C2871FD"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1.4</w:t>
            </w:r>
            <w:r w:rsidRPr="006D15A8">
              <w:rPr>
                <w:sz w:val="18"/>
                <w:szCs w:val="18"/>
                <w:lang w:val="en-US"/>
              </w:rPr>
              <w:tab/>
              <w:t>Would Project activities pose risks to endangered species?</w:t>
            </w:r>
          </w:p>
        </w:tc>
        <w:tc>
          <w:tcPr>
            <w:tcW w:w="990" w:type="dxa"/>
            <w:tcBorders>
              <w:bottom w:val="single" w:sz="4" w:space="0" w:color="auto"/>
            </w:tcBorders>
            <w:shd w:val="clear" w:color="auto" w:fill="auto"/>
            <w:vAlign w:val="center"/>
          </w:tcPr>
          <w:p w14:paraId="1C2871FE"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02" w14:textId="77777777" w:rsidTr="007042D1">
        <w:tc>
          <w:tcPr>
            <w:tcW w:w="8478" w:type="dxa"/>
            <w:tcBorders>
              <w:bottom w:val="single" w:sz="4" w:space="0" w:color="auto"/>
            </w:tcBorders>
            <w:shd w:val="clear" w:color="auto" w:fill="auto"/>
          </w:tcPr>
          <w:p w14:paraId="1C287200"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 xml:space="preserve">1.5 </w:t>
            </w:r>
            <w:r w:rsidRPr="006D15A8">
              <w:rPr>
                <w:sz w:val="18"/>
                <w:szCs w:val="18"/>
                <w:lang w:val="en-US"/>
              </w:rPr>
              <w:tab/>
              <w:t xml:space="preserve">Would the Project pose a risk of introducing invasive alien species? </w:t>
            </w:r>
          </w:p>
        </w:tc>
        <w:tc>
          <w:tcPr>
            <w:tcW w:w="990" w:type="dxa"/>
            <w:tcBorders>
              <w:bottom w:val="single" w:sz="4" w:space="0" w:color="auto"/>
            </w:tcBorders>
            <w:shd w:val="clear" w:color="auto" w:fill="auto"/>
            <w:vAlign w:val="center"/>
          </w:tcPr>
          <w:p w14:paraId="1C287201"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05" w14:textId="77777777" w:rsidTr="007042D1">
        <w:tc>
          <w:tcPr>
            <w:tcW w:w="8478" w:type="dxa"/>
            <w:tcBorders>
              <w:bottom w:val="single" w:sz="4" w:space="0" w:color="auto"/>
            </w:tcBorders>
            <w:shd w:val="clear" w:color="auto" w:fill="auto"/>
          </w:tcPr>
          <w:p w14:paraId="1C287203"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1.6</w:t>
            </w:r>
            <w:r w:rsidRPr="006D15A8">
              <w:rPr>
                <w:sz w:val="18"/>
                <w:szCs w:val="18"/>
                <w:lang w:val="en-US"/>
              </w:rPr>
              <w:tab/>
              <w:t>Does the Project involve harvesting of natural forests, plantation development, or reforestation?</w:t>
            </w:r>
          </w:p>
        </w:tc>
        <w:tc>
          <w:tcPr>
            <w:tcW w:w="990" w:type="dxa"/>
            <w:tcBorders>
              <w:bottom w:val="single" w:sz="4" w:space="0" w:color="auto"/>
            </w:tcBorders>
            <w:shd w:val="clear" w:color="auto" w:fill="auto"/>
            <w:vAlign w:val="center"/>
          </w:tcPr>
          <w:p w14:paraId="1C287204"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08" w14:textId="77777777" w:rsidTr="007042D1">
        <w:tc>
          <w:tcPr>
            <w:tcW w:w="8478" w:type="dxa"/>
            <w:tcBorders>
              <w:bottom w:val="single" w:sz="4" w:space="0" w:color="auto"/>
            </w:tcBorders>
            <w:shd w:val="clear" w:color="auto" w:fill="auto"/>
          </w:tcPr>
          <w:p w14:paraId="1C287206"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 xml:space="preserve">1.7 </w:t>
            </w:r>
            <w:r w:rsidRPr="006D15A8">
              <w:rPr>
                <w:sz w:val="18"/>
                <w:szCs w:val="18"/>
                <w:lang w:val="en-US"/>
              </w:rPr>
              <w:tab/>
              <w:t>Does the Project involve the production and/or harvesting of fish populations or other aquatic species?</w:t>
            </w:r>
          </w:p>
        </w:tc>
        <w:tc>
          <w:tcPr>
            <w:tcW w:w="990" w:type="dxa"/>
            <w:tcBorders>
              <w:bottom w:val="single" w:sz="4" w:space="0" w:color="auto"/>
            </w:tcBorders>
            <w:shd w:val="clear" w:color="auto" w:fill="auto"/>
            <w:vAlign w:val="center"/>
          </w:tcPr>
          <w:p w14:paraId="1C287207"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0B" w14:textId="77777777" w:rsidTr="007042D1">
        <w:tc>
          <w:tcPr>
            <w:tcW w:w="8478" w:type="dxa"/>
            <w:tcBorders>
              <w:bottom w:val="single" w:sz="4" w:space="0" w:color="auto"/>
            </w:tcBorders>
            <w:shd w:val="clear" w:color="auto" w:fill="auto"/>
          </w:tcPr>
          <w:p w14:paraId="1C287209" w14:textId="77777777" w:rsidR="003A5129" w:rsidRPr="006D15A8" w:rsidRDefault="003A5129" w:rsidP="00781871">
            <w:pPr>
              <w:tabs>
                <w:tab w:val="left" w:pos="900"/>
              </w:tabs>
              <w:spacing w:after="0"/>
              <w:ind w:left="567" w:hanging="567"/>
              <w:jc w:val="left"/>
              <w:rPr>
                <w:i/>
                <w:sz w:val="18"/>
                <w:szCs w:val="18"/>
                <w:lang w:val="en-US"/>
              </w:rPr>
            </w:pPr>
            <w:r w:rsidRPr="006D15A8">
              <w:rPr>
                <w:sz w:val="18"/>
                <w:szCs w:val="18"/>
                <w:lang w:val="en-US"/>
              </w:rPr>
              <w:t xml:space="preserve">1.8 </w:t>
            </w:r>
            <w:r w:rsidRPr="006D15A8">
              <w:rPr>
                <w:sz w:val="18"/>
                <w:szCs w:val="18"/>
                <w:lang w:val="en-US"/>
              </w:rPr>
              <w:tab/>
              <w:t xml:space="preserve">Does the Project involve significant extraction, diversion or containment of surface or ground water? E.g., </w:t>
            </w:r>
            <w:r w:rsidRPr="006D15A8">
              <w:rPr>
                <w:i/>
                <w:sz w:val="18"/>
                <w:szCs w:val="18"/>
                <w:lang w:val="en-US"/>
              </w:rPr>
              <w:t>construction of dams, reservoirs, river basin developments, groundwater extraction</w:t>
            </w:r>
          </w:p>
        </w:tc>
        <w:tc>
          <w:tcPr>
            <w:tcW w:w="990" w:type="dxa"/>
            <w:tcBorders>
              <w:bottom w:val="single" w:sz="4" w:space="0" w:color="auto"/>
            </w:tcBorders>
            <w:shd w:val="clear" w:color="auto" w:fill="auto"/>
            <w:vAlign w:val="center"/>
          </w:tcPr>
          <w:p w14:paraId="1C28720A"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0E" w14:textId="77777777" w:rsidTr="007042D1">
        <w:tc>
          <w:tcPr>
            <w:tcW w:w="8478" w:type="dxa"/>
            <w:tcBorders>
              <w:bottom w:val="single" w:sz="4" w:space="0" w:color="auto"/>
            </w:tcBorders>
            <w:shd w:val="clear" w:color="auto" w:fill="auto"/>
          </w:tcPr>
          <w:p w14:paraId="1C28720C"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1.9</w:t>
            </w:r>
            <w:r w:rsidRPr="006D15A8">
              <w:rPr>
                <w:sz w:val="18"/>
                <w:szCs w:val="18"/>
                <w:lang w:val="en-US"/>
              </w:rPr>
              <w:tab/>
              <w:t xml:space="preserve">Does the Project involve utilization of genetic resources? (e.g. collection and/or harvesting, commercial development) </w:t>
            </w:r>
          </w:p>
        </w:tc>
        <w:tc>
          <w:tcPr>
            <w:tcW w:w="990" w:type="dxa"/>
            <w:tcBorders>
              <w:bottom w:val="single" w:sz="4" w:space="0" w:color="auto"/>
            </w:tcBorders>
            <w:shd w:val="clear" w:color="auto" w:fill="auto"/>
            <w:vAlign w:val="center"/>
          </w:tcPr>
          <w:p w14:paraId="1C28720D"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11" w14:textId="77777777" w:rsidTr="007042D1">
        <w:tc>
          <w:tcPr>
            <w:tcW w:w="8478" w:type="dxa"/>
            <w:tcBorders>
              <w:bottom w:val="single" w:sz="4" w:space="0" w:color="auto"/>
            </w:tcBorders>
            <w:shd w:val="clear" w:color="auto" w:fill="auto"/>
          </w:tcPr>
          <w:p w14:paraId="1C28720F" w14:textId="77777777" w:rsidR="003A5129" w:rsidRPr="006D15A8" w:rsidRDefault="003A5129" w:rsidP="00781871">
            <w:pPr>
              <w:tabs>
                <w:tab w:val="left" w:pos="900"/>
              </w:tabs>
              <w:spacing w:after="0"/>
              <w:ind w:left="567" w:hanging="567"/>
              <w:jc w:val="left"/>
              <w:rPr>
                <w:b/>
                <w:sz w:val="18"/>
                <w:szCs w:val="18"/>
                <w:lang w:val="en-US"/>
              </w:rPr>
            </w:pPr>
            <w:r w:rsidRPr="006D15A8">
              <w:rPr>
                <w:sz w:val="18"/>
                <w:szCs w:val="18"/>
                <w:lang w:val="en-US"/>
              </w:rPr>
              <w:t>1.10</w:t>
            </w:r>
            <w:r w:rsidRPr="006D15A8">
              <w:rPr>
                <w:sz w:val="18"/>
                <w:szCs w:val="18"/>
                <w:lang w:val="en-US"/>
              </w:rPr>
              <w:tab/>
              <w:t>Would the Project generate potential adverse trans</w:t>
            </w:r>
            <w:r w:rsidR="004215C4" w:rsidRPr="006D15A8">
              <w:rPr>
                <w:sz w:val="18"/>
                <w:szCs w:val="18"/>
                <w:lang w:val="en-US"/>
              </w:rPr>
              <w:t>-</w:t>
            </w:r>
            <w:r w:rsidRPr="006D15A8">
              <w:rPr>
                <w:sz w:val="18"/>
                <w:szCs w:val="18"/>
                <w:lang w:val="en-US"/>
              </w:rPr>
              <w:t>boundary or global environmental concerns?</w:t>
            </w:r>
          </w:p>
        </w:tc>
        <w:tc>
          <w:tcPr>
            <w:tcW w:w="990" w:type="dxa"/>
            <w:tcBorders>
              <w:bottom w:val="single" w:sz="4" w:space="0" w:color="auto"/>
            </w:tcBorders>
            <w:shd w:val="clear" w:color="auto" w:fill="auto"/>
            <w:vAlign w:val="center"/>
          </w:tcPr>
          <w:p w14:paraId="1C287210"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15" w14:textId="77777777" w:rsidTr="007042D1">
        <w:tc>
          <w:tcPr>
            <w:tcW w:w="8478" w:type="dxa"/>
            <w:tcBorders>
              <w:bottom w:val="single" w:sz="4" w:space="0" w:color="auto"/>
            </w:tcBorders>
            <w:shd w:val="clear" w:color="auto" w:fill="auto"/>
          </w:tcPr>
          <w:p w14:paraId="1C287212" w14:textId="77777777" w:rsidR="003A5129" w:rsidRPr="006D15A8" w:rsidRDefault="003A5129" w:rsidP="00781871">
            <w:pPr>
              <w:tabs>
                <w:tab w:val="left" w:pos="900"/>
              </w:tabs>
              <w:spacing w:after="0"/>
              <w:ind w:left="567" w:hanging="567"/>
              <w:jc w:val="left"/>
              <w:rPr>
                <w:sz w:val="18"/>
                <w:szCs w:val="18"/>
                <w:lang w:val="en-US"/>
              </w:rPr>
            </w:pPr>
            <w:r w:rsidRPr="006D15A8">
              <w:rPr>
                <w:sz w:val="18"/>
                <w:szCs w:val="18"/>
                <w:lang w:val="en-US"/>
              </w:rPr>
              <w:t>1.11</w:t>
            </w:r>
            <w:r w:rsidRPr="006D15A8">
              <w:rPr>
                <w:sz w:val="18"/>
                <w:szCs w:val="18"/>
                <w:lang w:val="en-US"/>
              </w:rPr>
              <w:tab/>
              <w:t>Would the Project result in secondary or consequential development activities which could lead to adverse social and environmental effects, or would it generate cumulative impacts with other known existing or planned activities in the area?</w:t>
            </w:r>
          </w:p>
          <w:p w14:paraId="1C287213" w14:textId="77777777" w:rsidR="003A5129" w:rsidRPr="006D15A8" w:rsidRDefault="003A5129" w:rsidP="00781871">
            <w:pPr>
              <w:tabs>
                <w:tab w:val="left" w:pos="900"/>
              </w:tabs>
              <w:spacing w:after="0"/>
              <w:ind w:left="567" w:hanging="567"/>
              <w:jc w:val="left"/>
              <w:rPr>
                <w:i/>
                <w:sz w:val="18"/>
                <w:szCs w:val="18"/>
                <w:lang w:val="en-US"/>
              </w:rPr>
            </w:pPr>
            <w:r w:rsidRPr="006D15A8">
              <w:rPr>
                <w:sz w:val="18"/>
                <w:szCs w:val="18"/>
                <w:lang w:val="en-US"/>
              </w:rPr>
              <w:tab/>
            </w:r>
            <w:r w:rsidRPr="006D15A8">
              <w:rPr>
                <w:i/>
                <w:sz w:val="18"/>
                <w:szCs w:val="18"/>
                <w:lang w:val="en-US"/>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90" w:type="dxa"/>
            <w:tcBorders>
              <w:bottom w:val="single" w:sz="4" w:space="0" w:color="auto"/>
            </w:tcBorders>
            <w:shd w:val="clear" w:color="auto" w:fill="auto"/>
            <w:vAlign w:val="center"/>
          </w:tcPr>
          <w:p w14:paraId="1C287214"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18" w14:textId="77777777" w:rsidTr="007042D1">
        <w:trPr>
          <w:trHeight w:val="197"/>
        </w:trPr>
        <w:tc>
          <w:tcPr>
            <w:tcW w:w="8478" w:type="dxa"/>
            <w:tcBorders>
              <w:bottom w:val="single" w:sz="4" w:space="0" w:color="auto"/>
            </w:tcBorders>
            <w:shd w:val="clear" w:color="auto" w:fill="DBE5F1"/>
          </w:tcPr>
          <w:p w14:paraId="1C287216" w14:textId="77777777" w:rsidR="003A5129" w:rsidRPr="006D15A8" w:rsidRDefault="003A5129" w:rsidP="00781871">
            <w:pPr>
              <w:tabs>
                <w:tab w:val="left" w:pos="555"/>
              </w:tabs>
              <w:spacing w:after="0"/>
              <w:jc w:val="left"/>
              <w:rPr>
                <w:b/>
                <w:sz w:val="18"/>
                <w:szCs w:val="18"/>
                <w:lang w:val="en-US"/>
              </w:rPr>
            </w:pPr>
            <w:r w:rsidRPr="006D15A8">
              <w:rPr>
                <w:b/>
                <w:sz w:val="18"/>
                <w:szCs w:val="18"/>
                <w:lang w:val="en-US"/>
              </w:rPr>
              <w:t>Standard 2: Climate Change Mitigation and Adaptation</w:t>
            </w:r>
          </w:p>
        </w:tc>
        <w:tc>
          <w:tcPr>
            <w:tcW w:w="990" w:type="dxa"/>
            <w:tcBorders>
              <w:bottom w:val="single" w:sz="4" w:space="0" w:color="auto"/>
            </w:tcBorders>
            <w:shd w:val="clear" w:color="auto" w:fill="DBE5F1"/>
            <w:vAlign w:val="center"/>
          </w:tcPr>
          <w:p w14:paraId="1C287217" w14:textId="77777777" w:rsidR="003A5129" w:rsidRPr="006D15A8" w:rsidRDefault="003A5129" w:rsidP="00781871">
            <w:pPr>
              <w:tabs>
                <w:tab w:val="left" w:pos="585"/>
              </w:tabs>
              <w:spacing w:after="0"/>
              <w:ind w:left="567" w:hanging="567"/>
              <w:jc w:val="center"/>
              <w:rPr>
                <w:sz w:val="18"/>
                <w:szCs w:val="18"/>
                <w:lang w:val="en-US"/>
              </w:rPr>
            </w:pPr>
          </w:p>
        </w:tc>
      </w:tr>
      <w:tr w:rsidR="003A5129" w:rsidRPr="006D15A8" w14:paraId="1C28721B" w14:textId="77777777" w:rsidTr="007042D1">
        <w:tc>
          <w:tcPr>
            <w:tcW w:w="8478" w:type="dxa"/>
            <w:tcBorders>
              <w:bottom w:val="single" w:sz="4" w:space="0" w:color="auto"/>
            </w:tcBorders>
            <w:shd w:val="clear" w:color="auto" w:fill="auto"/>
          </w:tcPr>
          <w:p w14:paraId="1C287219"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 xml:space="preserve">2.1 </w:t>
            </w:r>
            <w:r w:rsidRPr="006D15A8">
              <w:rPr>
                <w:sz w:val="18"/>
                <w:szCs w:val="18"/>
                <w:lang w:val="en-US"/>
              </w:rPr>
              <w:tab/>
              <w:t>Will the proposed Project result in significant</w:t>
            </w:r>
            <w:r w:rsidRPr="006D15A8">
              <w:rPr>
                <w:sz w:val="18"/>
                <w:szCs w:val="18"/>
                <w:vertAlign w:val="superscript"/>
                <w:lang w:val="en-US"/>
              </w:rPr>
              <w:footnoteReference w:id="30"/>
            </w:r>
            <w:r w:rsidRPr="006D15A8">
              <w:rPr>
                <w:sz w:val="18"/>
                <w:szCs w:val="18"/>
                <w:vertAlign w:val="superscript"/>
                <w:lang w:val="en-US"/>
              </w:rPr>
              <w:t xml:space="preserve"> </w:t>
            </w:r>
            <w:r w:rsidRPr="006D15A8">
              <w:rPr>
                <w:sz w:val="18"/>
                <w:szCs w:val="18"/>
                <w:lang w:val="en-US"/>
              </w:rPr>
              <w:t xml:space="preserve">greenhouse gas emissions or may exacerbate climate change? </w:t>
            </w:r>
          </w:p>
        </w:tc>
        <w:tc>
          <w:tcPr>
            <w:tcW w:w="990" w:type="dxa"/>
            <w:tcBorders>
              <w:bottom w:val="single" w:sz="4" w:space="0" w:color="auto"/>
            </w:tcBorders>
            <w:shd w:val="clear" w:color="auto" w:fill="auto"/>
            <w:vAlign w:val="center"/>
          </w:tcPr>
          <w:p w14:paraId="1C28721A"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1E" w14:textId="77777777" w:rsidTr="007042D1">
        <w:tc>
          <w:tcPr>
            <w:tcW w:w="8478" w:type="dxa"/>
            <w:tcBorders>
              <w:bottom w:val="single" w:sz="4" w:space="0" w:color="auto"/>
            </w:tcBorders>
            <w:shd w:val="clear" w:color="auto" w:fill="auto"/>
          </w:tcPr>
          <w:p w14:paraId="1C28721C" w14:textId="77777777" w:rsidR="003A5129" w:rsidRPr="006D15A8" w:rsidRDefault="003A5129" w:rsidP="00781871">
            <w:pPr>
              <w:tabs>
                <w:tab w:val="left" w:pos="585"/>
              </w:tabs>
              <w:autoSpaceDE w:val="0"/>
              <w:autoSpaceDN w:val="0"/>
              <w:adjustRightInd w:val="0"/>
              <w:spacing w:after="0"/>
              <w:ind w:left="567" w:hanging="567"/>
              <w:jc w:val="left"/>
              <w:rPr>
                <w:sz w:val="18"/>
                <w:szCs w:val="18"/>
                <w:lang w:val="en-US"/>
              </w:rPr>
            </w:pPr>
            <w:r w:rsidRPr="006D15A8">
              <w:rPr>
                <w:sz w:val="18"/>
                <w:szCs w:val="18"/>
                <w:lang w:val="en-US"/>
              </w:rPr>
              <w:t>2.2</w:t>
            </w:r>
            <w:r w:rsidRPr="006D15A8">
              <w:rPr>
                <w:sz w:val="18"/>
                <w:szCs w:val="18"/>
                <w:lang w:val="en-US"/>
              </w:rPr>
              <w:tab/>
              <w:t xml:space="preserve">Would the potential outcomes of the Project be sensitive or vulnerable to potential impacts of </w:t>
            </w:r>
            <w:r w:rsidRPr="006D15A8">
              <w:rPr>
                <w:bCs/>
                <w:sz w:val="18"/>
                <w:szCs w:val="18"/>
                <w:lang w:val="en-US"/>
              </w:rPr>
              <w:t>climate</w:t>
            </w:r>
            <w:r w:rsidRPr="006D15A8">
              <w:rPr>
                <w:sz w:val="18"/>
                <w:szCs w:val="18"/>
                <w:lang w:val="en-US"/>
              </w:rPr>
              <w:t xml:space="preserve"> change? </w:t>
            </w:r>
          </w:p>
        </w:tc>
        <w:tc>
          <w:tcPr>
            <w:tcW w:w="990" w:type="dxa"/>
            <w:tcBorders>
              <w:bottom w:val="single" w:sz="4" w:space="0" w:color="auto"/>
            </w:tcBorders>
            <w:shd w:val="clear" w:color="auto" w:fill="auto"/>
            <w:vAlign w:val="center"/>
          </w:tcPr>
          <w:p w14:paraId="1C28721D"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22" w14:textId="77777777" w:rsidTr="007042D1">
        <w:tc>
          <w:tcPr>
            <w:tcW w:w="8478" w:type="dxa"/>
            <w:tcBorders>
              <w:bottom w:val="single" w:sz="4" w:space="0" w:color="auto"/>
            </w:tcBorders>
            <w:shd w:val="clear" w:color="auto" w:fill="auto"/>
          </w:tcPr>
          <w:p w14:paraId="1C28721F"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2.3</w:t>
            </w:r>
            <w:r w:rsidRPr="006D15A8">
              <w:rPr>
                <w:sz w:val="18"/>
                <w:szCs w:val="18"/>
                <w:lang w:val="en-US"/>
              </w:rPr>
              <w:tab/>
              <w:t xml:space="preserve">Is the proposed Project likely to directly or indirectly increase social and environmental </w:t>
            </w:r>
            <w:hyperlink w:anchor="CCVulnerabilityGlossary" w:history="1">
              <w:r w:rsidRPr="006D15A8">
                <w:rPr>
                  <w:sz w:val="18"/>
                  <w:szCs w:val="18"/>
                  <w:lang w:val="en-US"/>
                </w:rPr>
                <w:t>vulnerability to climate change</w:t>
              </w:r>
            </w:hyperlink>
            <w:r w:rsidRPr="006D15A8">
              <w:rPr>
                <w:sz w:val="18"/>
                <w:szCs w:val="18"/>
                <w:lang w:val="en-US"/>
              </w:rPr>
              <w:t xml:space="preserve"> now or in the future (also known as maladaptive practices)?</w:t>
            </w:r>
          </w:p>
          <w:p w14:paraId="1C287220" w14:textId="77777777" w:rsidR="003A5129" w:rsidRPr="006D15A8" w:rsidRDefault="003A5129" w:rsidP="00781871">
            <w:pPr>
              <w:tabs>
                <w:tab w:val="left" w:pos="630"/>
              </w:tabs>
              <w:spacing w:after="0"/>
              <w:ind w:left="630"/>
              <w:jc w:val="left"/>
              <w:rPr>
                <w:sz w:val="18"/>
                <w:szCs w:val="18"/>
                <w:lang w:val="en-US"/>
              </w:rPr>
            </w:pPr>
            <w:r w:rsidRPr="006D15A8">
              <w:rPr>
                <w:i/>
                <w:sz w:val="18"/>
                <w:szCs w:val="18"/>
                <w:lang w:val="en-US"/>
              </w:rPr>
              <w:t>For example, changes to land use planning may encourage further development of floodplains, potentially increasing the population’s vulnerability to climate change, specifically flooding</w:t>
            </w:r>
          </w:p>
        </w:tc>
        <w:tc>
          <w:tcPr>
            <w:tcW w:w="990" w:type="dxa"/>
            <w:tcBorders>
              <w:bottom w:val="single" w:sz="4" w:space="0" w:color="auto"/>
            </w:tcBorders>
            <w:shd w:val="clear" w:color="auto" w:fill="auto"/>
            <w:vAlign w:val="center"/>
          </w:tcPr>
          <w:p w14:paraId="1C287221"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25" w14:textId="77777777" w:rsidTr="007042D1">
        <w:trPr>
          <w:trHeight w:val="197"/>
        </w:trPr>
        <w:tc>
          <w:tcPr>
            <w:tcW w:w="8478" w:type="dxa"/>
            <w:tcBorders>
              <w:bottom w:val="single" w:sz="4" w:space="0" w:color="auto"/>
            </w:tcBorders>
            <w:shd w:val="clear" w:color="auto" w:fill="DBE5F1"/>
          </w:tcPr>
          <w:p w14:paraId="1C287223" w14:textId="77777777" w:rsidR="003A5129" w:rsidRPr="006D15A8" w:rsidRDefault="003A5129" w:rsidP="00781871">
            <w:pPr>
              <w:tabs>
                <w:tab w:val="left" w:pos="0"/>
                <w:tab w:val="left" w:pos="555"/>
              </w:tabs>
              <w:spacing w:after="0"/>
              <w:jc w:val="left"/>
              <w:rPr>
                <w:b/>
                <w:sz w:val="18"/>
                <w:szCs w:val="18"/>
                <w:lang w:val="en-US"/>
              </w:rPr>
            </w:pPr>
            <w:r w:rsidRPr="006D15A8">
              <w:rPr>
                <w:b/>
                <w:sz w:val="18"/>
                <w:szCs w:val="18"/>
                <w:lang w:val="en-US"/>
              </w:rPr>
              <w:t>Standard 3: Community Health, Safety and Working Conditions</w:t>
            </w:r>
          </w:p>
        </w:tc>
        <w:tc>
          <w:tcPr>
            <w:tcW w:w="990" w:type="dxa"/>
            <w:tcBorders>
              <w:bottom w:val="single" w:sz="4" w:space="0" w:color="auto"/>
            </w:tcBorders>
            <w:shd w:val="clear" w:color="auto" w:fill="DBE5F1"/>
            <w:vAlign w:val="center"/>
          </w:tcPr>
          <w:p w14:paraId="1C287224" w14:textId="77777777" w:rsidR="003A5129" w:rsidRPr="006D15A8" w:rsidRDefault="003A5129" w:rsidP="00781871">
            <w:pPr>
              <w:tabs>
                <w:tab w:val="left" w:pos="585"/>
              </w:tabs>
              <w:spacing w:after="0"/>
              <w:ind w:left="567" w:hanging="567"/>
              <w:jc w:val="center"/>
              <w:rPr>
                <w:sz w:val="18"/>
                <w:szCs w:val="18"/>
                <w:lang w:val="en-US"/>
              </w:rPr>
            </w:pPr>
          </w:p>
        </w:tc>
      </w:tr>
      <w:tr w:rsidR="003A5129" w:rsidRPr="006D15A8" w14:paraId="1C287228" w14:textId="77777777" w:rsidTr="007042D1">
        <w:tc>
          <w:tcPr>
            <w:tcW w:w="8478" w:type="dxa"/>
            <w:tcBorders>
              <w:bottom w:val="single" w:sz="4" w:space="0" w:color="auto"/>
            </w:tcBorders>
            <w:shd w:val="clear" w:color="auto" w:fill="auto"/>
          </w:tcPr>
          <w:p w14:paraId="1C287226"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3.1</w:t>
            </w:r>
            <w:r w:rsidRPr="006D15A8">
              <w:rPr>
                <w:sz w:val="18"/>
                <w:szCs w:val="18"/>
                <w:lang w:val="en-US"/>
              </w:rPr>
              <w:tab/>
              <w:t>Would elements of Project construction, operation, or decommissioning pose potential safety risks to local communities?</w:t>
            </w:r>
          </w:p>
        </w:tc>
        <w:tc>
          <w:tcPr>
            <w:tcW w:w="990" w:type="dxa"/>
            <w:tcBorders>
              <w:bottom w:val="single" w:sz="4" w:space="0" w:color="auto"/>
            </w:tcBorders>
            <w:shd w:val="clear" w:color="auto" w:fill="auto"/>
            <w:vAlign w:val="center"/>
          </w:tcPr>
          <w:p w14:paraId="1C287227"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2B" w14:textId="77777777" w:rsidTr="007042D1">
        <w:tc>
          <w:tcPr>
            <w:tcW w:w="8478" w:type="dxa"/>
            <w:tcBorders>
              <w:bottom w:val="single" w:sz="4" w:space="0" w:color="auto"/>
            </w:tcBorders>
            <w:shd w:val="clear" w:color="auto" w:fill="auto"/>
          </w:tcPr>
          <w:p w14:paraId="1C287229"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3.2</w:t>
            </w:r>
            <w:r w:rsidRPr="006D15A8">
              <w:rPr>
                <w:sz w:val="18"/>
                <w:szCs w:val="18"/>
                <w:lang w:val="en-US"/>
              </w:rPr>
              <w:tab/>
              <w:t>Would the Project pose potential risks to community health and safety due to the transport, storage, and use and/or disposal of hazardous or dangerous materials (e.g. explosives, fuel and other chemicals during construction and operation)?</w:t>
            </w:r>
          </w:p>
        </w:tc>
        <w:tc>
          <w:tcPr>
            <w:tcW w:w="990" w:type="dxa"/>
            <w:tcBorders>
              <w:bottom w:val="single" w:sz="4" w:space="0" w:color="auto"/>
            </w:tcBorders>
            <w:shd w:val="clear" w:color="auto" w:fill="auto"/>
            <w:vAlign w:val="center"/>
          </w:tcPr>
          <w:p w14:paraId="1C28722A"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2E" w14:textId="77777777" w:rsidTr="007042D1">
        <w:tc>
          <w:tcPr>
            <w:tcW w:w="8478" w:type="dxa"/>
            <w:tcBorders>
              <w:bottom w:val="single" w:sz="4" w:space="0" w:color="auto"/>
            </w:tcBorders>
            <w:shd w:val="clear" w:color="auto" w:fill="auto"/>
          </w:tcPr>
          <w:p w14:paraId="1C28722C"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3.3</w:t>
            </w:r>
            <w:r w:rsidRPr="006D15A8">
              <w:rPr>
                <w:sz w:val="18"/>
                <w:szCs w:val="18"/>
                <w:lang w:val="en-US"/>
              </w:rPr>
              <w:tab/>
              <w:t>Does the Project involve large-scale infrastructure development (e.g. dams, roads, buildings)?</w:t>
            </w:r>
          </w:p>
        </w:tc>
        <w:tc>
          <w:tcPr>
            <w:tcW w:w="990" w:type="dxa"/>
            <w:tcBorders>
              <w:bottom w:val="single" w:sz="4" w:space="0" w:color="auto"/>
            </w:tcBorders>
            <w:shd w:val="clear" w:color="auto" w:fill="auto"/>
            <w:vAlign w:val="center"/>
          </w:tcPr>
          <w:p w14:paraId="1C28722D"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31" w14:textId="77777777" w:rsidTr="007042D1">
        <w:tc>
          <w:tcPr>
            <w:tcW w:w="8478" w:type="dxa"/>
            <w:tcBorders>
              <w:bottom w:val="single" w:sz="4" w:space="0" w:color="auto"/>
            </w:tcBorders>
            <w:shd w:val="clear" w:color="auto" w:fill="auto"/>
          </w:tcPr>
          <w:p w14:paraId="1C28722F"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3.4</w:t>
            </w:r>
            <w:r w:rsidRPr="006D15A8">
              <w:rPr>
                <w:sz w:val="18"/>
                <w:szCs w:val="18"/>
                <w:lang w:val="en-US"/>
              </w:rPr>
              <w:tab/>
              <w:t>Would failure of structural elements of the Project pose risks to communities? (e.g. collapse of buildings or infrastructure)</w:t>
            </w:r>
          </w:p>
        </w:tc>
        <w:tc>
          <w:tcPr>
            <w:tcW w:w="990" w:type="dxa"/>
            <w:tcBorders>
              <w:bottom w:val="single" w:sz="4" w:space="0" w:color="auto"/>
            </w:tcBorders>
            <w:shd w:val="clear" w:color="auto" w:fill="auto"/>
            <w:vAlign w:val="center"/>
          </w:tcPr>
          <w:p w14:paraId="1C287230"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34" w14:textId="77777777" w:rsidTr="007042D1">
        <w:tc>
          <w:tcPr>
            <w:tcW w:w="8478" w:type="dxa"/>
            <w:tcBorders>
              <w:bottom w:val="single" w:sz="4" w:space="0" w:color="auto"/>
            </w:tcBorders>
            <w:shd w:val="clear" w:color="auto" w:fill="auto"/>
          </w:tcPr>
          <w:p w14:paraId="1C287232"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3.5</w:t>
            </w:r>
            <w:r w:rsidRPr="006D15A8">
              <w:rPr>
                <w:sz w:val="18"/>
                <w:szCs w:val="18"/>
                <w:lang w:val="en-US"/>
              </w:rPr>
              <w:tab/>
              <w:t>Would the proposed Project be susceptible to or lead to increased vulnerability to earthquakes, subsidence, landslides, and erosion, flooding or extreme climatic conditions?</w:t>
            </w:r>
          </w:p>
        </w:tc>
        <w:tc>
          <w:tcPr>
            <w:tcW w:w="990" w:type="dxa"/>
            <w:tcBorders>
              <w:bottom w:val="single" w:sz="4" w:space="0" w:color="auto"/>
            </w:tcBorders>
            <w:shd w:val="clear" w:color="auto" w:fill="auto"/>
            <w:vAlign w:val="center"/>
          </w:tcPr>
          <w:p w14:paraId="1C287233"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37" w14:textId="77777777" w:rsidTr="007042D1">
        <w:tc>
          <w:tcPr>
            <w:tcW w:w="8478" w:type="dxa"/>
            <w:tcBorders>
              <w:bottom w:val="single" w:sz="4" w:space="0" w:color="auto"/>
            </w:tcBorders>
            <w:shd w:val="clear" w:color="auto" w:fill="auto"/>
          </w:tcPr>
          <w:p w14:paraId="1C287235"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3.6</w:t>
            </w:r>
            <w:r w:rsidRPr="006D15A8">
              <w:rPr>
                <w:sz w:val="18"/>
                <w:szCs w:val="18"/>
                <w:lang w:val="en-US"/>
              </w:rPr>
              <w:tab/>
              <w:t>Would the Project result in potential increased health risks (e.g. from water-borne or other vector-borne diseases or communicable infections such as HIV/AIDS)?</w:t>
            </w:r>
          </w:p>
        </w:tc>
        <w:tc>
          <w:tcPr>
            <w:tcW w:w="990" w:type="dxa"/>
            <w:tcBorders>
              <w:bottom w:val="single" w:sz="4" w:space="0" w:color="auto"/>
            </w:tcBorders>
            <w:shd w:val="clear" w:color="auto" w:fill="auto"/>
            <w:vAlign w:val="center"/>
          </w:tcPr>
          <w:p w14:paraId="1C287236"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3A" w14:textId="77777777" w:rsidTr="007042D1">
        <w:tc>
          <w:tcPr>
            <w:tcW w:w="8478" w:type="dxa"/>
            <w:tcBorders>
              <w:bottom w:val="single" w:sz="4" w:space="0" w:color="auto"/>
            </w:tcBorders>
            <w:shd w:val="clear" w:color="auto" w:fill="auto"/>
          </w:tcPr>
          <w:p w14:paraId="1C287238"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3.7</w:t>
            </w:r>
            <w:r w:rsidRPr="006D15A8">
              <w:rPr>
                <w:sz w:val="18"/>
                <w:szCs w:val="18"/>
                <w:lang w:val="en-US"/>
              </w:rPr>
              <w:tab/>
              <w:t>Does the Project pose potential risks and vulnerabilities related to occupational health and safety due to physical, chemical, biological, and radiological hazards during Project construction, operation, or decommissioning?</w:t>
            </w:r>
          </w:p>
        </w:tc>
        <w:tc>
          <w:tcPr>
            <w:tcW w:w="990" w:type="dxa"/>
            <w:tcBorders>
              <w:bottom w:val="single" w:sz="4" w:space="0" w:color="auto"/>
            </w:tcBorders>
            <w:shd w:val="clear" w:color="auto" w:fill="auto"/>
            <w:vAlign w:val="center"/>
          </w:tcPr>
          <w:p w14:paraId="1C287239"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3D" w14:textId="77777777" w:rsidTr="007042D1">
        <w:tc>
          <w:tcPr>
            <w:tcW w:w="8478" w:type="dxa"/>
            <w:tcBorders>
              <w:bottom w:val="single" w:sz="4" w:space="0" w:color="auto"/>
            </w:tcBorders>
            <w:shd w:val="clear" w:color="auto" w:fill="auto"/>
          </w:tcPr>
          <w:p w14:paraId="1C28723B"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3.8</w:t>
            </w:r>
            <w:r w:rsidRPr="006D15A8">
              <w:rPr>
                <w:sz w:val="18"/>
                <w:szCs w:val="18"/>
                <w:lang w:val="en-US"/>
              </w:rPr>
              <w:tab/>
              <w:t xml:space="preserve">Does the Project involve support for employment or livelihoods that may fail to comply with national and international labor standards (i.e. principles and standards of ILO fundamental conventions)?  </w:t>
            </w:r>
          </w:p>
        </w:tc>
        <w:tc>
          <w:tcPr>
            <w:tcW w:w="990" w:type="dxa"/>
            <w:tcBorders>
              <w:bottom w:val="single" w:sz="4" w:space="0" w:color="auto"/>
            </w:tcBorders>
            <w:shd w:val="clear" w:color="auto" w:fill="auto"/>
            <w:vAlign w:val="center"/>
          </w:tcPr>
          <w:p w14:paraId="1C28723C"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40" w14:textId="77777777" w:rsidTr="007042D1">
        <w:tc>
          <w:tcPr>
            <w:tcW w:w="8478" w:type="dxa"/>
            <w:tcBorders>
              <w:bottom w:val="single" w:sz="4" w:space="0" w:color="auto"/>
            </w:tcBorders>
            <w:shd w:val="clear" w:color="auto" w:fill="auto"/>
          </w:tcPr>
          <w:p w14:paraId="1C28723E"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3.9</w:t>
            </w:r>
            <w:r w:rsidRPr="006D15A8">
              <w:rPr>
                <w:sz w:val="18"/>
                <w:szCs w:val="18"/>
                <w:lang w:val="en-US"/>
              </w:rPr>
              <w:tab/>
              <w:t>Does the Project engage security personnel that may pose a potential risk to health and safety of communities and/or individuals (e.g. due to a lack of adequate training or accountability)?</w:t>
            </w:r>
          </w:p>
        </w:tc>
        <w:tc>
          <w:tcPr>
            <w:tcW w:w="990" w:type="dxa"/>
            <w:tcBorders>
              <w:bottom w:val="single" w:sz="4" w:space="0" w:color="auto"/>
            </w:tcBorders>
            <w:shd w:val="clear" w:color="auto" w:fill="auto"/>
            <w:vAlign w:val="center"/>
          </w:tcPr>
          <w:p w14:paraId="1C28723F"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43" w14:textId="77777777" w:rsidTr="007042D1">
        <w:trPr>
          <w:trHeight w:val="152"/>
        </w:trPr>
        <w:tc>
          <w:tcPr>
            <w:tcW w:w="8478" w:type="dxa"/>
            <w:tcBorders>
              <w:bottom w:val="single" w:sz="4" w:space="0" w:color="auto"/>
            </w:tcBorders>
            <w:shd w:val="clear" w:color="auto" w:fill="DBE5F1"/>
          </w:tcPr>
          <w:p w14:paraId="1C287241" w14:textId="77777777" w:rsidR="003A5129" w:rsidRPr="006D15A8" w:rsidRDefault="003A5129" w:rsidP="00781871">
            <w:pPr>
              <w:tabs>
                <w:tab w:val="left" w:pos="0"/>
                <w:tab w:val="left" w:pos="555"/>
              </w:tabs>
              <w:spacing w:after="0"/>
              <w:jc w:val="left"/>
              <w:rPr>
                <w:b/>
                <w:sz w:val="18"/>
                <w:szCs w:val="18"/>
                <w:lang w:val="en-US"/>
              </w:rPr>
            </w:pPr>
            <w:r w:rsidRPr="006D15A8">
              <w:rPr>
                <w:b/>
                <w:sz w:val="18"/>
                <w:szCs w:val="18"/>
                <w:lang w:val="en-US"/>
              </w:rPr>
              <w:t>Standard 4: Cultural Heritage</w:t>
            </w:r>
          </w:p>
        </w:tc>
        <w:tc>
          <w:tcPr>
            <w:tcW w:w="990" w:type="dxa"/>
            <w:tcBorders>
              <w:bottom w:val="single" w:sz="4" w:space="0" w:color="auto"/>
            </w:tcBorders>
            <w:shd w:val="clear" w:color="auto" w:fill="DBE5F1"/>
            <w:vAlign w:val="center"/>
          </w:tcPr>
          <w:p w14:paraId="1C287242" w14:textId="77777777" w:rsidR="003A5129" w:rsidRPr="006D15A8" w:rsidRDefault="003A5129" w:rsidP="00781871">
            <w:pPr>
              <w:tabs>
                <w:tab w:val="left" w:pos="585"/>
              </w:tabs>
              <w:spacing w:after="0"/>
              <w:ind w:left="567" w:hanging="567"/>
              <w:jc w:val="center"/>
              <w:rPr>
                <w:sz w:val="18"/>
                <w:szCs w:val="18"/>
                <w:lang w:val="en-US"/>
              </w:rPr>
            </w:pPr>
          </w:p>
        </w:tc>
      </w:tr>
      <w:tr w:rsidR="003A5129" w:rsidRPr="006D15A8" w14:paraId="1C287246" w14:textId="77777777" w:rsidTr="007042D1">
        <w:tc>
          <w:tcPr>
            <w:tcW w:w="8478" w:type="dxa"/>
            <w:tcBorders>
              <w:bottom w:val="single" w:sz="4" w:space="0" w:color="auto"/>
            </w:tcBorders>
            <w:shd w:val="clear" w:color="auto" w:fill="auto"/>
          </w:tcPr>
          <w:p w14:paraId="1C287244"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4.1</w:t>
            </w:r>
            <w:r w:rsidRPr="006D15A8">
              <w:rPr>
                <w:sz w:val="18"/>
                <w:szCs w:val="18"/>
                <w:lang w:val="en-US"/>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90" w:type="dxa"/>
            <w:tcBorders>
              <w:bottom w:val="single" w:sz="4" w:space="0" w:color="auto"/>
            </w:tcBorders>
            <w:shd w:val="clear" w:color="auto" w:fill="auto"/>
            <w:vAlign w:val="center"/>
          </w:tcPr>
          <w:p w14:paraId="1C287245"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49" w14:textId="77777777" w:rsidTr="007042D1">
        <w:tc>
          <w:tcPr>
            <w:tcW w:w="8478" w:type="dxa"/>
            <w:tcBorders>
              <w:bottom w:val="single" w:sz="4" w:space="0" w:color="auto"/>
            </w:tcBorders>
            <w:shd w:val="clear" w:color="auto" w:fill="auto"/>
          </w:tcPr>
          <w:p w14:paraId="1C287247" w14:textId="77777777" w:rsidR="003A5129" w:rsidRPr="006D15A8" w:rsidRDefault="003A5129" w:rsidP="00781871">
            <w:pPr>
              <w:tabs>
                <w:tab w:val="left" w:pos="585"/>
              </w:tabs>
              <w:spacing w:after="0"/>
              <w:ind w:left="567" w:hanging="567"/>
              <w:jc w:val="left"/>
              <w:rPr>
                <w:b/>
                <w:sz w:val="18"/>
                <w:szCs w:val="18"/>
                <w:lang w:val="en-US"/>
              </w:rPr>
            </w:pPr>
            <w:r w:rsidRPr="006D15A8">
              <w:rPr>
                <w:sz w:val="18"/>
                <w:szCs w:val="18"/>
                <w:lang w:val="en-US"/>
              </w:rPr>
              <w:t>4.2</w:t>
            </w:r>
            <w:r w:rsidRPr="006D15A8">
              <w:rPr>
                <w:sz w:val="18"/>
                <w:szCs w:val="18"/>
                <w:lang w:val="en-US"/>
              </w:rPr>
              <w:tab/>
              <w:t>Does the Project propose utilizing tangible and/or intangible forms of cultural heritage for commercial or other purposes?</w:t>
            </w:r>
          </w:p>
        </w:tc>
        <w:tc>
          <w:tcPr>
            <w:tcW w:w="990" w:type="dxa"/>
            <w:tcBorders>
              <w:bottom w:val="single" w:sz="4" w:space="0" w:color="auto"/>
            </w:tcBorders>
            <w:shd w:val="clear" w:color="auto" w:fill="auto"/>
            <w:vAlign w:val="center"/>
          </w:tcPr>
          <w:p w14:paraId="1C287248"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4C" w14:textId="77777777" w:rsidTr="007042D1">
        <w:trPr>
          <w:trHeight w:val="161"/>
        </w:trPr>
        <w:tc>
          <w:tcPr>
            <w:tcW w:w="8478" w:type="dxa"/>
            <w:tcBorders>
              <w:bottom w:val="single" w:sz="4" w:space="0" w:color="auto"/>
            </w:tcBorders>
            <w:shd w:val="clear" w:color="auto" w:fill="DBE5F1"/>
          </w:tcPr>
          <w:p w14:paraId="1C28724A" w14:textId="77777777" w:rsidR="003A5129" w:rsidRPr="006D15A8" w:rsidRDefault="003A5129" w:rsidP="00781871">
            <w:pPr>
              <w:tabs>
                <w:tab w:val="left" w:pos="0"/>
                <w:tab w:val="left" w:pos="555"/>
              </w:tabs>
              <w:spacing w:after="0"/>
              <w:jc w:val="left"/>
              <w:rPr>
                <w:b/>
                <w:sz w:val="18"/>
                <w:szCs w:val="18"/>
                <w:lang w:val="en-US"/>
              </w:rPr>
            </w:pPr>
            <w:r w:rsidRPr="006D15A8">
              <w:rPr>
                <w:b/>
                <w:sz w:val="18"/>
                <w:szCs w:val="18"/>
                <w:lang w:val="en-US"/>
              </w:rPr>
              <w:t>Standard 5: Displacement and Resettlement</w:t>
            </w:r>
          </w:p>
        </w:tc>
        <w:tc>
          <w:tcPr>
            <w:tcW w:w="990" w:type="dxa"/>
            <w:tcBorders>
              <w:bottom w:val="single" w:sz="4" w:space="0" w:color="auto"/>
            </w:tcBorders>
            <w:shd w:val="clear" w:color="auto" w:fill="DBE5F1"/>
            <w:vAlign w:val="center"/>
          </w:tcPr>
          <w:p w14:paraId="1C28724B" w14:textId="77777777" w:rsidR="003A5129" w:rsidRPr="006D15A8" w:rsidRDefault="003A5129" w:rsidP="00781871">
            <w:pPr>
              <w:tabs>
                <w:tab w:val="left" w:pos="585"/>
              </w:tabs>
              <w:spacing w:after="0"/>
              <w:ind w:left="567" w:hanging="567"/>
              <w:jc w:val="center"/>
              <w:rPr>
                <w:sz w:val="18"/>
                <w:szCs w:val="18"/>
                <w:lang w:val="en-US"/>
              </w:rPr>
            </w:pPr>
          </w:p>
        </w:tc>
      </w:tr>
      <w:tr w:rsidR="003A5129" w:rsidRPr="006D15A8" w14:paraId="1C28724F" w14:textId="77777777" w:rsidTr="007042D1">
        <w:tc>
          <w:tcPr>
            <w:tcW w:w="8478" w:type="dxa"/>
            <w:tcBorders>
              <w:bottom w:val="single" w:sz="4" w:space="0" w:color="auto"/>
            </w:tcBorders>
            <w:shd w:val="clear" w:color="auto" w:fill="auto"/>
          </w:tcPr>
          <w:p w14:paraId="1C28724D" w14:textId="77777777" w:rsidR="003A5129" w:rsidRPr="006D15A8" w:rsidRDefault="003A5129" w:rsidP="00781871">
            <w:pPr>
              <w:tabs>
                <w:tab w:val="left" w:pos="585"/>
              </w:tabs>
              <w:spacing w:after="0"/>
              <w:ind w:left="567" w:hanging="567"/>
              <w:jc w:val="left"/>
              <w:rPr>
                <w:b/>
                <w:sz w:val="18"/>
                <w:szCs w:val="18"/>
                <w:lang w:val="en-US"/>
              </w:rPr>
            </w:pPr>
            <w:r w:rsidRPr="006D15A8">
              <w:rPr>
                <w:sz w:val="18"/>
                <w:szCs w:val="18"/>
                <w:lang w:val="en-US"/>
              </w:rPr>
              <w:t>5.1</w:t>
            </w:r>
            <w:r w:rsidRPr="006D15A8">
              <w:rPr>
                <w:sz w:val="18"/>
                <w:szCs w:val="18"/>
                <w:lang w:val="en-US"/>
              </w:rPr>
              <w:tab/>
              <w:t>Would the Project potentially involve temporary or permanent and full or partial physical displacement?</w:t>
            </w:r>
          </w:p>
        </w:tc>
        <w:tc>
          <w:tcPr>
            <w:tcW w:w="990" w:type="dxa"/>
            <w:tcBorders>
              <w:bottom w:val="single" w:sz="4" w:space="0" w:color="auto"/>
            </w:tcBorders>
            <w:shd w:val="clear" w:color="auto" w:fill="auto"/>
            <w:vAlign w:val="center"/>
          </w:tcPr>
          <w:p w14:paraId="1C28724E"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52" w14:textId="77777777" w:rsidTr="007042D1">
        <w:tc>
          <w:tcPr>
            <w:tcW w:w="8478" w:type="dxa"/>
            <w:tcBorders>
              <w:bottom w:val="single" w:sz="4" w:space="0" w:color="auto"/>
            </w:tcBorders>
            <w:shd w:val="clear" w:color="auto" w:fill="auto"/>
          </w:tcPr>
          <w:p w14:paraId="1C287250"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5.2</w:t>
            </w:r>
            <w:r w:rsidRPr="006D15A8">
              <w:rPr>
                <w:sz w:val="18"/>
                <w:szCs w:val="18"/>
                <w:lang w:val="en-US"/>
              </w:rPr>
              <w:tab/>
              <w:t xml:space="preserve">Would the Project possibly result in economic displacement (e.g. loss of assets or access to resources due to land acquisition or access restrictions – even in the absence of physical relocation)? </w:t>
            </w:r>
          </w:p>
        </w:tc>
        <w:tc>
          <w:tcPr>
            <w:tcW w:w="990" w:type="dxa"/>
            <w:tcBorders>
              <w:bottom w:val="single" w:sz="4" w:space="0" w:color="auto"/>
            </w:tcBorders>
            <w:shd w:val="clear" w:color="auto" w:fill="auto"/>
            <w:vAlign w:val="center"/>
          </w:tcPr>
          <w:p w14:paraId="1C287251"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55" w14:textId="77777777" w:rsidTr="007042D1">
        <w:tc>
          <w:tcPr>
            <w:tcW w:w="8478" w:type="dxa"/>
            <w:tcBorders>
              <w:bottom w:val="single" w:sz="4" w:space="0" w:color="auto"/>
            </w:tcBorders>
            <w:shd w:val="clear" w:color="auto" w:fill="auto"/>
          </w:tcPr>
          <w:p w14:paraId="1C287253"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5.3</w:t>
            </w:r>
            <w:r w:rsidRPr="006D15A8">
              <w:rPr>
                <w:sz w:val="18"/>
                <w:szCs w:val="18"/>
                <w:lang w:val="en-US"/>
              </w:rPr>
              <w:tab/>
              <w:t>Is there a risk that the Project would lead to forced evictions?</w:t>
            </w:r>
            <w:r w:rsidRPr="006D15A8">
              <w:rPr>
                <w:rStyle w:val="FootnoteReference"/>
                <w:szCs w:val="18"/>
                <w:lang w:val="en-US"/>
              </w:rPr>
              <w:footnoteReference w:id="31"/>
            </w:r>
          </w:p>
        </w:tc>
        <w:tc>
          <w:tcPr>
            <w:tcW w:w="990" w:type="dxa"/>
            <w:tcBorders>
              <w:bottom w:val="single" w:sz="4" w:space="0" w:color="auto"/>
            </w:tcBorders>
            <w:shd w:val="clear" w:color="auto" w:fill="auto"/>
            <w:vAlign w:val="center"/>
          </w:tcPr>
          <w:p w14:paraId="1C287254"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58" w14:textId="77777777" w:rsidTr="007042D1">
        <w:tc>
          <w:tcPr>
            <w:tcW w:w="8478" w:type="dxa"/>
            <w:tcBorders>
              <w:bottom w:val="single" w:sz="4" w:space="0" w:color="auto"/>
            </w:tcBorders>
            <w:shd w:val="clear" w:color="auto" w:fill="auto"/>
          </w:tcPr>
          <w:p w14:paraId="1C287256"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5.4</w:t>
            </w:r>
            <w:r w:rsidRPr="006D15A8">
              <w:rPr>
                <w:sz w:val="18"/>
                <w:szCs w:val="18"/>
                <w:lang w:val="en-US"/>
              </w:rPr>
              <w:tab/>
              <w:t xml:space="preserve">Would the proposed Project possibly affect land tenure arrangements and/or community based property rights/customary rights to land, territories and/or resources? </w:t>
            </w:r>
          </w:p>
        </w:tc>
        <w:tc>
          <w:tcPr>
            <w:tcW w:w="990" w:type="dxa"/>
            <w:tcBorders>
              <w:bottom w:val="single" w:sz="4" w:space="0" w:color="auto"/>
            </w:tcBorders>
            <w:shd w:val="clear" w:color="auto" w:fill="auto"/>
            <w:vAlign w:val="center"/>
          </w:tcPr>
          <w:p w14:paraId="1C287257"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5B" w14:textId="77777777" w:rsidTr="007042D1">
        <w:trPr>
          <w:trHeight w:val="161"/>
        </w:trPr>
        <w:tc>
          <w:tcPr>
            <w:tcW w:w="8478" w:type="dxa"/>
            <w:tcBorders>
              <w:bottom w:val="single" w:sz="4" w:space="0" w:color="auto"/>
            </w:tcBorders>
            <w:shd w:val="clear" w:color="auto" w:fill="DBE5F1"/>
          </w:tcPr>
          <w:p w14:paraId="1C287259" w14:textId="77777777" w:rsidR="003A5129" w:rsidRPr="006D15A8" w:rsidRDefault="003A5129" w:rsidP="00781871">
            <w:pPr>
              <w:tabs>
                <w:tab w:val="left" w:pos="0"/>
                <w:tab w:val="left" w:pos="555"/>
              </w:tabs>
              <w:spacing w:after="0"/>
              <w:jc w:val="left"/>
              <w:rPr>
                <w:b/>
                <w:sz w:val="18"/>
                <w:szCs w:val="18"/>
                <w:lang w:val="en-US"/>
              </w:rPr>
            </w:pPr>
            <w:r w:rsidRPr="006D15A8">
              <w:rPr>
                <w:b/>
                <w:sz w:val="18"/>
                <w:szCs w:val="18"/>
                <w:lang w:val="en-US"/>
              </w:rPr>
              <w:t>Standard 6: Indigenous Peoples</w:t>
            </w:r>
          </w:p>
        </w:tc>
        <w:tc>
          <w:tcPr>
            <w:tcW w:w="990" w:type="dxa"/>
            <w:tcBorders>
              <w:bottom w:val="single" w:sz="4" w:space="0" w:color="auto"/>
            </w:tcBorders>
            <w:shd w:val="clear" w:color="auto" w:fill="DBE5F1"/>
            <w:vAlign w:val="center"/>
          </w:tcPr>
          <w:p w14:paraId="1C28725A" w14:textId="77777777" w:rsidR="003A5129" w:rsidRPr="006D15A8" w:rsidRDefault="003A5129" w:rsidP="00781871">
            <w:pPr>
              <w:tabs>
                <w:tab w:val="left" w:pos="585"/>
              </w:tabs>
              <w:spacing w:after="0"/>
              <w:ind w:left="567" w:hanging="567"/>
              <w:jc w:val="center"/>
              <w:rPr>
                <w:sz w:val="18"/>
                <w:szCs w:val="18"/>
                <w:lang w:val="en-US"/>
              </w:rPr>
            </w:pPr>
          </w:p>
        </w:tc>
      </w:tr>
      <w:tr w:rsidR="003A5129" w:rsidRPr="006D15A8" w14:paraId="1C28725E" w14:textId="77777777" w:rsidTr="007042D1">
        <w:tc>
          <w:tcPr>
            <w:tcW w:w="8478" w:type="dxa"/>
            <w:tcBorders>
              <w:bottom w:val="single" w:sz="4" w:space="0" w:color="auto"/>
            </w:tcBorders>
            <w:shd w:val="clear" w:color="auto" w:fill="auto"/>
          </w:tcPr>
          <w:p w14:paraId="1C28725C"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6.1</w:t>
            </w:r>
            <w:r w:rsidRPr="006D15A8">
              <w:rPr>
                <w:sz w:val="18"/>
                <w:szCs w:val="18"/>
                <w:lang w:val="en-US"/>
              </w:rPr>
              <w:tab/>
              <w:t>Are indigenous peoples present in the Project area (including Project area of influence)?</w:t>
            </w:r>
          </w:p>
        </w:tc>
        <w:tc>
          <w:tcPr>
            <w:tcW w:w="990" w:type="dxa"/>
            <w:tcBorders>
              <w:bottom w:val="single" w:sz="4" w:space="0" w:color="auto"/>
            </w:tcBorders>
            <w:shd w:val="clear" w:color="auto" w:fill="auto"/>
            <w:vAlign w:val="center"/>
          </w:tcPr>
          <w:p w14:paraId="1C28725D"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61" w14:textId="77777777" w:rsidTr="007042D1">
        <w:tc>
          <w:tcPr>
            <w:tcW w:w="8478" w:type="dxa"/>
            <w:tcBorders>
              <w:bottom w:val="single" w:sz="4" w:space="0" w:color="auto"/>
            </w:tcBorders>
            <w:shd w:val="clear" w:color="auto" w:fill="auto"/>
          </w:tcPr>
          <w:p w14:paraId="1C28725F"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6.2</w:t>
            </w:r>
            <w:r w:rsidRPr="006D15A8">
              <w:rPr>
                <w:sz w:val="18"/>
                <w:szCs w:val="18"/>
                <w:lang w:val="en-US"/>
              </w:rPr>
              <w:tab/>
              <w:t>Is it likely that the Project or portions of the Project will be located on lands and territories claimed by indigenous peoples?</w:t>
            </w:r>
          </w:p>
        </w:tc>
        <w:tc>
          <w:tcPr>
            <w:tcW w:w="990" w:type="dxa"/>
            <w:tcBorders>
              <w:bottom w:val="single" w:sz="4" w:space="0" w:color="auto"/>
            </w:tcBorders>
            <w:shd w:val="clear" w:color="auto" w:fill="auto"/>
            <w:vAlign w:val="center"/>
          </w:tcPr>
          <w:p w14:paraId="1C287260"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65" w14:textId="77777777" w:rsidTr="007042D1">
        <w:tc>
          <w:tcPr>
            <w:tcW w:w="8478" w:type="dxa"/>
            <w:tcBorders>
              <w:bottom w:val="single" w:sz="4" w:space="0" w:color="auto"/>
            </w:tcBorders>
            <w:shd w:val="clear" w:color="auto" w:fill="auto"/>
          </w:tcPr>
          <w:p w14:paraId="1C287262"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6.3</w:t>
            </w:r>
            <w:r w:rsidRPr="006D15A8">
              <w:rPr>
                <w:sz w:val="18"/>
                <w:szCs w:val="18"/>
                <w:lang w:val="en-US"/>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1C287263" w14:textId="77777777" w:rsidR="003A5129" w:rsidRPr="006D15A8" w:rsidRDefault="003A5129" w:rsidP="00781871">
            <w:pPr>
              <w:tabs>
                <w:tab w:val="left" w:pos="585"/>
              </w:tabs>
              <w:spacing w:after="0"/>
              <w:ind w:left="567" w:firstLine="40"/>
              <w:jc w:val="left"/>
              <w:rPr>
                <w:i/>
                <w:sz w:val="18"/>
                <w:szCs w:val="18"/>
                <w:lang w:val="en-US"/>
              </w:rPr>
            </w:pPr>
            <w:r w:rsidRPr="006D15A8">
              <w:rPr>
                <w:i/>
                <w:sz w:val="18"/>
                <w:szCs w:val="18"/>
                <w:lang w:val="en-US"/>
              </w:rPr>
              <w:t>If the answer to the screening question 6.3 is “yes” the potential risk impacts are considered potentially severe and/or critical and the Project would be categorized as either Moderate or High Risk.</w:t>
            </w:r>
          </w:p>
        </w:tc>
        <w:tc>
          <w:tcPr>
            <w:tcW w:w="990" w:type="dxa"/>
            <w:tcBorders>
              <w:bottom w:val="single" w:sz="4" w:space="0" w:color="auto"/>
            </w:tcBorders>
            <w:shd w:val="clear" w:color="auto" w:fill="auto"/>
            <w:vAlign w:val="center"/>
          </w:tcPr>
          <w:p w14:paraId="1C287264"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68" w14:textId="77777777" w:rsidTr="007042D1">
        <w:tc>
          <w:tcPr>
            <w:tcW w:w="8478" w:type="dxa"/>
            <w:tcBorders>
              <w:bottom w:val="single" w:sz="4" w:space="0" w:color="auto"/>
            </w:tcBorders>
            <w:shd w:val="clear" w:color="auto" w:fill="auto"/>
          </w:tcPr>
          <w:p w14:paraId="1C287266"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6.4</w:t>
            </w:r>
            <w:r w:rsidRPr="006D15A8">
              <w:rPr>
                <w:sz w:val="18"/>
                <w:szCs w:val="18"/>
                <w:lang w:val="en-US"/>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90" w:type="dxa"/>
            <w:tcBorders>
              <w:bottom w:val="single" w:sz="4" w:space="0" w:color="auto"/>
            </w:tcBorders>
            <w:shd w:val="clear" w:color="auto" w:fill="auto"/>
            <w:vAlign w:val="center"/>
          </w:tcPr>
          <w:p w14:paraId="1C287267"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6B" w14:textId="77777777" w:rsidTr="007042D1">
        <w:tc>
          <w:tcPr>
            <w:tcW w:w="8478" w:type="dxa"/>
            <w:tcBorders>
              <w:bottom w:val="single" w:sz="4" w:space="0" w:color="auto"/>
            </w:tcBorders>
            <w:shd w:val="clear" w:color="auto" w:fill="auto"/>
          </w:tcPr>
          <w:p w14:paraId="1C287269"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6.5</w:t>
            </w:r>
            <w:r w:rsidRPr="006D15A8">
              <w:rPr>
                <w:sz w:val="18"/>
                <w:szCs w:val="18"/>
                <w:lang w:val="en-US"/>
              </w:rPr>
              <w:tab/>
              <w:t>Does the proposed Project involve the utilization and/or commercial development of natural resources on lands and territories claimed by indigenous peoples?</w:t>
            </w:r>
          </w:p>
        </w:tc>
        <w:tc>
          <w:tcPr>
            <w:tcW w:w="990" w:type="dxa"/>
            <w:tcBorders>
              <w:bottom w:val="single" w:sz="4" w:space="0" w:color="auto"/>
            </w:tcBorders>
            <w:shd w:val="clear" w:color="auto" w:fill="auto"/>
            <w:vAlign w:val="center"/>
          </w:tcPr>
          <w:p w14:paraId="1C28726A"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6E" w14:textId="77777777" w:rsidTr="007042D1">
        <w:tc>
          <w:tcPr>
            <w:tcW w:w="8478" w:type="dxa"/>
            <w:tcBorders>
              <w:bottom w:val="single" w:sz="4" w:space="0" w:color="auto"/>
            </w:tcBorders>
            <w:shd w:val="clear" w:color="auto" w:fill="auto"/>
          </w:tcPr>
          <w:p w14:paraId="1C28726C"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6.6</w:t>
            </w:r>
            <w:r w:rsidRPr="006D15A8">
              <w:rPr>
                <w:sz w:val="18"/>
                <w:szCs w:val="18"/>
                <w:lang w:val="en-US"/>
              </w:rPr>
              <w:tab/>
              <w:t>Is there a potential for forced eviction or the whole or partial physical or economic displacement of indigenous peoples, including through access restrictions to lands, territories, and resources?</w:t>
            </w:r>
          </w:p>
        </w:tc>
        <w:tc>
          <w:tcPr>
            <w:tcW w:w="990" w:type="dxa"/>
            <w:tcBorders>
              <w:bottom w:val="single" w:sz="4" w:space="0" w:color="auto"/>
            </w:tcBorders>
            <w:shd w:val="clear" w:color="auto" w:fill="auto"/>
            <w:vAlign w:val="center"/>
          </w:tcPr>
          <w:p w14:paraId="1C28726D"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71" w14:textId="77777777" w:rsidTr="007042D1">
        <w:tc>
          <w:tcPr>
            <w:tcW w:w="8478" w:type="dxa"/>
            <w:tcBorders>
              <w:bottom w:val="single" w:sz="4" w:space="0" w:color="auto"/>
            </w:tcBorders>
            <w:shd w:val="clear" w:color="auto" w:fill="auto"/>
          </w:tcPr>
          <w:p w14:paraId="1C28726F"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6.7</w:t>
            </w:r>
            <w:r w:rsidRPr="006D15A8">
              <w:rPr>
                <w:sz w:val="18"/>
                <w:szCs w:val="18"/>
                <w:lang w:val="en-US"/>
              </w:rPr>
              <w:tab/>
              <w:t>Would the Project adversely affect the development priorities of indigenous peoples as defined by them?</w:t>
            </w:r>
          </w:p>
        </w:tc>
        <w:tc>
          <w:tcPr>
            <w:tcW w:w="990" w:type="dxa"/>
            <w:tcBorders>
              <w:bottom w:val="single" w:sz="4" w:space="0" w:color="auto"/>
            </w:tcBorders>
            <w:shd w:val="clear" w:color="auto" w:fill="auto"/>
            <w:vAlign w:val="center"/>
          </w:tcPr>
          <w:p w14:paraId="1C287270"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74" w14:textId="77777777" w:rsidTr="007042D1">
        <w:tc>
          <w:tcPr>
            <w:tcW w:w="8478" w:type="dxa"/>
            <w:tcBorders>
              <w:bottom w:val="single" w:sz="4" w:space="0" w:color="auto"/>
            </w:tcBorders>
            <w:shd w:val="clear" w:color="auto" w:fill="auto"/>
          </w:tcPr>
          <w:p w14:paraId="1C287272"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6.8</w:t>
            </w:r>
            <w:r w:rsidRPr="006D15A8">
              <w:rPr>
                <w:sz w:val="18"/>
                <w:szCs w:val="18"/>
                <w:lang w:val="en-US"/>
              </w:rPr>
              <w:tab/>
              <w:t>Would the Project potentially affect the physical and cultural survival of indigenous peoples?</w:t>
            </w:r>
          </w:p>
        </w:tc>
        <w:tc>
          <w:tcPr>
            <w:tcW w:w="990" w:type="dxa"/>
            <w:tcBorders>
              <w:bottom w:val="single" w:sz="4" w:space="0" w:color="auto"/>
            </w:tcBorders>
            <w:shd w:val="clear" w:color="auto" w:fill="auto"/>
            <w:vAlign w:val="center"/>
          </w:tcPr>
          <w:p w14:paraId="1C287273"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77" w14:textId="77777777" w:rsidTr="007042D1">
        <w:tc>
          <w:tcPr>
            <w:tcW w:w="8478" w:type="dxa"/>
            <w:tcBorders>
              <w:bottom w:val="single" w:sz="4" w:space="0" w:color="auto"/>
            </w:tcBorders>
            <w:shd w:val="clear" w:color="auto" w:fill="auto"/>
          </w:tcPr>
          <w:p w14:paraId="1C287275"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6.9</w:t>
            </w:r>
            <w:r w:rsidRPr="006D15A8">
              <w:rPr>
                <w:sz w:val="18"/>
                <w:szCs w:val="18"/>
                <w:lang w:val="en-US"/>
              </w:rPr>
              <w:tab/>
              <w:t>Would the Project potentially affect the Cultural Heritage of indigenous peoples, including through the commercialization or use of their traditional knowledge and practices?</w:t>
            </w:r>
          </w:p>
        </w:tc>
        <w:tc>
          <w:tcPr>
            <w:tcW w:w="990" w:type="dxa"/>
            <w:tcBorders>
              <w:bottom w:val="single" w:sz="4" w:space="0" w:color="auto"/>
            </w:tcBorders>
            <w:shd w:val="clear" w:color="auto" w:fill="auto"/>
            <w:vAlign w:val="center"/>
          </w:tcPr>
          <w:p w14:paraId="1C287276"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7A" w14:textId="77777777" w:rsidTr="007042D1">
        <w:trPr>
          <w:trHeight w:val="197"/>
        </w:trPr>
        <w:tc>
          <w:tcPr>
            <w:tcW w:w="8478" w:type="dxa"/>
            <w:tcBorders>
              <w:bottom w:val="single" w:sz="4" w:space="0" w:color="auto"/>
            </w:tcBorders>
            <w:shd w:val="clear" w:color="auto" w:fill="DBE5F1"/>
          </w:tcPr>
          <w:p w14:paraId="1C287278" w14:textId="77777777" w:rsidR="003A5129" w:rsidRPr="006D15A8" w:rsidRDefault="003A5129" w:rsidP="00781871">
            <w:pPr>
              <w:tabs>
                <w:tab w:val="left" w:pos="570"/>
              </w:tabs>
              <w:spacing w:after="0"/>
              <w:jc w:val="left"/>
              <w:rPr>
                <w:b/>
                <w:sz w:val="18"/>
                <w:szCs w:val="18"/>
                <w:lang w:val="en-US"/>
              </w:rPr>
            </w:pPr>
            <w:r w:rsidRPr="006D15A8">
              <w:rPr>
                <w:b/>
                <w:sz w:val="18"/>
                <w:szCs w:val="18"/>
                <w:lang w:val="en-US"/>
              </w:rPr>
              <w:t>Standard 7: Pollution Prevention and Resource Efficiency</w:t>
            </w:r>
          </w:p>
        </w:tc>
        <w:tc>
          <w:tcPr>
            <w:tcW w:w="990" w:type="dxa"/>
            <w:tcBorders>
              <w:bottom w:val="single" w:sz="4" w:space="0" w:color="auto"/>
            </w:tcBorders>
            <w:shd w:val="clear" w:color="auto" w:fill="DBE5F1"/>
            <w:vAlign w:val="center"/>
          </w:tcPr>
          <w:p w14:paraId="1C287279" w14:textId="77777777" w:rsidR="003A5129" w:rsidRPr="006D15A8" w:rsidRDefault="003A5129" w:rsidP="00781871">
            <w:pPr>
              <w:spacing w:after="0"/>
              <w:jc w:val="center"/>
              <w:rPr>
                <w:b/>
                <w:i/>
                <w:sz w:val="18"/>
                <w:szCs w:val="18"/>
                <w:lang w:val="en-US"/>
              </w:rPr>
            </w:pPr>
          </w:p>
        </w:tc>
      </w:tr>
      <w:tr w:rsidR="003A5129" w:rsidRPr="006D15A8" w14:paraId="1C28727D" w14:textId="77777777" w:rsidTr="007042D1">
        <w:tc>
          <w:tcPr>
            <w:tcW w:w="8478" w:type="dxa"/>
            <w:shd w:val="clear" w:color="auto" w:fill="auto"/>
          </w:tcPr>
          <w:p w14:paraId="1C28727B"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7.1</w:t>
            </w:r>
            <w:r w:rsidRPr="006D15A8">
              <w:rPr>
                <w:sz w:val="18"/>
                <w:szCs w:val="18"/>
                <w:lang w:val="en-US"/>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6D15A8">
                <w:rPr>
                  <w:sz w:val="18"/>
                  <w:szCs w:val="18"/>
                  <w:lang w:val="en-US"/>
                </w:rPr>
                <w:t>trans</w:t>
              </w:r>
              <w:r w:rsidR="004215C4" w:rsidRPr="006D15A8">
                <w:rPr>
                  <w:sz w:val="18"/>
                  <w:szCs w:val="18"/>
                  <w:lang w:val="en-US"/>
                </w:rPr>
                <w:t>-</w:t>
              </w:r>
              <w:r w:rsidRPr="006D15A8">
                <w:rPr>
                  <w:sz w:val="18"/>
                  <w:szCs w:val="18"/>
                  <w:lang w:val="en-US"/>
                </w:rPr>
                <w:t>boundary impacts</w:t>
              </w:r>
            </w:hyperlink>
            <w:r w:rsidRPr="006D15A8">
              <w:rPr>
                <w:sz w:val="18"/>
                <w:szCs w:val="18"/>
                <w:lang w:val="en-US"/>
              </w:rPr>
              <w:t xml:space="preserve">? </w:t>
            </w:r>
          </w:p>
        </w:tc>
        <w:tc>
          <w:tcPr>
            <w:tcW w:w="990" w:type="dxa"/>
            <w:shd w:val="clear" w:color="auto" w:fill="auto"/>
            <w:vAlign w:val="center"/>
          </w:tcPr>
          <w:p w14:paraId="1C28727C" w14:textId="77777777" w:rsidR="003A5129" w:rsidRPr="006D15A8" w:rsidRDefault="003A5129" w:rsidP="00781871">
            <w:pPr>
              <w:spacing w:after="0"/>
              <w:ind w:left="-108" w:right="-18" w:hanging="18"/>
              <w:jc w:val="center"/>
              <w:rPr>
                <w:sz w:val="16"/>
                <w:szCs w:val="18"/>
                <w:lang w:val="en-US"/>
              </w:rPr>
            </w:pPr>
            <w:r w:rsidRPr="006D15A8">
              <w:rPr>
                <w:sz w:val="16"/>
                <w:szCs w:val="18"/>
                <w:lang w:val="en-US"/>
              </w:rPr>
              <w:t>Yes, but will be addressed in project</w:t>
            </w:r>
          </w:p>
        </w:tc>
      </w:tr>
      <w:tr w:rsidR="003A5129" w:rsidRPr="006D15A8" w14:paraId="1C287280" w14:textId="77777777" w:rsidTr="007042D1">
        <w:tc>
          <w:tcPr>
            <w:tcW w:w="8478" w:type="dxa"/>
            <w:tcBorders>
              <w:bottom w:val="single" w:sz="4" w:space="0" w:color="auto"/>
            </w:tcBorders>
            <w:shd w:val="clear" w:color="auto" w:fill="auto"/>
          </w:tcPr>
          <w:p w14:paraId="1C28727E"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7.2</w:t>
            </w:r>
            <w:r w:rsidRPr="006D15A8">
              <w:rPr>
                <w:sz w:val="18"/>
                <w:szCs w:val="18"/>
                <w:lang w:val="en-US"/>
              </w:rPr>
              <w:tab/>
              <w:t>Would the proposed Project potentially result in the generation of waste (both hazardous and non-hazardous)?</w:t>
            </w:r>
          </w:p>
        </w:tc>
        <w:tc>
          <w:tcPr>
            <w:tcW w:w="990" w:type="dxa"/>
            <w:tcBorders>
              <w:bottom w:val="single" w:sz="4" w:space="0" w:color="auto"/>
            </w:tcBorders>
            <w:shd w:val="clear" w:color="auto" w:fill="auto"/>
            <w:vAlign w:val="center"/>
          </w:tcPr>
          <w:p w14:paraId="1C28727F" w14:textId="77777777" w:rsidR="003A5129" w:rsidRPr="006D15A8" w:rsidRDefault="003A5129" w:rsidP="00781871">
            <w:pPr>
              <w:spacing w:after="0"/>
              <w:ind w:left="-108" w:right="-18" w:hanging="18"/>
              <w:jc w:val="center"/>
              <w:rPr>
                <w:sz w:val="16"/>
                <w:szCs w:val="18"/>
                <w:lang w:val="en-US"/>
              </w:rPr>
            </w:pPr>
            <w:r w:rsidRPr="006D15A8">
              <w:rPr>
                <w:sz w:val="16"/>
                <w:szCs w:val="18"/>
                <w:lang w:val="en-US"/>
              </w:rPr>
              <w:t>Yes, but will be addressed in project</w:t>
            </w:r>
          </w:p>
        </w:tc>
      </w:tr>
      <w:tr w:rsidR="003A5129" w:rsidRPr="006D15A8" w14:paraId="1C287284" w14:textId="77777777" w:rsidTr="007042D1">
        <w:trPr>
          <w:trHeight w:val="402"/>
        </w:trPr>
        <w:tc>
          <w:tcPr>
            <w:tcW w:w="8478" w:type="dxa"/>
            <w:tcBorders>
              <w:bottom w:val="single" w:sz="4" w:space="0" w:color="auto"/>
            </w:tcBorders>
            <w:shd w:val="clear" w:color="auto" w:fill="auto"/>
          </w:tcPr>
          <w:p w14:paraId="1C287281"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7.3</w:t>
            </w:r>
            <w:r w:rsidRPr="006D15A8">
              <w:rPr>
                <w:sz w:val="18"/>
                <w:szCs w:val="18"/>
                <w:lang w:val="en-US"/>
              </w:rPr>
              <w:tab/>
              <w:t>Will the proposed Project potentially involve the manufacture, trade, release, and/or use of hazardous chemicals and/or materials? Does the Project propose use of chemicals or materials subject to international bans or phase-outs?</w:t>
            </w:r>
          </w:p>
          <w:p w14:paraId="1C287282" w14:textId="77777777" w:rsidR="003A5129" w:rsidRPr="006D15A8" w:rsidRDefault="003A5129" w:rsidP="00781871">
            <w:pPr>
              <w:tabs>
                <w:tab w:val="left" w:pos="630"/>
              </w:tabs>
              <w:spacing w:after="0"/>
              <w:ind w:left="630"/>
              <w:jc w:val="left"/>
              <w:rPr>
                <w:sz w:val="18"/>
                <w:szCs w:val="18"/>
                <w:lang w:val="en-US"/>
              </w:rPr>
            </w:pPr>
            <w:r w:rsidRPr="006D15A8">
              <w:rPr>
                <w:i/>
                <w:sz w:val="18"/>
                <w:szCs w:val="18"/>
                <w:lang w:val="en-US"/>
              </w:rPr>
              <w:t>For example, DDT, PCBs and other chemicals listed in international conventions such as the Stockholm Conventions on Persistent Organic Pollutants or the Montreal Protocol</w:t>
            </w:r>
            <w:r w:rsidRPr="006D15A8">
              <w:rPr>
                <w:sz w:val="18"/>
                <w:szCs w:val="18"/>
                <w:lang w:val="en-US"/>
              </w:rPr>
              <w:t xml:space="preserve"> </w:t>
            </w:r>
          </w:p>
        </w:tc>
        <w:tc>
          <w:tcPr>
            <w:tcW w:w="990" w:type="dxa"/>
            <w:tcBorders>
              <w:bottom w:val="single" w:sz="4" w:space="0" w:color="auto"/>
            </w:tcBorders>
            <w:shd w:val="clear" w:color="auto" w:fill="auto"/>
            <w:vAlign w:val="center"/>
          </w:tcPr>
          <w:p w14:paraId="1C287283" w14:textId="77777777" w:rsidR="003A5129" w:rsidRPr="006D15A8" w:rsidRDefault="003A5129" w:rsidP="00781871">
            <w:pPr>
              <w:spacing w:after="0"/>
              <w:jc w:val="center"/>
              <w:rPr>
                <w:sz w:val="18"/>
                <w:szCs w:val="18"/>
                <w:lang w:val="en-US"/>
              </w:rPr>
            </w:pPr>
            <w:r w:rsidRPr="006D15A8">
              <w:rPr>
                <w:sz w:val="18"/>
                <w:szCs w:val="18"/>
                <w:lang w:val="en-US"/>
              </w:rPr>
              <w:t>No</w:t>
            </w:r>
          </w:p>
        </w:tc>
      </w:tr>
      <w:tr w:rsidR="003A5129" w:rsidRPr="006D15A8" w14:paraId="1C287287" w14:textId="77777777" w:rsidTr="007042D1">
        <w:tc>
          <w:tcPr>
            <w:tcW w:w="8478" w:type="dxa"/>
            <w:tcBorders>
              <w:bottom w:val="single" w:sz="4" w:space="0" w:color="auto"/>
            </w:tcBorders>
            <w:shd w:val="clear" w:color="auto" w:fill="auto"/>
          </w:tcPr>
          <w:p w14:paraId="1C287285"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 xml:space="preserve">7.4 </w:t>
            </w:r>
            <w:r w:rsidRPr="006D15A8">
              <w:rPr>
                <w:sz w:val="18"/>
                <w:szCs w:val="18"/>
                <w:lang w:val="en-US"/>
              </w:rPr>
              <w:tab/>
              <w:t>Will the proposed Project involve the application of pesticides that may have a negative effect on the environment or human health?</w:t>
            </w:r>
          </w:p>
        </w:tc>
        <w:tc>
          <w:tcPr>
            <w:tcW w:w="990" w:type="dxa"/>
            <w:tcBorders>
              <w:bottom w:val="single" w:sz="4" w:space="0" w:color="auto"/>
            </w:tcBorders>
            <w:shd w:val="clear" w:color="auto" w:fill="auto"/>
            <w:vAlign w:val="center"/>
          </w:tcPr>
          <w:p w14:paraId="1C287286"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r w:rsidR="003A5129" w:rsidRPr="006D15A8" w14:paraId="1C28728A" w14:textId="77777777" w:rsidTr="007042D1">
        <w:tc>
          <w:tcPr>
            <w:tcW w:w="8478" w:type="dxa"/>
            <w:tcBorders>
              <w:bottom w:val="single" w:sz="4" w:space="0" w:color="auto"/>
            </w:tcBorders>
            <w:shd w:val="clear" w:color="auto" w:fill="auto"/>
          </w:tcPr>
          <w:p w14:paraId="1C287288" w14:textId="77777777" w:rsidR="003A5129" w:rsidRPr="006D15A8" w:rsidRDefault="003A5129" w:rsidP="00781871">
            <w:pPr>
              <w:tabs>
                <w:tab w:val="left" w:pos="585"/>
              </w:tabs>
              <w:spacing w:after="0"/>
              <w:ind w:left="567" w:hanging="567"/>
              <w:jc w:val="left"/>
              <w:rPr>
                <w:sz w:val="18"/>
                <w:szCs w:val="18"/>
                <w:lang w:val="en-US"/>
              </w:rPr>
            </w:pPr>
            <w:r w:rsidRPr="006D15A8">
              <w:rPr>
                <w:sz w:val="18"/>
                <w:szCs w:val="18"/>
                <w:lang w:val="en-US"/>
              </w:rPr>
              <w:t>7.5</w:t>
            </w:r>
            <w:r w:rsidRPr="006D15A8">
              <w:rPr>
                <w:sz w:val="18"/>
                <w:szCs w:val="18"/>
                <w:lang w:val="en-US"/>
              </w:rPr>
              <w:tab/>
              <w:t xml:space="preserve">Does the Project include activities that require significant consumption of raw materials, energy, and/or water? </w:t>
            </w:r>
          </w:p>
        </w:tc>
        <w:tc>
          <w:tcPr>
            <w:tcW w:w="990" w:type="dxa"/>
            <w:tcBorders>
              <w:bottom w:val="single" w:sz="4" w:space="0" w:color="auto"/>
            </w:tcBorders>
            <w:shd w:val="clear" w:color="auto" w:fill="auto"/>
            <w:vAlign w:val="center"/>
          </w:tcPr>
          <w:p w14:paraId="1C287289" w14:textId="77777777" w:rsidR="003A5129" w:rsidRPr="006D15A8" w:rsidRDefault="003A5129" w:rsidP="00781871">
            <w:pPr>
              <w:tabs>
                <w:tab w:val="left" w:pos="585"/>
              </w:tabs>
              <w:spacing w:after="0"/>
              <w:ind w:left="567" w:hanging="567"/>
              <w:jc w:val="center"/>
              <w:rPr>
                <w:sz w:val="18"/>
                <w:szCs w:val="18"/>
                <w:lang w:val="en-US"/>
              </w:rPr>
            </w:pPr>
            <w:r w:rsidRPr="006D15A8">
              <w:rPr>
                <w:sz w:val="18"/>
                <w:szCs w:val="18"/>
                <w:lang w:val="en-US"/>
              </w:rPr>
              <w:t>No</w:t>
            </w:r>
          </w:p>
        </w:tc>
      </w:tr>
    </w:tbl>
    <w:p w14:paraId="1C28728B" w14:textId="77777777" w:rsidR="003A5129" w:rsidRPr="006D15A8" w:rsidRDefault="003A5129" w:rsidP="00AE7B7D">
      <w:pPr>
        <w:pBdr>
          <w:bottom w:val="single" w:sz="4" w:space="1" w:color="auto"/>
        </w:pBdr>
        <w:spacing w:after="0"/>
        <w:rPr>
          <w:rFonts w:cs="Arial"/>
          <w:sz w:val="20"/>
          <w:szCs w:val="20"/>
          <w:lang w:val="en-US"/>
        </w:rPr>
      </w:pPr>
    </w:p>
    <w:sectPr w:rsidR="003A5129" w:rsidRPr="006D15A8" w:rsidSect="00DC77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872B0" w14:textId="77777777" w:rsidR="00612856" w:rsidRDefault="00612856">
      <w:r>
        <w:separator/>
      </w:r>
    </w:p>
  </w:endnote>
  <w:endnote w:type="continuationSeparator" w:id="0">
    <w:p w14:paraId="1C2872B1" w14:textId="77777777" w:rsidR="00612856" w:rsidRDefault="00612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Time">
    <w:altName w:val="Courier New"/>
    <w:charset w:val="00"/>
    <w:family w:val="swiss"/>
    <w:pitch w:val="variable"/>
    <w:sig w:usb0="00000003" w:usb1="00000000" w:usb2="00000000" w:usb3="00000000" w:csb0="00000001" w:csb1="00000000"/>
  </w:font>
  <w:font w:name=".VnAvantH">
    <w:altName w:val="Courier New"/>
    <w:charset w:val="00"/>
    <w:family w:val="swiss"/>
    <w:pitch w:val="variable"/>
    <w:sig w:usb0="00000003" w:usb1="00000000" w:usb2="00000000" w:usb3="00000000" w:csb0="00000001" w:csb1="00000000"/>
  </w:font>
  <w:font w:name="Chicago">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default"/>
    <w:sig w:usb0="20002A87" w:usb1="80000000" w:usb2="00000008" w:usb3="00000000" w:csb0="000001FF" w:csb1="00000000"/>
  </w:font>
  <w:font w:name="Minion Pro">
    <w:panose1 w:val="00000000000000000000"/>
    <w:charset w:val="00"/>
    <w:family w:val="roman"/>
    <w:notTrueType/>
    <w:pitch w:val="variable"/>
    <w:sig w:usb0="E00002AF" w:usb1="5000E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enlo Bold">
    <w:altName w:val="Segoe UI Semibold"/>
    <w:charset w:val="00"/>
    <w:family w:val="auto"/>
    <w:pitch w:val="variable"/>
    <w:sig w:usb0="E60022FF" w:usb1="D000F1FB" w:usb2="00000028" w:usb3="00000000" w:csb0="000001DF" w:csb1="00000000"/>
  </w:font>
  <w:font w:name="Calibri Light">
    <w:panose1 w:val="020F0302020204030204"/>
    <w:charset w:val="00"/>
    <w:family w:val="swiss"/>
    <w:pitch w:val="variable"/>
    <w:sig w:usb0="A00002EF" w:usb1="4000207B"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2" w14:textId="77777777" w:rsidR="008A5203" w:rsidRPr="00054EB2" w:rsidRDefault="008A5203" w:rsidP="00054EB2">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sidRPr="00054EB2">
      <w:rPr>
        <w:rFonts w:cs="Arial"/>
        <w:sz w:val="16"/>
        <w:szCs w:val="16"/>
      </w:rPr>
      <w:tab/>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CC0777">
      <w:rPr>
        <w:rFonts w:cs="Arial"/>
        <w:noProof/>
        <w:sz w:val="16"/>
        <w:szCs w:val="16"/>
      </w:rPr>
      <w:t>2</w:t>
    </w:r>
    <w:r w:rsidRPr="00054EB2">
      <w:rPr>
        <w:rFonts w:cs="Arial"/>
        <w:sz w:val="16"/>
        <w:szCs w:val="16"/>
      </w:rPr>
      <w:fldChar w:fldCharType="end"/>
    </w:r>
  </w:p>
  <w:p w14:paraId="1C2872B3" w14:textId="77777777" w:rsidR="008A5203" w:rsidRPr="00826C9B" w:rsidRDefault="008A5203">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4" w14:textId="77777777" w:rsidR="008A5203" w:rsidRPr="00304259" w:rsidRDefault="008A5203">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25</w:t>
    </w:r>
  </w:p>
  <w:p w14:paraId="1C2872B5" w14:textId="77777777" w:rsidR="008A5203" w:rsidRDefault="008A52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6" w14:textId="77777777" w:rsidR="008A5203" w:rsidRDefault="008A5203"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2872B7" w14:textId="77777777" w:rsidR="008A5203" w:rsidRDefault="008A52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8" w14:textId="77777777" w:rsidR="008A5203" w:rsidRPr="00304259" w:rsidRDefault="008A5203" w:rsidP="00304259">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sidRPr="00304259">
      <w:rPr>
        <w:rFonts w:cs="Arial"/>
        <w:sz w:val="16"/>
        <w:szCs w:val="16"/>
      </w:rPr>
      <w:tab/>
      <w:t xml:space="preserve">Page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Pr>
        <w:rFonts w:cs="Arial"/>
        <w:noProof/>
        <w:sz w:val="16"/>
        <w:szCs w:val="16"/>
      </w:rPr>
      <w:t>66</w:t>
    </w:r>
    <w:r w:rsidRPr="00304259">
      <w:rPr>
        <w:rFonts w:cs="Arial"/>
        <w:sz w:val="16"/>
        <w:szCs w:val="16"/>
      </w:rPr>
      <w:fldChar w:fldCharType="end"/>
    </w:r>
  </w:p>
  <w:p w14:paraId="1C2872B9" w14:textId="77777777" w:rsidR="008A5203" w:rsidRPr="00304259" w:rsidRDefault="008A5203" w:rsidP="00304259">
    <w:pPr>
      <w:pStyle w:val="Foo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B" w14:textId="77777777" w:rsidR="008A5203" w:rsidRDefault="008A5203"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B979E1">
      <w:rPr>
        <w:rStyle w:val="PageNumber"/>
        <w:noProof/>
      </w:rPr>
      <w:t>67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D" w14:textId="77777777" w:rsidR="008A5203" w:rsidRDefault="008A5203"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B979E1">
      <w:rPr>
        <w:rStyle w:val="PageNumber"/>
        <w:noProof/>
      </w:rPr>
      <w:t>98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872AE" w14:textId="77777777" w:rsidR="00612856" w:rsidRDefault="00612856">
      <w:r>
        <w:separator/>
      </w:r>
    </w:p>
  </w:footnote>
  <w:footnote w:type="continuationSeparator" w:id="0">
    <w:p w14:paraId="1C2872AF" w14:textId="77777777" w:rsidR="00612856" w:rsidRDefault="00612856">
      <w:r>
        <w:continuationSeparator/>
      </w:r>
    </w:p>
  </w:footnote>
  <w:footnote w:id="1">
    <w:p w14:paraId="1C2872BE" w14:textId="77777777" w:rsidR="008A5203" w:rsidRPr="0059479C" w:rsidRDefault="008A5203">
      <w:pPr>
        <w:pStyle w:val="FootnoteText"/>
        <w:rPr>
          <w:rFonts w:cs="Arial"/>
          <w:sz w:val="16"/>
          <w:szCs w:val="16"/>
        </w:rPr>
      </w:pPr>
      <w:r>
        <w:rPr>
          <w:rStyle w:val="FootnoteReference"/>
        </w:rPr>
        <w:footnoteRef/>
      </w:r>
      <w:r>
        <w:rPr>
          <w:rFonts w:cs="Arial"/>
          <w:sz w:val="16"/>
          <w:szCs w:val="16"/>
        </w:rPr>
        <w:t>For UNDP supported GEF funded projects as this includes GEF-specific requirements</w:t>
      </w:r>
    </w:p>
  </w:footnote>
  <w:footnote w:id="2">
    <w:p w14:paraId="1C2872BF" w14:textId="77777777" w:rsidR="008A5203" w:rsidRPr="002D0874" w:rsidRDefault="008A5203" w:rsidP="002D0874">
      <w:pPr>
        <w:pStyle w:val="ListParagraph2"/>
        <w:jc w:val="both"/>
        <w:rPr>
          <w:rFonts w:ascii="Arial" w:hAnsi="Arial" w:cs="Arial"/>
          <w:sz w:val="18"/>
        </w:rPr>
      </w:pPr>
      <w:r w:rsidRPr="002D0874">
        <w:rPr>
          <w:rStyle w:val="FootnoteReference"/>
          <w:rFonts w:cs="Arial"/>
        </w:rPr>
        <w:footnoteRef/>
      </w:r>
      <w:r w:rsidRPr="002D0874">
        <w:rPr>
          <w:rFonts w:ascii="Arial" w:hAnsi="Arial" w:cs="Arial"/>
          <w:sz w:val="18"/>
        </w:rPr>
        <w:t xml:space="preserve"> In China, the most popular electric motors manufactured and used are those of the Y and Y2 series. These are standard electric motors that are produced since the 1980s (Y series). The Y2 series electric motors have been in production since the 1990s. These standard electric motors account for almost 90% of the local electric motor market. The rest is accounted for what are considered locally as high efficiency motors (HEMs). These are locally manufactured HEMs, which include those of the YX, GX and HJN series. Furthermore, only 30% of the HEMs manufactured are for the domestic market. In recent years, China has begun implementing labeling and minimum energy performance standard (MEPS) schemes for electric motors. The electric motor efficiency classification in China is comparable to that of the International Electro-technical Commission (IEC) standards (see table below). The Y and Y2 series electric motors are categorized as Grade 3 in the 2006 standard (GB18613-2006) and below Grade 3 in the 2012 standard (GB18613-2012).</w:t>
      </w:r>
    </w:p>
    <w:p w14:paraId="1C2872C0" w14:textId="77777777" w:rsidR="008A5203" w:rsidRDefault="008A5203" w:rsidP="004519AE">
      <w:pPr>
        <w:pStyle w:val="ListParagraph2"/>
        <w:rPr>
          <w:sz w:val="18"/>
        </w:rPr>
      </w:pPr>
      <w:r>
        <w:rPr>
          <w:sz w:val="18"/>
        </w:rPr>
        <w:t> </w:t>
      </w:r>
    </w:p>
    <w:p w14:paraId="1C2872C1" w14:textId="77777777" w:rsidR="008A5203" w:rsidRDefault="008A5203" w:rsidP="004519AE">
      <w:pPr>
        <w:pStyle w:val="FootnoteText"/>
      </w:pPr>
    </w:p>
  </w:footnote>
  <w:footnote w:id="3">
    <w:p w14:paraId="1C2872C2" w14:textId="77777777" w:rsidR="008A5203" w:rsidRPr="002D0874" w:rsidRDefault="008A5203" w:rsidP="004519AE">
      <w:pPr>
        <w:pStyle w:val="FootnoteText"/>
        <w:rPr>
          <w:rFonts w:cs="Arial"/>
        </w:rPr>
      </w:pPr>
      <w:r w:rsidRPr="002D0874">
        <w:rPr>
          <w:rStyle w:val="FootnoteReference"/>
          <w:rFonts w:cs="Arial"/>
        </w:rPr>
        <w:footnoteRef/>
      </w:r>
      <w:r w:rsidRPr="002D0874">
        <w:rPr>
          <w:rFonts w:cs="Arial"/>
          <w:sz w:val="18"/>
        </w:rPr>
        <w:t xml:space="preserve"> This is due to the reasons listed below: (1) Typical lifetime of standard low-efficiency electric motors is generally over 20 years, and the users of these electric motors believe that the repair (i.e., rewinding) of burnout motors makes economic sense; (2) Industrial companies stock backup electric motors of the same type and size to prepare for breakdowns; and, (3) In case of an electric motor breakdown (burnout), users typically will have it rewound to avoid higher investments in a new one.</w:t>
      </w:r>
    </w:p>
  </w:footnote>
  <w:footnote w:id="4">
    <w:p w14:paraId="1C2872C3" w14:textId="77777777" w:rsidR="008A5203" w:rsidRPr="002D0874" w:rsidRDefault="008A5203" w:rsidP="002858BB">
      <w:pPr>
        <w:pStyle w:val="FootnoteText"/>
        <w:rPr>
          <w:rFonts w:cs="Arial"/>
          <w:sz w:val="18"/>
          <w:szCs w:val="18"/>
        </w:rPr>
      </w:pPr>
      <w:r w:rsidRPr="002D0874">
        <w:rPr>
          <w:rStyle w:val="FootnoteReference"/>
          <w:rFonts w:cs="Arial"/>
          <w:szCs w:val="18"/>
        </w:rPr>
        <w:footnoteRef/>
      </w:r>
      <w:r w:rsidRPr="002D0874">
        <w:rPr>
          <w:rFonts w:cs="Arial"/>
          <w:sz w:val="18"/>
          <w:szCs w:val="18"/>
        </w:rPr>
        <w:t xml:space="preserve"> In May 2012, China decided to continue the implementation of the financial subsidy scheme for HEMs with the support funding of 1.6 billion CNY.</w:t>
      </w:r>
    </w:p>
  </w:footnote>
  <w:footnote w:id="5">
    <w:p w14:paraId="1C2872C4" w14:textId="77777777" w:rsidR="008A5203" w:rsidRPr="00BF0183" w:rsidRDefault="008A5203" w:rsidP="00FA3084">
      <w:pPr>
        <w:pStyle w:val="FootnoteText"/>
        <w:spacing w:after="0"/>
        <w:rPr>
          <w:sz w:val="18"/>
          <w:szCs w:val="18"/>
        </w:rPr>
      </w:pPr>
      <w:r w:rsidRPr="00BF0183">
        <w:rPr>
          <w:rStyle w:val="FootnoteReference"/>
          <w:szCs w:val="18"/>
        </w:rPr>
        <w:footnoteRef/>
      </w:r>
      <w:r w:rsidRPr="00BF0183">
        <w:rPr>
          <w:sz w:val="18"/>
          <w:szCs w:val="18"/>
        </w:rPr>
        <w:t xml:space="preserve"> The China Motor Energy Efficiency Improvement Program consists of the following sub-programs: (a) MIIT (China Motor Energy Effi</w:t>
      </w:r>
      <w:r>
        <w:rPr>
          <w:sz w:val="18"/>
          <w:szCs w:val="18"/>
        </w:rPr>
        <w:t xml:space="preserve">ciency Improving Program); (b) </w:t>
      </w:r>
      <w:r w:rsidRPr="00BF0183">
        <w:rPr>
          <w:sz w:val="18"/>
          <w:szCs w:val="18"/>
        </w:rPr>
        <w:t>Shandong Provincial Government (EMR pilot program); (c) Hunan Provincial Government (EMR pilot program); (d) Shanghai Municipal Government (EE motor promotion and R&amp;D); (e) Anhui Provincial Government (EMR pilot program); (f) MIIT (EE motor rebate scheme, REMs standards, REMs certification system); (g) Shandong Provincial Government (REMs manufacturing demonstration); (h) Hunan Provincial Government (REMs manufacturing demonstration); (i) Shanghai Municipal Government (REMs product R&amp;D, EE motor rebate scheme, REMs research center, REMs testing facility); and, (j) Anhui Provincial Government (REMs manufacturing demonstration, REMs testing facility).</w:t>
      </w:r>
    </w:p>
  </w:footnote>
  <w:footnote w:id="6">
    <w:p w14:paraId="1C2872C5" w14:textId="77777777" w:rsidR="008A5203" w:rsidRDefault="008A5203" w:rsidP="00FA3084">
      <w:pPr>
        <w:pStyle w:val="FootnoteText"/>
        <w:spacing w:after="0"/>
      </w:pPr>
      <w:r w:rsidRPr="009A196C">
        <w:rPr>
          <w:rStyle w:val="FootnoteReference"/>
        </w:rPr>
        <w:footnoteRef/>
      </w:r>
      <w:r w:rsidRPr="009A196C">
        <w:rPr>
          <w:sz w:val="18"/>
        </w:rPr>
        <w:t xml:space="preserve"> </w:t>
      </w:r>
      <w:r>
        <w:rPr>
          <w:sz w:val="18"/>
        </w:rPr>
        <w:t>The current EE electric motor sales (in kW) of these 3</w:t>
      </w:r>
      <w:r w:rsidRPr="009A196C">
        <w:rPr>
          <w:sz w:val="18"/>
        </w:rPr>
        <w:t xml:space="preserve"> companies </w:t>
      </w:r>
      <w:r>
        <w:rPr>
          <w:sz w:val="18"/>
        </w:rPr>
        <w:t>are: (a</w:t>
      </w:r>
      <w:r w:rsidRPr="009A196C">
        <w:rPr>
          <w:sz w:val="18"/>
        </w:rPr>
        <w:t>) Anhui Wannan Electric Corp</w:t>
      </w:r>
      <w:r>
        <w:rPr>
          <w:sz w:val="18"/>
        </w:rPr>
        <w:t xml:space="preserve"> – 890 kW (</w:t>
      </w:r>
      <w:r w:rsidRPr="009A196C">
        <w:rPr>
          <w:sz w:val="18"/>
        </w:rPr>
        <w:t xml:space="preserve">high-voltage </w:t>
      </w:r>
      <w:r>
        <w:rPr>
          <w:sz w:val="18"/>
        </w:rPr>
        <w:t xml:space="preserve">HEMs); (b) </w:t>
      </w:r>
      <w:r w:rsidRPr="009A196C">
        <w:rPr>
          <w:sz w:val="18"/>
        </w:rPr>
        <w:t>Hunan Electric Group Co., Ltd.</w:t>
      </w:r>
      <w:r>
        <w:rPr>
          <w:sz w:val="18"/>
        </w:rPr>
        <w:t xml:space="preserve"> - </w:t>
      </w:r>
      <w:r w:rsidRPr="009A196C">
        <w:rPr>
          <w:sz w:val="18"/>
        </w:rPr>
        <w:t>2,686,600 k</w:t>
      </w:r>
      <w:r>
        <w:rPr>
          <w:sz w:val="18"/>
        </w:rPr>
        <w:t>W (HEMs); (c)</w:t>
      </w:r>
      <w:r w:rsidRPr="009A196C">
        <w:rPr>
          <w:sz w:val="18"/>
        </w:rPr>
        <w:t xml:space="preserve"> Shanghai Motor System Energy Saving Engineering Technology Research Center Co., Ltd.</w:t>
      </w:r>
      <w:r>
        <w:rPr>
          <w:sz w:val="18"/>
        </w:rPr>
        <w:t xml:space="preserve"> - </w:t>
      </w:r>
      <w:r w:rsidRPr="009A196C">
        <w:rPr>
          <w:sz w:val="18"/>
        </w:rPr>
        <w:t>7,848.3 k</w:t>
      </w:r>
      <w:r>
        <w:rPr>
          <w:sz w:val="18"/>
        </w:rPr>
        <w:t>W (REMs).</w:t>
      </w:r>
    </w:p>
  </w:footnote>
  <w:footnote w:id="7">
    <w:p w14:paraId="1C2872C6" w14:textId="77777777" w:rsidR="008A5203" w:rsidRPr="002D0874" w:rsidRDefault="008A5203" w:rsidP="001E0A9E">
      <w:pPr>
        <w:pStyle w:val="FootnoteText"/>
        <w:rPr>
          <w:rFonts w:cs="Arial"/>
        </w:rPr>
      </w:pPr>
      <w:r w:rsidRPr="002D0874">
        <w:rPr>
          <w:rStyle w:val="FootnoteReference"/>
          <w:rFonts w:cs="Arial"/>
        </w:rPr>
        <w:footnoteRef/>
      </w:r>
      <w:r w:rsidRPr="002D0874">
        <w:rPr>
          <w:rFonts w:cs="Arial"/>
          <w:sz w:val="18"/>
        </w:rPr>
        <w:t xml:space="preserve"> For this project, the barrier removal approach is considered more appropriate, holistic and cost effective, because: (1) Electric motors are commonly used in almost all economic sectors (particularly the industry sector) of the country; (2) The country has a big electric motor industry that caters to both the domestic and export markets; (3) Energy efficient (according to the China Standards - GB18613-2012) electric motors are manufactured in the country, albeit at a lower production rate compared to that of standard electric motors; and, (4) Locally made EE motors have relatively low efficiencies compared to foreign brands. Only limited success can be expected if the option of just relying on individual consumers switching to energy efficient motors is considered. The impacts would also be limited to those that are directly involved in individual and uncoordinated EE motor (HEM and REM) application initiatives, compared to the proposed approach, which includes a program for disseminating the results and lessons identified.</w:t>
      </w:r>
    </w:p>
  </w:footnote>
  <w:footnote w:id="8">
    <w:p w14:paraId="1C2872C7" w14:textId="77777777" w:rsidR="008A5203" w:rsidRPr="002D0874" w:rsidRDefault="008A5203" w:rsidP="001E0A9E">
      <w:pPr>
        <w:pStyle w:val="FootnoteText"/>
        <w:rPr>
          <w:rFonts w:cs="Arial"/>
          <w:lang w:eastAsia="zh-CN"/>
        </w:rPr>
      </w:pPr>
      <w:r w:rsidRPr="00617645">
        <w:rPr>
          <w:rStyle w:val="FootnoteReference"/>
          <w:rFonts w:cs="Arial"/>
          <w:sz w:val="20"/>
        </w:rPr>
        <w:footnoteRef/>
      </w:r>
      <w:r w:rsidRPr="00617645">
        <w:rPr>
          <w:rFonts w:cs="Arial"/>
        </w:rPr>
        <w:t xml:space="preserve"> </w:t>
      </w:r>
      <w:r w:rsidRPr="002D0874">
        <w:rPr>
          <w:rFonts w:cs="Arial"/>
          <w:sz w:val="18"/>
        </w:rPr>
        <w:t>In case of an electric motor breakdown/burnout, the common practice in China is to repair the broken electric motor (rewinding) thus avoiding higher investments in a new one. Some electric motors are rewound for multiple times before they are finally scrapped. From an efficiency point of view, rewinding can be bad for two reasons: (1) The older less efficient electric motor will continue to be used for a much longer time; and, (2) Rewinding often comes with a loss of efficiency of 1 to 3%.</w:t>
      </w:r>
    </w:p>
  </w:footnote>
  <w:footnote w:id="9">
    <w:p w14:paraId="1C2872C8" w14:textId="77777777" w:rsidR="008A5203" w:rsidRPr="002D0874" w:rsidRDefault="008A5203" w:rsidP="00001D9F">
      <w:pPr>
        <w:pStyle w:val="FootnoteText"/>
        <w:rPr>
          <w:rFonts w:cs="Arial"/>
        </w:rPr>
      </w:pPr>
      <w:r w:rsidRPr="002D0874">
        <w:rPr>
          <w:rStyle w:val="FootnoteReference"/>
          <w:rFonts w:cs="Arial"/>
        </w:rPr>
        <w:footnoteRef/>
      </w:r>
      <w:r w:rsidRPr="002D0874">
        <w:rPr>
          <w:rFonts w:cs="Arial"/>
          <w:sz w:val="18"/>
        </w:rPr>
        <w:t>Energy efficient electric motors (EE Motors) include both high efficiency motors (HEMs) and remanufactured electric motors (REMs). Electric motor remanufacturing (EMR) involves the retrofitting of low-efficiency electric motors through redesign, parts replacement and application of advanced electric motor techniques to produce high-efficiency remanufactured electric motors (REMs). The difference between EMR and electric motor rewinding is that the former results in a product (i.e., REM) that has higher efficiency than the original electric motor, while the latter results in the restoration of the operational functions of the original electric motor but at the expense of, at best, a unit percentage reduction in efficiency. Electric motor rewinding is the traditional way of extending the life of electric motors and is done to burned-out electric motors.</w:t>
      </w:r>
    </w:p>
  </w:footnote>
  <w:footnote w:id="10">
    <w:p w14:paraId="1C2872C9" w14:textId="77777777" w:rsidR="008A5203" w:rsidRPr="00FA3BBE" w:rsidRDefault="008A5203" w:rsidP="00FA3BBE">
      <w:pPr>
        <w:pStyle w:val="FootnoteText"/>
        <w:spacing w:after="0"/>
        <w:rPr>
          <w:sz w:val="18"/>
          <w:szCs w:val="18"/>
          <w:lang w:val="en-US"/>
        </w:rPr>
      </w:pPr>
      <w:r w:rsidRPr="00FA3BBE">
        <w:rPr>
          <w:rStyle w:val="FootnoteReference"/>
          <w:szCs w:val="18"/>
        </w:rPr>
        <w:footnoteRef/>
      </w:r>
      <w:r>
        <w:rPr>
          <w:sz w:val="18"/>
          <w:szCs w:val="18"/>
        </w:rPr>
        <w:t xml:space="preserve"> An example of a g</w:t>
      </w:r>
      <w:r w:rsidRPr="00FA3BBE">
        <w:rPr>
          <w:sz w:val="18"/>
          <w:szCs w:val="18"/>
        </w:rPr>
        <w:t>lobal efficiency standards for 3-phase AC motors</w:t>
      </w:r>
      <w:r>
        <w:rPr>
          <w:sz w:val="18"/>
          <w:szCs w:val="18"/>
        </w:rPr>
        <w:t xml:space="preserve"> are s</w:t>
      </w:r>
      <w:r w:rsidRPr="00FA3BBE">
        <w:rPr>
          <w:sz w:val="18"/>
          <w:szCs w:val="18"/>
        </w:rPr>
        <w:t xml:space="preserve">pecifications from IEC 60034-30. Be2.sew-eurodrive.com). It defines energy efficiency classes for single-speed, </w:t>
      </w:r>
      <w:r>
        <w:rPr>
          <w:sz w:val="18"/>
          <w:szCs w:val="18"/>
        </w:rPr>
        <w:t>3</w:t>
      </w:r>
      <w:r w:rsidRPr="00FA3BBE">
        <w:rPr>
          <w:sz w:val="18"/>
          <w:szCs w:val="18"/>
        </w:rPr>
        <w:t>-phase, and 50 Hz and 60 Hz induction motors and is designed to unify motor testing standards, efficiency requirements, and product labe</w:t>
      </w:r>
      <w:r>
        <w:rPr>
          <w:sz w:val="18"/>
          <w:szCs w:val="18"/>
        </w:rPr>
        <w:t>l</w:t>
      </w:r>
      <w:r w:rsidRPr="00FA3BBE">
        <w:rPr>
          <w:sz w:val="18"/>
          <w:szCs w:val="18"/>
        </w:rPr>
        <w:t xml:space="preserve">ling requirements </w:t>
      </w:r>
      <w:r>
        <w:rPr>
          <w:sz w:val="18"/>
          <w:szCs w:val="18"/>
        </w:rPr>
        <w:t xml:space="preserve">for easy </w:t>
      </w:r>
      <w:r w:rsidRPr="00FA3BBE">
        <w:rPr>
          <w:sz w:val="18"/>
          <w:szCs w:val="18"/>
        </w:rPr>
        <w:t>recogni</w:t>
      </w:r>
      <w:r>
        <w:rPr>
          <w:sz w:val="18"/>
          <w:szCs w:val="18"/>
        </w:rPr>
        <w:t>tion of</w:t>
      </w:r>
      <w:r w:rsidRPr="00FA3BBE">
        <w:rPr>
          <w:sz w:val="18"/>
          <w:szCs w:val="18"/>
        </w:rPr>
        <w:t xml:space="preserve"> premium </w:t>
      </w:r>
      <w:r>
        <w:rPr>
          <w:sz w:val="18"/>
          <w:szCs w:val="18"/>
        </w:rPr>
        <w:t>EE electric motor</w:t>
      </w:r>
      <w:r w:rsidRPr="00FA3BBE">
        <w:rPr>
          <w:sz w:val="18"/>
          <w:szCs w:val="18"/>
        </w:rPr>
        <w:t xml:space="preserve"> products.</w:t>
      </w:r>
    </w:p>
  </w:footnote>
  <w:footnote w:id="11">
    <w:p w14:paraId="1C2872CA" w14:textId="77777777" w:rsidR="008A5203" w:rsidRPr="001212D7" w:rsidRDefault="008A5203" w:rsidP="007F77AC">
      <w:pPr>
        <w:pStyle w:val="FootnoteText"/>
        <w:spacing w:after="0"/>
        <w:rPr>
          <w:rFonts w:cs="Arial"/>
          <w:sz w:val="18"/>
          <w:szCs w:val="18"/>
        </w:rPr>
      </w:pPr>
      <w:r w:rsidRPr="007F77AC">
        <w:rPr>
          <w:rStyle w:val="FootnoteReference"/>
          <w:rFonts w:cs="Arial"/>
          <w:color w:val="00B050"/>
          <w:szCs w:val="18"/>
        </w:rPr>
        <w:footnoteRef/>
      </w:r>
      <w:r w:rsidRPr="007F77AC">
        <w:rPr>
          <w:rFonts w:cs="Arial"/>
          <w:color w:val="00B050"/>
          <w:sz w:val="18"/>
          <w:szCs w:val="18"/>
        </w:rPr>
        <w:t xml:space="preserve"> </w:t>
      </w:r>
      <w:r w:rsidRPr="001212D7">
        <w:rPr>
          <w:rFonts w:cs="Arial"/>
          <w:sz w:val="18"/>
          <w:szCs w:val="18"/>
        </w:rPr>
        <w:t>The association is an organization initiated voluntarily by the industry players, will operated independently through its own resources and will be responsible for the management and self-regulation of the industry. It shall lead the development of China EE motor industry by formulating and administering its own standard that could at least comply with or be stricter than the promulgated national standards to continuously improve the energy efficiency levels of EE motors produced by its members.</w:t>
      </w:r>
    </w:p>
  </w:footnote>
  <w:footnote w:id="12">
    <w:p w14:paraId="1C2872CB" w14:textId="77777777" w:rsidR="008A5203" w:rsidRPr="001212D7" w:rsidRDefault="008A5203">
      <w:pPr>
        <w:pStyle w:val="FootnoteText"/>
        <w:rPr>
          <w:lang w:val="en-US"/>
        </w:rPr>
      </w:pPr>
      <w:r>
        <w:rPr>
          <w:rStyle w:val="FootnoteReference"/>
        </w:rPr>
        <w:footnoteRef/>
      </w:r>
      <w:r>
        <w:t xml:space="preserve"> </w:t>
      </w:r>
      <w:r w:rsidRPr="001212D7">
        <w:rPr>
          <w:rFonts w:eastAsia="SimSun" w:cs="Arial"/>
          <w:sz w:val="18"/>
          <w:szCs w:val="22"/>
          <w:lang w:val="en-US" w:eastAsia="zh-CN"/>
        </w:rPr>
        <w:t xml:space="preserve">There are existing certification systems for electric motors, pumps, fans and other products in </w:t>
      </w:r>
      <w:r>
        <w:rPr>
          <w:rFonts w:eastAsia="SimSun" w:cs="Arial"/>
          <w:sz w:val="18"/>
          <w:szCs w:val="22"/>
          <w:lang w:val="en-US" w:eastAsia="zh-CN"/>
        </w:rPr>
        <w:t>C</w:t>
      </w:r>
      <w:r w:rsidRPr="001212D7">
        <w:rPr>
          <w:rFonts w:eastAsia="SimSun" w:cs="Arial"/>
          <w:sz w:val="18"/>
          <w:szCs w:val="22"/>
          <w:lang w:val="en-US" w:eastAsia="zh-CN"/>
        </w:rPr>
        <w:t>hina. HEM certification system needs to be established. National standards have been issued including three-phase asynchronous motors energy-saving operation standard and economic operation for the fan system. However, standards for HEM energy conservation testing and certification need to be updated and harmonized with existing standards. Along with the increasing demand for HEMs and the improvement of HEM design, production and application, it is essential to formulate HEM certification system.</w:t>
      </w:r>
    </w:p>
  </w:footnote>
  <w:footnote w:id="13">
    <w:p w14:paraId="1C2872CC" w14:textId="77777777" w:rsidR="008A5203" w:rsidRPr="00AB0C83" w:rsidRDefault="008A5203">
      <w:pPr>
        <w:pStyle w:val="FootnoteText"/>
        <w:rPr>
          <w:sz w:val="18"/>
          <w:lang w:val="en-US"/>
        </w:rPr>
      </w:pPr>
      <w:r w:rsidRPr="00AB0C83">
        <w:rPr>
          <w:rStyle w:val="FootnoteReference"/>
        </w:rPr>
        <w:footnoteRef/>
      </w:r>
      <w:r w:rsidRPr="00AB0C83">
        <w:t xml:space="preserve"> </w:t>
      </w:r>
      <w:r w:rsidRPr="00AB0C83">
        <w:rPr>
          <w:rFonts w:cs="Arial"/>
          <w:sz w:val="18"/>
          <w:szCs w:val="21"/>
          <w:lang w:val="en-US"/>
        </w:rPr>
        <w:t>Currently, there are few energy efficiency diagnostic measures for the application in electric motors, especially for HEMs. It is common practice in China that for high energy-intensity equipment requirement, high-capacity electric motors are preferred due to lack of confidence about the available electric motors and therefore, overestimate the production capacity of the equipment and energy usage. Recently, energy consumption diagnosis or assessment has been introduced as a new concept in China. It is difficult for industrial enterprises to design professional software for designing and producing equipment/facilities with emphasis on selecting the most appropriate capacities of electric motors. Specialized energy-conservation assessing/diagnostic software for the integrated HEM system should be developed under this project.</w:t>
      </w:r>
    </w:p>
  </w:footnote>
  <w:footnote w:id="14">
    <w:p w14:paraId="1C2872CD" w14:textId="77777777" w:rsidR="008A5203" w:rsidRPr="00AB0C83" w:rsidRDefault="008A5203" w:rsidP="003852BB">
      <w:pPr>
        <w:pStyle w:val="FootnoteText"/>
        <w:spacing w:after="0"/>
        <w:rPr>
          <w:rFonts w:cs="Arial"/>
          <w:sz w:val="18"/>
          <w:szCs w:val="18"/>
        </w:rPr>
      </w:pPr>
      <w:r w:rsidRPr="00BF4E0A">
        <w:rPr>
          <w:rStyle w:val="FootnoteReference"/>
          <w:rFonts w:cs="Arial"/>
          <w:color w:val="00B050"/>
          <w:szCs w:val="18"/>
        </w:rPr>
        <w:footnoteRef/>
      </w:r>
      <w:r w:rsidRPr="00BF4E0A">
        <w:rPr>
          <w:rFonts w:cs="Arial"/>
          <w:color w:val="00B050"/>
          <w:sz w:val="18"/>
          <w:szCs w:val="18"/>
        </w:rPr>
        <w:t xml:space="preserve"> </w:t>
      </w:r>
      <w:r w:rsidRPr="00AB0C83">
        <w:rPr>
          <w:rFonts w:cs="Arial"/>
          <w:sz w:val="18"/>
          <w:szCs w:val="18"/>
        </w:rPr>
        <w:t>The business model development shall make use of the findings of the survey and analysis on China electric motor industry about existing business models, especially on their ways of making profits, in the field of EE motor manufacturing and application. The possible business models to make EE motor manufacturing and application viable will be introduced or developed, of which the most viable ones will be selected for the subsequent piloting after carrying on further comparative analysis. As part of the outputs of the activity, an implementation plan of running demonstration projects for verifying the selected business models will be drafted and approved by responsible agency.</w:t>
      </w:r>
    </w:p>
  </w:footnote>
  <w:footnote w:id="15">
    <w:p w14:paraId="1C2872CE" w14:textId="77777777" w:rsidR="008A5203" w:rsidRPr="00AB0C83" w:rsidRDefault="008A5203">
      <w:pPr>
        <w:pStyle w:val="FootnoteText"/>
        <w:rPr>
          <w:lang w:val="en-US"/>
        </w:rPr>
      </w:pPr>
      <w:r>
        <w:rPr>
          <w:rStyle w:val="FootnoteReference"/>
        </w:rPr>
        <w:footnoteRef/>
      </w:r>
      <w:r>
        <w:t xml:space="preserve"> </w:t>
      </w:r>
      <w:r w:rsidRPr="00AB0C83">
        <w:rPr>
          <w:rFonts w:eastAsia="SimSun" w:cs="Arial"/>
          <w:sz w:val="18"/>
          <w:szCs w:val="22"/>
          <w:lang w:eastAsia="zh-CN"/>
        </w:rPr>
        <w:t>Nationally, very limited accessible market information on HEMs and REMs is available in terms of their prices, market share, performance, etc. To promote HEMs and REMs in China, the establishment and operationalization of such a market monitoring system is essential to obtain basic data and information derived from them.</w:t>
      </w:r>
    </w:p>
  </w:footnote>
  <w:footnote w:id="16">
    <w:p w14:paraId="1C2872CF" w14:textId="77777777" w:rsidR="008A5203" w:rsidRPr="00AB0C83" w:rsidRDefault="008A5203">
      <w:pPr>
        <w:pStyle w:val="FootnoteText"/>
        <w:rPr>
          <w:lang w:val="en-US"/>
        </w:rPr>
      </w:pPr>
      <w:r w:rsidRPr="00AB0C83">
        <w:rPr>
          <w:rStyle w:val="FootnoteReference"/>
        </w:rPr>
        <w:footnoteRef/>
      </w:r>
      <w:r w:rsidRPr="00AB0C83">
        <w:t xml:space="preserve"> </w:t>
      </w:r>
      <w:r w:rsidRPr="00AB0C83">
        <w:rPr>
          <w:rFonts w:eastAsia="SimSun" w:cs="Arial"/>
          <w:sz w:val="18"/>
          <w:szCs w:val="18"/>
          <w:lang w:eastAsia="zh-CN"/>
        </w:rPr>
        <w:t>Some examples of procurement guidelines issued by the government include: 1) Green Procurement Guideline by Shanghai Bao Steel Group (state-owned); 2) Drinking Water Pipeline System Procurement Guideline by government.</w:t>
      </w:r>
    </w:p>
  </w:footnote>
  <w:footnote w:id="17">
    <w:p w14:paraId="1C2872D0" w14:textId="77777777" w:rsidR="008A5203" w:rsidRPr="00B8603E" w:rsidRDefault="008A5203" w:rsidP="00B8603E">
      <w:pPr>
        <w:pStyle w:val="FootnoteText"/>
        <w:spacing w:after="0"/>
        <w:rPr>
          <w:sz w:val="18"/>
          <w:szCs w:val="18"/>
          <w:lang w:val="en-US"/>
        </w:rPr>
      </w:pPr>
      <w:r w:rsidRPr="00B8603E">
        <w:rPr>
          <w:rStyle w:val="FootnoteReference"/>
          <w:szCs w:val="18"/>
        </w:rPr>
        <w:footnoteRef/>
      </w:r>
      <w:r w:rsidRPr="00B8603E">
        <w:rPr>
          <w:sz w:val="18"/>
          <w:szCs w:val="18"/>
        </w:rPr>
        <w:t xml:space="preserve"> This is much lower than the carbon price for the 7 existing China carbon </w:t>
      </w:r>
      <w:r>
        <w:rPr>
          <w:sz w:val="18"/>
          <w:szCs w:val="18"/>
        </w:rPr>
        <w:t xml:space="preserve">trading </w:t>
      </w:r>
      <w:r w:rsidRPr="00B8603E">
        <w:rPr>
          <w:sz w:val="18"/>
          <w:szCs w:val="18"/>
        </w:rPr>
        <w:t>schemes which range from €3 to €7/ton</w:t>
      </w:r>
      <w:r>
        <w:rPr>
          <w:sz w:val="18"/>
          <w:szCs w:val="18"/>
        </w:rPr>
        <w:t>:</w:t>
      </w:r>
      <w:r w:rsidRPr="00B8603E">
        <w:rPr>
          <w:sz w:val="18"/>
          <w:szCs w:val="18"/>
        </w:rPr>
        <w:t xml:space="preserve"> </w:t>
      </w:r>
      <w:hyperlink r:id="rId1" w:anchor="sthash.roAVZ9TQ.dpuf" w:history="1">
        <w:r w:rsidRPr="00E72F3E">
          <w:rPr>
            <w:rStyle w:val="Hyperlink"/>
            <w:sz w:val="18"/>
            <w:szCs w:val="18"/>
          </w:rPr>
          <w:t>http://www.rtcc.org/2015/01/06/china-carbon-trading-to-almost-double-in-2015/#sthash.roAVZ9TQ.dpuf</w:t>
        </w:r>
      </w:hyperlink>
      <w:r>
        <w:rPr>
          <w:sz w:val="18"/>
          <w:szCs w:val="18"/>
        </w:rPr>
        <w:t xml:space="preserve"> </w:t>
      </w:r>
    </w:p>
  </w:footnote>
  <w:footnote w:id="18">
    <w:p w14:paraId="1C2872D1" w14:textId="77777777" w:rsidR="008A5203" w:rsidRPr="00A91EF7" w:rsidRDefault="008A5203" w:rsidP="00A91EF7">
      <w:pPr>
        <w:pStyle w:val="FootnoteText"/>
        <w:spacing w:after="0"/>
        <w:rPr>
          <w:rFonts w:cs="Arial"/>
          <w:lang w:val="en-US"/>
        </w:rPr>
      </w:pPr>
      <w:r w:rsidRPr="00A91EF7">
        <w:rPr>
          <w:rStyle w:val="FootnoteReference"/>
          <w:rFonts w:cs="Arial"/>
        </w:rPr>
        <w:footnoteRef/>
      </w:r>
      <w:r w:rsidRPr="00A91EF7">
        <w:rPr>
          <w:rFonts w:cs="Arial"/>
          <w:sz w:val="18"/>
        </w:rPr>
        <w:t xml:space="preserve"> </w:t>
      </w:r>
      <w:r w:rsidRPr="00A91EF7">
        <w:rPr>
          <w:rFonts w:cs="Arial"/>
          <w:sz w:val="18"/>
          <w:lang w:val="en-US"/>
        </w:rPr>
        <w:t>This will be monitored using the M&amp;E system that will be developed under the project</w:t>
      </w:r>
    </w:p>
  </w:footnote>
  <w:footnote w:id="19">
    <w:p w14:paraId="1C2872D2" w14:textId="77777777" w:rsidR="008A5203" w:rsidRPr="00A91EF7" w:rsidRDefault="008A5203" w:rsidP="00A91EF7">
      <w:pPr>
        <w:pStyle w:val="FootnoteText"/>
        <w:spacing w:after="0"/>
        <w:rPr>
          <w:rFonts w:cs="Arial"/>
          <w:sz w:val="18"/>
          <w:szCs w:val="18"/>
        </w:rPr>
      </w:pPr>
      <w:r w:rsidRPr="00A91EF7">
        <w:rPr>
          <w:rStyle w:val="FootnoteReference"/>
          <w:rFonts w:cs="Arial"/>
          <w:b/>
          <w:szCs w:val="18"/>
        </w:rPr>
        <w:footnoteRef/>
      </w:r>
      <w:r w:rsidRPr="00A91EF7">
        <w:rPr>
          <w:rFonts w:cs="Arial"/>
          <w:sz w:val="18"/>
          <w:szCs w:val="18"/>
        </w:rPr>
        <w:t>Energy efficient electric motors (EE Motors) include both high efficiency motors (HEMs) and remanufactured electric motors (REMs). Electric motor remanufacturing (EMR) involves the retrofitting of low-efficiency electric motors through redesign, parts replacement and application of advanced electric motor techniques to produce high-efficiency remanufactured electric motors (REMs). The difference between EMR and electric motor rewinding is that the former results in a product (i.e., REM) that has higher efficiency than the original electric motor, while the latter results in the restoration of the operational functions of the original electric motor but at the expense of, at best, a unit percentage reduction in efficiency. Electric motor rewinding is the traditional way of extending the life of electric motors and is done to burned-out electric motors.</w:t>
      </w:r>
    </w:p>
  </w:footnote>
  <w:footnote w:id="20">
    <w:p w14:paraId="1C2872D3" w14:textId="77777777" w:rsidR="008A5203" w:rsidRPr="00A91EF7" w:rsidRDefault="008A5203" w:rsidP="00A91EF7">
      <w:pPr>
        <w:pStyle w:val="FootnoteText"/>
        <w:spacing w:after="0"/>
        <w:rPr>
          <w:rFonts w:cs="Arial"/>
          <w:lang w:val="en-US"/>
        </w:rPr>
      </w:pPr>
      <w:r w:rsidRPr="00A91EF7">
        <w:rPr>
          <w:rStyle w:val="FootnoteReference"/>
          <w:rFonts w:cs="Arial"/>
          <w:szCs w:val="18"/>
        </w:rPr>
        <w:footnoteRef/>
      </w:r>
      <w:r w:rsidRPr="00A91EF7">
        <w:rPr>
          <w:rFonts w:cs="Arial"/>
          <w:sz w:val="18"/>
          <w:szCs w:val="18"/>
        </w:rPr>
        <w:t xml:space="preserve"> Currently, there is no </w:t>
      </w:r>
      <w:r w:rsidRPr="00A91EF7">
        <w:rPr>
          <w:rFonts w:cs="Arial"/>
          <w:sz w:val="18"/>
          <w:szCs w:val="18"/>
          <w:lang w:val="en-US"/>
        </w:rPr>
        <w:t xml:space="preserve">official </w:t>
      </w:r>
      <w:r w:rsidRPr="00A91EF7">
        <w:rPr>
          <w:rFonts w:cs="Arial"/>
          <w:sz w:val="18"/>
          <w:szCs w:val="18"/>
        </w:rPr>
        <w:t>statistic</w:t>
      </w:r>
      <w:r w:rsidRPr="00A91EF7">
        <w:rPr>
          <w:rFonts w:cs="Arial"/>
          <w:sz w:val="18"/>
          <w:szCs w:val="18"/>
          <w:lang w:val="en-US"/>
        </w:rPr>
        <w:t>s</w:t>
      </w:r>
      <w:r w:rsidRPr="00A91EF7">
        <w:rPr>
          <w:rFonts w:cs="Arial"/>
          <w:sz w:val="18"/>
          <w:szCs w:val="18"/>
        </w:rPr>
        <w:t xml:space="preserve"> in China</w:t>
      </w:r>
      <w:r w:rsidRPr="00A91EF7">
        <w:rPr>
          <w:rFonts w:cs="Arial"/>
          <w:sz w:val="18"/>
          <w:szCs w:val="18"/>
          <w:lang w:val="en-US"/>
        </w:rPr>
        <w:t xml:space="preserve"> on the production and sales of HEMs/REMs</w:t>
      </w:r>
      <w:r w:rsidRPr="00A91EF7">
        <w:rPr>
          <w:rFonts w:cs="Arial"/>
          <w:sz w:val="18"/>
          <w:szCs w:val="18"/>
        </w:rPr>
        <w:t xml:space="preserve">. </w:t>
      </w:r>
      <w:r w:rsidRPr="00A91EF7">
        <w:rPr>
          <w:rFonts w:cs="Arial"/>
          <w:sz w:val="18"/>
          <w:szCs w:val="18"/>
          <w:lang w:val="en-US"/>
        </w:rPr>
        <w:t xml:space="preserve">The available information are those on the production data from 6 pilot electric motor manufacturing companies that were supported by MIIT to produce energy efficient electric motors, as well as from manufacturers in </w:t>
      </w:r>
      <w:r w:rsidRPr="00A91EF7">
        <w:rPr>
          <w:rFonts w:cs="Arial"/>
          <w:sz w:val="18"/>
          <w:szCs w:val="18"/>
        </w:rPr>
        <w:t>Shanghai</w:t>
      </w:r>
      <w:r w:rsidRPr="00A91EF7">
        <w:rPr>
          <w:rFonts w:cs="Arial"/>
          <w:sz w:val="18"/>
          <w:szCs w:val="18"/>
          <w:lang w:val="en-US"/>
        </w:rPr>
        <w:t>, where</w:t>
      </w:r>
      <w:r w:rsidRPr="00A91EF7">
        <w:rPr>
          <w:rFonts w:cs="Arial"/>
          <w:sz w:val="18"/>
          <w:szCs w:val="18"/>
        </w:rPr>
        <w:t xml:space="preserve"> the percentage of industrial enterprises using HEMs and REMs is 6.5% and 1.4%, respectively. </w:t>
      </w:r>
      <w:r w:rsidRPr="00A91EF7">
        <w:rPr>
          <w:rFonts w:cs="Arial"/>
          <w:sz w:val="18"/>
          <w:szCs w:val="18"/>
          <w:lang w:val="en-US"/>
        </w:rPr>
        <w:t xml:space="preserve">The project development team considered </w:t>
      </w:r>
      <w:r w:rsidRPr="00A91EF7">
        <w:rPr>
          <w:rFonts w:cs="Arial"/>
          <w:sz w:val="18"/>
          <w:szCs w:val="18"/>
        </w:rPr>
        <w:t xml:space="preserve">half of the said percentages for Shanghai </w:t>
      </w:r>
      <w:r w:rsidRPr="00A91EF7">
        <w:rPr>
          <w:rFonts w:cs="Arial"/>
          <w:sz w:val="18"/>
          <w:szCs w:val="18"/>
          <w:lang w:val="en-US"/>
        </w:rPr>
        <w:t xml:space="preserve">as representative for China in Year </w:t>
      </w:r>
      <w:r w:rsidRPr="00A91EF7">
        <w:rPr>
          <w:rFonts w:cs="Arial"/>
          <w:sz w:val="18"/>
          <w:szCs w:val="18"/>
        </w:rPr>
        <w:t>1</w:t>
      </w:r>
      <w:r w:rsidRPr="00A91EF7">
        <w:rPr>
          <w:rFonts w:cs="Arial"/>
          <w:sz w:val="18"/>
          <w:szCs w:val="18"/>
          <w:lang w:val="en-US"/>
        </w:rPr>
        <w:t xml:space="preserve">. There are around 350,000 industrial </w:t>
      </w:r>
      <w:r w:rsidRPr="00A91EF7">
        <w:rPr>
          <w:rFonts w:cs="Arial"/>
          <w:sz w:val="18"/>
          <w:szCs w:val="18"/>
        </w:rPr>
        <w:t>enterprises</w:t>
      </w:r>
      <w:r w:rsidRPr="00A91EF7">
        <w:rPr>
          <w:rFonts w:cs="Arial"/>
          <w:sz w:val="18"/>
          <w:szCs w:val="18"/>
          <w:lang w:val="en-US"/>
        </w:rPr>
        <w:t xml:space="preserve"> in China, and that number h</w:t>
      </w:r>
      <w:r w:rsidRPr="00A91EF7">
        <w:rPr>
          <w:rFonts w:cs="Arial"/>
          <w:sz w:val="18"/>
          <w:szCs w:val="18"/>
        </w:rPr>
        <w:t xml:space="preserve">as been almost </w:t>
      </w:r>
      <w:r w:rsidRPr="00A91EF7">
        <w:rPr>
          <w:rFonts w:cs="Arial"/>
          <w:sz w:val="18"/>
          <w:szCs w:val="18"/>
          <w:lang w:val="en-US"/>
        </w:rPr>
        <w:t xml:space="preserve">constant </w:t>
      </w:r>
      <w:r w:rsidRPr="00A91EF7">
        <w:rPr>
          <w:rFonts w:cs="Arial"/>
          <w:sz w:val="18"/>
          <w:szCs w:val="18"/>
        </w:rPr>
        <w:t>since 2011. For the rest of project years, the increasing rate of the enterprises using HEM and REM was assumed to follow the increasing rate of the annual production of HEM and REMs within the project period.</w:t>
      </w:r>
      <w:r w:rsidRPr="00A91EF7">
        <w:rPr>
          <w:rFonts w:cs="Arial"/>
          <w:sz w:val="18"/>
          <w:szCs w:val="18"/>
          <w:lang w:val="en-US"/>
        </w:rPr>
        <w:t xml:space="preserve"> This applies to all baseline values = “Limited or negligible”</w:t>
      </w:r>
    </w:p>
  </w:footnote>
  <w:footnote w:id="21">
    <w:p w14:paraId="1C2872D4" w14:textId="77777777" w:rsidR="008A5203" w:rsidRPr="00A91EF7" w:rsidRDefault="008A5203" w:rsidP="00A91EF7">
      <w:pPr>
        <w:pStyle w:val="FootnoteText"/>
        <w:spacing w:after="0"/>
        <w:rPr>
          <w:rFonts w:cs="Arial"/>
          <w:sz w:val="18"/>
          <w:szCs w:val="18"/>
        </w:rPr>
      </w:pPr>
      <w:r w:rsidRPr="00A91EF7">
        <w:rPr>
          <w:rStyle w:val="FootnoteReference"/>
          <w:rFonts w:cs="Arial"/>
          <w:b/>
          <w:szCs w:val="18"/>
        </w:rPr>
        <w:footnoteRef/>
      </w:r>
      <w:r w:rsidRPr="00A91EF7">
        <w:rPr>
          <w:rFonts w:cs="Arial"/>
          <w:b/>
          <w:sz w:val="18"/>
          <w:szCs w:val="18"/>
        </w:rPr>
        <w:t xml:space="preserve"> </w:t>
      </w:r>
      <w:r w:rsidRPr="00A91EF7">
        <w:rPr>
          <w:rFonts w:cs="Arial"/>
          <w:sz w:val="18"/>
          <w:szCs w:val="18"/>
        </w:rPr>
        <w:t>This is equivalent to an overall increase of  30% at EOP compared to the baseline year</w:t>
      </w:r>
    </w:p>
  </w:footnote>
  <w:footnote w:id="22">
    <w:p w14:paraId="1C2872D5" w14:textId="77777777" w:rsidR="008A5203" w:rsidRPr="00A91EF7" w:rsidRDefault="008A5203" w:rsidP="00A91EF7">
      <w:pPr>
        <w:pStyle w:val="FootnoteText"/>
        <w:spacing w:after="0"/>
        <w:rPr>
          <w:rFonts w:cs="Arial"/>
          <w:sz w:val="18"/>
          <w:szCs w:val="18"/>
        </w:rPr>
      </w:pPr>
      <w:r w:rsidRPr="00A91EF7">
        <w:rPr>
          <w:rStyle w:val="FootnoteReference"/>
          <w:rFonts w:cs="Arial"/>
          <w:b/>
          <w:szCs w:val="18"/>
        </w:rPr>
        <w:footnoteRef/>
      </w:r>
      <w:r w:rsidRPr="00A91EF7">
        <w:rPr>
          <w:rFonts w:cs="Arial"/>
          <w:sz w:val="18"/>
          <w:szCs w:val="18"/>
        </w:rPr>
        <w:t xml:space="preserve"> This is equivalent to a final increase of more than 60% compared to the baseline year</w:t>
      </w:r>
    </w:p>
  </w:footnote>
  <w:footnote w:id="23">
    <w:p w14:paraId="1C2872D6" w14:textId="77777777" w:rsidR="008A5203" w:rsidRPr="00FD0A4F" w:rsidRDefault="008A5203" w:rsidP="00A91EF7">
      <w:pPr>
        <w:pStyle w:val="FootnoteText"/>
        <w:spacing w:after="0"/>
        <w:rPr>
          <w:rFonts w:ascii="Calibri" w:hAnsi="Calibri" w:cs="Calibri"/>
          <w:sz w:val="18"/>
          <w:szCs w:val="18"/>
        </w:rPr>
      </w:pPr>
      <w:r w:rsidRPr="00A91EF7">
        <w:rPr>
          <w:rStyle w:val="FootnoteReference"/>
          <w:rFonts w:cs="Arial"/>
          <w:szCs w:val="18"/>
        </w:rPr>
        <w:footnoteRef/>
      </w:r>
      <w:r w:rsidRPr="00A91EF7">
        <w:rPr>
          <w:rFonts w:cs="Arial"/>
          <w:sz w:val="18"/>
          <w:szCs w:val="18"/>
        </w:rPr>
        <w:t xml:space="preserve"> </w:t>
      </w:r>
      <w:r w:rsidRPr="00A91EF7">
        <w:rPr>
          <w:rFonts w:cs="Arial"/>
          <w:sz w:val="18"/>
          <w:szCs w:val="18"/>
          <w:lang w:eastAsia="zh-CN"/>
        </w:rPr>
        <w:t>According to the survey of MIIT, currently there are about 2300 EM manufacturer in China, in which only 5% producing HEM. The target of the proposed project is to increase the ratio of HEM and REM manufacturer to at least 40%.</w:t>
      </w:r>
    </w:p>
  </w:footnote>
  <w:footnote w:id="24">
    <w:p w14:paraId="1C2872D7" w14:textId="77777777" w:rsidR="008A5203" w:rsidRPr="0043254C" w:rsidRDefault="008A5203" w:rsidP="009975C3">
      <w:pPr>
        <w:pStyle w:val="FootnoteText"/>
        <w:spacing w:after="0"/>
        <w:rPr>
          <w:sz w:val="18"/>
          <w:lang w:val="en-US"/>
        </w:rPr>
      </w:pPr>
      <w:r w:rsidRPr="0043254C">
        <w:rPr>
          <w:rStyle w:val="FootnoteReference"/>
        </w:rPr>
        <w:footnoteRef/>
      </w:r>
      <w:r w:rsidRPr="0043254C">
        <w:rPr>
          <w:sz w:val="18"/>
        </w:rPr>
        <w:t xml:space="preserve"> During the course of the PREMCI project implementation, there will be direct assistance provided to a number of HEM/REM manufacturers and users. These beneficiaries will implement their improved HEM/REM manufacturing initiatives. On the assumption that the EE electric motors (HEM/REM) that will be produced will be sold to and used by electric motor users, there will be energy savings (and CO2 emission reductions) that will be realized from such EE electric motor applications. If these HEM/REM manufacturers and users implement their HEM/REM initiatives during the PREMCI project</w:t>
      </w:r>
      <w:r>
        <w:rPr>
          <w:sz w:val="18"/>
        </w:rPr>
        <w:t xml:space="preserve"> period</w:t>
      </w:r>
      <w:r w:rsidRPr="0043254C">
        <w:rPr>
          <w:sz w:val="18"/>
        </w:rPr>
        <w:t>, the energy savings and corresponding CO2 emission reductions from these initiatives are considered part of the direct energy savings (and direct CO2 emission reduction) of the PREMCI project.</w:t>
      </w:r>
    </w:p>
  </w:footnote>
  <w:footnote w:id="25">
    <w:p w14:paraId="1C2872D8" w14:textId="77777777" w:rsidR="008A5203" w:rsidRPr="0043254C" w:rsidRDefault="008A5203" w:rsidP="009975C3">
      <w:pPr>
        <w:pStyle w:val="FootnoteText"/>
        <w:spacing w:after="0"/>
        <w:rPr>
          <w:lang w:val="en-US"/>
        </w:rPr>
      </w:pPr>
      <w:r w:rsidRPr="0043254C">
        <w:rPr>
          <w:rStyle w:val="FootnoteReference"/>
        </w:rPr>
        <w:footnoteRef/>
      </w:r>
      <w:r w:rsidRPr="0043254C">
        <w:rPr>
          <w:sz w:val="18"/>
        </w:rPr>
        <w:t xml:space="preserve"> </w:t>
      </w:r>
      <w:r w:rsidRPr="0043254C">
        <w:rPr>
          <w:sz w:val="18"/>
          <w:lang w:val="en-US"/>
        </w:rPr>
        <w:t>Same as Footnote 1.</w:t>
      </w:r>
    </w:p>
  </w:footnote>
  <w:footnote w:id="26">
    <w:p w14:paraId="1C2872D9" w14:textId="77777777" w:rsidR="008A5203" w:rsidRDefault="008A5203" w:rsidP="0064440F">
      <w:pPr>
        <w:pStyle w:val="FootnoteText"/>
        <w:rPr>
          <w:rFonts w:cs="Arial"/>
        </w:rPr>
      </w:pPr>
      <w:r>
        <w:rPr>
          <w:rStyle w:val="FootnoteReference"/>
          <w:rFonts w:cs="Arial"/>
        </w:rPr>
        <w:footnoteRef/>
      </w:r>
      <w:r>
        <w:rPr>
          <w:rFonts w:cs="Arial"/>
          <w:sz w:val="18"/>
        </w:rPr>
        <w:t>Energy efficient electric motors (EE Motors) include both high efficiency motors (HEMs) and remanufactured electric motors (REMs). Electric motor remanufacturing (EMR) involves the retrofitting of low-efficiency electric motors through redesign, parts replacement and application of advanced electric motor techniques to produce high-efficiency remanufactured electric motors (REMs). The difference between EMR and electric motor rewinding is that the former results in a product (i.e., REM) that has higher efficiency than the original electric motor, while the latter results in the restoration of the operational functions of the original electric motor but at the expense of, at best, a unit percentage reduction in efficiency. Electric motor rewinding is the traditional way of extending the life of electric motors and is done to burned-out electric motors.</w:t>
      </w:r>
    </w:p>
  </w:footnote>
  <w:footnote w:id="27">
    <w:p w14:paraId="1C2872DA" w14:textId="77777777" w:rsidR="008A5203" w:rsidRPr="002122C7" w:rsidRDefault="008A5203" w:rsidP="0064440F">
      <w:pPr>
        <w:pStyle w:val="FootnoteText"/>
      </w:pPr>
      <w:r w:rsidRPr="007E4301">
        <w:rPr>
          <w:rStyle w:val="FootnoteReference"/>
          <w:sz w:val="24"/>
        </w:rPr>
        <w:footnoteRef/>
      </w:r>
      <w:r w:rsidRPr="007E4301">
        <w:rPr>
          <w:sz w:val="24"/>
        </w:rPr>
        <w:t xml:space="preserve"> </w:t>
      </w:r>
      <w:r w:rsidRPr="000E0F0E">
        <w:rPr>
          <w:rFonts w:cs="Arial" w:hint="eastAsia"/>
          <w:sz w:val="18"/>
          <w:szCs w:val="18"/>
          <w:lang w:eastAsia="zh-CN"/>
        </w:rPr>
        <w:t xml:space="preserve">According to the survey of MIIT, </w:t>
      </w:r>
      <w:r w:rsidRPr="000E0F0E">
        <w:rPr>
          <w:rFonts w:cs="Arial"/>
          <w:sz w:val="18"/>
          <w:szCs w:val="18"/>
          <w:lang w:eastAsia="zh-CN"/>
        </w:rPr>
        <w:t>currently</w:t>
      </w:r>
      <w:r w:rsidRPr="000E0F0E">
        <w:rPr>
          <w:rFonts w:cs="Arial" w:hint="eastAsia"/>
          <w:sz w:val="18"/>
          <w:szCs w:val="18"/>
          <w:lang w:eastAsia="zh-CN"/>
        </w:rPr>
        <w:t xml:space="preserve"> there are about 2</w:t>
      </w:r>
      <w:r>
        <w:rPr>
          <w:rFonts w:cs="Arial"/>
          <w:sz w:val="18"/>
          <w:szCs w:val="18"/>
          <w:lang w:eastAsia="zh-CN"/>
        </w:rPr>
        <w:t>,</w:t>
      </w:r>
      <w:r w:rsidRPr="000E0F0E">
        <w:rPr>
          <w:rFonts w:cs="Arial" w:hint="eastAsia"/>
          <w:sz w:val="18"/>
          <w:szCs w:val="18"/>
          <w:lang w:eastAsia="zh-CN"/>
        </w:rPr>
        <w:t xml:space="preserve">300 EM </w:t>
      </w:r>
      <w:r w:rsidRPr="000E0F0E">
        <w:rPr>
          <w:rFonts w:cs="Arial"/>
          <w:sz w:val="18"/>
          <w:szCs w:val="18"/>
          <w:lang w:eastAsia="zh-CN"/>
        </w:rPr>
        <w:t>manufacture</w:t>
      </w:r>
      <w:r w:rsidRPr="000E0F0E">
        <w:rPr>
          <w:rFonts w:cs="Arial" w:hint="eastAsia"/>
          <w:sz w:val="18"/>
          <w:szCs w:val="18"/>
          <w:lang w:eastAsia="zh-CN"/>
        </w:rPr>
        <w:t xml:space="preserve">r in China, in which only 5% producing HEM. The </w:t>
      </w:r>
      <w:r w:rsidRPr="000E0F0E">
        <w:rPr>
          <w:rFonts w:cs="Arial"/>
          <w:sz w:val="18"/>
          <w:szCs w:val="18"/>
          <w:lang w:eastAsia="zh-CN"/>
        </w:rPr>
        <w:t>target</w:t>
      </w:r>
      <w:r w:rsidRPr="000E0F0E">
        <w:rPr>
          <w:rFonts w:cs="Arial" w:hint="eastAsia"/>
          <w:sz w:val="18"/>
          <w:szCs w:val="18"/>
          <w:lang w:eastAsia="zh-CN"/>
        </w:rPr>
        <w:t xml:space="preserve"> of the proposed project is to increase the ration of HEM and REM manufacturer to at least 40%.</w:t>
      </w:r>
    </w:p>
  </w:footnote>
  <w:footnote w:id="28">
    <w:p w14:paraId="1C2872DB" w14:textId="77777777" w:rsidR="008A5203" w:rsidRPr="002122C7" w:rsidRDefault="008A5203" w:rsidP="0064440F">
      <w:r>
        <w:rPr>
          <w:rStyle w:val="FootnoteReference"/>
        </w:rPr>
        <w:footnoteRef/>
      </w:r>
      <w:r>
        <w:t xml:space="preserve"> </w:t>
      </w:r>
      <w:r w:rsidRPr="007E4301">
        <w:rPr>
          <w:rFonts w:eastAsia="SimSun" w:cs="Arial" w:hint="eastAsia"/>
          <w:sz w:val="18"/>
          <w:szCs w:val="18"/>
          <w:lang w:eastAsia="zh-CN"/>
        </w:rPr>
        <w:t xml:space="preserve">Currently, there is no such </w:t>
      </w:r>
      <w:r w:rsidRPr="007E4301">
        <w:rPr>
          <w:rFonts w:eastAsia="SimSun" w:cs="Arial"/>
          <w:sz w:val="18"/>
          <w:szCs w:val="18"/>
          <w:lang w:eastAsia="zh-CN"/>
        </w:rPr>
        <w:t>stat</w:t>
      </w:r>
      <w:r w:rsidRPr="007E4301">
        <w:rPr>
          <w:rFonts w:eastAsia="SimSun" w:cs="Arial" w:hint="eastAsia"/>
          <w:sz w:val="18"/>
          <w:szCs w:val="18"/>
          <w:lang w:eastAsia="zh-CN"/>
        </w:rPr>
        <w:t>istic in China</w:t>
      </w:r>
      <w:r w:rsidRPr="007E4301">
        <w:rPr>
          <w:rFonts w:eastAsia="SimSun" w:cs="Arial"/>
          <w:sz w:val="18"/>
          <w:szCs w:val="18"/>
          <w:lang w:eastAsia="zh-CN"/>
        </w:rPr>
        <w:t>. H</w:t>
      </w:r>
      <w:r w:rsidRPr="007E4301">
        <w:rPr>
          <w:rFonts w:eastAsia="SimSun" w:cs="Arial" w:hint="eastAsia"/>
          <w:sz w:val="18"/>
          <w:szCs w:val="18"/>
          <w:lang w:eastAsia="zh-CN"/>
        </w:rPr>
        <w:t>ence</w:t>
      </w:r>
      <w:r w:rsidRPr="007E4301">
        <w:rPr>
          <w:rFonts w:eastAsia="SimSun" w:cs="Arial"/>
          <w:sz w:val="18"/>
          <w:szCs w:val="18"/>
          <w:lang w:eastAsia="zh-CN"/>
        </w:rPr>
        <w:t xml:space="preserve">, </w:t>
      </w:r>
      <w:r w:rsidRPr="007E4301">
        <w:rPr>
          <w:rFonts w:eastAsia="SimSun" w:cs="Arial" w:hint="eastAsia"/>
          <w:sz w:val="18"/>
          <w:szCs w:val="18"/>
          <w:lang w:eastAsia="zh-CN"/>
        </w:rPr>
        <w:t xml:space="preserve">the </w:t>
      </w:r>
      <w:r w:rsidRPr="007E4301">
        <w:rPr>
          <w:rFonts w:eastAsia="SimSun" w:cs="Arial"/>
          <w:sz w:val="18"/>
          <w:szCs w:val="18"/>
          <w:lang w:eastAsia="zh-CN"/>
        </w:rPr>
        <w:t xml:space="preserve">following </w:t>
      </w:r>
      <w:r w:rsidRPr="007E4301">
        <w:rPr>
          <w:rFonts w:eastAsia="SimSun" w:cs="Arial" w:hint="eastAsia"/>
          <w:sz w:val="18"/>
          <w:szCs w:val="18"/>
          <w:lang w:eastAsia="zh-CN"/>
        </w:rPr>
        <w:t>assum</w:t>
      </w:r>
      <w:r w:rsidRPr="007E4301">
        <w:rPr>
          <w:rFonts w:eastAsia="SimSun" w:cs="Arial"/>
          <w:sz w:val="18"/>
          <w:szCs w:val="18"/>
          <w:lang w:eastAsia="zh-CN"/>
        </w:rPr>
        <w:t xml:space="preserve">ption </w:t>
      </w:r>
      <w:r w:rsidRPr="007E4301">
        <w:rPr>
          <w:rFonts w:eastAsia="SimSun" w:cs="Arial" w:hint="eastAsia"/>
          <w:sz w:val="18"/>
          <w:szCs w:val="18"/>
          <w:lang w:eastAsia="zh-CN"/>
        </w:rPr>
        <w:t xml:space="preserve">and methodology </w:t>
      </w:r>
      <w:r>
        <w:rPr>
          <w:rFonts w:eastAsia="SimSun" w:cs="Arial"/>
          <w:sz w:val="18"/>
          <w:szCs w:val="18"/>
          <w:lang w:eastAsia="zh-CN"/>
        </w:rPr>
        <w:t>were</w:t>
      </w:r>
      <w:r w:rsidRPr="007E4301">
        <w:rPr>
          <w:rFonts w:eastAsia="SimSun" w:cs="Arial"/>
          <w:sz w:val="18"/>
          <w:szCs w:val="18"/>
          <w:lang w:eastAsia="zh-CN"/>
        </w:rPr>
        <w:t xml:space="preserve"> used. </w:t>
      </w:r>
      <w:r w:rsidRPr="007E4301">
        <w:rPr>
          <w:rFonts w:eastAsia="SimSun" w:cs="Arial" w:hint="eastAsia"/>
          <w:sz w:val="18"/>
          <w:szCs w:val="18"/>
          <w:lang w:eastAsia="zh-CN"/>
        </w:rPr>
        <w:t xml:space="preserve">According to the </w:t>
      </w:r>
      <w:r w:rsidRPr="007E4301">
        <w:rPr>
          <w:rFonts w:eastAsia="SimSun" w:cs="Arial"/>
          <w:sz w:val="18"/>
          <w:szCs w:val="18"/>
          <w:lang w:eastAsia="zh-CN"/>
        </w:rPr>
        <w:t>incomplete</w:t>
      </w:r>
      <w:r w:rsidRPr="007E4301">
        <w:rPr>
          <w:rFonts w:eastAsia="SimSun" w:cs="Arial" w:hint="eastAsia"/>
          <w:sz w:val="18"/>
          <w:szCs w:val="18"/>
          <w:lang w:eastAsia="zh-CN"/>
        </w:rPr>
        <w:t xml:space="preserve"> statistics, currently in Shanghai, the </w:t>
      </w:r>
      <w:r w:rsidRPr="007E4301">
        <w:rPr>
          <w:rFonts w:eastAsia="SimSun" w:cs="Arial"/>
          <w:sz w:val="18"/>
          <w:szCs w:val="18"/>
          <w:lang w:eastAsia="zh-CN"/>
        </w:rPr>
        <w:t>percentage</w:t>
      </w:r>
      <w:r w:rsidRPr="007E4301">
        <w:rPr>
          <w:rFonts w:eastAsia="SimSun" w:cs="Arial" w:hint="eastAsia"/>
          <w:sz w:val="18"/>
          <w:szCs w:val="18"/>
          <w:lang w:eastAsia="zh-CN"/>
        </w:rPr>
        <w:t xml:space="preserve"> of industry enterprises using HEMs and REMs is 6.5% and 1.4%</w:t>
      </w:r>
      <w:r w:rsidRPr="007E4301">
        <w:rPr>
          <w:rFonts w:eastAsia="SimSun" w:cs="Arial"/>
          <w:sz w:val="18"/>
          <w:szCs w:val="18"/>
          <w:lang w:eastAsia="zh-CN"/>
        </w:rPr>
        <w:t>,</w:t>
      </w:r>
      <w:r w:rsidRPr="007E4301">
        <w:rPr>
          <w:rFonts w:eastAsia="SimSun" w:cs="Arial" w:hint="eastAsia"/>
          <w:sz w:val="18"/>
          <w:szCs w:val="18"/>
          <w:lang w:eastAsia="zh-CN"/>
        </w:rPr>
        <w:t xml:space="preserve"> respectively. Considering </w:t>
      </w:r>
      <w:r w:rsidRPr="007E4301">
        <w:rPr>
          <w:rFonts w:eastAsia="SimSun" w:cs="Arial"/>
          <w:sz w:val="18"/>
          <w:szCs w:val="18"/>
          <w:lang w:eastAsia="zh-CN"/>
        </w:rPr>
        <w:t xml:space="preserve">that </w:t>
      </w:r>
      <w:r w:rsidRPr="007E4301">
        <w:rPr>
          <w:rFonts w:eastAsia="SimSun" w:cs="Arial" w:hint="eastAsia"/>
          <w:sz w:val="18"/>
          <w:szCs w:val="18"/>
          <w:lang w:eastAsia="zh-CN"/>
        </w:rPr>
        <w:t>Shanghai</w:t>
      </w:r>
      <w:r w:rsidRPr="007E4301">
        <w:rPr>
          <w:rFonts w:eastAsia="SimSun" w:cs="Arial"/>
          <w:sz w:val="18"/>
          <w:szCs w:val="18"/>
          <w:lang w:eastAsia="zh-CN"/>
        </w:rPr>
        <w:t xml:space="preserve"> is more </w:t>
      </w:r>
      <w:r w:rsidRPr="007E4301">
        <w:rPr>
          <w:rFonts w:eastAsia="SimSun" w:cs="Arial" w:hint="eastAsia"/>
          <w:sz w:val="18"/>
          <w:szCs w:val="18"/>
          <w:lang w:eastAsia="zh-CN"/>
        </w:rPr>
        <w:t>industrial</w:t>
      </w:r>
      <w:r w:rsidRPr="007E4301">
        <w:rPr>
          <w:rFonts w:eastAsia="SimSun" w:cs="Arial"/>
          <w:sz w:val="18"/>
          <w:szCs w:val="18"/>
          <w:lang w:eastAsia="zh-CN"/>
        </w:rPr>
        <w:t>ly advanced than most places in</w:t>
      </w:r>
      <w:r w:rsidRPr="007E4301">
        <w:rPr>
          <w:rFonts w:eastAsia="SimSun" w:cs="Arial" w:hint="eastAsia"/>
          <w:sz w:val="18"/>
          <w:szCs w:val="18"/>
          <w:lang w:eastAsia="zh-CN"/>
        </w:rPr>
        <w:t xml:space="preserve"> China, half of the </w:t>
      </w:r>
      <w:r w:rsidRPr="007E4301">
        <w:rPr>
          <w:rFonts w:eastAsia="SimSun" w:cs="Arial"/>
          <w:sz w:val="18"/>
          <w:szCs w:val="18"/>
          <w:lang w:eastAsia="zh-CN"/>
        </w:rPr>
        <w:t>said percentages</w:t>
      </w:r>
      <w:r w:rsidRPr="007E4301">
        <w:rPr>
          <w:rFonts w:eastAsia="SimSun" w:cs="Arial" w:hint="eastAsia"/>
          <w:sz w:val="18"/>
          <w:szCs w:val="18"/>
          <w:lang w:eastAsia="zh-CN"/>
        </w:rPr>
        <w:t xml:space="preserve"> </w:t>
      </w:r>
      <w:r w:rsidRPr="007E4301">
        <w:rPr>
          <w:rFonts w:eastAsia="SimSun" w:cs="Arial"/>
          <w:sz w:val="18"/>
          <w:szCs w:val="18"/>
          <w:lang w:eastAsia="zh-CN"/>
        </w:rPr>
        <w:t>for</w:t>
      </w:r>
      <w:r w:rsidRPr="007E4301">
        <w:rPr>
          <w:rFonts w:eastAsia="SimSun" w:cs="Arial" w:hint="eastAsia"/>
          <w:sz w:val="18"/>
          <w:szCs w:val="18"/>
          <w:lang w:eastAsia="zh-CN"/>
        </w:rPr>
        <w:t xml:space="preserve"> Shanghai </w:t>
      </w:r>
      <w:r w:rsidRPr="007E4301">
        <w:rPr>
          <w:rFonts w:eastAsia="SimSun" w:cs="Arial"/>
          <w:sz w:val="18"/>
          <w:szCs w:val="18"/>
          <w:lang w:eastAsia="zh-CN"/>
        </w:rPr>
        <w:t>wa</w:t>
      </w:r>
      <w:r w:rsidRPr="007E4301">
        <w:rPr>
          <w:rFonts w:eastAsia="SimSun" w:cs="Arial" w:hint="eastAsia"/>
          <w:sz w:val="18"/>
          <w:szCs w:val="18"/>
          <w:lang w:eastAsia="zh-CN"/>
        </w:rPr>
        <w:t>s used for the Year 1 throughout China</w:t>
      </w:r>
      <w:r w:rsidRPr="007E4301">
        <w:rPr>
          <w:rFonts w:eastAsia="SimSun" w:cs="Arial"/>
          <w:sz w:val="18"/>
          <w:szCs w:val="18"/>
          <w:lang w:eastAsia="zh-CN"/>
        </w:rPr>
        <w:t xml:space="preserve"> based on the number</w:t>
      </w:r>
      <w:r w:rsidRPr="007E4301">
        <w:rPr>
          <w:rFonts w:eastAsia="SimSun" w:cs="Arial" w:hint="eastAsia"/>
          <w:sz w:val="18"/>
          <w:szCs w:val="18"/>
          <w:lang w:eastAsia="zh-CN"/>
        </w:rPr>
        <w:t xml:space="preserve"> of China</w:t>
      </w:r>
      <w:r w:rsidRPr="007E4301">
        <w:rPr>
          <w:rFonts w:eastAsia="SimSun" w:cs="Arial"/>
          <w:sz w:val="18"/>
          <w:szCs w:val="18"/>
          <w:lang w:eastAsia="zh-CN"/>
        </w:rPr>
        <w:t>’</w:t>
      </w:r>
      <w:r w:rsidRPr="007E4301">
        <w:rPr>
          <w:rFonts w:eastAsia="SimSun" w:cs="Arial" w:hint="eastAsia"/>
          <w:sz w:val="18"/>
          <w:szCs w:val="18"/>
          <w:lang w:eastAsia="zh-CN"/>
        </w:rPr>
        <w:t>s industry enterprises of around  350,000</w:t>
      </w:r>
      <w:r w:rsidRPr="007E4301">
        <w:rPr>
          <w:rFonts w:eastAsia="SimSun" w:cs="Arial"/>
          <w:sz w:val="18"/>
          <w:szCs w:val="18"/>
          <w:lang w:eastAsia="zh-CN"/>
        </w:rPr>
        <w:t xml:space="preserve">. This figure has been </w:t>
      </w:r>
      <w:r w:rsidRPr="007E4301">
        <w:rPr>
          <w:rFonts w:eastAsia="SimSun" w:cs="Arial" w:hint="eastAsia"/>
          <w:sz w:val="18"/>
          <w:szCs w:val="18"/>
          <w:lang w:eastAsia="zh-CN"/>
        </w:rPr>
        <w:t>almost stable since 2011.</w:t>
      </w:r>
      <w:r w:rsidRPr="007E4301">
        <w:rPr>
          <w:rFonts w:eastAsia="SimSun" w:cs="Arial"/>
          <w:sz w:val="18"/>
          <w:szCs w:val="18"/>
          <w:lang w:eastAsia="zh-CN"/>
        </w:rPr>
        <w:t xml:space="preserve"> </w:t>
      </w:r>
      <w:r w:rsidRPr="007E4301">
        <w:rPr>
          <w:rFonts w:eastAsia="SimSun" w:cs="Arial" w:hint="eastAsia"/>
          <w:sz w:val="18"/>
          <w:szCs w:val="18"/>
          <w:lang w:eastAsia="zh-CN"/>
        </w:rPr>
        <w:t xml:space="preserve">For the rest </w:t>
      </w:r>
      <w:r w:rsidRPr="007E4301">
        <w:rPr>
          <w:rFonts w:eastAsia="SimSun" w:cs="Arial"/>
          <w:sz w:val="18"/>
          <w:szCs w:val="18"/>
          <w:lang w:eastAsia="zh-CN"/>
        </w:rPr>
        <w:t xml:space="preserve">of </w:t>
      </w:r>
      <w:r w:rsidRPr="007E4301">
        <w:rPr>
          <w:rFonts w:eastAsia="SimSun" w:cs="Arial" w:hint="eastAsia"/>
          <w:sz w:val="18"/>
          <w:szCs w:val="18"/>
          <w:lang w:eastAsia="zh-CN"/>
        </w:rPr>
        <w:t xml:space="preserve">project years, the increasing </w:t>
      </w:r>
      <w:r>
        <w:rPr>
          <w:rFonts w:eastAsia="SimSun" w:cs="Arial"/>
          <w:sz w:val="18"/>
          <w:szCs w:val="18"/>
          <w:lang w:eastAsia="zh-CN"/>
        </w:rPr>
        <w:t>percentage</w:t>
      </w:r>
      <w:r w:rsidRPr="007E4301">
        <w:rPr>
          <w:rFonts w:eastAsia="SimSun" w:cs="Arial" w:hint="eastAsia"/>
          <w:sz w:val="18"/>
          <w:szCs w:val="18"/>
          <w:lang w:eastAsia="zh-CN"/>
        </w:rPr>
        <w:t xml:space="preserve"> of the enterprises using HEM and REM was </w:t>
      </w:r>
      <w:r w:rsidRPr="007E4301">
        <w:rPr>
          <w:rFonts w:eastAsia="SimSun" w:cs="Arial"/>
          <w:sz w:val="18"/>
          <w:szCs w:val="18"/>
          <w:lang w:eastAsia="zh-CN"/>
        </w:rPr>
        <w:t xml:space="preserve">assumed to follow the </w:t>
      </w:r>
      <w:r w:rsidRPr="007E4301">
        <w:rPr>
          <w:rFonts w:eastAsia="SimSun" w:cs="Arial" w:hint="eastAsia"/>
          <w:sz w:val="18"/>
          <w:szCs w:val="18"/>
          <w:lang w:eastAsia="zh-CN"/>
        </w:rPr>
        <w:t xml:space="preserve">increasing </w:t>
      </w:r>
      <w:r>
        <w:rPr>
          <w:rFonts w:eastAsia="SimSun" w:cs="Arial"/>
          <w:sz w:val="18"/>
          <w:szCs w:val="18"/>
          <w:lang w:eastAsia="zh-CN"/>
        </w:rPr>
        <w:t>percentage</w:t>
      </w:r>
      <w:r w:rsidRPr="007E4301">
        <w:rPr>
          <w:rFonts w:eastAsia="SimSun" w:cs="Arial" w:hint="eastAsia"/>
          <w:sz w:val="18"/>
          <w:szCs w:val="18"/>
          <w:lang w:eastAsia="zh-CN"/>
        </w:rPr>
        <w:t xml:space="preserve"> of the annual production of HEM and REMs within the project period.</w:t>
      </w:r>
    </w:p>
  </w:footnote>
  <w:footnote w:id="29">
    <w:p w14:paraId="1C2872DC" w14:textId="77777777" w:rsidR="008A5203" w:rsidRPr="008A05C6" w:rsidRDefault="008A5203" w:rsidP="003A5129">
      <w:pPr>
        <w:pStyle w:val="FootnoteText"/>
        <w:spacing w:after="0"/>
        <w:rPr>
          <w:sz w:val="18"/>
          <w:szCs w:val="18"/>
        </w:rPr>
      </w:pPr>
      <w:r>
        <w:rPr>
          <w:rStyle w:val="FootnoteReference"/>
        </w:rPr>
        <w:footnoteRef/>
      </w:r>
      <w:r>
        <w:t xml:space="preserve"> </w:t>
      </w:r>
      <w:r w:rsidRPr="008A05C6">
        <w:rPr>
          <w:sz w:val="18"/>
          <w:szCs w:val="18"/>
        </w:rPr>
        <w:t xml:space="preserve">Prohibited </w:t>
      </w:r>
      <w:r w:rsidRPr="008A05C6">
        <w:rPr>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8A05C6">
        <w:rPr>
          <w:sz w:val="18"/>
          <w:szCs w:val="18"/>
        </w:rPr>
        <w:t>References to “women and men” or similar is understood to include women and men, boys and girls, and other groups discriminated against based on their gender identities, such as transgender people and transsexuals.</w:t>
      </w:r>
    </w:p>
  </w:footnote>
  <w:footnote w:id="30">
    <w:p w14:paraId="1C2872DD" w14:textId="77777777" w:rsidR="008A5203" w:rsidRPr="00D06A2D" w:rsidRDefault="008A5203" w:rsidP="003A5129">
      <w:pPr>
        <w:spacing w:after="0"/>
        <w:rPr>
          <w:sz w:val="18"/>
          <w:szCs w:val="18"/>
        </w:rPr>
      </w:pPr>
      <w:r w:rsidRPr="00D06A2D">
        <w:rPr>
          <w:sz w:val="18"/>
          <w:szCs w:val="18"/>
          <w:vertAlign w:val="superscript"/>
        </w:rPr>
        <w:footnoteRef/>
      </w:r>
      <w:r w:rsidRPr="00D06A2D">
        <w:rPr>
          <w:sz w:val="18"/>
          <w:szCs w:val="18"/>
        </w:rPr>
        <w:t xml:space="preserve"> In regards to CO</w:t>
      </w:r>
      <w:r w:rsidRPr="00D06A2D">
        <w:rPr>
          <w:sz w:val="18"/>
          <w:szCs w:val="18"/>
          <w:vertAlign w:val="subscript"/>
        </w:rPr>
        <w:t>2,</w:t>
      </w:r>
      <w:r w:rsidRPr="00D06A2D">
        <w:rPr>
          <w:sz w:val="18"/>
          <w:szCs w:val="18"/>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31">
    <w:p w14:paraId="1C2872DE" w14:textId="77777777" w:rsidR="008A5203" w:rsidRPr="00A37B09" w:rsidRDefault="008A5203" w:rsidP="003A5129">
      <w:pPr>
        <w:pStyle w:val="FootnoteText"/>
        <w:spacing w:after="0"/>
        <w:rPr>
          <w:sz w:val="18"/>
          <w:szCs w:val="18"/>
        </w:rPr>
      </w:pPr>
      <w:r w:rsidRPr="00D06A2D">
        <w:rPr>
          <w:rStyle w:val="FootnoteReference"/>
          <w:szCs w:val="18"/>
        </w:rPr>
        <w:footnoteRef/>
      </w:r>
      <w:r w:rsidRPr="00D06A2D">
        <w:rPr>
          <w:sz w:val="18"/>
          <w:szCs w:val="18"/>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A" w14:textId="77777777" w:rsidR="008A5203" w:rsidRPr="00424365" w:rsidRDefault="008A5203" w:rsidP="00424365">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872BC" w14:textId="77777777" w:rsidR="008A5203" w:rsidRPr="00424365" w:rsidRDefault="008A5203"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5C0"/>
    <w:multiLevelType w:val="hybridMultilevel"/>
    <w:tmpl w:val="FDA66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124424"/>
    <w:multiLevelType w:val="singleLevel"/>
    <w:tmpl w:val="0D1E9F84"/>
    <w:lvl w:ilvl="0">
      <w:start w:val="1"/>
      <w:numFmt w:val="bullet"/>
      <w:lvlText w:val=""/>
      <w:lvlJc w:val="left"/>
      <w:pPr>
        <w:tabs>
          <w:tab w:val="num" w:pos="576"/>
        </w:tabs>
        <w:ind w:left="576" w:hanging="360"/>
      </w:pPr>
      <w:rPr>
        <w:rFonts w:ascii="Symbol" w:hAnsi="Symbol" w:hint="default"/>
      </w:rPr>
    </w:lvl>
  </w:abstractNum>
  <w:abstractNum w:abstractNumId="3" w15:restartNumberingAfterBreak="0">
    <w:nsid w:val="05942DA7"/>
    <w:multiLevelType w:val="hybridMultilevel"/>
    <w:tmpl w:val="F5762F94"/>
    <w:lvl w:ilvl="0" w:tplc="BDEECD3C">
      <w:start w:val="1"/>
      <w:numFmt w:val="bullet"/>
      <w:lvlText w:val="-"/>
      <w:lvlJc w:val="left"/>
      <w:pPr>
        <w:ind w:left="1152"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121F9"/>
    <w:multiLevelType w:val="multilevel"/>
    <w:tmpl w:val="173E11EE"/>
    <w:lvl w:ilvl="0">
      <w:start w:val="1"/>
      <w:numFmt w:val="decimal"/>
      <w:lvlText w:val="%1."/>
      <w:lvlJc w:val="left"/>
      <w:pPr>
        <w:ind w:left="360" w:hanging="360"/>
      </w:pPr>
      <w:rPr>
        <w:rFonts w:hint="default"/>
      </w:rPr>
    </w:lvl>
    <w:lvl w:ilvl="1">
      <w:start w:val="1"/>
      <w:numFmt w:val="decimal"/>
      <w:lvlText w:val="2.%2"/>
      <w:lvlJc w:val="center"/>
      <w:pPr>
        <w:ind w:left="792" w:hanging="432"/>
      </w:pPr>
      <w:rPr>
        <w:rFonts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882B43"/>
    <w:multiLevelType w:val="hybridMultilevel"/>
    <w:tmpl w:val="B694D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227C52"/>
    <w:multiLevelType w:val="hybridMultilevel"/>
    <w:tmpl w:val="B27CC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36435"/>
    <w:multiLevelType w:val="hybridMultilevel"/>
    <w:tmpl w:val="3B60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B36333"/>
    <w:multiLevelType w:val="multilevel"/>
    <w:tmpl w:val="17B36333"/>
    <w:lvl w:ilvl="0">
      <w:start w:val="1"/>
      <w:numFmt w:val="lowerLetter"/>
      <w:lvlText w:val="%1."/>
      <w:lvlJc w:val="left"/>
      <w:pPr>
        <w:ind w:left="90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253C22"/>
    <w:multiLevelType w:val="hybridMultilevel"/>
    <w:tmpl w:val="5AB2C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B63937"/>
    <w:multiLevelType w:val="singleLevel"/>
    <w:tmpl w:val="0D1E9F84"/>
    <w:lvl w:ilvl="0">
      <w:start w:val="1"/>
      <w:numFmt w:val="bullet"/>
      <w:lvlText w:val=""/>
      <w:lvlJc w:val="left"/>
      <w:pPr>
        <w:tabs>
          <w:tab w:val="num" w:pos="576"/>
        </w:tabs>
        <w:ind w:left="576" w:hanging="360"/>
      </w:pPr>
      <w:rPr>
        <w:rFonts w:ascii="Symbol" w:hAnsi="Symbol" w:hint="default"/>
      </w:rPr>
    </w:lvl>
  </w:abstractNum>
  <w:abstractNum w:abstractNumId="14" w15:restartNumberingAfterBreak="0">
    <w:nsid w:val="1D66048A"/>
    <w:multiLevelType w:val="hybridMultilevel"/>
    <w:tmpl w:val="BC7EB8F8"/>
    <w:lvl w:ilvl="0" w:tplc="69EC251A">
      <w:start w:val="1"/>
      <w:numFmt w:val="bullet"/>
      <w:lvlText w:val=""/>
      <w:lvlJc w:val="left"/>
      <w:pPr>
        <w:tabs>
          <w:tab w:val="num" w:pos="1440"/>
        </w:tabs>
        <w:ind w:left="144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755742"/>
    <w:multiLevelType w:val="hybridMultilevel"/>
    <w:tmpl w:val="A692A1EA"/>
    <w:lvl w:ilvl="0" w:tplc="EBB8AF1C">
      <w:start w:val="1"/>
      <w:numFmt w:val="bullet"/>
      <w:lvlText w:val=""/>
      <w:lvlJc w:val="left"/>
      <w:pPr>
        <w:ind w:left="720" w:hanging="360"/>
      </w:pPr>
      <w:rPr>
        <w:rFonts w:ascii="Symbol" w:hAnsi="Symbol" w:hint="default"/>
        <w:sz w:val="22"/>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5A3462"/>
    <w:multiLevelType w:val="hybridMultilevel"/>
    <w:tmpl w:val="9014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A7DBE"/>
    <w:multiLevelType w:val="hybridMultilevel"/>
    <w:tmpl w:val="532E6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03050B"/>
    <w:multiLevelType w:val="hybridMultilevel"/>
    <w:tmpl w:val="6C5CA25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4D5C86"/>
    <w:multiLevelType w:val="hybridMultilevel"/>
    <w:tmpl w:val="905CA5DA"/>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2BB"/>
    <w:multiLevelType w:val="multilevel"/>
    <w:tmpl w:val="299162BB"/>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5F37E4"/>
    <w:multiLevelType w:val="hybridMultilevel"/>
    <w:tmpl w:val="A79A58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BF10AF5"/>
    <w:multiLevelType w:val="hybridMultilevel"/>
    <w:tmpl w:val="1FDCC35A"/>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DBD6599"/>
    <w:multiLevelType w:val="hybridMultilevel"/>
    <w:tmpl w:val="EB9EB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B3549"/>
    <w:multiLevelType w:val="hybridMultilevel"/>
    <w:tmpl w:val="1A3E14E2"/>
    <w:lvl w:ilvl="0" w:tplc="BD7E01E6">
      <w:start w:val="1"/>
      <w:numFmt w:val="decimal"/>
      <w:lvlText w:val="%1."/>
      <w:lvlJc w:val="left"/>
      <w:pPr>
        <w:ind w:left="630" w:hanging="360"/>
      </w:pPr>
      <w:rPr>
        <w:rFonts w:ascii="Arial" w:hAnsi="Arial" w:cs="Arial" w:hint="default"/>
        <w:b w:val="0"/>
        <w:i w:val="0"/>
        <w:sz w:val="22"/>
        <w:szCs w:val="22"/>
      </w:rPr>
    </w:lvl>
    <w:lvl w:ilvl="1" w:tplc="04090003">
      <w:start w:val="1"/>
      <w:numFmt w:val="decimal"/>
      <w:lvlText w:val="%2."/>
      <w:lvlJc w:val="left"/>
      <w:pPr>
        <w:ind w:left="1440" w:hanging="360"/>
      </w:pPr>
      <w:rPr>
        <w:rFonts w:hint="default"/>
      </w:rPr>
    </w:lvl>
    <w:lvl w:ilvl="2" w:tplc="04090005">
      <w:start w:val="1"/>
      <w:numFmt w:val="decimal"/>
      <w:lvlText w:val="(%3)"/>
      <w:lvlJc w:val="left"/>
      <w:pPr>
        <w:ind w:left="2340" w:hanging="360"/>
      </w:pPr>
      <w:rPr>
        <w:rFonts w:hint="default"/>
        <w:sz w:val="22"/>
      </w:rPr>
    </w:lvl>
    <w:lvl w:ilvl="3" w:tplc="04090017">
      <w:start w:val="1"/>
      <w:numFmt w:val="lowerLetter"/>
      <w:lvlText w:val="%4)"/>
      <w:lvlJc w:val="left"/>
      <w:pPr>
        <w:ind w:left="2880" w:hanging="360"/>
      </w:pPr>
    </w:lvl>
    <w:lvl w:ilvl="4" w:tplc="7CB00F8E">
      <w:start w:val="1"/>
      <w:numFmt w:val="lowerLetter"/>
      <w:lvlText w:val="(%5)"/>
      <w:lvlJc w:val="left"/>
      <w:pPr>
        <w:ind w:left="3960" w:hanging="720"/>
      </w:pPr>
      <w:rPr>
        <w:rFonts w:hint="default"/>
      </w:r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38B665B3"/>
    <w:multiLevelType w:val="hybridMultilevel"/>
    <w:tmpl w:val="B15EF3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A6B20"/>
    <w:multiLevelType w:val="multilevel"/>
    <w:tmpl w:val="01E6545A"/>
    <w:lvl w:ilvl="0">
      <w:start w:val="2"/>
      <w:numFmt w:val="decimal"/>
      <w:lvlText w:val="%1"/>
      <w:lvlJc w:val="left"/>
      <w:pPr>
        <w:ind w:left="360" w:hanging="360"/>
      </w:pPr>
      <w:rPr>
        <w:rFonts w:hint="default"/>
        <w:sz w:val="22"/>
      </w:rPr>
    </w:lvl>
    <w:lvl w:ilvl="1">
      <w:start w:val="7"/>
      <w:numFmt w:val="decimal"/>
      <w:lvlText w:val="%1.%2"/>
      <w:lvlJc w:val="left"/>
      <w:pPr>
        <w:ind w:left="1152" w:hanging="360"/>
      </w:pPr>
      <w:rPr>
        <w:rFonts w:hint="default"/>
        <w:sz w:val="22"/>
      </w:rPr>
    </w:lvl>
    <w:lvl w:ilvl="2">
      <w:start w:val="1"/>
      <w:numFmt w:val="decimal"/>
      <w:lvlText w:val="%1.%2.%3"/>
      <w:lvlJc w:val="left"/>
      <w:pPr>
        <w:ind w:left="2304" w:hanging="720"/>
      </w:pPr>
      <w:rPr>
        <w:rFonts w:hint="default"/>
        <w:sz w:val="22"/>
      </w:rPr>
    </w:lvl>
    <w:lvl w:ilvl="3">
      <w:start w:val="1"/>
      <w:numFmt w:val="decimal"/>
      <w:lvlText w:val="%1.%2.%3.%4"/>
      <w:lvlJc w:val="left"/>
      <w:pPr>
        <w:ind w:left="3096" w:hanging="720"/>
      </w:pPr>
      <w:rPr>
        <w:rFonts w:hint="default"/>
        <w:sz w:val="22"/>
      </w:rPr>
    </w:lvl>
    <w:lvl w:ilvl="4">
      <w:start w:val="1"/>
      <w:numFmt w:val="decimal"/>
      <w:lvlText w:val="%1.%2.%3.%4.%5"/>
      <w:lvlJc w:val="left"/>
      <w:pPr>
        <w:ind w:left="4248" w:hanging="1080"/>
      </w:pPr>
      <w:rPr>
        <w:rFonts w:hint="default"/>
        <w:sz w:val="22"/>
      </w:rPr>
    </w:lvl>
    <w:lvl w:ilvl="5">
      <w:start w:val="1"/>
      <w:numFmt w:val="decimal"/>
      <w:lvlText w:val="%1.%2.%3.%4.%5.%6"/>
      <w:lvlJc w:val="left"/>
      <w:pPr>
        <w:ind w:left="5040" w:hanging="1080"/>
      </w:pPr>
      <w:rPr>
        <w:rFonts w:hint="default"/>
        <w:sz w:val="22"/>
      </w:rPr>
    </w:lvl>
    <w:lvl w:ilvl="6">
      <w:start w:val="1"/>
      <w:numFmt w:val="decimal"/>
      <w:lvlText w:val="%1.%2.%3.%4.%5.%6.%7"/>
      <w:lvlJc w:val="left"/>
      <w:pPr>
        <w:ind w:left="6192" w:hanging="1440"/>
      </w:pPr>
      <w:rPr>
        <w:rFonts w:hint="default"/>
        <w:sz w:val="22"/>
      </w:rPr>
    </w:lvl>
    <w:lvl w:ilvl="7">
      <w:start w:val="1"/>
      <w:numFmt w:val="decimal"/>
      <w:lvlText w:val="%1.%2.%3.%4.%5.%6.%7.%8"/>
      <w:lvlJc w:val="left"/>
      <w:pPr>
        <w:ind w:left="6984" w:hanging="1440"/>
      </w:pPr>
      <w:rPr>
        <w:rFonts w:hint="default"/>
        <w:sz w:val="22"/>
      </w:rPr>
    </w:lvl>
    <w:lvl w:ilvl="8">
      <w:start w:val="1"/>
      <w:numFmt w:val="decimal"/>
      <w:lvlText w:val="%1.%2.%3.%4.%5.%6.%7.%8.%9"/>
      <w:lvlJc w:val="left"/>
      <w:pPr>
        <w:ind w:left="8136" w:hanging="1800"/>
      </w:pPr>
      <w:rPr>
        <w:rFonts w:hint="default"/>
        <w:sz w:val="22"/>
      </w:rPr>
    </w:lvl>
  </w:abstractNum>
  <w:abstractNum w:abstractNumId="28" w15:restartNumberingAfterBreak="0">
    <w:nsid w:val="3BBB349E"/>
    <w:multiLevelType w:val="hybridMultilevel"/>
    <w:tmpl w:val="9AE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DF0A65"/>
    <w:multiLevelType w:val="hybridMultilevel"/>
    <w:tmpl w:val="CE58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C05F67"/>
    <w:multiLevelType w:val="hybridMultilevel"/>
    <w:tmpl w:val="D9008F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43C93EDA"/>
    <w:multiLevelType w:val="multilevel"/>
    <w:tmpl w:val="43C93EDA"/>
    <w:lvl w:ilvl="0">
      <w:start w:val="1"/>
      <w:numFmt w:val="decimal"/>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C6147A"/>
    <w:multiLevelType w:val="multilevel"/>
    <w:tmpl w:val="44C6147A"/>
    <w:lvl w:ilvl="0">
      <w:start w:val="1"/>
      <w:numFmt w:val="decimal"/>
      <w:lvlText w:val="%1)"/>
      <w:lvlJc w:val="left"/>
      <w:pPr>
        <w:ind w:left="180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BD2E9D"/>
    <w:multiLevelType w:val="hybridMultilevel"/>
    <w:tmpl w:val="EB3C11C2"/>
    <w:lvl w:ilvl="0" w:tplc="DC0A1032">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740C0F"/>
    <w:multiLevelType w:val="multilevel"/>
    <w:tmpl w:val="46740C0F"/>
    <w:lvl w:ilvl="0">
      <w:start w:val="1"/>
      <w:numFmt w:val="decimal"/>
      <w:lvlText w:val="%1)"/>
      <w:lvlJc w:val="left"/>
      <w:pPr>
        <w:ind w:left="4389" w:hanging="360"/>
      </w:pPr>
      <w:rPr>
        <w:rFonts w:hint="default"/>
        <w:sz w:val="22"/>
      </w:rPr>
    </w:lvl>
    <w:lvl w:ilvl="1">
      <w:start w:val="1"/>
      <w:numFmt w:val="lowerLetter"/>
      <w:lvlText w:val="%2."/>
      <w:lvlJc w:val="left"/>
      <w:pPr>
        <w:ind w:left="5109" w:hanging="360"/>
      </w:pPr>
    </w:lvl>
    <w:lvl w:ilvl="2">
      <w:start w:val="1"/>
      <w:numFmt w:val="lowerRoman"/>
      <w:lvlText w:val="%3."/>
      <w:lvlJc w:val="right"/>
      <w:pPr>
        <w:ind w:left="5829" w:hanging="180"/>
      </w:pPr>
    </w:lvl>
    <w:lvl w:ilvl="3">
      <w:start w:val="1"/>
      <w:numFmt w:val="decimal"/>
      <w:lvlText w:val="%4."/>
      <w:lvlJc w:val="left"/>
      <w:pPr>
        <w:ind w:left="6549" w:hanging="360"/>
      </w:pPr>
    </w:lvl>
    <w:lvl w:ilvl="4">
      <w:start w:val="1"/>
      <w:numFmt w:val="lowerLetter"/>
      <w:lvlText w:val="%5."/>
      <w:lvlJc w:val="left"/>
      <w:pPr>
        <w:ind w:left="7269" w:hanging="360"/>
      </w:pPr>
    </w:lvl>
    <w:lvl w:ilvl="5">
      <w:start w:val="1"/>
      <w:numFmt w:val="lowerRoman"/>
      <w:lvlText w:val="%6."/>
      <w:lvlJc w:val="right"/>
      <w:pPr>
        <w:ind w:left="7989" w:hanging="180"/>
      </w:pPr>
    </w:lvl>
    <w:lvl w:ilvl="6">
      <w:start w:val="1"/>
      <w:numFmt w:val="decimal"/>
      <w:lvlText w:val="%7."/>
      <w:lvlJc w:val="left"/>
      <w:pPr>
        <w:ind w:left="8709" w:hanging="360"/>
      </w:pPr>
    </w:lvl>
    <w:lvl w:ilvl="7">
      <w:start w:val="1"/>
      <w:numFmt w:val="lowerLetter"/>
      <w:lvlText w:val="%8."/>
      <w:lvlJc w:val="left"/>
      <w:pPr>
        <w:ind w:left="9429" w:hanging="360"/>
      </w:pPr>
    </w:lvl>
    <w:lvl w:ilvl="8">
      <w:start w:val="1"/>
      <w:numFmt w:val="lowerRoman"/>
      <w:lvlText w:val="%9."/>
      <w:lvlJc w:val="right"/>
      <w:pPr>
        <w:ind w:left="10149" w:hanging="180"/>
      </w:pPr>
    </w:lvl>
  </w:abstractNum>
  <w:abstractNum w:abstractNumId="35" w15:restartNumberingAfterBreak="0">
    <w:nsid w:val="48830EDE"/>
    <w:multiLevelType w:val="multilevel"/>
    <w:tmpl w:val="48830EDE"/>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6"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682AA6"/>
    <w:multiLevelType w:val="multilevel"/>
    <w:tmpl w:val="4A682AA6"/>
    <w:lvl w:ilvl="0">
      <w:start w:val="1"/>
      <w:numFmt w:val="lowerLetter"/>
      <w:lvlText w:val="%1."/>
      <w:lvlJc w:val="left"/>
      <w:pPr>
        <w:ind w:left="900" w:hanging="360"/>
      </w:pPr>
      <w:rPr>
        <w:rFonts w:hint="default"/>
        <w:b w:val="0"/>
      </w:rPr>
    </w:lvl>
    <w:lvl w:ilvl="1">
      <w:start w:val="1"/>
      <w:numFmt w:val="decimal"/>
      <w:lvlText w:val="%2."/>
      <w:lvlJc w:val="left"/>
      <w:pPr>
        <w:ind w:left="1620" w:hanging="360"/>
      </w:pPr>
      <w:rPr>
        <w:rFonts w:hint="default"/>
      </w:r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8" w15:restartNumberingAfterBreak="0">
    <w:nsid w:val="4C2D14A0"/>
    <w:multiLevelType w:val="hybridMultilevel"/>
    <w:tmpl w:val="3CBA22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E6948BD"/>
    <w:multiLevelType w:val="hybridMultilevel"/>
    <w:tmpl w:val="DAA8018E"/>
    <w:lvl w:ilvl="0" w:tplc="A0DED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0C43B1"/>
    <w:multiLevelType w:val="hybridMultilevel"/>
    <w:tmpl w:val="0E809E90"/>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72A222A"/>
    <w:multiLevelType w:val="hybridMultilevel"/>
    <w:tmpl w:val="C1DA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8030B0"/>
    <w:multiLevelType w:val="hybridMultilevel"/>
    <w:tmpl w:val="036E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E2B6746"/>
    <w:multiLevelType w:val="hybridMultilevel"/>
    <w:tmpl w:val="F0466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00A1A4F"/>
    <w:multiLevelType w:val="multilevel"/>
    <w:tmpl w:val="C33A1700"/>
    <w:lvl w:ilvl="0">
      <w:start w:val="1"/>
      <w:numFmt w:val="decimal"/>
      <w:lvlText w:val="%1."/>
      <w:lvlJc w:val="left"/>
      <w:pPr>
        <w:ind w:left="360" w:hanging="360"/>
      </w:pPr>
      <w:rPr>
        <w:rFonts w:hint="default"/>
      </w:rPr>
    </w:lvl>
    <w:lvl w:ilvl="1">
      <w:start w:val="1"/>
      <w:numFmt w:val="decimal"/>
      <w:lvlText w:val="2.%2"/>
      <w:lvlJc w:val="center"/>
      <w:pPr>
        <w:ind w:left="792" w:hanging="432"/>
      </w:pPr>
      <w:rPr>
        <w:rFonts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0365169"/>
    <w:multiLevelType w:val="multilevel"/>
    <w:tmpl w:val="60365169"/>
    <w:lvl w:ilvl="0">
      <w:start w:val="1"/>
      <w:numFmt w:val="bullet"/>
      <w:lvlText w:val=""/>
      <w:lvlJc w:val="left"/>
      <w:pPr>
        <w:ind w:left="1440" w:hanging="360"/>
      </w:pPr>
      <w:rPr>
        <w:rFonts w:ascii="Symbol" w:hAnsi="Symbol"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7544422"/>
    <w:multiLevelType w:val="hybridMultilevel"/>
    <w:tmpl w:val="EFB219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CAE10FF"/>
    <w:multiLevelType w:val="hybridMultilevel"/>
    <w:tmpl w:val="885E11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096ED4"/>
    <w:multiLevelType w:val="multilevel"/>
    <w:tmpl w:val="1FAA1CDE"/>
    <w:lvl w:ilvl="0">
      <w:start w:val="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73A70C91"/>
    <w:multiLevelType w:val="hybridMultilevel"/>
    <w:tmpl w:val="6EDC50B2"/>
    <w:lvl w:ilvl="0" w:tplc="539E3758">
      <w:start w:val="1"/>
      <w:numFmt w:val="bullet"/>
      <w:lvlText w:val=""/>
      <w:lvlJc w:val="left"/>
      <w:pPr>
        <w:tabs>
          <w:tab w:val="num" w:pos="420"/>
        </w:tabs>
        <w:ind w:left="420" w:hanging="420"/>
      </w:pPr>
      <w:rPr>
        <w:rFonts w:ascii="Wingdings" w:hAnsi="Wingdings" w:hint="default"/>
        <w:sz w:val="13"/>
      </w:rPr>
    </w:lvl>
    <w:lvl w:ilvl="1" w:tplc="04090003">
      <w:start w:val="1"/>
      <w:numFmt w:val="decimal"/>
      <w:lvlText w:val="%2."/>
      <w:lvlJc w:val="left"/>
      <w:pPr>
        <w:tabs>
          <w:tab w:val="num" w:pos="1020"/>
        </w:tabs>
        <w:ind w:left="1020" w:hanging="360"/>
      </w:pPr>
      <w:rPr>
        <w:rFonts w:cs="Times New Roman"/>
      </w:rPr>
    </w:lvl>
    <w:lvl w:ilvl="2" w:tplc="04090005">
      <w:start w:val="1"/>
      <w:numFmt w:val="decimal"/>
      <w:lvlText w:val="%3."/>
      <w:lvlJc w:val="left"/>
      <w:pPr>
        <w:tabs>
          <w:tab w:val="num" w:pos="1740"/>
        </w:tabs>
        <w:ind w:left="1740" w:hanging="360"/>
      </w:pPr>
      <w:rPr>
        <w:rFonts w:cs="Times New Roman"/>
      </w:rPr>
    </w:lvl>
    <w:lvl w:ilvl="3" w:tplc="04090001">
      <w:start w:val="1"/>
      <w:numFmt w:val="decimal"/>
      <w:lvlText w:val="%4."/>
      <w:lvlJc w:val="left"/>
      <w:pPr>
        <w:tabs>
          <w:tab w:val="num" w:pos="2460"/>
        </w:tabs>
        <w:ind w:left="2460" w:hanging="360"/>
      </w:pPr>
      <w:rPr>
        <w:rFonts w:cs="Times New Roman"/>
      </w:rPr>
    </w:lvl>
    <w:lvl w:ilvl="4" w:tplc="04090003">
      <w:start w:val="1"/>
      <w:numFmt w:val="decimal"/>
      <w:lvlText w:val="%5."/>
      <w:lvlJc w:val="left"/>
      <w:pPr>
        <w:tabs>
          <w:tab w:val="num" w:pos="3180"/>
        </w:tabs>
        <w:ind w:left="3180" w:hanging="360"/>
      </w:pPr>
      <w:rPr>
        <w:rFonts w:cs="Times New Roman"/>
      </w:rPr>
    </w:lvl>
    <w:lvl w:ilvl="5" w:tplc="04090005">
      <w:start w:val="1"/>
      <w:numFmt w:val="decimal"/>
      <w:lvlText w:val="%6."/>
      <w:lvlJc w:val="left"/>
      <w:pPr>
        <w:tabs>
          <w:tab w:val="num" w:pos="3900"/>
        </w:tabs>
        <w:ind w:left="3900" w:hanging="360"/>
      </w:pPr>
      <w:rPr>
        <w:rFonts w:cs="Times New Roman"/>
      </w:rPr>
    </w:lvl>
    <w:lvl w:ilvl="6" w:tplc="04090001">
      <w:start w:val="1"/>
      <w:numFmt w:val="decimal"/>
      <w:lvlText w:val="%7."/>
      <w:lvlJc w:val="left"/>
      <w:pPr>
        <w:tabs>
          <w:tab w:val="num" w:pos="4620"/>
        </w:tabs>
        <w:ind w:left="4620" w:hanging="360"/>
      </w:pPr>
      <w:rPr>
        <w:rFonts w:cs="Times New Roman"/>
      </w:rPr>
    </w:lvl>
    <w:lvl w:ilvl="7" w:tplc="04090003">
      <w:start w:val="1"/>
      <w:numFmt w:val="decimal"/>
      <w:lvlText w:val="%8."/>
      <w:lvlJc w:val="left"/>
      <w:pPr>
        <w:tabs>
          <w:tab w:val="num" w:pos="5340"/>
        </w:tabs>
        <w:ind w:left="5340" w:hanging="360"/>
      </w:pPr>
      <w:rPr>
        <w:rFonts w:cs="Times New Roman"/>
      </w:rPr>
    </w:lvl>
    <w:lvl w:ilvl="8" w:tplc="04090005">
      <w:start w:val="1"/>
      <w:numFmt w:val="decimal"/>
      <w:lvlText w:val="%9."/>
      <w:lvlJc w:val="left"/>
      <w:pPr>
        <w:tabs>
          <w:tab w:val="num" w:pos="6060"/>
        </w:tabs>
        <w:ind w:left="6060" w:hanging="360"/>
      </w:pPr>
      <w:rPr>
        <w:rFonts w:cs="Times New Roman"/>
      </w:rPr>
    </w:lvl>
  </w:abstractNum>
  <w:abstractNum w:abstractNumId="54" w15:restartNumberingAfterBreak="0">
    <w:nsid w:val="743026E9"/>
    <w:multiLevelType w:val="hybridMultilevel"/>
    <w:tmpl w:val="BFCEE12C"/>
    <w:lvl w:ilvl="0" w:tplc="7CA2C2F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385956"/>
    <w:multiLevelType w:val="singleLevel"/>
    <w:tmpl w:val="0D1E9F84"/>
    <w:lvl w:ilvl="0">
      <w:start w:val="1"/>
      <w:numFmt w:val="bullet"/>
      <w:lvlText w:val=""/>
      <w:lvlJc w:val="left"/>
      <w:pPr>
        <w:tabs>
          <w:tab w:val="num" w:pos="576"/>
        </w:tabs>
        <w:ind w:left="576" w:hanging="360"/>
      </w:pPr>
      <w:rPr>
        <w:rFonts w:ascii="Symbol" w:hAnsi="Symbol" w:hint="default"/>
      </w:rPr>
    </w:lvl>
  </w:abstractNum>
  <w:abstractNum w:abstractNumId="56" w15:restartNumberingAfterBreak="0">
    <w:nsid w:val="7D5273C2"/>
    <w:multiLevelType w:val="hybridMultilevel"/>
    <w:tmpl w:val="CA48C14C"/>
    <w:lvl w:ilvl="0" w:tplc="A0DED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E100CD"/>
    <w:multiLevelType w:val="hybridMultilevel"/>
    <w:tmpl w:val="EB7E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5"/>
  </w:num>
  <w:num w:numId="2">
    <w:abstractNumId w:val="10"/>
  </w:num>
  <w:num w:numId="3">
    <w:abstractNumId w:val="4"/>
  </w:num>
  <w:num w:numId="4">
    <w:abstractNumId w:val="49"/>
  </w:num>
  <w:num w:numId="5">
    <w:abstractNumId w:val="21"/>
  </w:num>
  <w:num w:numId="6">
    <w:abstractNumId w:val="18"/>
  </w:num>
  <w:num w:numId="7">
    <w:abstractNumId w:val="1"/>
  </w:num>
  <w:num w:numId="8">
    <w:abstractNumId w:val="41"/>
  </w:num>
  <w:num w:numId="9">
    <w:abstractNumId w:val="44"/>
  </w:num>
  <w:num w:numId="10">
    <w:abstractNumId w:val="47"/>
  </w:num>
  <w:num w:numId="11">
    <w:abstractNumId w:val="24"/>
  </w:num>
  <w:num w:numId="12">
    <w:abstractNumId w:val="3"/>
  </w:num>
  <w:num w:numId="13">
    <w:abstractNumId w:val="25"/>
  </w:num>
  <w:num w:numId="14">
    <w:abstractNumId w:val="30"/>
  </w:num>
  <w:num w:numId="15">
    <w:abstractNumId w:val="15"/>
  </w:num>
  <w:num w:numId="16">
    <w:abstractNumId w:val="19"/>
  </w:num>
  <w:num w:numId="17">
    <w:abstractNumId w:val="14"/>
  </w:num>
  <w:num w:numId="18">
    <w:abstractNumId w:val="12"/>
  </w:num>
  <w:num w:numId="19">
    <w:abstractNumId w:val="13"/>
  </w:num>
  <w:num w:numId="20">
    <w:abstractNumId w:val="33"/>
  </w:num>
  <w:num w:numId="21">
    <w:abstractNumId w:val="55"/>
  </w:num>
  <w:num w:numId="22">
    <w:abstractNumId w:val="2"/>
  </w:num>
  <w:num w:numId="23">
    <w:abstractNumId w:val="35"/>
  </w:num>
  <w:num w:numId="24">
    <w:abstractNumId w:val="37"/>
  </w:num>
  <w:num w:numId="25">
    <w:abstractNumId w:val="11"/>
  </w:num>
  <w:num w:numId="26">
    <w:abstractNumId w:val="48"/>
  </w:num>
  <w:num w:numId="27">
    <w:abstractNumId w:val="20"/>
  </w:num>
  <w:num w:numId="28">
    <w:abstractNumId w:val="31"/>
  </w:num>
  <w:num w:numId="29">
    <w:abstractNumId w:val="32"/>
  </w:num>
  <w:num w:numId="30">
    <w:abstractNumId w:val="34"/>
  </w:num>
  <w:num w:numId="31">
    <w:abstractNumId w:val="22"/>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9"/>
  </w:num>
  <w:num w:numId="35">
    <w:abstractNumId w:val="40"/>
  </w:num>
  <w:num w:numId="36">
    <w:abstractNumId w:val="51"/>
  </w:num>
  <w:num w:numId="37">
    <w:abstractNumId w:val="5"/>
  </w:num>
  <w:num w:numId="38">
    <w:abstractNumId w:val="52"/>
  </w:num>
  <w:num w:numId="39">
    <w:abstractNumId w:val="16"/>
  </w:num>
  <w:num w:numId="40">
    <w:abstractNumId w:val="43"/>
  </w:num>
  <w:num w:numId="41">
    <w:abstractNumId w:val="17"/>
  </w:num>
  <w:num w:numId="42">
    <w:abstractNumId w:val="26"/>
  </w:num>
  <w:num w:numId="43">
    <w:abstractNumId w:val="54"/>
  </w:num>
  <w:num w:numId="44">
    <w:abstractNumId w:val="38"/>
  </w:num>
  <w:num w:numId="45">
    <w:abstractNumId w:val="39"/>
  </w:num>
  <w:num w:numId="46">
    <w:abstractNumId w:val="56"/>
  </w:num>
  <w:num w:numId="47">
    <w:abstractNumId w:val="50"/>
  </w:num>
  <w:num w:numId="48">
    <w:abstractNumId w:val="28"/>
  </w:num>
  <w:num w:numId="49">
    <w:abstractNumId w:val="42"/>
  </w:num>
  <w:num w:numId="50">
    <w:abstractNumId w:val="23"/>
  </w:num>
  <w:num w:numId="51">
    <w:abstractNumId w:val="27"/>
  </w:num>
  <w:num w:numId="52">
    <w:abstractNumId w:val="7"/>
  </w:num>
  <w:num w:numId="53">
    <w:abstractNumId w:val="0"/>
  </w:num>
  <w:num w:numId="54">
    <w:abstractNumId w:val="6"/>
  </w:num>
  <w:num w:numId="55">
    <w:abstractNumId w:val="8"/>
  </w:num>
  <w:num w:numId="56">
    <w:abstractNumId w:val="29"/>
  </w:num>
  <w:num w:numId="57">
    <w:abstractNumId w:val="46"/>
  </w:num>
  <w:num w:numId="58">
    <w:abstractNumId w:val="5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10C"/>
    <w:rsid w:val="00001D86"/>
    <w:rsid w:val="00001D9F"/>
    <w:rsid w:val="0000278F"/>
    <w:rsid w:val="00002A5F"/>
    <w:rsid w:val="00002CD2"/>
    <w:rsid w:val="00002CE3"/>
    <w:rsid w:val="00003C72"/>
    <w:rsid w:val="000040C9"/>
    <w:rsid w:val="00004157"/>
    <w:rsid w:val="00005125"/>
    <w:rsid w:val="00005456"/>
    <w:rsid w:val="0000569D"/>
    <w:rsid w:val="000057AA"/>
    <w:rsid w:val="00005845"/>
    <w:rsid w:val="0000683B"/>
    <w:rsid w:val="00006D60"/>
    <w:rsid w:val="00007335"/>
    <w:rsid w:val="000075A3"/>
    <w:rsid w:val="00007AE0"/>
    <w:rsid w:val="000101B0"/>
    <w:rsid w:val="0001093E"/>
    <w:rsid w:val="0001134C"/>
    <w:rsid w:val="000122EA"/>
    <w:rsid w:val="000125B2"/>
    <w:rsid w:val="00012AD9"/>
    <w:rsid w:val="00012E3F"/>
    <w:rsid w:val="000131D9"/>
    <w:rsid w:val="00013ADE"/>
    <w:rsid w:val="000146AF"/>
    <w:rsid w:val="000148C6"/>
    <w:rsid w:val="00015653"/>
    <w:rsid w:val="00015860"/>
    <w:rsid w:val="00015B6A"/>
    <w:rsid w:val="0001637A"/>
    <w:rsid w:val="000177F6"/>
    <w:rsid w:val="00017D90"/>
    <w:rsid w:val="000205AF"/>
    <w:rsid w:val="00020AA0"/>
    <w:rsid w:val="00021004"/>
    <w:rsid w:val="000217F5"/>
    <w:rsid w:val="00021A57"/>
    <w:rsid w:val="00022401"/>
    <w:rsid w:val="0002252F"/>
    <w:rsid w:val="00022DE9"/>
    <w:rsid w:val="00023435"/>
    <w:rsid w:val="000234A8"/>
    <w:rsid w:val="00023A76"/>
    <w:rsid w:val="00023C29"/>
    <w:rsid w:val="00024495"/>
    <w:rsid w:val="0002489D"/>
    <w:rsid w:val="0002508F"/>
    <w:rsid w:val="0002557B"/>
    <w:rsid w:val="00025C9A"/>
    <w:rsid w:val="00025E57"/>
    <w:rsid w:val="000260FF"/>
    <w:rsid w:val="00026455"/>
    <w:rsid w:val="000266D2"/>
    <w:rsid w:val="00026A32"/>
    <w:rsid w:val="00030007"/>
    <w:rsid w:val="00031E16"/>
    <w:rsid w:val="00031E84"/>
    <w:rsid w:val="0003214C"/>
    <w:rsid w:val="00032241"/>
    <w:rsid w:val="00032E37"/>
    <w:rsid w:val="00033F65"/>
    <w:rsid w:val="000341EA"/>
    <w:rsid w:val="00034508"/>
    <w:rsid w:val="000348DE"/>
    <w:rsid w:val="0003544E"/>
    <w:rsid w:val="00035830"/>
    <w:rsid w:val="00036A5C"/>
    <w:rsid w:val="00036F60"/>
    <w:rsid w:val="000377AB"/>
    <w:rsid w:val="0003782E"/>
    <w:rsid w:val="00037A3E"/>
    <w:rsid w:val="00037E21"/>
    <w:rsid w:val="00040374"/>
    <w:rsid w:val="00040511"/>
    <w:rsid w:val="00041E0C"/>
    <w:rsid w:val="00042142"/>
    <w:rsid w:val="00042A07"/>
    <w:rsid w:val="00043249"/>
    <w:rsid w:val="000445AD"/>
    <w:rsid w:val="00044654"/>
    <w:rsid w:val="00044655"/>
    <w:rsid w:val="00044B8D"/>
    <w:rsid w:val="00044FDD"/>
    <w:rsid w:val="000459A0"/>
    <w:rsid w:val="000464F1"/>
    <w:rsid w:val="00046804"/>
    <w:rsid w:val="00046CF8"/>
    <w:rsid w:val="000472F8"/>
    <w:rsid w:val="000477B7"/>
    <w:rsid w:val="00050021"/>
    <w:rsid w:val="000509F3"/>
    <w:rsid w:val="0005135E"/>
    <w:rsid w:val="00051372"/>
    <w:rsid w:val="0005159D"/>
    <w:rsid w:val="00051A7C"/>
    <w:rsid w:val="00053494"/>
    <w:rsid w:val="00053FDB"/>
    <w:rsid w:val="000540EE"/>
    <w:rsid w:val="000544DB"/>
    <w:rsid w:val="00054895"/>
    <w:rsid w:val="000548D9"/>
    <w:rsid w:val="000549A0"/>
    <w:rsid w:val="00054B0C"/>
    <w:rsid w:val="00054EB2"/>
    <w:rsid w:val="00055372"/>
    <w:rsid w:val="00055972"/>
    <w:rsid w:val="00055AC7"/>
    <w:rsid w:val="00056113"/>
    <w:rsid w:val="000561E4"/>
    <w:rsid w:val="00056567"/>
    <w:rsid w:val="0005690B"/>
    <w:rsid w:val="00056B16"/>
    <w:rsid w:val="000575CF"/>
    <w:rsid w:val="00057E03"/>
    <w:rsid w:val="00057F1E"/>
    <w:rsid w:val="0006004C"/>
    <w:rsid w:val="0006010A"/>
    <w:rsid w:val="0006041E"/>
    <w:rsid w:val="00060E4F"/>
    <w:rsid w:val="00061536"/>
    <w:rsid w:val="00062063"/>
    <w:rsid w:val="00062792"/>
    <w:rsid w:val="00062E78"/>
    <w:rsid w:val="00063762"/>
    <w:rsid w:val="00063935"/>
    <w:rsid w:val="00063A0C"/>
    <w:rsid w:val="00063E7C"/>
    <w:rsid w:val="000647F0"/>
    <w:rsid w:val="00064A64"/>
    <w:rsid w:val="0006560D"/>
    <w:rsid w:val="0006562F"/>
    <w:rsid w:val="00066A40"/>
    <w:rsid w:val="0006793B"/>
    <w:rsid w:val="00067C2A"/>
    <w:rsid w:val="00067FC8"/>
    <w:rsid w:val="00070127"/>
    <w:rsid w:val="00070B1A"/>
    <w:rsid w:val="0007137A"/>
    <w:rsid w:val="000723D4"/>
    <w:rsid w:val="00072768"/>
    <w:rsid w:val="00072DC0"/>
    <w:rsid w:val="000734D7"/>
    <w:rsid w:val="000734EF"/>
    <w:rsid w:val="000738BD"/>
    <w:rsid w:val="00073ECE"/>
    <w:rsid w:val="0007404F"/>
    <w:rsid w:val="000748FE"/>
    <w:rsid w:val="00074B7D"/>
    <w:rsid w:val="00074CAC"/>
    <w:rsid w:val="00074D27"/>
    <w:rsid w:val="00075056"/>
    <w:rsid w:val="00075100"/>
    <w:rsid w:val="00075324"/>
    <w:rsid w:val="000761BB"/>
    <w:rsid w:val="00077232"/>
    <w:rsid w:val="00077367"/>
    <w:rsid w:val="000779EB"/>
    <w:rsid w:val="00080BD1"/>
    <w:rsid w:val="00080EAA"/>
    <w:rsid w:val="0008113A"/>
    <w:rsid w:val="00081B5A"/>
    <w:rsid w:val="00082B33"/>
    <w:rsid w:val="00082B40"/>
    <w:rsid w:val="00082E59"/>
    <w:rsid w:val="00082F1F"/>
    <w:rsid w:val="0008309A"/>
    <w:rsid w:val="00084194"/>
    <w:rsid w:val="0008485F"/>
    <w:rsid w:val="00085230"/>
    <w:rsid w:val="00086D18"/>
    <w:rsid w:val="00086FA9"/>
    <w:rsid w:val="00087987"/>
    <w:rsid w:val="00087E6D"/>
    <w:rsid w:val="000902FD"/>
    <w:rsid w:val="00090BF9"/>
    <w:rsid w:val="00090D3E"/>
    <w:rsid w:val="00090FFB"/>
    <w:rsid w:val="0009100C"/>
    <w:rsid w:val="0009107D"/>
    <w:rsid w:val="00091F22"/>
    <w:rsid w:val="000923DC"/>
    <w:rsid w:val="00092AF2"/>
    <w:rsid w:val="000938C2"/>
    <w:rsid w:val="00093A9C"/>
    <w:rsid w:val="000944FE"/>
    <w:rsid w:val="00094E53"/>
    <w:rsid w:val="00095885"/>
    <w:rsid w:val="00096087"/>
    <w:rsid w:val="00096807"/>
    <w:rsid w:val="00097017"/>
    <w:rsid w:val="000971A7"/>
    <w:rsid w:val="000973F9"/>
    <w:rsid w:val="0009750A"/>
    <w:rsid w:val="00097A1E"/>
    <w:rsid w:val="00097E60"/>
    <w:rsid w:val="00097F0F"/>
    <w:rsid w:val="000A024F"/>
    <w:rsid w:val="000A0289"/>
    <w:rsid w:val="000A065D"/>
    <w:rsid w:val="000A0830"/>
    <w:rsid w:val="000A08E0"/>
    <w:rsid w:val="000A0B46"/>
    <w:rsid w:val="000A0F4C"/>
    <w:rsid w:val="000A1533"/>
    <w:rsid w:val="000A21B8"/>
    <w:rsid w:val="000A2C62"/>
    <w:rsid w:val="000A2F7D"/>
    <w:rsid w:val="000A3706"/>
    <w:rsid w:val="000A3778"/>
    <w:rsid w:val="000A4287"/>
    <w:rsid w:val="000A44E4"/>
    <w:rsid w:val="000A4779"/>
    <w:rsid w:val="000A47FB"/>
    <w:rsid w:val="000A498F"/>
    <w:rsid w:val="000A5408"/>
    <w:rsid w:val="000A5562"/>
    <w:rsid w:val="000A5FFD"/>
    <w:rsid w:val="000A60FE"/>
    <w:rsid w:val="000A6186"/>
    <w:rsid w:val="000A6CEB"/>
    <w:rsid w:val="000A6EF8"/>
    <w:rsid w:val="000A798A"/>
    <w:rsid w:val="000A7B8A"/>
    <w:rsid w:val="000B0787"/>
    <w:rsid w:val="000B1BA8"/>
    <w:rsid w:val="000B36AF"/>
    <w:rsid w:val="000B3A46"/>
    <w:rsid w:val="000B4589"/>
    <w:rsid w:val="000B48A6"/>
    <w:rsid w:val="000B5072"/>
    <w:rsid w:val="000B5E17"/>
    <w:rsid w:val="000B60C0"/>
    <w:rsid w:val="000B6775"/>
    <w:rsid w:val="000B7104"/>
    <w:rsid w:val="000B783C"/>
    <w:rsid w:val="000C0415"/>
    <w:rsid w:val="000C1847"/>
    <w:rsid w:val="000C1B3E"/>
    <w:rsid w:val="000C1D2C"/>
    <w:rsid w:val="000C2571"/>
    <w:rsid w:val="000C295E"/>
    <w:rsid w:val="000C352C"/>
    <w:rsid w:val="000C3D1A"/>
    <w:rsid w:val="000C4DDD"/>
    <w:rsid w:val="000C506D"/>
    <w:rsid w:val="000C533E"/>
    <w:rsid w:val="000C53C5"/>
    <w:rsid w:val="000C57B6"/>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85B"/>
    <w:rsid w:val="000D2DF2"/>
    <w:rsid w:val="000D3449"/>
    <w:rsid w:val="000D3D45"/>
    <w:rsid w:val="000D3D7D"/>
    <w:rsid w:val="000D43BE"/>
    <w:rsid w:val="000D4436"/>
    <w:rsid w:val="000D451E"/>
    <w:rsid w:val="000D4E89"/>
    <w:rsid w:val="000D5E43"/>
    <w:rsid w:val="000D65C1"/>
    <w:rsid w:val="000E0515"/>
    <w:rsid w:val="000E0DAD"/>
    <w:rsid w:val="000E2363"/>
    <w:rsid w:val="000E2CEB"/>
    <w:rsid w:val="000E3117"/>
    <w:rsid w:val="000E3178"/>
    <w:rsid w:val="000E3263"/>
    <w:rsid w:val="000E339C"/>
    <w:rsid w:val="000E3C19"/>
    <w:rsid w:val="000E506E"/>
    <w:rsid w:val="000E586B"/>
    <w:rsid w:val="000E6164"/>
    <w:rsid w:val="000E6178"/>
    <w:rsid w:val="000E6E7C"/>
    <w:rsid w:val="000E7618"/>
    <w:rsid w:val="000E7A0C"/>
    <w:rsid w:val="000E7AD0"/>
    <w:rsid w:val="000F0E78"/>
    <w:rsid w:val="000F17C2"/>
    <w:rsid w:val="000F1A04"/>
    <w:rsid w:val="000F225E"/>
    <w:rsid w:val="000F2B73"/>
    <w:rsid w:val="000F2C3A"/>
    <w:rsid w:val="000F3057"/>
    <w:rsid w:val="000F32EE"/>
    <w:rsid w:val="000F3503"/>
    <w:rsid w:val="000F4082"/>
    <w:rsid w:val="000F4475"/>
    <w:rsid w:val="000F468D"/>
    <w:rsid w:val="000F477E"/>
    <w:rsid w:val="000F51C9"/>
    <w:rsid w:val="000F55A3"/>
    <w:rsid w:val="000F5CDD"/>
    <w:rsid w:val="000F6317"/>
    <w:rsid w:val="000F635E"/>
    <w:rsid w:val="000F64F0"/>
    <w:rsid w:val="000F6504"/>
    <w:rsid w:val="000F6AFE"/>
    <w:rsid w:val="000F7EA2"/>
    <w:rsid w:val="00100B67"/>
    <w:rsid w:val="00101F60"/>
    <w:rsid w:val="00102C1E"/>
    <w:rsid w:val="00103E01"/>
    <w:rsid w:val="001047C6"/>
    <w:rsid w:val="00105D4D"/>
    <w:rsid w:val="00105EF0"/>
    <w:rsid w:val="001060F5"/>
    <w:rsid w:val="001068EA"/>
    <w:rsid w:val="00106D42"/>
    <w:rsid w:val="00107472"/>
    <w:rsid w:val="00107D07"/>
    <w:rsid w:val="001107FC"/>
    <w:rsid w:val="00110869"/>
    <w:rsid w:val="00110B0F"/>
    <w:rsid w:val="00111347"/>
    <w:rsid w:val="0011158A"/>
    <w:rsid w:val="00111710"/>
    <w:rsid w:val="00111777"/>
    <w:rsid w:val="00112F30"/>
    <w:rsid w:val="00113106"/>
    <w:rsid w:val="001134AE"/>
    <w:rsid w:val="00113B22"/>
    <w:rsid w:val="001143AB"/>
    <w:rsid w:val="0011459A"/>
    <w:rsid w:val="001149D1"/>
    <w:rsid w:val="00114CCF"/>
    <w:rsid w:val="00115B6D"/>
    <w:rsid w:val="00115EED"/>
    <w:rsid w:val="0011725F"/>
    <w:rsid w:val="00120135"/>
    <w:rsid w:val="0012047E"/>
    <w:rsid w:val="001212D7"/>
    <w:rsid w:val="00121376"/>
    <w:rsid w:val="00121DBA"/>
    <w:rsid w:val="00122301"/>
    <w:rsid w:val="00123B59"/>
    <w:rsid w:val="00124080"/>
    <w:rsid w:val="001250D2"/>
    <w:rsid w:val="001252EE"/>
    <w:rsid w:val="0012547F"/>
    <w:rsid w:val="00126D7F"/>
    <w:rsid w:val="001274AB"/>
    <w:rsid w:val="00127659"/>
    <w:rsid w:val="00127866"/>
    <w:rsid w:val="00127D0D"/>
    <w:rsid w:val="001304B5"/>
    <w:rsid w:val="00130603"/>
    <w:rsid w:val="0013084B"/>
    <w:rsid w:val="00131A2B"/>
    <w:rsid w:val="00133902"/>
    <w:rsid w:val="001348D8"/>
    <w:rsid w:val="00134F15"/>
    <w:rsid w:val="00135392"/>
    <w:rsid w:val="00135706"/>
    <w:rsid w:val="00136DD6"/>
    <w:rsid w:val="001375A2"/>
    <w:rsid w:val="00137C16"/>
    <w:rsid w:val="00137F67"/>
    <w:rsid w:val="00140915"/>
    <w:rsid w:val="00140EE1"/>
    <w:rsid w:val="00140FA1"/>
    <w:rsid w:val="001411C6"/>
    <w:rsid w:val="00141B26"/>
    <w:rsid w:val="00141B89"/>
    <w:rsid w:val="00142094"/>
    <w:rsid w:val="00142B69"/>
    <w:rsid w:val="00142D7F"/>
    <w:rsid w:val="00143051"/>
    <w:rsid w:val="00143544"/>
    <w:rsid w:val="00143B00"/>
    <w:rsid w:val="00143B91"/>
    <w:rsid w:val="00143F97"/>
    <w:rsid w:val="001443C3"/>
    <w:rsid w:val="001447EB"/>
    <w:rsid w:val="00145010"/>
    <w:rsid w:val="0014537A"/>
    <w:rsid w:val="001457A6"/>
    <w:rsid w:val="00145816"/>
    <w:rsid w:val="00146350"/>
    <w:rsid w:val="0014662F"/>
    <w:rsid w:val="0014673C"/>
    <w:rsid w:val="00146D5A"/>
    <w:rsid w:val="00146DAE"/>
    <w:rsid w:val="00147221"/>
    <w:rsid w:val="00147529"/>
    <w:rsid w:val="0015056C"/>
    <w:rsid w:val="00150C86"/>
    <w:rsid w:val="00150FD4"/>
    <w:rsid w:val="0015241F"/>
    <w:rsid w:val="00152D55"/>
    <w:rsid w:val="00153794"/>
    <w:rsid w:val="00153DFA"/>
    <w:rsid w:val="00155458"/>
    <w:rsid w:val="00155610"/>
    <w:rsid w:val="0015568A"/>
    <w:rsid w:val="00155911"/>
    <w:rsid w:val="0015600E"/>
    <w:rsid w:val="001566BA"/>
    <w:rsid w:val="0015686F"/>
    <w:rsid w:val="00156889"/>
    <w:rsid w:val="00156C3E"/>
    <w:rsid w:val="001571F9"/>
    <w:rsid w:val="0015737E"/>
    <w:rsid w:val="00157CFD"/>
    <w:rsid w:val="00157E85"/>
    <w:rsid w:val="0016045E"/>
    <w:rsid w:val="00160F58"/>
    <w:rsid w:val="00161230"/>
    <w:rsid w:val="001614E1"/>
    <w:rsid w:val="001617DC"/>
    <w:rsid w:val="00161809"/>
    <w:rsid w:val="0016180B"/>
    <w:rsid w:val="00161F04"/>
    <w:rsid w:val="00161FC6"/>
    <w:rsid w:val="00162560"/>
    <w:rsid w:val="001638EC"/>
    <w:rsid w:val="0016406F"/>
    <w:rsid w:val="001643BA"/>
    <w:rsid w:val="00164D85"/>
    <w:rsid w:val="00165E2D"/>
    <w:rsid w:val="00166EBA"/>
    <w:rsid w:val="00167101"/>
    <w:rsid w:val="0017005A"/>
    <w:rsid w:val="00171CE7"/>
    <w:rsid w:val="00172B6E"/>
    <w:rsid w:val="00172BBE"/>
    <w:rsid w:val="00172E20"/>
    <w:rsid w:val="0017399E"/>
    <w:rsid w:val="001748C7"/>
    <w:rsid w:val="00174F53"/>
    <w:rsid w:val="00174F5B"/>
    <w:rsid w:val="00174F8B"/>
    <w:rsid w:val="001755F4"/>
    <w:rsid w:val="00175918"/>
    <w:rsid w:val="00176215"/>
    <w:rsid w:val="0017626D"/>
    <w:rsid w:val="0017651C"/>
    <w:rsid w:val="00176704"/>
    <w:rsid w:val="0017674A"/>
    <w:rsid w:val="00176DEF"/>
    <w:rsid w:val="0017747C"/>
    <w:rsid w:val="001774AD"/>
    <w:rsid w:val="00177A33"/>
    <w:rsid w:val="00177F10"/>
    <w:rsid w:val="0018089C"/>
    <w:rsid w:val="00181136"/>
    <w:rsid w:val="00181244"/>
    <w:rsid w:val="00181D07"/>
    <w:rsid w:val="0018211F"/>
    <w:rsid w:val="00182292"/>
    <w:rsid w:val="00182770"/>
    <w:rsid w:val="00182A95"/>
    <w:rsid w:val="00183CCE"/>
    <w:rsid w:val="00184AA4"/>
    <w:rsid w:val="00184B18"/>
    <w:rsid w:val="00184F4D"/>
    <w:rsid w:val="0018509D"/>
    <w:rsid w:val="00185527"/>
    <w:rsid w:val="00185D47"/>
    <w:rsid w:val="00185E2B"/>
    <w:rsid w:val="00185FE5"/>
    <w:rsid w:val="0018637D"/>
    <w:rsid w:val="00186D11"/>
    <w:rsid w:val="00190860"/>
    <w:rsid w:val="001909E5"/>
    <w:rsid w:val="00191632"/>
    <w:rsid w:val="00191D2F"/>
    <w:rsid w:val="00191F69"/>
    <w:rsid w:val="00192102"/>
    <w:rsid w:val="00192618"/>
    <w:rsid w:val="00192812"/>
    <w:rsid w:val="001939D9"/>
    <w:rsid w:val="00193BFC"/>
    <w:rsid w:val="0019401D"/>
    <w:rsid w:val="00194333"/>
    <w:rsid w:val="00194BA9"/>
    <w:rsid w:val="00194DE5"/>
    <w:rsid w:val="00194EE1"/>
    <w:rsid w:val="00195F54"/>
    <w:rsid w:val="00196502"/>
    <w:rsid w:val="00196AC3"/>
    <w:rsid w:val="00196E4C"/>
    <w:rsid w:val="0019742F"/>
    <w:rsid w:val="00197758"/>
    <w:rsid w:val="00197B08"/>
    <w:rsid w:val="00197BA8"/>
    <w:rsid w:val="00197DE3"/>
    <w:rsid w:val="001A1150"/>
    <w:rsid w:val="001A1151"/>
    <w:rsid w:val="001A1BF2"/>
    <w:rsid w:val="001A1E4A"/>
    <w:rsid w:val="001A2986"/>
    <w:rsid w:val="001A2D26"/>
    <w:rsid w:val="001A497E"/>
    <w:rsid w:val="001A49C9"/>
    <w:rsid w:val="001A51D7"/>
    <w:rsid w:val="001A579A"/>
    <w:rsid w:val="001A584F"/>
    <w:rsid w:val="001A594E"/>
    <w:rsid w:val="001A60F2"/>
    <w:rsid w:val="001A7113"/>
    <w:rsid w:val="001A79FE"/>
    <w:rsid w:val="001A7D44"/>
    <w:rsid w:val="001B030E"/>
    <w:rsid w:val="001B063C"/>
    <w:rsid w:val="001B0DA6"/>
    <w:rsid w:val="001B0DD9"/>
    <w:rsid w:val="001B0F8B"/>
    <w:rsid w:val="001B14E4"/>
    <w:rsid w:val="001B1909"/>
    <w:rsid w:val="001B1BCE"/>
    <w:rsid w:val="001B22CF"/>
    <w:rsid w:val="001B25DA"/>
    <w:rsid w:val="001B3329"/>
    <w:rsid w:val="001B3622"/>
    <w:rsid w:val="001B3854"/>
    <w:rsid w:val="001B399B"/>
    <w:rsid w:val="001B3A9E"/>
    <w:rsid w:val="001B43BC"/>
    <w:rsid w:val="001B4C66"/>
    <w:rsid w:val="001B528B"/>
    <w:rsid w:val="001B56A2"/>
    <w:rsid w:val="001B5A8E"/>
    <w:rsid w:val="001B6037"/>
    <w:rsid w:val="001B6B6B"/>
    <w:rsid w:val="001B7584"/>
    <w:rsid w:val="001C05C4"/>
    <w:rsid w:val="001C0B47"/>
    <w:rsid w:val="001C0BBD"/>
    <w:rsid w:val="001C127F"/>
    <w:rsid w:val="001C1A16"/>
    <w:rsid w:val="001C2A72"/>
    <w:rsid w:val="001C2B79"/>
    <w:rsid w:val="001C4A7A"/>
    <w:rsid w:val="001C502A"/>
    <w:rsid w:val="001C505F"/>
    <w:rsid w:val="001C53C6"/>
    <w:rsid w:val="001C5460"/>
    <w:rsid w:val="001C576B"/>
    <w:rsid w:val="001C577A"/>
    <w:rsid w:val="001C5FEC"/>
    <w:rsid w:val="001C60E3"/>
    <w:rsid w:val="001C64FC"/>
    <w:rsid w:val="001C677D"/>
    <w:rsid w:val="001C7024"/>
    <w:rsid w:val="001D085B"/>
    <w:rsid w:val="001D0B24"/>
    <w:rsid w:val="001D0B98"/>
    <w:rsid w:val="001D0F8F"/>
    <w:rsid w:val="001D124F"/>
    <w:rsid w:val="001D15C1"/>
    <w:rsid w:val="001D1EB5"/>
    <w:rsid w:val="001D2097"/>
    <w:rsid w:val="001D2681"/>
    <w:rsid w:val="001D2FBC"/>
    <w:rsid w:val="001D3679"/>
    <w:rsid w:val="001D4282"/>
    <w:rsid w:val="001D45FA"/>
    <w:rsid w:val="001D598F"/>
    <w:rsid w:val="001D67DA"/>
    <w:rsid w:val="001D7CB4"/>
    <w:rsid w:val="001D7E35"/>
    <w:rsid w:val="001E007E"/>
    <w:rsid w:val="001E0176"/>
    <w:rsid w:val="001E0A9E"/>
    <w:rsid w:val="001E0F01"/>
    <w:rsid w:val="001E3017"/>
    <w:rsid w:val="001E3B0F"/>
    <w:rsid w:val="001E401E"/>
    <w:rsid w:val="001E5562"/>
    <w:rsid w:val="001E5CAF"/>
    <w:rsid w:val="001E61F7"/>
    <w:rsid w:val="001E77C1"/>
    <w:rsid w:val="001E78BD"/>
    <w:rsid w:val="001E7C29"/>
    <w:rsid w:val="001F0014"/>
    <w:rsid w:val="001F0209"/>
    <w:rsid w:val="001F0632"/>
    <w:rsid w:val="001F0D77"/>
    <w:rsid w:val="001F0DE9"/>
    <w:rsid w:val="001F112E"/>
    <w:rsid w:val="001F131B"/>
    <w:rsid w:val="001F1973"/>
    <w:rsid w:val="001F1F5F"/>
    <w:rsid w:val="001F2135"/>
    <w:rsid w:val="001F4133"/>
    <w:rsid w:val="001F44E0"/>
    <w:rsid w:val="001F49F2"/>
    <w:rsid w:val="001F4B06"/>
    <w:rsid w:val="001F4BA5"/>
    <w:rsid w:val="001F51F2"/>
    <w:rsid w:val="001F5EA4"/>
    <w:rsid w:val="001F61BB"/>
    <w:rsid w:val="001F627B"/>
    <w:rsid w:val="001F731B"/>
    <w:rsid w:val="001F77EF"/>
    <w:rsid w:val="001F7909"/>
    <w:rsid w:val="001F7BE8"/>
    <w:rsid w:val="00200AF5"/>
    <w:rsid w:val="002018E2"/>
    <w:rsid w:val="002022B1"/>
    <w:rsid w:val="0020239E"/>
    <w:rsid w:val="00202506"/>
    <w:rsid w:val="00202E24"/>
    <w:rsid w:val="0020321F"/>
    <w:rsid w:val="0020342A"/>
    <w:rsid w:val="0020351D"/>
    <w:rsid w:val="00203A61"/>
    <w:rsid w:val="00203C11"/>
    <w:rsid w:val="0020477E"/>
    <w:rsid w:val="00204C05"/>
    <w:rsid w:val="00204CE1"/>
    <w:rsid w:val="00204E38"/>
    <w:rsid w:val="00205017"/>
    <w:rsid w:val="00205234"/>
    <w:rsid w:val="0020563D"/>
    <w:rsid w:val="00205829"/>
    <w:rsid w:val="00205A02"/>
    <w:rsid w:val="00205B65"/>
    <w:rsid w:val="002068FA"/>
    <w:rsid w:val="002078C3"/>
    <w:rsid w:val="002106F7"/>
    <w:rsid w:val="00210C35"/>
    <w:rsid w:val="00211045"/>
    <w:rsid w:val="00211AE1"/>
    <w:rsid w:val="00211BEA"/>
    <w:rsid w:val="0021263D"/>
    <w:rsid w:val="002128F2"/>
    <w:rsid w:val="00212C4E"/>
    <w:rsid w:val="00212E44"/>
    <w:rsid w:val="00212ED0"/>
    <w:rsid w:val="00213AEE"/>
    <w:rsid w:val="00214157"/>
    <w:rsid w:val="00214320"/>
    <w:rsid w:val="002157E8"/>
    <w:rsid w:val="0021581F"/>
    <w:rsid w:val="00216441"/>
    <w:rsid w:val="002165C8"/>
    <w:rsid w:val="002168D9"/>
    <w:rsid w:val="002168F5"/>
    <w:rsid w:val="0021693A"/>
    <w:rsid w:val="00216D60"/>
    <w:rsid w:val="00217471"/>
    <w:rsid w:val="00220076"/>
    <w:rsid w:val="0022073C"/>
    <w:rsid w:val="00221020"/>
    <w:rsid w:val="0022129E"/>
    <w:rsid w:val="00221CCB"/>
    <w:rsid w:val="00221ED4"/>
    <w:rsid w:val="0022282B"/>
    <w:rsid w:val="0022359C"/>
    <w:rsid w:val="002239A2"/>
    <w:rsid w:val="00223E6D"/>
    <w:rsid w:val="002242E9"/>
    <w:rsid w:val="00224417"/>
    <w:rsid w:val="00224938"/>
    <w:rsid w:val="002250C4"/>
    <w:rsid w:val="00225248"/>
    <w:rsid w:val="002260A4"/>
    <w:rsid w:val="0022640B"/>
    <w:rsid w:val="00226ADE"/>
    <w:rsid w:val="00226D1B"/>
    <w:rsid w:val="00227811"/>
    <w:rsid w:val="00227D00"/>
    <w:rsid w:val="0023034D"/>
    <w:rsid w:val="00230FA5"/>
    <w:rsid w:val="00231380"/>
    <w:rsid w:val="00231598"/>
    <w:rsid w:val="002317AF"/>
    <w:rsid w:val="00231CF8"/>
    <w:rsid w:val="00231E36"/>
    <w:rsid w:val="00233370"/>
    <w:rsid w:val="00233434"/>
    <w:rsid w:val="00233B1C"/>
    <w:rsid w:val="00233F11"/>
    <w:rsid w:val="002343A9"/>
    <w:rsid w:val="00234D78"/>
    <w:rsid w:val="00234E8E"/>
    <w:rsid w:val="00234E92"/>
    <w:rsid w:val="00235F3D"/>
    <w:rsid w:val="002369B0"/>
    <w:rsid w:val="00236A33"/>
    <w:rsid w:val="00236E5E"/>
    <w:rsid w:val="0023781A"/>
    <w:rsid w:val="00237FE5"/>
    <w:rsid w:val="00240789"/>
    <w:rsid w:val="00240BF7"/>
    <w:rsid w:val="00241CD9"/>
    <w:rsid w:val="00241E8E"/>
    <w:rsid w:val="00242B34"/>
    <w:rsid w:val="00243069"/>
    <w:rsid w:val="002438E1"/>
    <w:rsid w:val="00243DCD"/>
    <w:rsid w:val="002462B2"/>
    <w:rsid w:val="00246539"/>
    <w:rsid w:val="00247233"/>
    <w:rsid w:val="00247730"/>
    <w:rsid w:val="002479BE"/>
    <w:rsid w:val="00247DAF"/>
    <w:rsid w:val="00247F33"/>
    <w:rsid w:val="002500E5"/>
    <w:rsid w:val="00250105"/>
    <w:rsid w:val="00250821"/>
    <w:rsid w:val="0025203A"/>
    <w:rsid w:val="0025249D"/>
    <w:rsid w:val="002525B0"/>
    <w:rsid w:val="002537BB"/>
    <w:rsid w:val="0025387D"/>
    <w:rsid w:val="00254005"/>
    <w:rsid w:val="00254F75"/>
    <w:rsid w:val="00254FC2"/>
    <w:rsid w:val="002572B9"/>
    <w:rsid w:val="002603D4"/>
    <w:rsid w:val="00260802"/>
    <w:rsid w:val="00260E56"/>
    <w:rsid w:val="002610BE"/>
    <w:rsid w:val="002612D0"/>
    <w:rsid w:val="0026145E"/>
    <w:rsid w:val="0026179E"/>
    <w:rsid w:val="00261F8B"/>
    <w:rsid w:val="00262BFE"/>
    <w:rsid w:val="00262D93"/>
    <w:rsid w:val="00262E1F"/>
    <w:rsid w:val="00263814"/>
    <w:rsid w:val="002638A7"/>
    <w:rsid w:val="00263C86"/>
    <w:rsid w:val="00263CD5"/>
    <w:rsid w:val="002644B5"/>
    <w:rsid w:val="002647B5"/>
    <w:rsid w:val="002654C0"/>
    <w:rsid w:val="002657EF"/>
    <w:rsid w:val="002664F9"/>
    <w:rsid w:val="002668AD"/>
    <w:rsid w:val="002668C2"/>
    <w:rsid w:val="00266ED9"/>
    <w:rsid w:val="00267145"/>
    <w:rsid w:val="00267AC2"/>
    <w:rsid w:val="002709F1"/>
    <w:rsid w:val="00270C8B"/>
    <w:rsid w:val="00270E7B"/>
    <w:rsid w:val="00271599"/>
    <w:rsid w:val="00271CFC"/>
    <w:rsid w:val="00272435"/>
    <w:rsid w:val="0027284E"/>
    <w:rsid w:val="00272ABC"/>
    <w:rsid w:val="00273186"/>
    <w:rsid w:val="0027330C"/>
    <w:rsid w:val="00273F23"/>
    <w:rsid w:val="00274187"/>
    <w:rsid w:val="002745C0"/>
    <w:rsid w:val="00274AD6"/>
    <w:rsid w:val="00276422"/>
    <w:rsid w:val="002765D8"/>
    <w:rsid w:val="002767C0"/>
    <w:rsid w:val="00277114"/>
    <w:rsid w:val="00277383"/>
    <w:rsid w:val="002773F8"/>
    <w:rsid w:val="002777BA"/>
    <w:rsid w:val="00277DFD"/>
    <w:rsid w:val="0028083C"/>
    <w:rsid w:val="002811A8"/>
    <w:rsid w:val="002814C1"/>
    <w:rsid w:val="00281E03"/>
    <w:rsid w:val="0028206C"/>
    <w:rsid w:val="0028279F"/>
    <w:rsid w:val="00283533"/>
    <w:rsid w:val="00283B34"/>
    <w:rsid w:val="00283BC6"/>
    <w:rsid w:val="002842AC"/>
    <w:rsid w:val="0028478A"/>
    <w:rsid w:val="00284BA8"/>
    <w:rsid w:val="00284C4E"/>
    <w:rsid w:val="0028508A"/>
    <w:rsid w:val="002858BB"/>
    <w:rsid w:val="00286E02"/>
    <w:rsid w:val="00287241"/>
    <w:rsid w:val="002872A4"/>
    <w:rsid w:val="00287439"/>
    <w:rsid w:val="00287491"/>
    <w:rsid w:val="0028789A"/>
    <w:rsid w:val="0028799E"/>
    <w:rsid w:val="00290145"/>
    <w:rsid w:val="002906AA"/>
    <w:rsid w:val="002908AB"/>
    <w:rsid w:val="002911A7"/>
    <w:rsid w:val="00291BF8"/>
    <w:rsid w:val="00292737"/>
    <w:rsid w:val="00292797"/>
    <w:rsid w:val="00293647"/>
    <w:rsid w:val="00293D40"/>
    <w:rsid w:val="00293E2C"/>
    <w:rsid w:val="00293FBD"/>
    <w:rsid w:val="0029468D"/>
    <w:rsid w:val="002946AC"/>
    <w:rsid w:val="00294CE8"/>
    <w:rsid w:val="002956B3"/>
    <w:rsid w:val="00296027"/>
    <w:rsid w:val="00296497"/>
    <w:rsid w:val="00296C6F"/>
    <w:rsid w:val="00296D6B"/>
    <w:rsid w:val="00297B5C"/>
    <w:rsid w:val="002A05C3"/>
    <w:rsid w:val="002A0900"/>
    <w:rsid w:val="002A118F"/>
    <w:rsid w:val="002A1376"/>
    <w:rsid w:val="002A1923"/>
    <w:rsid w:val="002A2552"/>
    <w:rsid w:val="002A28A0"/>
    <w:rsid w:val="002A2F09"/>
    <w:rsid w:val="002A3557"/>
    <w:rsid w:val="002A3786"/>
    <w:rsid w:val="002A38BB"/>
    <w:rsid w:val="002A4DF6"/>
    <w:rsid w:val="002A528B"/>
    <w:rsid w:val="002A58F3"/>
    <w:rsid w:val="002A5AD3"/>
    <w:rsid w:val="002A5C87"/>
    <w:rsid w:val="002A5E27"/>
    <w:rsid w:val="002A5FA6"/>
    <w:rsid w:val="002A62FD"/>
    <w:rsid w:val="002A6344"/>
    <w:rsid w:val="002A6BEC"/>
    <w:rsid w:val="002A73EF"/>
    <w:rsid w:val="002A7441"/>
    <w:rsid w:val="002A74CB"/>
    <w:rsid w:val="002A79D3"/>
    <w:rsid w:val="002B0F37"/>
    <w:rsid w:val="002B1456"/>
    <w:rsid w:val="002B19A4"/>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C0116"/>
    <w:rsid w:val="002C133E"/>
    <w:rsid w:val="002C1804"/>
    <w:rsid w:val="002C23EF"/>
    <w:rsid w:val="002C27BE"/>
    <w:rsid w:val="002C2DE0"/>
    <w:rsid w:val="002C3075"/>
    <w:rsid w:val="002C3397"/>
    <w:rsid w:val="002C3867"/>
    <w:rsid w:val="002C3B1B"/>
    <w:rsid w:val="002C3F19"/>
    <w:rsid w:val="002C41B0"/>
    <w:rsid w:val="002C47C5"/>
    <w:rsid w:val="002C4D9E"/>
    <w:rsid w:val="002C510E"/>
    <w:rsid w:val="002C51E4"/>
    <w:rsid w:val="002C629B"/>
    <w:rsid w:val="002C69AE"/>
    <w:rsid w:val="002C6AC5"/>
    <w:rsid w:val="002D0513"/>
    <w:rsid w:val="002D0874"/>
    <w:rsid w:val="002D0D4E"/>
    <w:rsid w:val="002D0E6A"/>
    <w:rsid w:val="002D16C4"/>
    <w:rsid w:val="002D17F8"/>
    <w:rsid w:val="002D2257"/>
    <w:rsid w:val="002D25F7"/>
    <w:rsid w:val="002D2714"/>
    <w:rsid w:val="002D38E5"/>
    <w:rsid w:val="002D421E"/>
    <w:rsid w:val="002D4975"/>
    <w:rsid w:val="002D49DD"/>
    <w:rsid w:val="002D4A31"/>
    <w:rsid w:val="002D4BFF"/>
    <w:rsid w:val="002D4DF8"/>
    <w:rsid w:val="002D5383"/>
    <w:rsid w:val="002D5860"/>
    <w:rsid w:val="002D59BE"/>
    <w:rsid w:val="002D72F3"/>
    <w:rsid w:val="002D7431"/>
    <w:rsid w:val="002D752D"/>
    <w:rsid w:val="002D78F3"/>
    <w:rsid w:val="002D7ADF"/>
    <w:rsid w:val="002E1C7E"/>
    <w:rsid w:val="002E337C"/>
    <w:rsid w:val="002E3AE9"/>
    <w:rsid w:val="002E48FD"/>
    <w:rsid w:val="002E617F"/>
    <w:rsid w:val="002E6238"/>
    <w:rsid w:val="002E6666"/>
    <w:rsid w:val="002E66BC"/>
    <w:rsid w:val="002E7733"/>
    <w:rsid w:val="002F01E0"/>
    <w:rsid w:val="002F1AC5"/>
    <w:rsid w:val="002F1D35"/>
    <w:rsid w:val="002F3761"/>
    <w:rsid w:val="002F4657"/>
    <w:rsid w:val="002F4685"/>
    <w:rsid w:val="002F5065"/>
    <w:rsid w:val="002F5094"/>
    <w:rsid w:val="002F6148"/>
    <w:rsid w:val="002F7027"/>
    <w:rsid w:val="002F7BF3"/>
    <w:rsid w:val="002F7D93"/>
    <w:rsid w:val="0030092A"/>
    <w:rsid w:val="00301044"/>
    <w:rsid w:val="003011A0"/>
    <w:rsid w:val="00301C4B"/>
    <w:rsid w:val="003020BD"/>
    <w:rsid w:val="00302288"/>
    <w:rsid w:val="003024B7"/>
    <w:rsid w:val="003027DB"/>
    <w:rsid w:val="00302DD5"/>
    <w:rsid w:val="0030398D"/>
    <w:rsid w:val="003039EF"/>
    <w:rsid w:val="00303C7B"/>
    <w:rsid w:val="00304259"/>
    <w:rsid w:val="003055CB"/>
    <w:rsid w:val="00305738"/>
    <w:rsid w:val="00305A10"/>
    <w:rsid w:val="00306048"/>
    <w:rsid w:val="003065F7"/>
    <w:rsid w:val="0030661A"/>
    <w:rsid w:val="00306C5C"/>
    <w:rsid w:val="00306E2C"/>
    <w:rsid w:val="00307454"/>
    <w:rsid w:val="0030798F"/>
    <w:rsid w:val="00307B5A"/>
    <w:rsid w:val="003107C2"/>
    <w:rsid w:val="003122C4"/>
    <w:rsid w:val="0031241C"/>
    <w:rsid w:val="00314B45"/>
    <w:rsid w:val="00315ADA"/>
    <w:rsid w:val="00315C4E"/>
    <w:rsid w:val="003169DF"/>
    <w:rsid w:val="00317025"/>
    <w:rsid w:val="0031715A"/>
    <w:rsid w:val="0031730F"/>
    <w:rsid w:val="0031784F"/>
    <w:rsid w:val="00317881"/>
    <w:rsid w:val="003179FD"/>
    <w:rsid w:val="00320044"/>
    <w:rsid w:val="00320666"/>
    <w:rsid w:val="003209B7"/>
    <w:rsid w:val="00320DF2"/>
    <w:rsid w:val="003210F7"/>
    <w:rsid w:val="00321457"/>
    <w:rsid w:val="0032183A"/>
    <w:rsid w:val="00322406"/>
    <w:rsid w:val="0032260E"/>
    <w:rsid w:val="00323437"/>
    <w:rsid w:val="003234CA"/>
    <w:rsid w:val="00323613"/>
    <w:rsid w:val="00324873"/>
    <w:rsid w:val="003250AD"/>
    <w:rsid w:val="003255CA"/>
    <w:rsid w:val="0032564E"/>
    <w:rsid w:val="00326849"/>
    <w:rsid w:val="0032735B"/>
    <w:rsid w:val="00327BDD"/>
    <w:rsid w:val="00330207"/>
    <w:rsid w:val="0033072B"/>
    <w:rsid w:val="00330863"/>
    <w:rsid w:val="00331487"/>
    <w:rsid w:val="003315F6"/>
    <w:rsid w:val="003318BE"/>
    <w:rsid w:val="00331AD5"/>
    <w:rsid w:val="00331B9F"/>
    <w:rsid w:val="00331BEE"/>
    <w:rsid w:val="00333636"/>
    <w:rsid w:val="003336FB"/>
    <w:rsid w:val="0033391A"/>
    <w:rsid w:val="00333AB1"/>
    <w:rsid w:val="0033444C"/>
    <w:rsid w:val="0033469B"/>
    <w:rsid w:val="00335154"/>
    <w:rsid w:val="003355E5"/>
    <w:rsid w:val="00335A0C"/>
    <w:rsid w:val="00335E8B"/>
    <w:rsid w:val="0033635D"/>
    <w:rsid w:val="003364CC"/>
    <w:rsid w:val="003366A6"/>
    <w:rsid w:val="00336AEE"/>
    <w:rsid w:val="00336B96"/>
    <w:rsid w:val="0033712F"/>
    <w:rsid w:val="003375C3"/>
    <w:rsid w:val="00337768"/>
    <w:rsid w:val="00337AEC"/>
    <w:rsid w:val="003401ED"/>
    <w:rsid w:val="00340781"/>
    <w:rsid w:val="00340A20"/>
    <w:rsid w:val="00340E23"/>
    <w:rsid w:val="00341005"/>
    <w:rsid w:val="003416D9"/>
    <w:rsid w:val="0034178C"/>
    <w:rsid w:val="00341D7C"/>
    <w:rsid w:val="003421CC"/>
    <w:rsid w:val="00342878"/>
    <w:rsid w:val="0034324F"/>
    <w:rsid w:val="0034342B"/>
    <w:rsid w:val="003436D8"/>
    <w:rsid w:val="00343C13"/>
    <w:rsid w:val="0034481F"/>
    <w:rsid w:val="00344F5D"/>
    <w:rsid w:val="00345594"/>
    <w:rsid w:val="0034575E"/>
    <w:rsid w:val="00345FF5"/>
    <w:rsid w:val="0034645D"/>
    <w:rsid w:val="00346F20"/>
    <w:rsid w:val="003470C2"/>
    <w:rsid w:val="00347998"/>
    <w:rsid w:val="00347C39"/>
    <w:rsid w:val="00347F8D"/>
    <w:rsid w:val="00347FAB"/>
    <w:rsid w:val="0035027B"/>
    <w:rsid w:val="003512CF"/>
    <w:rsid w:val="00351AC2"/>
    <w:rsid w:val="00352558"/>
    <w:rsid w:val="003531C7"/>
    <w:rsid w:val="00353F26"/>
    <w:rsid w:val="0035406A"/>
    <w:rsid w:val="00354F0E"/>
    <w:rsid w:val="00355B1D"/>
    <w:rsid w:val="00355D08"/>
    <w:rsid w:val="00356366"/>
    <w:rsid w:val="00356510"/>
    <w:rsid w:val="00356BB7"/>
    <w:rsid w:val="003571CD"/>
    <w:rsid w:val="003577F2"/>
    <w:rsid w:val="0035786D"/>
    <w:rsid w:val="00357938"/>
    <w:rsid w:val="00357F46"/>
    <w:rsid w:val="00361028"/>
    <w:rsid w:val="0036165F"/>
    <w:rsid w:val="00361728"/>
    <w:rsid w:val="0036189E"/>
    <w:rsid w:val="003622A7"/>
    <w:rsid w:val="00362677"/>
    <w:rsid w:val="00362855"/>
    <w:rsid w:val="003629E0"/>
    <w:rsid w:val="00363B0B"/>
    <w:rsid w:val="00363DBD"/>
    <w:rsid w:val="003640F7"/>
    <w:rsid w:val="003650FF"/>
    <w:rsid w:val="00365385"/>
    <w:rsid w:val="00365FC2"/>
    <w:rsid w:val="003669F4"/>
    <w:rsid w:val="003673A0"/>
    <w:rsid w:val="00367AD4"/>
    <w:rsid w:val="003707A4"/>
    <w:rsid w:val="0037132E"/>
    <w:rsid w:val="003714D3"/>
    <w:rsid w:val="0037228D"/>
    <w:rsid w:val="00372FF7"/>
    <w:rsid w:val="00373232"/>
    <w:rsid w:val="003732F5"/>
    <w:rsid w:val="00373F61"/>
    <w:rsid w:val="00374126"/>
    <w:rsid w:val="00374482"/>
    <w:rsid w:val="003747AD"/>
    <w:rsid w:val="003750DD"/>
    <w:rsid w:val="003758BF"/>
    <w:rsid w:val="003758CA"/>
    <w:rsid w:val="0037737A"/>
    <w:rsid w:val="003777AE"/>
    <w:rsid w:val="00377BB7"/>
    <w:rsid w:val="003806E9"/>
    <w:rsid w:val="00380B7C"/>
    <w:rsid w:val="00380D34"/>
    <w:rsid w:val="00380F6A"/>
    <w:rsid w:val="003810DA"/>
    <w:rsid w:val="003811C1"/>
    <w:rsid w:val="00381757"/>
    <w:rsid w:val="003831E3"/>
    <w:rsid w:val="00383AAE"/>
    <w:rsid w:val="00383E4E"/>
    <w:rsid w:val="003840D3"/>
    <w:rsid w:val="0038417E"/>
    <w:rsid w:val="003847E4"/>
    <w:rsid w:val="003852BB"/>
    <w:rsid w:val="00385BFD"/>
    <w:rsid w:val="00386971"/>
    <w:rsid w:val="00386F0C"/>
    <w:rsid w:val="00386F9A"/>
    <w:rsid w:val="00387287"/>
    <w:rsid w:val="003875E8"/>
    <w:rsid w:val="00391F78"/>
    <w:rsid w:val="00392188"/>
    <w:rsid w:val="00392A7A"/>
    <w:rsid w:val="00392E99"/>
    <w:rsid w:val="00393241"/>
    <w:rsid w:val="003942EE"/>
    <w:rsid w:val="00394C21"/>
    <w:rsid w:val="0039516A"/>
    <w:rsid w:val="0039547D"/>
    <w:rsid w:val="003954AC"/>
    <w:rsid w:val="0039626C"/>
    <w:rsid w:val="003963B5"/>
    <w:rsid w:val="003965F9"/>
    <w:rsid w:val="00396601"/>
    <w:rsid w:val="00396EB2"/>
    <w:rsid w:val="003970BC"/>
    <w:rsid w:val="003977F6"/>
    <w:rsid w:val="0039788B"/>
    <w:rsid w:val="00397AAF"/>
    <w:rsid w:val="00397DE6"/>
    <w:rsid w:val="003A01F2"/>
    <w:rsid w:val="003A0FAF"/>
    <w:rsid w:val="003A102F"/>
    <w:rsid w:val="003A11EA"/>
    <w:rsid w:val="003A1BE9"/>
    <w:rsid w:val="003A1C9A"/>
    <w:rsid w:val="003A3403"/>
    <w:rsid w:val="003A4074"/>
    <w:rsid w:val="003A466E"/>
    <w:rsid w:val="003A46A8"/>
    <w:rsid w:val="003A5129"/>
    <w:rsid w:val="003A5299"/>
    <w:rsid w:val="003A5372"/>
    <w:rsid w:val="003A54A5"/>
    <w:rsid w:val="003A592A"/>
    <w:rsid w:val="003A5B9D"/>
    <w:rsid w:val="003A5C7E"/>
    <w:rsid w:val="003A65CF"/>
    <w:rsid w:val="003A68B4"/>
    <w:rsid w:val="003A70F8"/>
    <w:rsid w:val="003A7B8E"/>
    <w:rsid w:val="003B0971"/>
    <w:rsid w:val="003B0B3E"/>
    <w:rsid w:val="003B0E68"/>
    <w:rsid w:val="003B11C3"/>
    <w:rsid w:val="003B17C5"/>
    <w:rsid w:val="003B1993"/>
    <w:rsid w:val="003B1B69"/>
    <w:rsid w:val="003B215C"/>
    <w:rsid w:val="003B2233"/>
    <w:rsid w:val="003B32FC"/>
    <w:rsid w:val="003B376E"/>
    <w:rsid w:val="003B45DC"/>
    <w:rsid w:val="003B5C2D"/>
    <w:rsid w:val="003B6162"/>
    <w:rsid w:val="003B6528"/>
    <w:rsid w:val="003B6735"/>
    <w:rsid w:val="003B68DF"/>
    <w:rsid w:val="003B7A89"/>
    <w:rsid w:val="003C0568"/>
    <w:rsid w:val="003C0EA7"/>
    <w:rsid w:val="003C1611"/>
    <w:rsid w:val="003C1C76"/>
    <w:rsid w:val="003C2BF3"/>
    <w:rsid w:val="003C2D66"/>
    <w:rsid w:val="003C2F90"/>
    <w:rsid w:val="003C3B22"/>
    <w:rsid w:val="003C3E2F"/>
    <w:rsid w:val="003C4FE3"/>
    <w:rsid w:val="003C500C"/>
    <w:rsid w:val="003C586A"/>
    <w:rsid w:val="003C64D3"/>
    <w:rsid w:val="003D36B5"/>
    <w:rsid w:val="003D3E2D"/>
    <w:rsid w:val="003D461A"/>
    <w:rsid w:val="003D4868"/>
    <w:rsid w:val="003D5B3A"/>
    <w:rsid w:val="003D6AD1"/>
    <w:rsid w:val="003D6C8A"/>
    <w:rsid w:val="003D6E31"/>
    <w:rsid w:val="003D6FE3"/>
    <w:rsid w:val="003D77D8"/>
    <w:rsid w:val="003E006A"/>
    <w:rsid w:val="003E00BB"/>
    <w:rsid w:val="003E03CE"/>
    <w:rsid w:val="003E1729"/>
    <w:rsid w:val="003E1C96"/>
    <w:rsid w:val="003E1F71"/>
    <w:rsid w:val="003E266B"/>
    <w:rsid w:val="003E29DE"/>
    <w:rsid w:val="003E2B56"/>
    <w:rsid w:val="003E37C1"/>
    <w:rsid w:val="003E5B2E"/>
    <w:rsid w:val="003E5C8B"/>
    <w:rsid w:val="003E6852"/>
    <w:rsid w:val="003E7392"/>
    <w:rsid w:val="003E73EB"/>
    <w:rsid w:val="003E785A"/>
    <w:rsid w:val="003E7860"/>
    <w:rsid w:val="003E7A16"/>
    <w:rsid w:val="003E7D93"/>
    <w:rsid w:val="003E7E3D"/>
    <w:rsid w:val="003F123E"/>
    <w:rsid w:val="003F13B3"/>
    <w:rsid w:val="003F15FC"/>
    <w:rsid w:val="003F22CA"/>
    <w:rsid w:val="003F2425"/>
    <w:rsid w:val="003F2900"/>
    <w:rsid w:val="003F2A6E"/>
    <w:rsid w:val="003F2D3D"/>
    <w:rsid w:val="003F2F54"/>
    <w:rsid w:val="003F354C"/>
    <w:rsid w:val="003F3AE0"/>
    <w:rsid w:val="003F3BC5"/>
    <w:rsid w:val="003F492C"/>
    <w:rsid w:val="003F6490"/>
    <w:rsid w:val="003F7169"/>
    <w:rsid w:val="003F77BC"/>
    <w:rsid w:val="003F7D20"/>
    <w:rsid w:val="00400132"/>
    <w:rsid w:val="0040014B"/>
    <w:rsid w:val="00400802"/>
    <w:rsid w:val="00400E97"/>
    <w:rsid w:val="00400EC8"/>
    <w:rsid w:val="0040122B"/>
    <w:rsid w:val="00401F01"/>
    <w:rsid w:val="004024C9"/>
    <w:rsid w:val="0040253E"/>
    <w:rsid w:val="00403EA8"/>
    <w:rsid w:val="00406452"/>
    <w:rsid w:val="00406578"/>
    <w:rsid w:val="00406CA5"/>
    <w:rsid w:val="00406D9F"/>
    <w:rsid w:val="00407483"/>
    <w:rsid w:val="00407586"/>
    <w:rsid w:val="0040793A"/>
    <w:rsid w:val="00407C7F"/>
    <w:rsid w:val="00407CE5"/>
    <w:rsid w:val="00410E7B"/>
    <w:rsid w:val="0041108A"/>
    <w:rsid w:val="004113D4"/>
    <w:rsid w:val="00412A28"/>
    <w:rsid w:val="004130B7"/>
    <w:rsid w:val="0041323A"/>
    <w:rsid w:val="00414B3B"/>
    <w:rsid w:val="004156F1"/>
    <w:rsid w:val="00415C0B"/>
    <w:rsid w:val="004162B1"/>
    <w:rsid w:val="00416B45"/>
    <w:rsid w:val="00416D14"/>
    <w:rsid w:val="0041701A"/>
    <w:rsid w:val="0041717D"/>
    <w:rsid w:val="00417B1D"/>
    <w:rsid w:val="00417C3C"/>
    <w:rsid w:val="00417D9F"/>
    <w:rsid w:val="004209B7"/>
    <w:rsid w:val="0042105A"/>
    <w:rsid w:val="004215C4"/>
    <w:rsid w:val="0042180E"/>
    <w:rsid w:val="00421E4E"/>
    <w:rsid w:val="00422D6C"/>
    <w:rsid w:val="00422D9E"/>
    <w:rsid w:val="00423735"/>
    <w:rsid w:val="00423EAD"/>
    <w:rsid w:val="00423F5D"/>
    <w:rsid w:val="00424365"/>
    <w:rsid w:val="00424483"/>
    <w:rsid w:val="004248E2"/>
    <w:rsid w:val="00424E8C"/>
    <w:rsid w:val="004268C3"/>
    <w:rsid w:val="00427821"/>
    <w:rsid w:val="00427E7D"/>
    <w:rsid w:val="00430727"/>
    <w:rsid w:val="00430D70"/>
    <w:rsid w:val="0043121A"/>
    <w:rsid w:val="004316DE"/>
    <w:rsid w:val="00431F70"/>
    <w:rsid w:val="00434DF3"/>
    <w:rsid w:val="0043514A"/>
    <w:rsid w:val="004358DB"/>
    <w:rsid w:val="00435F65"/>
    <w:rsid w:val="00435FB7"/>
    <w:rsid w:val="0043644E"/>
    <w:rsid w:val="00436938"/>
    <w:rsid w:val="00437834"/>
    <w:rsid w:val="004378B8"/>
    <w:rsid w:val="00437AC4"/>
    <w:rsid w:val="00437D7B"/>
    <w:rsid w:val="004405FA"/>
    <w:rsid w:val="0044077A"/>
    <w:rsid w:val="004414EB"/>
    <w:rsid w:val="00441749"/>
    <w:rsid w:val="004418EE"/>
    <w:rsid w:val="00441F64"/>
    <w:rsid w:val="004421E1"/>
    <w:rsid w:val="00442E1A"/>
    <w:rsid w:val="00442E8C"/>
    <w:rsid w:val="00443AAA"/>
    <w:rsid w:val="00444597"/>
    <w:rsid w:val="00444B49"/>
    <w:rsid w:val="00445221"/>
    <w:rsid w:val="00445613"/>
    <w:rsid w:val="00445633"/>
    <w:rsid w:val="00445C35"/>
    <w:rsid w:val="0044609E"/>
    <w:rsid w:val="00446A37"/>
    <w:rsid w:val="00446D08"/>
    <w:rsid w:val="004470DE"/>
    <w:rsid w:val="0044712D"/>
    <w:rsid w:val="004477E2"/>
    <w:rsid w:val="004501B9"/>
    <w:rsid w:val="00450604"/>
    <w:rsid w:val="00450A7C"/>
    <w:rsid w:val="0045185A"/>
    <w:rsid w:val="004519AE"/>
    <w:rsid w:val="00452195"/>
    <w:rsid w:val="00453D4C"/>
    <w:rsid w:val="004541AC"/>
    <w:rsid w:val="00454604"/>
    <w:rsid w:val="004546F5"/>
    <w:rsid w:val="004547F9"/>
    <w:rsid w:val="00454932"/>
    <w:rsid w:val="00454A59"/>
    <w:rsid w:val="00454D3E"/>
    <w:rsid w:val="004550AC"/>
    <w:rsid w:val="00455157"/>
    <w:rsid w:val="0045542B"/>
    <w:rsid w:val="00456028"/>
    <w:rsid w:val="004562FA"/>
    <w:rsid w:val="0045750B"/>
    <w:rsid w:val="004602F7"/>
    <w:rsid w:val="00460DB4"/>
    <w:rsid w:val="004620D0"/>
    <w:rsid w:val="00462AA0"/>
    <w:rsid w:val="00463248"/>
    <w:rsid w:val="004634A9"/>
    <w:rsid w:val="00463DDF"/>
    <w:rsid w:val="00464D42"/>
    <w:rsid w:val="0046500E"/>
    <w:rsid w:val="0046544E"/>
    <w:rsid w:val="0046565B"/>
    <w:rsid w:val="0046587D"/>
    <w:rsid w:val="00465A54"/>
    <w:rsid w:val="00465F2D"/>
    <w:rsid w:val="00466632"/>
    <w:rsid w:val="004669B2"/>
    <w:rsid w:val="0046717A"/>
    <w:rsid w:val="0046723E"/>
    <w:rsid w:val="004673D9"/>
    <w:rsid w:val="00467BF4"/>
    <w:rsid w:val="00467F61"/>
    <w:rsid w:val="0047010E"/>
    <w:rsid w:val="00470442"/>
    <w:rsid w:val="004704CB"/>
    <w:rsid w:val="00470735"/>
    <w:rsid w:val="00470810"/>
    <w:rsid w:val="0047136E"/>
    <w:rsid w:val="00471A18"/>
    <w:rsid w:val="00471C19"/>
    <w:rsid w:val="004723D1"/>
    <w:rsid w:val="0047242D"/>
    <w:rsid w:val="00472782"/>
    <w:rsid w:val="00472F5D"/>
    <w:rsid w:val="00474AE1"/>
    <w:rsid w:val="0047541A"/>
    <w:rsid w:val="00475907"/>
    <w:rsid w:val="0047620B"/>
    <w:rsid w:val="004763E0"/>
    <w:rsid w:val="0047718E"/>
    <w:rsid w:val="00480204"/>
    <w:rsid w:val="00480631"/>
    <w:rsid w:val="00480B1E"/>
    <w:rsid w:val="00481FE1"/>
    <w:rsid w:val="00482271"/>
    <w:rsid w:val="00483FA3"/>
    <w:rsid w:val="00483FCB"/>
    <w:rsid w:val="0048474F"/>
    <w:rsid w:val="00484B9D"/>
    <w:rsid w:val="00484F2A"/>
    <w:rsid w:val="00485219"/>
    <w:rsid w:val="0048528B"/>
    <w:rsid w:val="0048540A"/>
    <w:rsid w:val="004855BD"/>
    <w:rsid w:val="00485E6A"/>
    <w:rsid w:val="0048713A"/>
    <w:rsid w:val="00490866"/>
    <w:rsid w:val="004914CA"/>
    <w:rsid w:val="00491688"/>
    <w:rsid w:val="00491C6B"/>
    <w:rsid w:val="00491C9F"/>
    <w:rsid w:val="00492198"/>
    <w:rsid w:val="004923E4"/>
    <w:rsid w:val="004932C0"/>
    <w:rsid w:val="004937E8"/>
    <w:rsid w:val="00493C90"/>
    <w:rsid w:val="00493F18"/>
    <w:rsid w:val="0049415E"/>
    <w:rsid w:val="004946C8"/>
    <w:rsid w:val="00495218"/>
    <w:rsid w:val="00495BB7"/>
    <w:rsid w:val="00495CF0"/>
    <w:rsid w:val="00495EDC"/>
    <w:rsid w:val="004962CF"/>
    <w:rsid w:val="0049709F"/>
    <w:rsid w:val="004A03A0"/>
    <w:rsid w:val="004A0471"/>
    <w:rsid w:val="004A1146"/>
    <w:rsid w:val="004A1157"/>
    <w:rsid w:val="004A1E55"/>
    <w:rsid w:val="004A281B"/>
    <w:rsid w:val="004A2A99"/>
    <w:rsid w:val="004A311B"/>
    <w:rsid w:val="004A3369"/>
    <w:rsid w:val="004A39D9"/>
    <w:rsid w:val="004A40E3"/>
    <w:rsid w:val="004A60CB"/>
    <w:rsid w:val="004A6F41"/>
    <w:rsid w:val="004A6F99"/>
    <w:rsid w:val="004A723B"/>
    <w:rsid w:val="004A7D62"/>
    <w:rsid w:val="004B024E"/>
    <w:rsid w:val="004B13C1"/>
    <w:rsid w:val="004B153F"/>
    <w:rsid w:val="004B189A"/>
    <w:rsid w:val="004B19EF"/>
    <w:rsid w:val="004B1F50"/>
    <w:rsid w:val="004B2512"/>
    <w:rsid w:val="004B27DC"/>
    <w:rsid w:val="004B2A4D"/>
    <w:rsid w:val="004B2D0B"/>
    <w:rsid w:val="004B3DDC"/>
    <w:rsid w:val="004B48A6"/>
    <w:rsid w:val="004B612C"/>
    <w:rsid w:val="004B6303"/>
    <w:rsid w:val="004B69B5"/>
    <w:rsid w:val="004B6C12"/>
    <w:rsid w:val="004B70C2"/>
    <w:rsid w:val="004B7231"/>
    <w:rsid w:val="004B79B1"/>
    <w:rsid w:val="004C059F"/>
    <w:rsid w:val="004C05DE"/>
    <w:rsid w:val="004C0675"/>
    <w:rsid w:val="004C0680"/>
    <w:rsid w:val="004C0C60"/>
    <w:rsid w:val="004C1065"/>
    <w:rsid w:val="004C10E9"/>
    <w:rsid w:val="004C127C"/>
    <w:rsid w:val="004C1570"/>
    <w:rsid w:val="004C1DCA"/>
    <w:rsid w:val="004C2261"/>
    <w:rsid w:val="004C2DEA"/>
    <w:rsid w:val="004C2E7E"/>
    <w:rsid w:val="004C314C"/>
    <w:rsid w:val="004C33C6"/>
    <w:rsid w:val="004C3CE0"/>
    <w:rsid w:val="004C427B"/>
    <w:rsid w:val="004C4C9A"/>
    <w:rsid w:val="004C52E0"/>
    <w:rsid w:val="004C708B"/>
    <w:rsid w:val="004C7878"/>
    <w:rsid w:val="004D025E"/>
    <w:rsid w:val="004D1035"/>
    <w:rsid w:val="004D16E4"/>
    <w:rsid w:val="004D2095"/>
    <w:rsid w:val="004D279D"/>
    <w:rsid w:val="004D2D60"/>
    <w:rsid w:val="004D4A58"/>
    <w:rsid w:val="004D5E59"/>
    <w:rsid w:val="004D64B1"/>
    <w:rsid w:val="004E1255"/>
    <w:rsid w:val="004E163A"/>
    <w:rsid w:val="004E1A4B"/>
    <w:rsid w:val="004E1C0F"/>
    <w:rsid w:val="004E1FAC"/>
    <w:rsid w:val="004E342C"/>
    <w:rsid w:val="004E35AF"/>
    <w:rsid w:val="004E3D58"/>
    <w:rsid w:val="004E474F"/>
    <w:rsid w:val="004E49D7"/>
    <w:rsid w:val="004E4A21"/>
    <w:rsid w:val="004E4AE0"/>
    <w:rsid w:val="004E4F70"/>
    <w:rsid w:val="004E581E"/>
    <w:rsid w:val="004E5B57"/>
    <w:rsid w:val="004E664E"/>
    <w:rsid w:val="004E69BA"/>
    <w:rsid w:val="004E76AD"/>
    <w:rsid w:val="004E7C49"/>
    <w:rsid w:val="004F02C7"/>
    <w:rsid w:val="004F05A5"/>
    <w:rsid w:val="004F0EEC"/>
    <w:rsid w:val="004F130A"/>
    <w:rsid w:val="004F148D"/>
    <w:rsid w:val="004F182F"/>
    <w:rsid w:val="004F187F"/>
    <w:rsid w:val="004F1895"/>
    <w:rsid w:val="004F2706"/>
    <w:rsid w:val="004F28ED"/>
    <w:rsid w:val="004F2A0D"/>
    <w:rsid w:val="004F2C39"/>
    <w:rsid w:val="004F2E81"/>
    <w:rsid w:val="004F3A51"/>
    <w:rsid w:val="004F4269"/>
    <w:rsid w:val="004F4BE2"/>
    <w:rsid w:val="004F4EBD"/>
    <w:rsid w:val="004F5221"/>
    <w:rsid w:val="004F530D"/>
    <w:rsid w:val="004F5839"/>
    <w:rsid w:val="004F7F0C"/>
    <w:rsid w:val="00500A1A"/>
    <w:rsid w:val="00500B8F"/>
    <w:rsid w:val="00500DF2"/>
    <w:rsid w:val="0050143A"/>
    <w:rsid w:val="00501B2E"/>
    <w:rsid w:val="005022C0"/>
    <w:rsid w:val="0050245C"/>
    <w:rsid w:val="00502BB8"/>
    <w:rsid w:val="005042D6"/>
    <w:rsid w:val="005046D4"/>
    <w:rsid w:val="00504F56"/>
    <w:rsid w:val="0050502B"/>
    <w:rsid w:val="00505275"/>
    <w:rsid w:val="00505585"/>
    <w:rsid w:val="00506530"/>
    <w:rsid w:val="00506E42"/>
    <w:rsid w:val="00510412"/>
    <w:rsid w:val="005106F3"/>
    <w:rsid w:val="005114DF"/>
    <w:rsid w:val="0051274E"/>
    <w:rsid w:val="00512A3A"/>
    <w:rsid w:val="00512A7C"/>
    <w:rsid w:val="00513D34"/>
    <w:rsid w:val="00513EE9"/>
    <w:rsid w:val="00514147"/>
    <w:rsid w:val="00515394"/>
    <w:rsid w:val="005160A2"/>
    <w:rsid w:val="0051675F"/>
    <w:rsid w:val="00516797"/>
    <w:rsid w:val="0051694E"/>
    <w:rsid w:val="005169FC"/>
    <w:rsid w:val="00516AE6"/>
    <w:rsid w:val="00517C88"/>
    <w:rsid w:val="00520701"/>
    <w:rsid w:val="0052111B"/>
    <w:rsid w:val="00521598"/>
    <w:rsid w:val="00521AC6"/>
    <w:rsid w:val="00521FA0"/>
    <w:rsid w:val="0052260A"/>
    <w:rsid w:val="0052269C"/>
    <w:rsid w:val="00522997"/>
    <w:rsid w:val="00522AD1"/>
    <w:rsid w:val="00522F3F"/>
    <w:rsid w:val="00524E74"/>
    <w:rsid w:val="00525831"/>
    <w:rsid w:val="00525F93"/>
    <w:rsid w:val="00525FCE"/>
    <w:rsid w:val="005266A7"/>
    <w:rsid w:val="0052677E"/>
    <w:rsid w:val="00526794"/>
    <w:rsid w:val="005274AB"/>
    <w:rsid w:val="005278CD"/>
    <w:rsid w:val="005279BA"/>
    <w:rsid w:val="00527E48"/>
    <w:rsid w:val="00527E4D"/>
    <w:rsid w:val="005301E8"/>
    <w:rsid w:val="005317E6"/>
    <w:rsid w:val="0053197A"/>
    <w:rsid w:val="005319A3"/>
    <w:rsid w:val="00532410"/>
    <w:rsid w:val="00532524"/>
    <w:rsid w:val="00532951"/>
    <w:rsid w:val="005339C9"/>
    <w:rsid w:val="00533EC7"/>
    <w:rsid w:val="00533ED1"/>
    <w:rsid w:val="00535497"/>
    <w:rsid w:val="00535750"/>
    <w:rsid w:val="00535890"/>
    <w:rsid w:val="00536189"/>
    <w:rsid w:val="005369DE"/>
    <w:rsid w:val="00536E7F"/>
    <w:rsid w:val="00537145"/>
    <w:rsid w:val="00537D50"/>
    <w:rsid w:val="00537E2E"/>
    <w:rsid w:val="00540C4F"/>
    <w:rsid w:val="00541177"/>
    <w:rsid w:val="005416AE"/>
    <w:rsid w:val="00541C73"/>
    <w:rsid w:val="00541E6F"/>
    <w:rsid w:val="00542026"/>
    <w:rsid w:val="005421E0"/>
    <w:rsid w:val="0054268D"/>
    <w:rsid w:val="00542BE4"/>
    <w:rsid w:val="00542C07"/>
    <w:rsid w:val="0054375D"/>
    <w:rsid w:val="00543B41"/>
    <w:rsid w:val="00544099"/>
    <w:rsid w:val="00544EF1"/>
    <w:rsid w:val="00544F78"/>
    <w:rsid w:val="00544FB6"/>
    <w:rsid w:val="00545077"/>
    <w:rsid w:val="00545728"/>
    <w:rsid w:val="005464E9"/>
    <w:rsid w:val="0054685E"/>
    <w:rsid w:val="0054733C"/>
    <w:rsid w:val="005473E1"/>
    <w:rsid w:val="0054791C"/>
    <w:rsid w:val="0055000C"/>
    <w:rsid w:val="005507B6"/>
    <w:rsid w:val="00550B07"/>
    <w:rsid w:val="00550BAE"/>
    <w:rsid w:val="005517F0"/>
    <w:rsid w:val="00552357"/>
    <w:rsid w:val="0055273C"/>
    <w:rsid w:val="00552E26"/>
    <w:rsid w:val="00552EE7"/>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16D5"/>
    <w:rsid w:val="005636AF"/>
    <w:rsid w:val="0056378E"/>
    <w:rsid w:val="005637A8"/>
    <w:rsid w:val="00563CE2"/>
    <w:rsid w:val="00563ED4"/>
    <w:rsid w:val="00564634"/>
    <w:rsid w:val="00564CFA"/>
    <w:rsid w:val="0056539A"/>
    <w:rsid w:val="005659B9"/>
    <w:rsid w:val="00565B7D"/>
    <w:rsid w:val="00565BB3"/>
    <w:rsid w:val="005664AC"/>
    <w:rsid w:val="0056703B"/>
    <w:rsid w:val="0056796C"/>
    <w:rsid w:val="00567A64"/>
    <w:rsid w:val="00567BB2"/>
    <w:rsid w:val="00567DB7"/>
    <w:rsid w:val="00567F04"/>
    <w:rsid w:val="005702B3"/>
    <w:rsid w:val="005707F8"/>
    <w:rsid w:val="00570B09"/>
    <w:rsid w:val="00571251"/>
    <w:rsid w:val="005715A4"/>
    <w:rsid w:val="005719B4"/>
    <w:rsid w:val="005722AF"/>
    <w:rsid w:val="00572387"/>
    <w:rsid w:val="00573AC4"/>
    <w:rsid w:val="00573BA6"/>
    <w:rsid w:val="00573FB1"/>
    <w:rsid w:val="00574A47"/>
    <w:rsid w:val="005751FA"/>
    <w:rsid w:val="00575317"/>
    <w:rsid w:val="00575464"/>
    <w:rsid w:val="00575820"/>
    <w:rsid w:val="00575BFE"/>
    <w:rsid w:val="0057611C"/>
    <w:rsid w:val="00576E59"/>
    <w:rsid w:val="0057778E"/>
    <w:rsid w:val="00577C2F"/>
    <w:rsid w:val="00577C93"/>
    <w:rsid w:val="00577EE8"/>
    <w:rsid w:val="00580096"/>
    <w:rsid w:val="00580408"/>
    <w:rsid w:val="00580530"/>
    <w:rsid w:val="00580730"/>
    <w:rsid w:val="005808AC"/>
    <w:rsid w:val="00581007"/>
    <w:rsid w:val="00581254"/>
    <w:rsid w:val="00581DB5"/>
    <w:rsid w:val="00581F26"/>
    <w:rsid w:val="00582EA0"/>
    <w:rsid w:val="00583032"/>
    <w:rsid w:val="005833D7"/>
    <w:rsid w:val="005840A6"/>
    <w:rsid w:val="0058436A"/>
    <w:rsid w:val="005859CD"/>
    <w:rsid w:val="00586260"/>
    <w:rsid w:val="005862CE"/>
    <w:rsid w:val="00586716"/>
    <w:rsid w:val="00586A91"/>
    <w:rsid w:val="00586AC4"/>
    <w:rsid w:val="0058744A"/>
    <w:rsid w:val="0058768C"/>
    <w:rsid w:val="005876A4"/>
    <w:rsid w:val="00587A39"/>
    <w:rsid w:val="00590EC3"/>
    <w:rsid w:val="00591868"/>
    <w:rsid w:val="005918D5"/>
    <w:rsid w:val="00593402"/>
    <w:rsid w:val="005936CF"/>
    <w:rsid w:val="00594316"/>
    <w:rsid w:val="0059479C"/>
    <w:rsid w:val="00595598"/>
    <w:rsid w:val="005957B5"/>
    <w:rsid w:val="00595A23"/>
    <w:rsid w:val="00596316"/>
    <w:rsid w:val="005966D3"/>
    <w:rsid w:val="00596F55"/>
    <w:rsid w:val="0059774D"/>
    <w:rsid w:val="00597A09"/>
    <w:rsid w:val="00597C3A"/>
    <w:rsid w:val="005A02EE"/>
    <w:rsid w:val="005A0367"/>
    <w:rsid w:val="005A1227"/>
    <w:rsid w:val="005A1C30"/>
    <w:rsid w:val="005A2BE1"/>
    <w:rsid w:val="005A3205"/>
    <w:rsid w:val="005A3893"/>
    <w:rsid w:val="005A5282"/>
    <w:rsid w:val="005A5463"/>
    <w:rsid w:val="005A558C"/>
    <w:rsid w:val="005A5BAF"/>
    <w:rsid w:val="005A5BCA"/>
    <w:rsid w:val="005A6F8D"/>
    <w:rsid w:val="005A7391"/>
    <w:rsid w:val="005A7695"/>
    <w:rsid w:val="005A7714"/>
    <w:rsid w:val="005A7882"/>
    <w:rsid w:val="005A7B3E"/>
    <w:rsid w:val="005A7CDC"/>
    <w:rsid w:val="005B0195"/>
    <w:rsid w:val="005B06E4"/>
    <w:rsid w:val="005B18BE"/>
    <w:rsid w:val="005B2392"/>
    <w:rsid w:val="005B27BF"/>
    <w:rsid w:val="005B35B0"/>
    <w:rsid w:val="005B3695"/>
    <w:rsid w:val="005B39B9"/>
    <w:rsid w:val="005B4071"/>
    <w:rsid w:val="005B461E"/>
    <w:rsid w:val="005B47FC"/>
    <w:rsid w:val="005B4C71"/>
    <w:rsid w:val="005B54E8"/>
    <w:rsid w:val="005B5529"/>
    <w:rsid w:val="005B628E"/>
    <w:rsid w:val="005B632E"/>
    <w:rsid w:val="005B6EDE"/>
    <w:rsid w:val="005B7460"/>
    <w:rsid w:val="005C014E"/>
    <w:rsid w:val="005C03B2"/>
    <w:rsid w:val="005C0B82"/>
    <w:rsid w:val="005C105E"/>
    <w:rsid w:val="005C1632"/>
    <w:rsid w:val="005C1F44"/>
    <w:rsid w:val="005C2467"/>
    <w:rsid w:val="005C426F"/>
    <w:rsid w:val="005C44F6"/>
    <w:rsid w:val="005C4F3A"/>
    <w:rsid w:val="005C58E3"/>
    <w:rsid w:val="005C663C"/>
    <w:rsid w:val="005C7701"/>
    <w:rsid w:val="005C7C21"/>
    <w:rsid w:val="005D02EC"/>
    <w:rsid w:val="005D0B7F"/>
    <w:rsid w:val="005D0C12"/>
    <w:rsid w:val="005D1077"/>
    <w:rsid w:val="005D16C6"/>
    <w:rsid w:val="005D1A4B"/>
    <w:rsid w:val="005D2B18"/>
    <w:rsid w:val="005D321F"/>
    <w:rsid w:val="005D352D"/>
    <w:rsid w:val="005D3A6F"/>
    <w:rsid w:val="005D4312"/>
    <w:rsid w:val="005D44C4"/>
    <w:rsid w:val="005D4F97"/>
    <w:rsid w:val="005D6B4F"/>
    <w:rsid w:val="005D6D20"/>
    <w:rsid w:val="005D7001"/>
    <w:rsid w:val="005D77E2"/>
    <w:rsid w:val="005E0999"/>
    <w:rsid w:val="005E0DFE"/>
    <w:rsid w:val="005E11D3"/>
    <w:rsid w:val="005E1246"/>
    <w:rsid w:val="005E1454"/>
    <w:rsid w:val="005E218B"/>
    <w:rsid w:val="005E29B9"/>
    <w:rsid w:val="005E36C4"/>
    <w:rsid w:val="005E3913"/>
    <w:rsid w:val="005E3E3F"/>
    <w:rsid w:val="005E4534"/>
    <w:rsid w:val="005E5190"/>
    <w:rsid w:val="005E527F"/>
    <w:rsid w:val="005E58ED"/>
    <w:rsid w:val="005E5FBE"/>
    <w:rsid w:val="005E651C"/>
    <w:rsid w:val="005E6F4F"/>
    <w:rsid w:val="005E7BED"/>
    <w:rsid w:val="005E7F62"/>
    <w:rsid w:val="005F051F"/>
    <w:rsid w:val="005F0B16"/>
    <w:rsid w:val="005F0D8C"/>
    <w:rsid w:val="005F0E2C"/>
    <w:rsid w:val="005F145D"/>
    <w:rsid w:val="005F28F9"/>
    <w:rsid w:val="005F2BFF"/>
    <w:rsid w:val="005F2E51"/>
    <w:rsid w:val="005F3015"/>
    <w:rsid w:val="005F3465"/>
    <w:rsid w:val="005F393D"/>
    <w:rsid w:val="005F41A2"/>
    <w:rsid w:val="005F41B2"/>
    <w:rsid w:val="005F48B6"/>
    <w:rsid w:val="005F517F"/>
    <w:rsid w:val="005F5E7D"/>
    <w:rsid w:val="005F67B4"/>
    <w:rsid w:val="005F69DB"/>
    <w:rsid w:val="005F6AD4"/>
    <w:rsid w:val="006003B3"/>
    <w:rsid w:val="00600C9C"/>
    <w:rsid w:val="006013CB"/>
    <w:rsid w:val="00601A3D"/>
    <w:rsid w:val="00602CBB"/>
    <w:rsid w:val="00602EAA"/>
    <w:rsid w:val="00603652"/>
    <w:rsid w:val="00603A45"/>
    <w:rsid w:val="00604002"/>
    <w:rsid w:val="00604394"/>
    <w:rsid w:val="00604F06"/>
    <w:rsid w:val="00605567"/>
    <w:rsid w:val="006058C4"/>
    <w:rsid w:val="00606BE6"/>
    <w:rsid w:val="00610567"/>
    <w:rsid w:val="0061064E"/>
    <w:rsid w:val="00610E23"/>
    <w:rsid w:val="00611364"/>
    <w:rsid w:val="006121FA"/>
    <w:rsid w:val="00612856"/>
    <w:rsid w:val="00612959"/>
    <w:rsid w:val="006130D4"/>
    <w:rsid w:val="0061335F"/>
    <w:rsid w:val="006134F6"/>
    <w:rsid w:val="00613E39"/>
    <w:rsid w:val="00614590"/>
    <w:rsid w:val="006158A6"/>
    <w:rsid w:val="00615AD2"/>
    <w:rsid w:val="00615FEA"/>
    <w:rsid w:val="00616917"/>
    <w:rsid w:val="00617645"/>
    <w:rsid w:val="006176EA"/>
    <w:rsid w:val="006206C5"/>
    <w:rsid w:val="00621055"/>
    <w:rsid w:val="00621653"/>
    <w:rsid w:val="00621F8E"/>
    <w:rsid w:val="006222F4"/>
    <w:rsid w:val="00622AD0"/>
    <w:rsid w:val="006238CE"/>
    <w:rsid w:val="006240A1"/>
    <w:rsid w:val="006244A3"/>
    <w:rsid w:val="00624591"/>
    <w:rsid w:val="006245C6"/>
    <w:rsid w:val="0062598B"/>
    <w:rsid w:val="00625AA2"/>
    <w:rsid w:val="00625D19"/>
    <w:rsid w:val="00625D5D"/>
    <w:rsid w:val="00625EAB"/>
    <w:rsid w:val="0062685C"/>
    <w:rsid w:val="00626ABF"/>
    <w:rsid w:val="00626B6E"/>
    <w:rsid w:val="00626FB6"/>
    <w:rsid w:val="00626FD3"/>
    <w:rsid w:val="00627A38"/>
    <w:rsid w:val="00627A89"/>
    <w:rsid w:val="00630AF6"/>
    <w:rsid w:val="00630B28"/>
    <w:rsid w:val="00631301"/>
    <w:rsid w:val="00631608"/>
    <w:rsid w:val="006316F2"/>
    <w:rsid w:val="00631DE6"/>
    <w:rsid w:val="0063265D"/>
    <w:rsid w:val="00632C5A"/>
    <w:rsid w:val="00633BA5"/>
    <w:rsid w:val="00633BAF"/>
    <w:rsid w:val="0063442A"/>
    <w:rsid w:val="0063448F"/>
    <w:rsid w:val="00634920"/>
    <w:rsid w:val="00634C6E"/>
    <w:rsid w:val="00635405"/>
    <w:rsid w:val="0063568A"/>
    <w:rsid w:val="00635A28"/>
    <w:rsid w:val="00636010"/>
    <w:rsid w:val="006361CA"/>
    <w:rsid w:val="006361D3"/>
    <w:rsid w:val="00636252"/>
    <w:rsid w:val="006364A0"/>
    <w:rsid w:val="006367A0"/>
    <w:rsid w:val="0063796B"/>
    <w:rsid w:val="006407FF"/>
    <w:rsid w:val="00640B3F"/>
    <w:rsid w:val="006414DC"/>
    <w:rsid w:val="006423C0"/>
    <w:rsid w:val="00642788"/>
    <w:rsid w:val="006428D0"/>
    <w:rsid w:val="00643821"/>
    <w:rsid w:val="006438FE"/>
    <w:rsid w:val="00643B15"/>
    <w:rsid w:val="00643EF7"/>
    <w:rsid w:val="0064425B"/>
    <w:rsid w:val="0064440F"/>
    <w:rsid w:val="00645EE6"/>
    <w:rsid w:val="00645F6C"/>
    <w:rsid w:val="00646055"/>
    <w:rsid w:val="00647E1F"/>
    <w:rsid w:val="00647FBF"/>
    <w:rsid w:val="00647FE3"/>
    <w:rsid w:val="006500A9"/>
    <w:rsid w:val="006508A6"/>
    <w:rsid w:val="00650C67"/>
    <w:rsid w:val="00650D2A"/>
    <w:rsid w:val="00650F25"/>
    <w:rsid w:val="0065154C"/>
    <w:rsid w:val="006535C8"/>
    <w:rsid w:val="0065459C"/>
    <w:rsid w:val="006550C1"/>
    <w:rsid w:val="0065558C"/>
    <w:rsid w:val="00655758"/>
    <w:rsid w:val="006559DA"/>
    <w:rsid w:val="00656B40"/>
    <w:rsid w:val="00656F05"/>
    <w:rsid w:val="006570AE"/>
    <w:rsid w:val="006576E3"/>
    <w:rsid w:val="00657F78"/>
    <w:rsid w:val="0066137F"/>
    <w:rsid w:val="006613D1"/>
    <w:rsid w:val="006615C8"/>
    <w:rsid w:val="00661989"/>
    <w:rsid w:val="0066278E"/>
    <w:rsid w:val="00662D3D"/>
    <w:rsid w:val="006640E0"/>
    <w:rsid w:val="0066422B"/>
    <w:rsid w:val="006642E3"/>
    <w:rsid w:val="00664432"/>
    <w:rsid w:val="0066468D"/>
    <w:rsid w:val="00664CB0"/>
    <w:rsid w:val="00665285"/>
    <w:rsid w:val="006658B3"/>
    <w:rsid w:val="00665AC8"/>
    <w:rsid w:val="00665EA0"/>
    <w:rsid w:val="00665FAC"/>
    <w:rsid w:val="00667627"/>
    <w:rsid w:val="00667B10"/>
    <w:rsid w:val="00667E02"/>
    <w:rsid w:val="00670138"/>
    <w:rsid w:val="006703D0"/>
    <w:rsid w:val="00670466"/>
    <w:rsid w:val="00670823"/>
    <w:rsid w:val="00670C06"/>
    <w:rsid w:val="00671BF7"/>
    <w:rsid w:val="00671EF0"/>
    <w:rsid w:val="00672EC3"/>
    <w:rsid w:val="00673CE8"/>
    <w:rsid w:val="00674C8F"/>
    <w:rsid w:val="00675432"/>
    <w:rsid w:val="00675D07"/>
    <w:rsid w:val="00675E8C"/>
    <w:rsid w:val="0067783C"/>
    <w:rsid w:val="00680685"/>
    <w:rsid w:val="006806D3"/>
    <w:rsid w:val="00681937"/>
    <w:rsid w:val="006820C5"/>
    <w:rsid w:val="00682175"/>
    <w:rsid w:val="0068219D"/>
    <w:rsid w:val="00682244"/>
    <w:rsid w:val="006827E0"/>
    <w:rsid w:val="00682D89"/>
    <w:rsid w:val="00682E0D"/>
    <w:rsid w:val="0068307F"/>
    <w:rsid w:val="0068369F"/>
    <w:rsid w:val="0068382C"/>
    <w:rsid w:val="00683BC5"/>
    <w:rsid w:val="00683DBA"/>
    <w:rsid w:val="00685432"/>
    <w:rsid w:val="0068564C"/>
    <w:rsid w:val="006856A7"/>
    <w:rsid w:val="0068646D"/>
    <w:rsid w:val="00686676"/>
    <w:rsid w:val="00687096"/>
    <w:rsid w:val="00690175"/>
    <w:rsid w:val="00690501"/>
    <w:rsid w:val="00691110"/>
    <w:rsid w:val="0069141B"/>
    <w:rsid w:val="006914F8"/>
    <w:rsid w:val="006915DE"/>
    <w:rsid w:val="006921E6"/>
    <w:rsid w:val="00692602"/>
    <w:rsid w:val="00692A25"/>
    <w:rsid w:val="0069368E"/>
    <w:rsid w:val="00693790"/>
    <w:rsid w:val="00694112"/>
    <w:rsid w:val="00694786"/>
    <w:rsid w:val="00694ECB"/>
    <w:rsid w:val="00697C0E"/>
    <w:rsid w:val="006A05E3"/>
    <w:rsid w:val="006A101C"/>
    <w:rsid w:val="006A1F10"/>
    <w:rsid w:val="006A2559"/>
    <w:rsid w:val="006A4914"/>
    <w:rsid w:val="006A5802"/>
    <w:rsid w:val="006A599D"/>
    <w:rsid w:val="006A5AC7"/>
    <w:rsid w:val="006A610C"/>
    <w:rsid w:val="006A611E"/>
    <w:rsid w:val="006A62A7"/>
    <w:rsid w:val="006A6D78"/>
    <w:rsid w:val="006A79F2"/>
    <w:rsid w:val="006A7C21"/>
    <w:rsid w:val="006B06A7"/>
    <w:rsid w:val="006B0A04"/>
    <w:rsid w:val="006B181B"/>
    <w:rsid w:val="006B1B7F"/>
    <w:rsid w:val="006B1E13"/>
    <w:rsid w:val="006B27B7"/>
    <w:rsid w:val="006B3F2D"/>
    <w:rsid w:val="006B4E1D"/>
    <w:rsid w:val="006B4F6A"/>
    <w:rsid w:val="006B5629"/>
    <w:rsid w:val="006B7E1A"/>
    <w:rsid w:val="006B7E5A"/>
    <w:rsid w:val="006C196B"/>
    <w:rsid w:val="006C19B9"/>
    <w:rsid w:val="006C1A36"/>
    <w:rsid w:val="006C1B1C"/>
    <w:rsid w:val="006C1B8E"/>
    <w:rsid w:val="006C1F00"/>
    <w:rsid w:val="006C2923"/>
    <w:rsid w:val="006C2D0C"/>
    <w:rsid w:val="006C3698"/>
    <w:rsid w:val="006C4102"/>
    <w:rsid w:val="006C4582"/>
    <w:rsid w:val="006C45A0"/>
    <w:rsid w:val="006C4FAE"/>
    <w:rsid w:val="006C5B17"/>
    <w:rsid w:val="006C6072"/>
    <w:rsid w:val="006C6492"/>
    <w:rsid w:val="006C7027"/>
    <w:rsid w:val="006C70CC"/>
    <w:rsid w:val="006D15A8"/>
    <w:rsid w:val="006D1842"/>
    <w:rsid w:val="006D2049"/>
    <w:rsid w:val="006D2C73"/>
    <w:rsid w:val="006D3A59"/>
    <w:rsid w:val="006D43CA"/>
    <w:rsid w:val="006D5751"/>
    <w:rsid w:val="006D5911"/>
    <w:rsid w:val="006D655C"/>
    <w:rsid w:val="006D6763"/>
    <w:rsid w:val="006D6807"/>
    <w:rsid w:val="006D6B6D"/>
    <w:rsid w:val="006D7BED"/>
    <w:rsid w:val="006E037C"/>
    <w:rsid w:val="006E0441"/>
    <w:rsid w:val="006E1F90"/>
    <w:rsid w:val="006E2A3A"/>
    <w:rsid w:val="006E2A88"/>
    <w:rsid w:val="006E3197"/>
    <w:rsid w:val="006E3851"/>
    <w:rsid w:val="006E3E42"/>
    <w:rsid w:val="006E4088"/>
    <w:rsid w:val="006E40C1"/>
    <w:rsid w:val="006E4128"/>
    <w:rsid w:val="006E4871"/>
    <w:rsid w:val="006E4A25"/>
    <w:rsid w:val="006E4A87"/>
    <w:rsid w:val="006E582F"/>
    <w:rsid w:val="006E5B14"/>
    <w:rsid w:val="006E709F"/>
    <w:rsid w:val="006E7929"/>
    <w:rsid w:val="006E7EA0"/>
    <w:rsid w:val="006F0051"/>
    <w:rsid w:val="006F0E20"/>
    <w:rsid w:val="006F13A5"/>
    <w:rsid w:val="006F1BAB"/>
    <w:rsid w:val="006F1D31"/>
    <w:rsid w:val="006F2142"/>
    <w:rsid w:val="006F305C"/>
    <w:rsid w:val="006F308D"/>
    <w:rsid w:val="006F37AA"/>
    <w:rsid w:val="006F3972"/>
    <w:rsid w:val="006F3AFD"/>
    <w:rsid w:val="006F3FEE"/>
    <w:rsid w:val="006F461E"/>
    <w:rsid w:val="006F47AD"/>
    <w:rsid w:val="006F4CD7"/>
    <w:rsid w:val="006F52C8"/>
    <w:rsid w:val="006F555B"/>
    <w:rsid w:val="006F5941"/>
    <w:rsid w:val="006F6400"/>
    <w:rsid w:val="006F67CB"/>
    <w:rsid w:val="006F7150"/>
    <w:rsid w:val="00700206"/>
    <w:rsid w:val="007004A4"/>
    <w:rsid w:val="007008FA"/>
    <w:rsid w:val="00700A21"/>
    <w:rsid w:val="00700B85"/>
    <w:rsid w:val="00700D7C"/>
    <w:rsid w:val="007013C0"/>
    <w:rsid w:val="0070195A"/>
    <w:rsid w:val="00701E91"/>
    <w:rsid w:val="0070216B"/>
    <w:rsid w:val="007042D1"/>
    <w:rsid w:val="007051F8"/>
    <w:rsid w:val="0070575A"/>
    <w:rsid w:val="007059DF"/>
    <w:rsid w:val="0070606B"/>
    <w:rsid w:val="00706B5E"/>
    <w:rsid w:val="00706C65"/>
    <w:rsid w:val="007079DE"/>
    <w:rsid w:val="00707D3E"/>
    <w:rsid w:val="00710283"/>
    <w:rsid w:val="0071098E"/>
    <w:rsid w:val="00710C8F"/>
    <w:rsid w:val="0071124B"/>
    <w:rsid w:val="0071172A"/>
    <w:rsid w:val="00711D15"/>
    <w:rsid w:val="00711FFD"/>
    <w:rsid w:val="00713735"/>
    <w:rsid w:val="007144C5"/>
    <w:rsid w:val="00714D56"/>
    <w:rsid w:val="00715559"/>
    <w:rsid w:val="00715E49"/>
    <w:rsid w:val="00715EDA"/>
    <w:rsid w:val="00715F88"/>
    <w:rsid w:val="00716624"/>
    <w:rsid w:val="0071668C"/>
    <w:rsid w:val="007175F4"/>
    <w:rsid w:val="00717C81"/>
    <w:rsid w:val="00720284"/>
    <w:rsid w:val="00720382"/>
    <w:rsid w:val="00720790"/>
    <w:rsid w:val="00720D2F"/>
    <w:rsid w:val="00720F89"/>
    <w:rsid w:val="0072141E"/>
    <w:rsid w:val="00722538"/>
    <w:rsid w:val="007230A0"/>
    <w:rsid w:val="007233AF"/>
    <w:rsid w:val="0072349E"/>
    <w:rsid w:val="007236DC"/>
    <w:rsid w:val="00723C31"/>
    <w:rsid w:val="00723EA4"/>
    <w:rsid w:val="00724288"/>
    <w:rsid w:val="0072475F"/>
    <w:rsid w:val="00724D5D"/>
    <w:rsid w:val="00726406"/>
    <w:rsid w:val="007307D0"/>
    <w:rsid w:val="00730A20"/>
    <w:rsid w:val="00730ABC"/>
    <w:rsid w:val="00730B4A"/>
    <w:rsid w:val="007315E7"/>
    <w:rsid w:val="00731628"/>
    <w:rsid w:val="00731C11"/>
    <w:rsid w:val="00732217"/>
    <w:rsid w:val="00732600"/>
    <w:rsid w:val="00732712"/>
    <w:rsid w:val="00732E22"/>
    <w:rsid w:val="00732F43"/>
    <w:rsid w:val="00733258"/>
    <w:rsid w:val="0073393D"/>
    <w:rsid w:val="00733A97"/>
    <w:rsid w:val="0073479D"/>
    <w:rsid w:val="00734DFD"/>
    <w:rsid w:val="007350C8"/>
    <w:rsid w:val="00736733"/>
    <w:rsid w:val="0073673A"/>
    <w:rsid w:val="00736B97"/>
    <w:rsid w:val="00736DBB"/>
    <w:rsid w:val="00740309"/>
    <w:rsid w:val="00740665"/>
    <w:rsid w:val="00742B41"/>
    <w:rsid w:val="00743544"/>
    <w:rsid w:val="007440E9"/>
    <w:rsid w:val="00746B6A"/>
    <w:rsid w:val="00746FD3"/>
    <w:rsid w:val="007471CE"/>
    <w:rsid w:val="007473E3"/>
    <w:rsid w:val="0074743B"/>
    <w:rsid w:val="00747952"/>
    <w:rsid w:val="00747FC1"/>
    <w:rsid w:val="0075064F"/>
    <w:rsid w:val="0075070A"/>
    <w:rsid w:val="007510AE"/>
    <w:rsid w:val="007513A1"/>
    <w:rsid w:val="00751975"/>
    <w:rsid w:val="007521FF"/>
    <w:rsid w:val="007523E4"/>
    <w:rsid w:val="00752D03"/>
    <w:rsid w:val="00752D9B"/>
    <w:rsid w:val="00752DE4"/>
    <w:rsid w:val="00753293"/>
    <w:rsid w:val="00753CC9"/>
    <w:rsid w:val="00754034"/>
    <w:rsid w:val="0075427C"/>
    <w:rsid w:val="00754C5D"/>
    <w:rsid w:val="007556C7"/>
    <w:rsid w:val="00757417"/>
    <w:rsid w:val="00757B4A"/>
    <w:rsid w:val="007603C5"/>
    <w:rsid w:val="007603D2"/>
    <w:rsid w:val="00760587"/>
    <w:rsid w:val="0076097B"/>
    <w:rsid w:val="00760A49"/>
    <w:rsid w:val="00760D3A"/>
    <w:rsid w:val="00761042"/>
    <w:rsid w:val="00761BD3"/>
    <w:rsid w:val="00761CDB"/>
    <w:rsid w:val="00762199"/>
    <w:rsid w:val="007622B3"/>
    <w:rsid w:val="0076454B"/>
    <w:rsid w:val="00764918"/>
    <w:rsid w:val="007649D2"/>
    <w:rsid w:val="007654AE"/>
    <w:rsid w:val="00765619"/>
    <w:rsid w:val="00765713"/>
    <w:rsid w:val="0076581D"/>
    <w:rsid w:val="007675DE"/>
    <w:rsid w:val="0077065D"/>
    <w:rsid w:val="00770B83"/>
    <w:rsid w:val="00770DC8"/>
    <w:rsid w:val="00772100"/>
    <w:rsid w:val="007721B5"/>
    <w:rsid w:val="0077331E"/>
    <w:rsid w:val="007739AC"/>
    <w:rsid w:val="007747DB"/>
    <w:rsid w:val="00774B54"/>
    <w:rsid w:val="00774DE4"/>
    <w:rsid w:val="0077509F"/>
    <w:rsid w:val="00775366"/>
    <w:rsid w:val="00775EE3"/>
    <w:rsid w:val="007809F9"/>
    <w:rsid w:val="00780DCC"/>
    <w:rsid w:val="00780FE5"/>
    <w:rsid w:val="00781871"/>
    <w:rsid w:val="00781FB8"/>
    <w:rsid w:val="0078249B"/>
    <w:rsid w:val="00782B8A"/>
    <w:rsid w:val="0078365D"/>
    <w:rsid w:val="00783D91"/>
    <w:rsid w:val="007846E7"/>
    <w:rsid w:val="00784852"/>
    <w:rsid w:val="007848E4"/>
    <w:rsid w:val="00784D5B"/>
    <w:rsid w:val="00784EE7"/>
    <w:rsid w:val="00785427"/>
    <w:rsid w:val="00786926"/>
    <w:rsid w:val="00787406"/>
    <w:rsid w:val="007877D6"/>
    <w:rsid w:val="007878A9"/>
    <w:rsid w:val="00787D88"/>
    <w:rsid w:val="007902F4"/>
    <w:rsid w:val="00790E66"/>
    <w:rsid w:val="00791151"/>
    <w:rsid w:val="007911A4"/>
    <w:rsid w:val="0079189B"/>
    <w:rsid w:val="00791C9A"/>
    <w:rsid w:val="007934EC"/>
    <w:rsid w:val="00793791"/>
    <w:rsid w:val="007938D0"/>
    <w:rsid w:val="00794E5C"/>
    <w:rsid w:val="007952E3"/>
    <w:rsid w:val="007956DE"/>
    <w:rsid w:val="00796317"/>
    <w:rsid w:val="00796397"/>
    <w:rsid w:val="00796666"/>
    <w:rsid w:val="00796807"/>
    <w:rsid w:val="0079709B"/>
    <w:rsid w:val="00797CB0"/>
    <w:rsid w:val="007A0B1C"/>
    <w:rsid w:val="007A0CCB"/>
    <w:rsid w:val="007A13F6"/>
    <w:rsid w:val="007A2ABF"/>
    <w:rsid w:val="007A4426"/>
    <w:rsid w:val="007A53A9"/>
    <w:rsid w:val="007A5C67"/>
    <w:rsid w:val="007A746B"/>
    <w:rsid w:val="007A7F2F"/>
    <w:rsid w:val="007B0BE7"/>
    <w:rsid w:val="007B1503"/>
    <w:rsid w:val="007B19B2"/>
    <w:rsid w:val="007B1D5A"/>
    <w:rsid w:val="007B2877"/>
    <w:rsid w:val="007B3D2E"/>
    <w:rsid w:val="007B4257"/>
    <w:rsid w:val="007B555D"/>
    <w:rsid w:val="007B60D5"/>
    <w:rsid w:val="007B6147"/>
    <w:rsid w:val="007B6951"/>
    <w:rsid w:val="007B749B"/>
    <w:rsid w:val="007B780C"/>
    <w:rsid w:val="007B7CA2"/>
    <w:rsid w:val="007B7D91"/>
    <w:rsid w:val="007B7FF2"/>
    <w:rsid w:val="007C0246"/>
    <w:rsid w:val="007C05B6"/>
    <w:rsid w:val="007C0977"/>
    <w:rsid w:val="007C0B7B"/>
    <w:rsid w:val="007C1019"/>
    <w:rsid w:val="007C1E74"/>
    <w:rsid w:val="007C2A2F"/>
    <w:rsid w:val="007C3023"/>
    <w:rsid w:val="007C34DF"/>
    <w:rsid w:val="007C42E3"/>
    <w:rsid w:val="007C54D6"/>
    <w:rsid w:val="007C6114"/>
    <w:rsid w:val="007C635E"/>
    <w:rsid w:val="007C6E13"/>
    <w:rsid w:val="007C6E71"/>
    <w:rsid w:val="007C6ED6"/>
    <w:rsid w:val="007C79F8"/>
    <w:rsid w:val="007D2DC7"/>
    <w:rsid w:val="007D3075"/>
    <w:rsid w:val="007D32A8"/>
    <w:rsid w:val="007D33F8"/>
    <w:rsid w:val="007D4C66"/>
    <w:rsid w:val="007D4FC6"/>
    <w:rsid w:val="007D56ED"/>
    <w:rsid w:val="007D58EB"/>
    <w:rsid w:val="007D5911"/>
    <w:rsid w:val="007D6BFA"/>
    <w:rsid w:val="007D6DB9"/>
    <w:rsid w:val="007D6E9B"/>
    <w:rsid w:val="007D6F7C"/>
    <w:rsid w:val="007D7877"/>
    <w:rsid w:val="007D792E"/>
    <w:rsid w:val="007D7CFF"/>
    <w:rsid w:val="007D7DF9"/>
    <w:rsid w:val="007E0122"/>
    <w:rsid w:val="007E1643"/>
    <w:rsid w:val="007E23A2"/>
    <w:rsid w:val="007E2BE0"/>
    <w:rsid w:val="007E3375"/>
    <w:rsid w:val="007E33AA"/>
    <w:rsid w:val="007E3A98"/>
    <w:rsid w:val="007E3C9A"/>
    <w:rsid w:val="007E40A9"/>
    <w:rsid w:val="007E4136"/>
    <w:rsid w:val="007E48EF"/>
    <w:rsid w:val="007E59A4"/>
    <w:rsid w:val="007E5AA0"/>
    <w:rsid w:val="007E60FB"/>
    <w:rsid w:val="007E7295"/>
    <w:rsid w:val="007E7AC9"/>
    <w:rsid w:val="007F0AD0"/>
    <w:rsid w:val="007F1D81"/>
    <w:rsid w:val="007F27D0"/>
    <w:rsid w:val="007F2ADD"/>
    <w:rsid w:val="007F3565"/>
    <w:rsid w:val="007F35C8"/>
    <w:rsid w:val="007F3C35"/>
    <w:rsid w:val="007F3C36"/>
    <w:rsid w:val="007F4AAC"/>
    <w:rsid w:val="007F4FB7"/>
    <w:rsid w:val="007F5125"/>
    <w:rsid w:val="007F52D1"/>
    <w:rsid w:val="007F5357"/>
    <w:rsid w:val="007F57A5"/>
    <w:rsid w:val="007F58BD"/>
    <w:rsid w:val="007F6407"/>
    <w:rsid w:val="007F653B"/>
    <w:rsid w:val="007F745C"/>
    <w:rsid w:val="007F77AC"/>
    <w:rsid w:val="00800022"/>
    <w:rsid w:val="0080030E"/>
    <w:rsid w:val="008004E3"/>
    <w:rsid w:val="008019E4"/>
    <w:rsid w:val="008023B6"/>
    <w:rsid w:val="008028DF"/>
    <w:rsid w:val="00803A0E"/>
    <w:rsid w:val="00804045"/>
    <w:rsid w:val="008042E0"/>
    <w:rsid w:val="00804A61"/>
    <w:rsid w:val="0080519E"/>
    <w:rsid w:val="008061CA"/>
    <w:rsid w:val="00806AED"/>
    <w:rsid w:val="00806E4C"/>
    <w:rsid w:val="00807AE4"/>
    <w:rsid w:val="00810591"/>
    <w:rsid w:val="00810A26"/>
    <w:rsid w:val="00810A80"/>
    <w:rsid w:val="00810B7A"/>
    <w:rsid w:val="00810FD9"/>
    <w:rsid w:val="008110FE"/>
    <w:rsid w:val="00811350"/>
    <w:rsid w:val="00811F60"/>
    <w:rsid w:val="0081321A"/>
    <w:rsid w:val="00814B96"/>
    <w:rsid w:val="00815277"/>
    <w:rsid w:val="008158DB"/>
    <w:rsid w:val="00815C1C"/>
    <w:rsid w:val="008163F5"/>
    <w:rsid w:val="008165F1"/>
    <w:rsid w:val="00816BDB"/>
    <w:rsid w:val="008213F4"/>
    <w:rsid w:val="00821A41"/>
    <w:rsid w:val="00821E53"/>
    <w:rsid w:val="008224ED"/>
    <w:rsid w:val="0082267F"/>
    <w:rsid w:val="00823E32"/>
    <w:rsid w:val="00824685"/>
    <w:rsid w:val="008247F4"/>
    <w:rsid w:val="00824C1E"/>
    <w:rsid w:val="00824DB6"/>
    <w:rsid w:val="00825878"/>
    <w:rsid w:val="00826C9B"/>
    <w:rsid w:val="00826EA0"/>
    <w:rsid w:val="00826EFD"/>
    <w:rsid w:val="0082707E"/>
    <w:rsid w:val="0083040D"/>
    <w:rsid w:val="008308EC"/>
    <w:rsid w:val="008309D4"/>
    <w:rsid w:val="00831D6F"/>
    <w:rsid w:val="00832210"/>
    <w:rsid w:val="008322BD"/>
    <w:rsid w:val="00832D93"/>
    <w:rsid w:val="008338BF"/>
    <w:rsid w:val="00833BC2"/>
    <w:rsid w:val="00833C8F"/>
    <w:rsid w:val="00833DD5"/>
    <w:rsid w:val="008343BF"/>
    <w:rsid w:val="00834B68"/>
    <w:rsid w:val="008363DA"/>
    <w:rsid w:val="00836A41"/>
    <w:rsid w:val="00837BDA"/>
    <w:rsid w:val="008405EC"/>
    <w:rsid w:val="00841D0A"/>
    <w:rsid w:val="00841FC9"/>
    <w:rsid w:val="0084204E"/>
    <w:rsid w:val="008423A0"/>
    <w:rsid w:val="008428EC"/>
    <w:rsid w:val="00843159"/>
    <w:rsid w:val="0084365C"/>
    <w:rsid w:val="00843895"/>
    <w:rsid w:val="008443F5"/>
    <w:rsid w:val="00845077"/>
    <w:rsid w:val="00846FE0"/>
    <w:rsid w:val="00847AB0"/>
    <w:rsid w:val="0085142B"/>
    <w:rsid w:val="00852A34"/>
    <w:rsid w:val="00852BE3"/>
    <w:rsid w:val="00852C5A"/>
    <w:rsid w:val="00852F5B"/>
    <w:rsid w:val="0085364F"/>
    <w:rsid w:val="0085423A"/>
    <w:rsid w:val="0085452F"/>
    <w:rsid w:val="00855272"/>
    <w:rsid w:val="00855695"/>
    <w:rsid w:val="00855974"/>
    <w:rsid w:val="0085629B"/>
    <w:rsid w:val="00856A2C"/>
    <w:rsid w:val="008571D4"/>
    <w:rsid w:val="008606FD"/>
    <w:rsid w:val="008615D8"/>
    <w:rsid w:val="00861607"/>
    <w:rsid w:val="00861B21"/>
    <w:rsid w:val="00861B9A"/>
    <w:rsid w:val="00861D27"/>
    <w:rsid w:val="00862196"/>
    <w:rsid w:val="0086219E"/>
    <w:rsid w:val="0086230B"/>
    <w:rsid w:val="0086371F"/>
    <w:rsid w:val="008638A7"/>
    <w:rsid w:val="00863B22"/>
    <w:rsid w:val="0086407F"/>
    <w:rsid w:val="00864468"/>
    <w:rsid w:val="008647F9"/>
    <w:rsid w:val="008650F8"/>
    <w:rsid w:val="00865184"/>
    <w:rsid w:val="00865C94"/>
    <w:rsid w:val="00866416"/>
    <w:rsid w:val="008678B5"/>
    <w:rsid w:val="00867E75"/>
    <w:rsid w:val="00867FA3"/>
    <w:rsid w:val="00870206"/>
    <w:rsid w:val="00870394"/>
    <w:rsid w:val="00870D61"/>
    <w:rsid w:val="0087169C"/>
    <w:rsid w:val="00871931"/>
    <w:rsid w:val="00872665"/>
    <w:rsid w:val="00872943"/>
    <w:rsid w:val="00872D48"/>
    <w:rsid w:val="00872DA4"/>
    <w:rsid w:val="0087461F"/>
    <w:rsid w:val="008747AE"/>
    <w:rsid w:val="00875203"/>
    <w:rsid w:val="00875314"/>
    <w:rsid w:val="00875F6E"/>
    <w:rsid w:val="00876132"/>
    <w:rsid w:val="00876C64"/>
    <w:rsid w:val="008776C0"/>
    <w:rsid w:val="00877AA5"/>
    <w:rsid w:val="008805A1"/>
    <w:rsid w:val="00881B56"/>
    <w:rsid w:val="00881CA0"/>
    <w:rsid w:val="008827B5"/>
    <w:rsid w:val="0088356A"/>
    <w:rsid w:val="008836FB"/>
    <w:rsid w:val="00884F69"/>
    <w:rsid w:val="00886C14"/>
    <w:rsid w:val="008879E9"/>
    <w:rsid w:val="00887AA1"/>
    <w:rsid w:val="00887C90"/>
    <w:rsid w:val="00890195"/>
    <w:rsid w:val="00890845"/>
    <w:rsid w:val="00890C9A"/>
    <w:rsid w:val="00890CC6"/>
    <w:rsid w:val="008919DB"/>
    <w:rsid w:val="00891A9E"/>
    <w:rsid w:val="00891B71"/>
    <w:rsid w:val="00892771"/>
    <w:rsid w:val="008927A0"/>
    <w:rsid w:val="008934A9"/>
    <w:rsid w:val="00893505"/>
    <w:rsid w:val="008948C7"/>
    <w:rsid w:val="00894D47"/>
    <w:rsid w:val="00895E51"/>
    <w:rsid w:val="008966D4"/>
    <w:rsid w:val="0089745F"/>
    <w:rsid w:val="008976A4"/>
    <w:rsid w:val="00897773"/>
    <w:rsid w:val="008A048B"/>
    <w:rsid w:val="008A05C6"/>
    <w:rsid w:val="008A0C8F"/>
    <w:rsid w:val="008A0D7E"/>
    <w:rsid w:val="008A1B63"/>
    <w:rsid w:val="008A2447"/>
    <w:rsid w:val="008A347C"/>
    <w:rsid w:val="008A3645"/>
    <w:rsid w:val="008A40B2"/>
    <w:rsid w:val="008A49F4"/>
    <w:rsid w:val="008A5203"/>
    <w:rsid w:val="008A59B5"/>
    <w:rsid w:val="008A5C8C"/>
    <w:rsid w:val="008A6548"/>
    <w:rsid w:val="008A6C89"/>
    <w:rsid w:val="008B0E4B"/>
    <w:rsid w:val="008B0F0C"/>
    <w:rsid w:val="008B3177"/>
    <w:rsid w:val="008B3690"/>
    <w:rsid w:val="008B3CF0"/>
    <w:rsid w:val="008B5186"/>
    <w:rsid w:val="008B51DB"/>
    <w:rsid w:val="008B52C3"/>
    <w:rsid w:val="008B55F8"/>
    <w:rsid w:val="008B6670"/>
    <w:rsid w:val="008B681D"/>
    <w:rsid w:val="008B75F2"/>
    <w:rsid w:val="008B7600"/>
    <w:rsid w:val="008C00DB"/>
    <w:rsid w:val="008C27C6"/>
    <w:rsid w:val="008C2EDC"/>
    <w:rsid w:val="008C335A"/>
    <w:rsid w:val="008C33EC"/>
    <w:rsid w:val="008C3407"/>
    <w:rsid w:val="008C351D"/>
    <w:rsid w:val="008C427F"/>
    <w:rsid w:val="008C4BD6"/>
    <w:rsid w:val="008C4EA7"/>
    <w:rsid w:val="008C527C"/>
    <w:rsid w:val="008C5646"/>
    <w:rsid w:val="008C6272"/>
    <w:rsid w:val="008C677D"/>
    <w:rsid w:val="008C6BC6"/>
    <w:rsid w:val="008C6F0C"/>
    <w:rsid w:val="008C70F7"/>
    <w:rsid w:val="008C7547"/>
    <w:rsid w:val="008C76FA"/>
    <w:rsid w:val="008C7FD4"/>
    <w:rsid w:val="008D0E81"/>
    <w:rsid w:val="008D1705"/>
    <w:rsid w:val="008D1CF3"/>
    <w:rsid w:val="008D1EBA"/>
    <w:rsid w:val="008D2FB7"/>
    <w:rsid w:val="008D338C"/>
    <w:rsid w:val="008D390F"/>
    <w:rsid w:val="008D486A"/>
    <w:rsid w:val="008D53B0"/>
    <w:rsid w:val="008D552A"/>
    <w:rsid w:val="008D6A1D"/>
    <w:rsid w:val="008D6E8C"/>
    <w:rsid w:val="008D78A2"/>
    <w:rsid w:val="008E0479"/>
    <w:rsid w:val="008E0602"/>
    <w:rsid w:val="008E10E8"/>
    <w:rsid w:val="008E12EE"/>
    <w:rsid w:val="008E1554"/>
    <w:rsid w:val="008E1B6D"/>
    <w:rsid w:val="008E251A"/>
    <w:rsid w:val="008E27C2"/>
    <w:rsid w:val="008E3106"/>
    <w:rsid w:val="008E31DD"/>
    <w:rsid w:val="008E355F"/>
    <w:rsid w:val="008E4727"/>
    <w:rsid w:val="008E5310"/>
    <w:rsid w:val="008E5C1F"/>
    <w:rsid w:val="008E6D2F"/>
    <w:rsid w:val="008E739A"/>
    <w:rsid w:val="008E7428"/>
    <w:rsid w:val="008E7842"/>
    <w:rsid w:val="008F08EA"/>
    <w:rsid w:val="008F0C64"/>
    <w:rsid w:val="008F1069"/>
    <w:rsid w:val="008F194D"/>
    <w:rsid w:val="008F19B4"/>
    <w:rsid w:val="008F1BB8"/>
    <w:rsid w:val="008F2362"/>
    <w:rsid w:val="008F2451"/>
    <w:rsid w:val="008F2F73"/>
    <w:rsid w:val="008F3357"/>
    <w:rsid w:val="008F345C"/>
    <w:rsid w:val="008F3998"/>
    <w:rsid w:val="008F3FF3"/>
    <w:rsid w:val="008F4431"/>
    <w:rsid w:val="008F45C4"/>
    <w:rsid w:val="008F486A"/>
    <w:rsid w:val="008F5693"/>
    <w:rsid w:val="008F5E11"/>
    <w:rsid w:val="008F6495"/>
    <w:rsid w:val="008F665F"/>
    <w:rsid w:val="008F68B9"/>
    <w:rsid w:val="008F6FAB"/>
    <w:rsid w:val="008F7204"/>
    <w:rsid w:val="008F7F77"/>
    <w:rsid w:val="00900031"/>
    <w:rsid w:val="009011B2"/>
    <w:rsid w:val="00901C95"/>
    <w:rsid w:val="00902441"/>
    <w:rsid w:val="00902512"/>
    <w:rsid w:val="00902C1B"/>
    <w:rsid w:val="00902CA5"/>
    <w:rsid w:val="00903247"/>
    <w:rsid w:val="0090403D"/>
    <w:rsid w:val="00904182"/>
    <w:rsid w:val="009046BA"/>
    <w:rsid w:val="00904D59"/>
    <w:rsid w:val="00905FEF"/>
    <w:rsid w:val="00906F14"/>
    <w:rsid w:val="009072B5"/>
    <w:rsid w:val="009078F9"/>
    <w:rsid w:val="00907B1B"/>
    <w:rsid w:val="00910320"/>
    <w:rsid w:val="0091089B"/>
    <w:rsid w:val="00910BED"/>
    <w:rsid w:val="00910E9A"/>
    <w:rsid w:val="00910F27"/>
    <w:rsid w:val="0091140F"/>
    <w:rsid w:val="00911AAD"/>
    <w:rsid w:val="00912142"/>
    <w:rsid w:val="00912D5B"/>
    <w:rsid w:val="00912DA1"/>
    <w:rsid w:val="009132ED"/>
    <w:rsid w:val="00913747"/>
    <w:rsid w:val="00913CF3"/>
    <w:rsid w:val="00913DE4"/>
    <w:rsid w:val="00913E1F"/>
    <w:rsid w:val="00913EA3"/>
    <w:rsid w:val="00914F84"/>
    <w:rsid w:val="0091550C"/>
    <w:rsid w:val="0091578F"/>
    <w:rsid w:val="00915AE4"/>
    <w:rsid w:val="00916406"/>
    <w:rsid w:val="00916D52"/>
    <w:rsid w:val="00917315"/>
    <w:rsid w:val="00920360"/>
    <w:rsid w:val="009205C3"/>
    <w:rsid w:val="009205D3"/>
    <w:rsid w:val="009206D3"/>
    <w:rsid w:val="00921B70"/>
    <w:rsid w:val="0092262A"/>
    <w:rsid w:val="00922A16"/>
    <w:rsid w:val="00923C81"/>
    <w:rsid w:val="00924623"/>
    <w:rsid w:val="00925FB8"/>
    <w:rsid w:val="00926656"/>
    <w:rsid w:val="00927CDF"/>
    <w:rsid w:val="00930051"/>
    <w:rsid w:val="00930339"/>
    <w:rsid w:val="00930493"/>
    <w:rsid w:val="0093110D"/>
    <w:rsid w:val="00931434"/>
    <w:rsid w:val="0093143C"/>
    <w:rsid w:val="009315F0"/>
    <w:rsid w:val="00931BBC"/>
    <w:rsid w:val="00933126"/>
    <w:rsid w:val="00933E3C"/>
    <w:rsid w:val="00935288"/>
    <w:rsid w:val="0093570E"/>
    <w:rsid w:val="009357ED"/>
    <w:rsid w:val="00935EC6"/>
    <w:rsid w:val="0093722B"/>
    <w:rsid w:val="009372C1"/>
    <w:rsid w:val="00937AA9"/>
    <w:rsid w:val="00937AB1"/>
    <w:rsid w:val="00940112"/>
    <w:rsid w:val="00940309"/>
    <w:rsid w:val="0094068D"/>
    <w:rsid w:val="00940D03"/>
    <w:rsid w:val="009419B9"/>
    <w:rsid w:val="00941CAD"/>
    <w:rsid w:val="00941E75"/>
    <w:rsid w:val="00943EB8"/>
    <w:rsid w:val="009443D8"/>
    <w:rsid w:val="0094440B"/>
    <w:rsid w:val="0094440F"/>
    <w:rsid w:val="0094449B"/>
    <w:rsid w:val="009454ED"/>
    <w:rsid w:val="0094585E"/>
    <w:rsid w:val="009465FF"/>
    <w:rsid w:val="00946FCE"/>
    <w:rsid w:val="0094720D"/>
    <w:rsid w:val="0094781E"/>
    <w:rsid w:val="00947920"/>
    <w:rsid w:val="00950A01"/>
    <w:rsid w:val="00950D20"/>
    <w:rsid w:val="0095193F"/>
    <w:rsid w:val="0095235F"/>
    <w:rsid w:val="0095291D"/>
    <w:rsid w:val="00952EFA"/>
    <w:rsid w:val="009536A0"/>
    <w:rsid w:val="00953A52"/>
    <w:rsid w:val="00954140"/>
    <w:rsid w:val="00956168"/>
    <w:rsid w:val="009571B0"/>
    <w:rsid w:val="00957325"/>
    <w:rsid w:val="009579C9"/>
    <w:rsid w:val="00957D37"/>
    <w:rsid w:val="00961B52"/>
    <w:rsid w:val="00961C44"/>
    <w:rsid w:val="009620A8"/>
    <w:rsid w:val="00962597"/>
    <w:rsid w:val="009626D4"/>
    <w:rsid w:val="00962835"/>
    <w:rsid w:val="0096284E"/>
    <w:rsid w:val="00963219"/>
    <w:rsid w:val="00964373"/>
    <w:rsid w:val="00965861"/>
    <w:rsid w:val="00965BED"/>
    <w:rsid w:val="0096665D"/>
    <w:rsid w:val="00966EC9"/>
    <w:rsid w:val="009673B1"/>
    <w:rsid w:val="0096759F"/>
    <w:rsid w:val="00967A16"/>
    <w:rsid w:val="009701BE"/>
    <w:rsid w:val="00970C87"/>
    <w:rsid w:val="009722CC"/>
    <w:rsid w:val="00972CBE"/>
    <w:rsid w:val="00973513"/>
    <w:rsid w:val="009747C3"/>
    <w:rsid w:val="009748EE"/>
    <w:rsid w:val="00974908"/>
    <w:rsid w:val="009749F9"/>
    <w:rsid w:val="00975A90"/>
    <w:rsid w:val="00975C7B"/>
    <w:rsid w:val="00976020"/>
    <w:rsid w:val="0097635E"/>
    <w:rsid w:val="009765C7"/>
    <w:rsid w:val="009769EE"/>
    <w:rsid w:val="00976A1D"/>
    <w:rsid w:val="00976AC0"/>
    <w:rsid w:val="00976D95"/>
    <w:rsid w:val="009775E4"/>
    <w:rsid w:val="00980402"/>
    <w:rsid w:val="00980912"/>
    <w:rsid w:val="00980D2A"/>
    <w:rsid w:val="009812A6"/>
    <w:rsid w:val="009830AD"/>
    <w:rsid w:val="00983136"/>
    <w:rsid w:val="00983702"/>
    <w:rsid w:val="009839D8"/>
    <w:rsid w:val="00983FD7"/>
    <w:rsid w:val="00984906"/>
    <w:rsid w:val="00985350"/>
    <w:rsid w:val="00985735"/>
    <w:rsid w:val="0098604D"/>
    <w:rsid w:val="009862A4"/>
    <w:rsid w:val="00986447"/>
    <w:rsid w:val="009865DB"/>
    <w:rsid w:val="00986A20"/>
    <w:rsid w:val="009907A3"/>
    <w:rsid w:val="00991237"/>
    <w:rsid w:val="009914A5"/>
    <w:rsid w:val="009914EE"/>
    <w:rsid w:val="00991FF7"/>
    <w:rsid w:val="009932BF"/>
    <w:rsid w:val="00993A63"/>
    <w:rsid w:val="009940F2"/>
    <w:rsid w:val="0099476D"/>
    <w:rsid w:val="00994D25"/>
    <w:rsid w:val="00995646"/>
    <w:rsid w:val="009957A0"/>
    <w:rsid w:val="00996732"/>
    <w:rsid w:val="00996BD8"/>
    <w:rsid w:val="00996E56"/>
    <w:rsid w:val="00997351"/>
    <w:rsid w:val="009975C3"/>
    <w:rsid w:val="009976A0"/>
    <w:rsid w:val="00997759"/>
    <w:rsid w:val="00997B80"/>
    <w:rsid w:val="00997F87"/>
    <w:rsid w:val="009A008B"/>
    <w:rsid w:val="009A0774"/>
    <w:rsid w:val="009A17B1"/>
    <w:rsid w:val="009A1B61"/>
    <w:rsid w:val="009A20FE"/>
    <w:rsid w:val="009A2296"/>
    <w:rsid w:val="009A278E"/>
    <w:rsid w:val="009A38BA"/>
    <w:rsid w:val="009A39C3"/>
    <w:rsid w:val="009A44D6"/>
    <w:rsid w:val="009A46F1"/>
    <w:rsid w:val="009A5386"/>
    <w:rsid w:val="009A62B1"/>
    <w:rsid w:val="009A6486"/>
    <w:rsid w:val="009A659D"/>
    <w:rsid w:val="009A688A"/>
    <w:rsid w:val="009A6A0A"/>
    <w:rsid w:val="009A6A4F"/>
    <w:rsid w:val="009A6DE0"/>
    <w:rsid w:val="009A7C1D"/>
    <w:rsid w:val="009B132A"/>
    <w:rsid w:val="009B1BD0"/>
    <w:rsid w:val="009B1F71"/>
    <w:rsid w:val="009B204D"/>
    <w:rsid w:val="009B2458"/>
    <w:rsid w:val="009B2E78"/>
    <w:rsid w:val="009B317B"/>
    <w:rsid w:val="009B3D63"/>
    <w:rsid w:val="009B455F"/>
    <w:rsid w:val="009B4B95"/>
    <w:rsid w:val="009B52C9"/>
    <w:rsid w:val="009B5A66"/>
    <w:rsid w:val="009B5B8D"/>
    <w:rsid w:val="009B5C0A"/>
    <w:rsid w:val="009B6C2A"/>
    <w:rsid w:val="009B6E52"/>
    <w:rsid w:val="009B7666"/>
    <w:rsid w:val="009B76BF"/>
    <w:rsid w:val="009C02CB"/>
    <w:rsid w:val="009C0E59"/>
    <w:rsid w:val="009C1597"/>
    <w:rsid w:val="009C18CD"/>
    <w:rsid w:val="009C202E"/>
    <w:rsid w:val="009C25A5"/>
    <w:rsid w:val="009C2603"/>
    <w:rsid w:val="009C2D8E"/>
    <w:rsid w:val="009C3109"/>
    <w:rsid w:val="009C33F2"/>
    <w:rsid w:val="009C49AB"/>
    <w:rsid w:val="009C4D65"/>
    <w:rsid w:val="009C560E"/>
    <w:rsid w:val="009C5689"/>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2BE0"/>
    <w:rsid w:val="009D3BED"/>
    <w:rsid w:val="009D3E34"/>
    <w:rsid w:val="009D40D0"/>
    <w:rsid w:val="009D49E7"/>
    <w:rsid w:val="009D4A0A"/>
    <w:rsid w:val="009D4C0D"/>
    <w:rsid w:val="009D55BA"/>
    <w:rsid w:val="009D583B"/>
    <w:rsid w:val="009D602A"/>
    <w:rsid w:val="009D6D7F"/>
    <w:rsid w:val="009D6E72"/>
    <w:rsid w:val="009E0683"/>
    <w:rsid w:val="009E0B4C"/>
    <w:rsid w:val="009E2049"/>
    <w:rsid w:val="009E286F"/>
    <w:rsid w:val="009E40F6"/>
    <w:rsid w:val="009E5331"/>
    <w:rsid w:val="009E5498"/>
    <w:rsid w:val="009E58FC"/>
    <w:rsid w:val="009E6BB4"/>
    <w:rsid w:val="009E6E73"/>
    <w:rsid w:val="009E7C06"/>
    <w:rsid w:val="009F0330"/>
    <w:rsid w:val="009F0556"/>
    <w:rsid w:val="009F1167"/>
    <w:rsid w:val="009F117B"/>
    <w:rsid w:val="009F1418"/>
    <w:rsid w:val="009F165D"/>
    <w:rsid w:val="009F1B63"/>
    <w:rsid w:val="009F255F"/>
    <w:rsid w:val="009F2EBB"/>
    <w:rsid w:val="009F32B6"/>
    <w:rsid w:val="009F396E"/>
    <w:rsid w:val="009F49A0"/>
    <w:rsid w:val="009F4DB4"/>
    <w:rsid w:val="009F50F7"/>
    <w:rsid w:val="009F5172"/>
    <w:rsid w:val="009F56EA"/>
    <w:rsid w:val="009F591D"/>
    <w:rsid w:val="009F7633"/>
    <w:rsid w:val="009F7F59"/>
    <w:rsid w:val="00A005C6"/>
    <w:rsid w:val="00A01E3D"/>
    <w:rsid w:val="00A0202E"/>
    <w:rsid w:val="00A02200"/>
    <w:rsid w:val="00A02D7E"/>
    <w:rsid w:val="00A04EB0"/>
    <w:rsid w:val="00A05B2F"/>
    <w:rsid w:val="00A063A3"/>
    <w:rsid w:val="00A063A9"/>
    <w:rsid w:val="00A0647B"/>
    <w:rsid w:val="00A075E2"/>
    <w:rsid w:val="00A07FF6"/>
    <w:rsid w:val="00A10917"/>
    <w:rsid w:val="00A117CD"/>
    <w:rsid w:val="00A11AC3"/>
    <w:rsid w:val="00A1216C"/>
    <w:rsid w:val="00A12DB2"/>
    <w:rsid w:val="00A13052"/>
    <w:rsid w:val="00A13074"/>
    <w:rsid w:val="00A1324F"/>
    <w:rsid w:val="00A136D2"/>
    <w:rsid w:val="00A13877"/>
    <w:rsid w:val="00A140C5"/>
    <w:rsid w:val="00A1411D"/>
    <w:rsid w:val="00A1442F"/>
    <w:rsid w:val="00A14A61"/>
    <w:rsid w:val="00A14ECB"/>
    <w:rsid w:val="00A150A5"/>
    <w:rsid w:val="00A15D97"/>
    <w:rsid w:val="00A15F1E"/>
    <w:rsid w:val="00A16708"/>
    <w:rsid w:val="00A17FCB"/>
    <w:rsid w:val="00A202B7"/>
    <w:rsid w:val="00A205F2"/>
    <w:rsid w:val="00A20977"/>
    <w:rsid w:val="00A21473"/>
    <w:rsid w:val="00A224CB"/>
    <w:rsid w:val="00A2301E"/>
    <w:rsid w:val="00A236C5"/>
    <w:rsid w:val="00A24593"/>
    <w:rsid w:val="00A2462A"/>
    <w:rsid w:val="00A24E89"/>
    <w:rsid w:val="00A253B8"/>
    <w:rsid w:val="00A25B7F"/>
    <w:rsid w:val="00A25C3F"/>
    <w:rsid w:val="00A2604B"/>
    <w:rsid w:val="00A269B0"/>
    <w:rsid w:val="00A270D1"/>
    <w:rsid w:val="00A27AA4"/>
    <w:rsid w:val="00A30495"/>
    <w:rsid w:val="00A30D77"/>
    <w:rsid w:val="00A30E47"/>
    <w:rsid w:val="00A31A68"/>
    <w:rsid w:val="00A31DF6"/>
    <w:rsid w:val="00A32845"/>
    <w:rsid w:val="00A32A64"/>
    <w:rsid w:val="00A32B2E"/>
    <w:rsid w:val="00A32B55"/>
    <w:rsid w:val="00A32C1B"/>
    <w:rsid w:val="00A335F6"/>
    <w:rsid w:val="00A342F0"/>
    <w:rsid w:val="00A34574"/>
    <w:rsid w:val="00A348A4"/>
    <w:rsid w:val="00A34B23"/>
    <w:rsid w:val="00A34C1D"/>
    <w:rsid w:val="00A34CB6"/>
    <w:rsid w:val="00A352BB"/>
    <w:rsid w:val="00A358A2"/>
    <w:rsid w:val="00A35E1B"/>
    <w:rsid w:val="00A36155"/>
    <w:rsid w:val="00A371A9"/>
    <w:rsid w:val="00A378C4"/>
    <w:rsid w:val="00A37B09"/>
    <w:rsid w:val="00A37D18"/>
    <w:rsid w:val="00A400FE"/>
    <w:rsid w:val="00A40D42"/>
    <w:rsid w:val="00A40DE0"/>
    <w:rsid w:val="00A414E5"/>
    <w:rsid w:val="00A41BF5"/>
    <w:rsid w:val="00A41C1B"/>
    <w:rsid w:val="00A42184"/>
    <w:rsid w:val="00A425B0"/>
    <w:rsid w:val="00A42604"/>
    <w:rsid w:val="00A42D64"/>
    <w:rsid w:val="00A433DF"/>
    <w:rsid w:val="00A433F8"/>
    <w:rsid w:val="00A439A0"/>
    <w:rsid w:val="00A43D73"/>
    <w:rsid w:val="00A4467A"/>
    <w:rsid w:val="00A446B8"/>
    <w:rsid w:val="00A44E84"/>
    <w:rsid w:val="00A44EC7"/>
    <w:rsid w:val="00A44FE2"/>
    <w:rsid w:val="00A45364"/>
    <w:rsid w:val="00A46C3C"/>
    <w:rsid w:val="00A46CC4"/>
    <w:rsid w:val="00A46E61"/>
    <w:rsid w:val="00A46EE2"/>
    <w:rsid w:val="00A47698"/>
    <w:rsid w:val="00A478F2"/>
    <w:rsid w:val="00A50654"/>
    <w:rsid w:val="00A51056"/>
    <w:rsid w:val="00A51246"/>
    <w:rsid w:val="00A5153E"/>
    <w:rsid w:val="00A5218F"/>
    <w:rsid w:val="00A527FA"/>
    <w:rsid w:val="00A53FF4"/>
    <w:rsid w:val="00A54002"/>
    <w:rsid w:val="00A549D3"/>
    <w:rsid w:val="00A5545D"/>
    <w:rsid w:val="00A554CD"/>
    <w:rsid w:val="00A5588B"/>
    <w:rsid w:val="00A55D2B"/>
    <w:rsid w:val="00A55FAD"/>
    <w:rsid w:val="00A56435"/>
    <w:rsid w:val="00A5698E"/>
    <w:rsid w:val="00A56D2E"/>
    <w:rsid w:val="00A56FD0"/>
    <w:rsid w:val="00A57EF4"/>
    <w:rsid w:val="00A60112"/>
    <w:rsid w:val="00A60553"/>
    <w:rsid w:val="00A60714"/>
    <w:rsid w:val="00A60DD5"/>
    <w:rsid w:val="00A611E4"/>
    <w:rsid w:val="00A61B1A"/>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D97"/>
    <w:rsid w:val="00A66E44"/>
    <w:rsid w:val="00A673EF"/>
    <w:rsid w:val="00A67939"/>
    <w:rsid w:val="00A67953"/>
    <w:rsid w:val="00A67E4A"/>
    <w:rsid w:val="00A67E7A"/>
    <w:rsid w:val="00A7123D"/>
    <w:rsid w:val="00A71AB5"/>
    <w:rsid w:val="00A7232F"/>
    <w:rsid w:val="00A73F4B"/>
    <w:rsid w:val="00A7443B"/>
    <w:rsid w:val="00A74BFE"/>
    <w:rsid w:val="00A74C75"/>
    <w:rsid w:val="00A75A7E"/>
    <w:rsid w:val="00A75BC2"/>
    <w:rsid w:val="00A75E25"/>
    <w:rsid w:val="00A7671B"/>
    <w:rsid w:val="00A76B9C"/>
    <w:rsid w:val="00A76BDC"/>
    <w:rsid w:val="00A7774D"/>
    <w:rsid w:val="00A77964"/>
    <w:rsid w:val="00A80149"/>
    <w:rsid w:val="00A80541"/>
    <w:rsid w:val="00A80F48"/>
    <w:rsid w:val="00A8111F"/>
    <w:rsid w:val="00A81814"/>
    <w:rsid w:val="00A81D15"/>
    <w:rsid w:val="00A824A5"/>
    <w:rsid w:val="00A82B79"/>
    <w:rsid w:val="00A82C78"/>
    <w:rsid w:val="00A83F18"/>
    <w:rsid w:val="00A849AB"/>
    <w:rsid w:val="00A84E3D"/>
    <w:rsid w:val="00A86044"/>
    <w:rsid w:val="00A86CFD"/>
    <w:rsid w:val="00A87025"/>
    <w:rsid w:val="00A87995"/>
    <w:rsid w:val="00A9092B"/>
    <w:rsid w:val="00A91EF7"/>
    <w:rsid w:val="00A92A12"/>
    <w:rsid w:val="00A9312F"/>
    <w:rsid w:val="00A93146"/>
    <w:rsid w:val="00A931BA"/>
    <w:rsid w:val="00A93A95"/>
    <w:rsid w:val="00A93DED"/>
    <w:rsid w:val="00A94AAF"/>
    <w:rsid w:val="00A952B9"/>
    <w:rsid w:val="00A95305"/>
    <w:rsid w:val="00A96008"/>
    <w:rsid w:val="00A960BE"/>
    <w:rsid w:val="00A960DD"/>
    <w:rsid w:val="00A96761"/>
    <w:rsid w:val="00AA04D5"/>
    <w:rsid w:val="00AA0C36"/>
    <w:rsid w:val="00AA0D65"/>
    <w:rsid w:val="00AA1265"/>
    <w:rsid w:val="00AA1C3F"/>
    <w:rsid w:val="00AA1D5F"/>
    <w:rsid w:val="00AA1E2A"/>
    <w:rsid w:val="00AA1E3C"/>
    <w:rsid w:val="00AA20DC"/>
    <w:rsid w:val="00AA3C17"/>
    <w:rsid w:val="00AA3E97"/>
    <w:rsid w:val="00AA4608"/>
    <w:rsid w:val="00AA4F0B"/>
    <w:rsid w:val="00AA5363"/>
    <w:rsid w:val="00AA64D8"/>
    <w:rsid w:val="00AA6691"/>
    <w:rsid w:val="00AA7683"/>
    <w:rsid w:val="00AA7C63"/>
    <w:rsid w:val="00AA7DFC"/>
    <w:rsid w:val="00AB05EE"/>
    <w:rsid w:val="00AB097D"/>
    <w:rsid w:val="00AB0AA1"/>
    <w:rsid w:val="00AB0C83"/>
    <w:rsid w:val="00AB22B5"/>
    <w:rsid w:val="00AB32DD"/>
    <w:rsid w:val="00AB410B"/>
    <w:rsid w:val="00AB43FC"/>
    <w:rsid w:val="00AB4F9E"/>
    <w:rsid w:val="00AB56B4"/>
    <w:rsid w:val="00AB587A"/>
    <w:rsid w:val="00AB589B"/>
    <w:rsid w:val="00AB5BEA"/>
    <w:rsid w:val="00AB5EEC"/>
    <w:rsid w:val="00AB5FA7"/>
    <w:rsid w:val="00AB721C"/>
    <w:rsid w:val="00AB7DE6"/>
    <w:rsid w:val="00AC05A7"/>
    <w:rsid w:val="00AC0AAE"/>
    <w:rsid w:val="00AC120C"/>
    <w:rsid w:val="00AC31BC"/>
    <w:rsid w:val="00AC320C"/>
    <w:rsid w:val="00AC3729"/>
    <w:rsid w:val="00AC455F"/>
    <w:rsid w:val="00AC4A8D"/>
    <w:rsid w:val="00AC5549"/>
    <w:rsid w:val="00AC5C70"/>
    <w:rsid w:val="00AC5EC2"/>
    <w:rsid w:val="00AC6946"/>
    <w:rsid w:val="00AC7072"/>
    <w:rsid w:val="00AC778E"/>
    <w:rsid w:val="00AD001C"/>
    <w:rsid w:val="00AD0638"/>
    <w:rsid w:val="00AD1050"/>
    <w:rsid w:val="00AD10CA"/>
    <w:rsid w:val="00AD116D"/>
    <w:rsid w:val="00AD1356"/>
    <w:rsid w:val="00AD1A44"/>
    <w:rsid w:val="00AD1E0E"/>
    <w:rsid w:val="00AD2F68"/>
    <w:rsid w:val="00AD386D"/>
    <w:rsid w:val="00AD3DC6"/>
    <w:rsid w:val="00AD46DD"/>
    <w:rsid w:val="00AD4781"/>
    <w:rsid w:val="00AD483F"/>
    <w:rsid w:val="00AD5177"/>
    <w:rsid w:val="00AD5270"/>
    <w:rsid w:val="00AD658B"/>
    <w:rsid w:val="00AD68B0"/>
    <w:rsid w:val="00AD6DDE"/>
    <w:rsid w:val="00AD6FEB"/>
    <w:rsid w:val="00AD76AA"/>
    <w:rsid w:val="00AD7CC2"/>
    <w:rsid w:val="00AD7D31"/>
    <w:rsid w:val="00AE03FA"/>
    <w:rsid w:val="00AE16C4"/>
    <w:rsid w:val="00AE19DB"/>
    <w:rsid w:val="00AE1B1B"/>
    <w:rsid w:val="00AE1F97"/>
    <w:rsid w:val="00AE3AF7"/>
    <w:rsid w:val="00AE40F9"/>
    <w:rsid w:val="00AE4462"/>
    <w:rsid w:val="00AE47E0"/>
    <w:rsid w:val="00AE4D3D"/>
    <w:rsid w:val="00AE4D64"/>
    <w:rsid w:val="00AE54C3"/>
    <w:rsid w:val="00AE562C"/>
    <w:rsid w:val="00AE5A78"/>
    <w:rsid w:val="00AE6343"/>
    <w:rsid w:val="00AE6624"/>
    <w:rsid w:val="00AE6D3F"/>
    <w:rsid w:val="00AE7B7D"/>
    <w:rsid w:val="00AF039E"/>
    <w:rsid w:val="00AF073E"/>
    <w:rsid w:val="00AF10B9"/>
    <w:rsid w:val="00AF11BB"/>
    <w:rsid w:val="00AF13E7"/>
    <w:rsid w:val="00AF1542"/>
    <w:rsid w:val="00AF157E"/>
    <w:rsid w:val="00AF1BD1"/>
    <w:rsid w:val="00AF28D4"/>
    <w:rsid w:val="00AF3683"/>
    <w:rsid w:val="00AF39A2"/>
    <w:rsid w:val="00AF444B"/>
    <w:rsid w:val="00AF57B9"/>
    <w:rsid w:val="00AF5B14"/>
    <w:rsid w:val="00AF6C42"/>
    <w:rsid w:val="00AF6F3C"/>
    <w:rsid w:val="00AF7267"/>
    <w:rsid w:val="00AF7DF9"/>
    <w:rsid w:val="00AF7F5B"/>
    <w:rsid w:val="00AF7FC1"/>
    <w:rsid w:val="00B00282"/>
    <w:rsid w:val="00B00F4B"/>
    <w:rsid w:val="00B010C6"/>
    <w:rsid w:val="00B01231"/>
    <w:rsid w:val="00B016A5"/>
    <w:rsid w:val="00B01B57"/>
    <w:rsid w:val="00B01DDA"/>
    <w:rsid w:val="00B020A7"/>
    <w:rsid w:val="00B025CB"/>
    <w:rsid w:val="00B03864"/>
    <w:rsid w:val="00B03872"/>
    <w:rsid w:val="00B03B05"/>
    <w:rsid w:val="00B03E6E"/>
    <w:rsid w:val="00B046E2"/>
    <w:rsid w:val="00B04FE3"/>
    <w:rsid w:val="00B051EE"/>
    <w:rsid w:val="00B053E5"/>
    <w:rsid w:val="00B056BD"/>
    <w:rsid w:val="00B069F5"/>
    <w:rsid w:val="00B06DD4"/>
    <w:rsid w:val="00B070B3"/>
    <w:rsid w:val="00B074C1"/>
    <w:rsid w:val="00B103B0"/>
    <w:rsid w:val="00B104E6"/>
    <w:rsid w:val="00B10DED"/>
    <w:rsid w:val="00B11491"/>
    <w:rsid w:val="00B12754"/>
    <w:rsid w:val="00B132D8"/>
    <w:rsid w:val="00B13319"/>
    <w:rsid w:val="00B13788"/>
    <w:rsid w:val="00B13794"/>
    <w:rsid w:val="00B13839"/>
    <w:rsid w:val="00B1415B"/>
    <w:rsid w:val="00B146A2"/>
    <w:rsid w:val="00B14C06"/>
    <w:rsid w:val="00B159C5"/>
    <w:rsid w:val="00B16467"/>
    <w:rsid w:val="00B165E7"/>
    <w:rsid w:val="00B16745"/>
    <w:rsid w:val="00B16FDB"/>
    <w:rsid w:val="00B1755C"/>
    <w:rsid w:val="00B176E0"/>
    <w:rsid w:val="00B17A26"/>
    <w:rsid w:val="00B17EB5"/>
    <w:rsid w:val="00B21C15"/>
    <w:rsid w:val="00B226B1"/>
    <w:rsid w:val="00B22ED9"/>
    <w:rsid w:val="00B2390D"/>
    <w:rsid w:val="00B23C44"/>
    <w:rsid w:val="00B24857"/>
    <w:rsid w:val="00B258EA"/>
    <w:rsid w:val="00B25B2D"/>
    <w:rsid w:val="00B262D7"/>
    <w:rsid w:val="00B26A56"/>
    <w:rsid w:val="00B26AAD"/>
    <w:rsid w:val="00B275BF"/>
    <w:rsid w:val="00B27E19"/>
    <w:rsid w:val="00B30279"/>
    <w:rsid w:val="00B305ED"/>
    <w:rsid w:val="00B3073E"/>
    <w:rsid w:val="00B3104E"/>
    <w:rsid w:val="00B31194"/>
    <w:rsid w:val="00B32309"/>
    <w:rsid w:val="00B3472A"/>
    <w:rsid w:val="00B34BE3"/>
    <w:rsid w:val="00B35035"/>
    <w:rsid w:val="00B351BC"/>
    <w:rsid w:val="00B355E2"/>
    <w:rsid w:val="00B3570F"/>
    <w:rsid w:val="00B35DBC"/>
    <w:rsid w:val="00B3605F"/>
    <w:rsid w:val="00B360BC"/>
    <w:rsid w:val="00B364C9"/>
    <w:rsid w:val="00B36688"/>
    <w:rsid w:val="00B3674E"/>
    <w:rsid w:val="00B36857"/>
    <w:rsid w:val="00B36C26"/>
    <w:rsid w:val="00B36FF8"/>
    <w:rsid w:val="00B3728F"/>
    <w:rsid w:val="00B37353"/>
    <w:rsid w:val="00B374A7"/>
    <w:rsid w:val="00B40493"/>
    <w:rsid w:val="00B4178D"/>
    <w:rsid w:val="00B425CB"/>
    <w:rsid w:val="00B4292D"/>
    <w:rsid w:val="00B437C1"/>
    <w:rsid w:val="00B43C59"/>
    <w:rsid w:val="00B44261"/>
    <w:rsid w:val="00B44EAC"/>
    <w:rsid w:val="00B45104"/>
    <w:rsid w:val="00B453C6"/>
    <w:rsid w:val="00B45F7D"/>
    <w:rsid w:val="00B462AE"/>
    <w:rsid w:val="00B4674C"/>
    <w:rsid w:val="00B4697F"/>
    <w:rsid w:val="00B46D51"/>
    <w:rsid w:val="00B46D63"/>
    <w:rsid w:val="00B46E3C"/>
    <w:rsid w:val="00B474EB"/>
    <w:rsid w:val="00B500D1"/>
    <w:rsid w:val="00B500E0"/>
    <w:rsid w:val="00B508E4"/>
    <w:rsid w:val="00B50FF5"/>
    <w:rsid w:val="00B51087"/>
    <w:rsid w:val="00B52330"/>
    <w:rsid w:val="00B52A0D"/>
    <w:rsid w:val="00B530B1"/>
    <w:rsid w:val="00B5368E"/>
    <w:rsid w:val="00B53B44"/>
    <w:rsid w:val="00B53FFE"/>
    <w:rsid w:val="00B54552"/>
    <w:rsid w:val="00B54BF8"/>
    <w:rsid w:val="00B54EC9"/>
    <w:rsid w:val="00B5527F"/>
    <w:rsid w:val="00B5558B"/>
    <w:rsid w:val="00B55D7F"/>
    <w:rsid w:val="00B55E37"/>
    <w:rsid w:val="00B561CC"/>
    <w:rsid w:val="00B56609"/>
    <w:rsid w:val="00B578FC"/>
    <w:rsid w:val="00B6000A"/>
    <w:rsid w:val="00B6041E"/>
    <w:rsid w:val="00B60AAB"/>
    <w:rsid w:val="00B60EE4"/>
    <w:rsid w:val="00B613A8"/>
    <w:rsid w:val="00B617FF"/>
    <w:rsid w:val="00B6194D"/>
    <w:rsid w:val="00B627ED"/>
    <w:rsid w:val="00B640CF"/>
    <w:rsid w:val="00B65044"/>
    <w:rsid w:val="00B6526B"/>
    <w:rsid w:val="00B65886"/>
    <w:rsid w:val="00B65C96"/>
    <w:rsid w:val="00B65F09"/>
    <w:rsid w:val="00B66913"/>
    <w:rsid w:val="00B67011"/>
    <w:rsid w:val="00B67F02"/>
    <w:rsid w:val="00B70073"/>
    <w:rsid w:val="00B70B95"/>
    <w:rsid w:val="00B70D02"/>
    <w:rsid w:val="00B70E26"/>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093C"/>
    <w:rsid w:val="00B81608"/>
    <w:rsid w:val="00B81EED"/>
    <w:rsid w:val="00B8284D"/>
    <w:rsid w:val="00B82E87"/>
    <w:rsid w:val="00B82EE3"/>
    <w:rsid w:val="00B830D2"/>
    <w:rsid w:val="00B83C8D"/>
    <w:rsid w:val="00B83F3E"/>
    <w:rsid w:val="00B84B50"/>
    <w:rsid w:val="00B84DC5"/>
    <w:rsid w:val="00B84F64"/>
    <w:rsid w:val="00B854D4"/>
    <w:rsid w:val="00B859C2"/>
    <w:rsid w:val="00B85B75"/>
    <w:rsid w:val="00B85EA1"/>
    <w:rsid w:val="00B8603E"/>
    <w:rsid w:val="00B8656D"/>
    <w:rsid w:val="00B86FD7"/>
    <w:rsid w:val="00B874F4"/>
    <w:rsid w:val="00B906A9"/>
    <w:rsid w:val="00B90D09"/>
    <w:rsid w:val="00B912F7"/>
    <w:rsid w:val="00B916DB"/>
    <w:rsid w:val="00B91C68"/>
    <w:rsid w:val="00B921E8"/>
    <w:rsid w:val="00B922FC"/>
    <w:rsid w:val="00B9234F"/>
    <w:rsid w:val="00B92686"/>
    <w:rsid w:val="00B926BD"/>
    <w:rsid w:val="00B927D3"/>
    <w:rsid w:val="00B935E3"/>
    <w:rsid w:val="00B939D8"/>
    <w:rsid w:val="00B9408A"/>
    <w:rsid w:val="00B9490A"/>
    <w:rsid w:val="00B954D2"/>
    <w:rsid w:val="00B95DDE"/>
    <w:rsid w:val="00B95EB3"/>
    <w:rsid w:val="00B961A1"/>
    <w:rsid w:val="00B96549"/>
    <w:rsid w:val="00B96803"/>
    <w:rsid w:val="00B979E1"/>
    <w:rsid w:val="00B97B96"/>
    <w:rsid w:val="00BA0CB9"/>
    <w:rsid w:val="00BA0E69"/>
    <w:rsid w:val="00BA10A2"/>
    <w:rsid w:val="00BA1A7E"/>
    <w:rsid w:val="00BA1B87"/>
    <w:rsid w:val="00BA21C0"/>
    <w:rsid w:val="00BA2674"/>
    <w:rsid w:val="00BA26CB"/>
    <w:rsid w:val="00BA2909"/>
    <w:rsid w:val="00BA2B3C"/>
    <w:rsid w:val="00BA3021"/>
    <w:rsid w:val="00BA3EF2"/>
    <w:rsid w:val="00BA3F82"/>
    <w:rsid w:val="00BA4BD0"/>
    <w:rsid w:val="00BA54AD"/>
    <w:rsid w:val="00BA56C5"/>
    <w:rsid w:val="00BA68CB"/>
    <w:rsid w:val="00BA742A"/>
    <w:rsid w:val="00BA7749"/>
    <w:rsid w:val="00BA7B0C"/>
    <w:rsid w:val="00BB0855"/>
    <w:rsid w:val="00BB09EF"/>
    <w:rsid w:val="00BB0E20"/>
    <w:rsid w:val="00BB1A44"/>
    <w:rsid w:val="00BB266C"/>
    <w:rsid w:val="00BB2934"/>
    <w:rsid w:val="00BB2B80"/>
    <w:rsid w:val="00BB332D"/>
    <w:rsid w:val="00BB3960"/>
    <w:rsid w:val="00BB3972"/>
    <w:rsid w:val="00BB3EAD"/>
    <w:rsid w:val="00BB4496"/>
    <w:rsid w:val="00BB485D"/>
    <w:rsid w:val="00BB4C36"/>
    <w:rsid w:val="00BB4CCC"/>
    <w:rsid w:val="00BB5093"/>
    <w:rsid w:val="00BB582F"/>
    <w:rsid w:val="00BB5A70"/>
    <w:rsid w:val="00BB5C5F"/>
    <w:rsid w:val="00BB7124"/>
    <w:rsid w:val="00BC0576"/>
    <w:rsid w:val="00BC0927"/>
    <w:rsid w:val="00BC0CE1"/>
    <w:rsid w:val="00BC0E84"/>
    <w:rsid w:val="00BC0E8A"/>
    <w:rsid w:val="00BC1BC4"/>
    <w:rsid w:val="00BC22BB"/>
    <w:rsid w:val="00BC2351"/>
    <w:rsid w:val="00BC268C"/>
    <w:rsid w:val="00BC299E"/>
    <w:rsid w:val="00BC2E8F"/>
    <w:rsid w:val="00BC3346"/>
    <w:rsid w:val="00BC34FA"/>
    <w:rsid w:val="00BC38EB"/>
    <w:rsid w:val="00BC392E"/>
    <w:rsid w:val="00BC3B6E"/>
    <w:rsid w:val="00BC3B97"/>
    <w:rsid w:val="00BC3E92"/>
    <w:rsid w:val="00BC4045"/>
    <w:rsid w:val="00BC462A"/>
    <w:rsid w:val="00BC5AC6"/>
    <w:rsid w:val="00BC5C62"/>
    <w:rsid w:val="00BC6006"/>
    <w:rsid w:val="00BC6C18"/>
    <w:rsid w:val="00BC77ED"/>
    <w:rsid w:val="00BC7B8B"/>
    <w:rsid w:val="00BC7DCC"/>
    <w:rsid w:val="00BD0075"/>
    <w:rsid w:val="00BD1137"/>
    <w:rsid w:val="00BD129C"/>
    <w:rsid w:val="00BD163E"/>
    <w:rsid w:val="00BD204E"/>
    <w:rsid w:val="00BD2296"/>
    <w:rsid w:val="00BD331C"/>
    <w:rsid w:val="00BD366A"/>
    <w:rsid w:val="00BD42D1"/>
    <w:rsid w:val="00BD47A9"/>
    <w:rsid w:val="00BD4A6D"/>
    <w:rsid w:val="00BD610D"/>
    <w:rsid w:val="00BD63DB"/>
    <w:rsid w:val="00BD6BA6"/>
    <w:rsid w:val="00BD7397"/>
    <w:rsid w:val="00BD749B"/>
    <w:rsid w:val="00BD76AF"/>
    <w:rsid w:val="00BE0011"/>
    <w:rsid w:val="00BE030E"/>
    <w:rsid w:val="00BE155D"/>
    <w:rsid w:val="00BE1BED"/>
    <w:rsid w:val="00BE1C05"/>
    <w:rsid w:val="00BE287C"/>
    <w:rsid w:val="00BE2A75"/>
    <w:rsid w:val="00BE3B9A"/>
    <w:rsid w:val="00BE47D4"/>
    <w:rsid w:val="00BE52CA"/>
    <w:rsid w:val="00BE5A11"/>
    <w:rsid w:val="00BE627B"/>
    <w:rsid w:val="00BE6812"/>
    <w:rsid w:val="00BE7480"/>
    <w:rsid w:val="00BF001A"/>
    <w:rsid w:val="00BF072F"/>
    <w:rsid w:val="00BF0DAE"/>
    <w:rsid w:val="00BF14A8"/>
    <w:rsid w:val="00BF19B0"/>
    <w:rsid w:val="00BF1DCB"/>
    <w:rsid w:val="00BF2481"/>
    <w:rsid w:val="00BF28E3"/>
    <w:rsid w:val="00BF2CD7"/>
    <w:rsid w:val="00BF2EBF"/>
    <w:rsid w:val="00BF2FA9"/>
    <w:rsid w:val="00BF4054"/>
    <w:rsid w:val="00BF4E0A"/>
    <w:rsid w:val="00BF50E7"/>
    <w:rsid w:val="00BF57A2"/>
    <w:rsid w:val="00BF5BEB"/>
    <w:rsid w:val="00BF6425"/>
    <w:rsid w:val="00BF65EA"/>
    <w:rsid w:val="00BF79B7"/>
    <w:rsid w:val="00BF79BA"/>
    <w:rsid w:val="00C00058"/>
    <w:rsid w:val="00C00641"/>
    <w:rsid w:val="00C016E2"/>
    <w:rsid w:val="00C03253"/>
    <w:rsid w:val="00C03537"/>
    <w:rsid w:val="00C03EEC"/>
    <w:rsid w:val="00C04138"/>
    <w:rsid w:val="00C0450C"/>
    <w:rsid w:val="00C0485F"/>
    <w:rsid w:val="00C0571E"/>
    <w:rsid w:val="00C05B27"/>
    <w:rsid w:val="00C05C0C"/>
    <w:rsid w:val="00C068F0"/>
    <w:rsid w:val="00C06C96"/>
    <w:rsid w:val="00C06F6B"/>
    <w:rsid w:val="00C07365"/>
    <w:rsid w:val="00C0748E"/>
    <w:rsid w:val="00C106A4"/>
    <w:rsid w:val="00C1089F"/>
    <w:rsid w:val="00C110F9"/>
    <w:rsid w:val="00C1121D"/>
    <w:rsid w:val="00C11595"/>
    <w:rsid w:val="00C11F6F"/>
    <w:rsid w:val="00C121D0"/>
    <w:rsid w:val="00C1231E"/>
    <w:rsid w:val="00C12504"/>
    <w:rsid w:val="00C12627"/>
    <w:rsid w:val="00C12D36"/>
    <w:rsid w:val="00C13B05"/>
    <w:rsid w:val="00C13D56"/>
    <w:rsid w:val="00C13EC0"/>
    <w:rsid w:val="00C14950"/>
    <w:rsid w:val="00C149AE"/>
    <w:rsid w:val="00C14AB2"/>
    <w:rsid w:val="00C14F9D"/>
    <w:rsid w:val="00C15062"/>
    <w:rsid w:val="00C15A76"/>
    <w:rsid w:val="00C1612C"/>
    <w:rsid w:val="00C161A9"/>
    <w:rsid w:val="00C16CD6"/>
    <w:rsid w:val="00C17DE2"/>
    <w:rsid w:val="00C2015E"/>
    <w:rsid w:val="00C202B5"/>
    <w:rsid w:val="00C20E73"/>
    <w:rsid w:val="00C2125C"/>
    <w:rsid w:val="00C21497"/>
    <w:rsid w:val="00C218B2"/>
    <w:rsid w:val="00C2214F"/>
    <w:rsid w:val="00C221D7"/>
    <w:rsid w:val="00C22357"/>
    <w:rsid w:val="00C223CC"/>
    <w:rsid w:val="00C23014"/>
    <w:rsid w:val="00C230EA"/>
    <w:rsid w:val="00C23B4B"/>
    <w:rsid w:val="00C24669"/>
    <w:rsid w:val="00C251B0"/>
    <w:rsid w:val="00C2550C"/>
    <w:rsid w:val="00C25C9C"/>
    <w:rsid w:val="00C26D7B"/>
    <w:rsid w:val="00C26DE0"/>
    <w:rsid w:val="00C26E4B"/>
    <w:rsid w:val="00C26E4F"/>
    <w:rsid w:val="00C26FEC"/>
    <w:rsid w:val="00C271F3"/>
    <w:rsid w:val="00C302A1"/>
    <w:rsid w:val="00C30736"/>
    <w:rsid w:val="00C3181C"/>
    <w:rsid w:val="00C323FA"/>
    <w:rsid w:val="00C32983"/>
    <w:rsid w:val="00C32A88"/>
    <w:rsid w:val="00C3372E"/>
    <w:rsid w:val="00C34402"/>
    <w:rsid w:val="00C34DB6"/>
    <w:rsid w:val="00C35893"/>
    <w:rsid w:val="00C359EA"/>
    <w:rsid w:val="00C35C4A"/>
    <w:rsid w:val="00C35F9B"/>
    <w:rsid w:val="00C36162"/>
    <w:rsid w:val="00C3693F"/>
    <w:rsid w:val="00C36ABD"/>
    <w:rsid w:val="00C3700C"/>
    <w:rsid w:val="00C3711E"/>
    <w:rsid w:val="00C37248"/>
    <w:rsid w:val="00C37B9D"/>
    <w:rsid w:val="00C40FDB"/>
    <w:rsid w:val="00C4155B"/>
    <w:rsid w:val="00C41756"/>
    <w:rsid w:val="00C41B22"/>
    <w:rsid w:val="00C4276B"/>
    <w:rsid w:val="00C427FD"/>
    <w:rsid w:val="00C428B0"/>
    <w:rsid w:val="00C42ABA"/>
    <w:rsid w:val="00C42F9F"/>
    <w:rsid w:val="00C43898"/>
    <w:rsid w:val="00C43F27"/>
    <w:rsid w:val="00C43F7E"/>
    <w:rsid w:val="00C44BD1"/>
    <w:rsid w:val="00C45603"/>
    <w:rsid w:val="00C46708"/>
    <w:rsid w:val="00C46735"/>
    <w:rsid w:val="00C47161"/>
    <w:rsid w:val="00C471A5"/>
    <w:rsid w:val="00C4738F"/>
    <w:rsid w:val="00C47CEB"/>
    <w:rsid w:val="00C47EFB"/>
    <w:rsid w:val="00C517B4"/>
    <w:rsid w:val="00C51A3B"/>
    <w:rsid w:val="00C51AF2"/>
    <w:rsid w:val="00C51CC3"/>
    <w:rsid w:val="00C51EF6"/>
    <w:rsid w:val="00C521BB"/>
    <w:rsid w:val="00C52253"/>
    <w:rsid w:val="00C5263A"/>
    <w:rsid w:val="00C5272C"/>
    <w:rsid w:val="00C52A74"/>
    <w:rsid w:val="00C52E05"/>
    <w:rsid w:val="00C53A4D"/>
    <w:rsid w:val="00C53FF2"/>
    <w:rsid w:val="00C5416E"/>
    <w:rsid w:val="00C542A6"/>
    <w:rsid w:val="00C54378"/>
    <w:rsid w:val="00C54524"/>
    <w:rsid w:val="00C549DF"/>
    <w:rsid w:val="00C54E60"/>
    <w:rsid w:val="00C54EF1"/>
    <w:rsid w:val="00C55149"/>
    <w:rsid w:val="00C55489"/>
    <w:rsid w:val="00C55DD1"/>
    <w:rsid w:val="00C56765"/>
    <w:rsid w:val="00C57F5C"/>
    <w:rsid w:val="00C607FD"/>
    <w:rsid w:val="00C611BD"/>
    <w:rsid w:val="00C612E7"/>
    <w:rsid w:val="00C61B52"/>
    <w:rsid w:val="00C61E56"/>
    <w:rsid w:val="00C6220F"/>
    <w:rsid w:val="00C630B6"/>
    <w:rsid w:val="00C6391A"/>
    <w:rsid w:val="00C63E07"/>
    <w:rsid w:val="00C64027"/>
    <w:rsid w:val="00C646F9"/>
    <w:rsid w:val="00C651B1"/>
    <w:rsid w:val="00C66ACC"/>
    <w:rsid w:val="00C673C6"/>
    <w:rsid w:val="00C6742B"/>
    <w:rsid w:val="00C7009D"/>
    <w:rsid w:val="00C7078E"/>
    <w:rsid w:val="00C710BB"/>
    <w:rsid w:val="00C718B9"/>
    <w:rsid w:val="00C71EA2"/>
    <w:rsid w:val="00C71F0E"/>
    <w:rsid w:val="00C7261E"/>
    <w:rsid w:val="00C7279B"/>
    <w:rsid w:val="00C72B55"/>
    <w:rsid w:val="00C72DE3"/>
    <w:rsid w:val="00C73569"/>
    <w:rsid w:val="00C735BC"/>
    <w:rsid w:val="00C73944"/>
    <w:rsid w:val="00C73AE7"/>
    <w:rsid w:val="00C741DF"/>
    <w:rsid w:val="00C74210"/>
    <w:rsid w:val="00C7435E"/>
    <w:rsid w:val="00C752D6"/>
    <w:rsid w:val="00C75729"/>
    <w:rsid w:val="00C75820"/>
    <w:rsid w:val="00C764A7"/>
    <w:rsid w:val="00C764DF"/>
    <w:rsid w:val="00C76B11"/>
    <w:rsid w:val="00C76E1D"/>
    <w:rsid w:val="00C77441"/>
    <w:rsid w:val="00C77553"/>
    <w:rsid w:val="00C77943"/>
    <w:rsid w:val="00C779CD"/>
    <w:rsid w:val="00C80384"/>
    <w:rsid w:val="00C8099D"/>
    <w:rsid w:val="00C81582"/>
    <w:rsid w:val="00C81CE5"/>
    <w:rsid w:val="00C81FEB"/>
    <w:rsid w:val="00C82CDB"/>
    <w:rsid w:val="00C82D3D"/>
    <w:rsid w:val="00C82E29"/>
    <w:rsid w:val="00C82FCD"/>
    <w:rsid w:val="00C83593"/>
    <w:rsid w:val="00C835B3"/>
    <w:rsid w:val="00C8361A"/>
    <w:rsid w:val="00C83A92"/>
    <w:rsid w:val="00C83F56"/>
    <w:rsid w:val="00C84A5E"/>
    <w:rsid w:val="00C84A72"/>
    <w:rsid w:val="00C84B1E"/>
    <w:rsid w:val="00C84B24"/>
    <w:rsid w:val="00C84C8F"/>
    <w:rsid w:val="00C84D9D"/>
    <w:rsid w:val="00C85B54"/>
    <w:rsid w:val="00C85D44"/>
    <w:rsid w:val="00C86346"/>
    <w:rsid w:val="00C864A3"/>
    <w:rsid w:val="00C86689"/>
    <w:rsid w:val="00C86AE1"/>
    <w:rsid w:val="00C87E4B"/>
    <w:rsid w:val="00C9074A"/>
    <w:rsid w:val="00C90C09"/>
    <w:rsid w:val="00C90F42"/>
    <w:rsid w:val="00C91173"/>
    <w:rsid w:val="00C914BA"/>
    <w:rsid w:val="00C9274C"/>
    <w:rsid w:val="00C92D16"/>
    <w:rsid w:val="00C92E84"/>
    <w:rsid w:val="00C930C8"/>
    <w:rsid w:val="00C93843"/>
    <w:rsid w:val="00C93EA1"/>
    <w:rsid w:val="00C93F2A"/>
    <w:rsid w:val="00C95281"/>
    <w:rsid w:val="00C95A24"/>
    <w:rsid w:val="00C96308"/>
    <w:rsid w:val="00C96625"/>
    <w:rsid w:val="00C967CD"/>
    <w:rsid w:val="00C96A9C"/>
    <w:rsid w:val="00C96E7D"/>
    <w:rsid w:val="00C96FBB"/>
    <w:rsid w:val="00C97A85"/>
    <w:rsid w:val="00CA00F8"/>
    <w:rsid w:val="00CA0EF5"/>
    <w:rsid w:val="00CA1824"/>
    <w:rsid w:val="00CA183A"/>
    <w:rsid w:val="00CA1A1E"/>
    <w:rsid w:val="00CA23BA"/>
    <w:rsid w:val="00CA2560"/>
    <w:rsid w:val="00CA2625"/>
    <w:rsid w:val="00CA360E"/>
    <w:rsid w:val="00CA4A23"/>
    <w:rsid w:val="00CA5097"/>
    <w:rsid w:val="00CA609F"/>
    <w:rsid w:val="00CA64DD"/>
    <w:rsid w:val="00CA699F"/>
    <w:rsid w:val="00CA725C"/>
    <w:rsid w:val="00CA7BF0"/>
    <w:rsid w:val="00CB0596"/>
    <w:rsid w:val="00CB0802"/>
    <w:rsid w:val="00CB0C55"/>
    <w:rsid w:val="00CB0CFC"/>
    <w:rsid w:val="00CB0D57"/>
    <w:rsid w:val="00CB1133"/>
    <w:rsid w:val="00CB1D82"/>
    <w:rsid w:val="00CB216A"/>
    <w:rsid w:val="00CB2694"/>
    <w:rsid w:val="00CB2F67"/>
    <w:rsid w:val="00CB3CBB"/>
    <w:rsid w:val="00CB44EB"/>
    <w:rsid w:val="00CB4B5D"/>
    <w:rsid w:val="00CB5293"/>
    <w:rsid w:val="00CB531D"/>
    <w:rsid w:val="00CB63A1"/>
    <w:rsid w:val="00CB72BC"/>
    <w:rsid w:val="00CB73AF"/>
    <w:rsid w:val="00CB7E4F"/>
    <w:rsid w:val="00CC03B4"/>
    <w:rsid w:val="00CC0777"/>
    <w:rsid w:val="00CC10F0"/>
    <w:rsid w:val="00CC32E1"/>
    <w:rsid w:val="00CC3E0A"/>
    <w:rsid w:val="00CC46FE"/>
    <w:rsid w:val="00CC4700"/>
    <w:rsid w:val="00CC4873"/>
    <w:rsid w:val="00CC51FB"/>
    <w:rsid w:val="00CC5B62"/>
    <w:rsid w:val="00CC5B80"/>
    <w:rsid w:val="00CC5F3D"/>
    <w:rsid w:val="00CC61C2"/>
    <w:rsid w:val="00CC6898"/>
    <w:rsid w:val="00CC7127"/>
    <w:rsid w:val="00CD021C"/>
    <w:rsid w:val="00CD1321"/>
    <w:rsid w:val="00CD1BC5"/>
    <w:rsid w:val="00CD1E88"/>
    <w:rsid w:val="00CD2C29"/>
    <w:rsid w:val="00CD390E"/>
    <w:rsid w:val="00CD4485"/>
    <w:rsid w:val="00CD46EB"/>
    <w:rsid w:val="00CD4922"/>
    <w:rsid w:val="00CD5741"/>
    <w:rsid w:val="00CD5EF8"/>
    <w:rsid w:val="00CD6546"/>
    <w:rsid w:val="00CD6809"/>
    <w:rsid w:val="00CE0378"/>
    <w:rsid w:val="00CE04B7"/>
    <w:rsid w:val="00CE0FEB"/>
    <w:rsid w:val="00CE1318"/>
    <w:rsid w:val="00CE13CB"/>
    <w:rsid w:val="00CE20FF"/>
    <w:rsid w:val="00CE3319"/>
    <w:rsid w:val="00CE3ECB"/>
    <w:rsid w:val="00CE4735"/>
    <w:rsid w:val="00CE5961"/>
    <w:rsid w:val="00CE59D0"/>
    <w:rsid w:val="00CE5DD0"/>
    <w:rsid w:val="00CE67CB"/>
    <w:rsid w:val="00CE7CBB"/>
    <w:rsid w:val="00CF023C"/>
    <w:rsid w:val="00CF1445"/>
    <w:rsid w:val="00CF1BA0"/>
    <w:rsid w:val="00CF249F"/>
    <w:rsid w:val="00CF24D2"/>
    <w:rsid w:val="00CF27ED"/>
    <w:rsid w:val="00CF2D73"/>
    <w:rsid w:val="00CF448F"/>
    <w:rsid w:val="00CF44EA"/>
    <w:rsid w:val="00CF5ED1"/>
    <w:rsid w:val="00CF6A22"/>
    <w:rsid w:val="00CF6C17"/>
    <w:rsid w:val="00CF715D"/>
    <w:rsid w:val="00D0125C"/>
    <w:rsid w:val="00D0135C"/>
    <w:rsid w:val="00D01550"/>
    <w:rsid w:val="00D015AF"/>
    <w:rsid w:val="00D015DD"/>
    <w:rsid w:val="00D015EE"/>
    <w:rsid w:val="00D02040"/>
    <w:rsid w:val="00D02810"/>
    <w:rsid w:val="00D02DBA"/>
    <w:rsid w:val="00D038E1"/>
    <w:rsid w:val="00D06A8F"/>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CE2"/>
    <w:rsid w:val="00D15D73"/>
    <w:rsid w:val="00D15F21"/>
    <w:rsid w:val="00D168B4"/>
    <w:rsid w:val="00D16A48"/>
    <w:rsid w:val="00D17BA3"/>
    <w:rsid w:val="00D17E20"/>
    <w:rsid w:val="00D206E6"/>
    <w:rsid w:val="00D20805"/>
    <w:rsid w:val="00D20E16"/>
    <w:rsid w:val="00D21B7A"/>
    <w:rsid w:val="00D21BED"/>
    <w:rsid w:val="00D22D00"/>
    <w:rsid w:val="00D23AFA"/>
    <w:rsid w:val="00D2605B"/>
    <w:rsid w:val="00D260B0"/>
    <w:rsid w:val="00D26140"/>
    <w:rsid w:val="00D26454"/>
    <w:rsid w:val="00D26BDE"/>
    <w:rsid w:val="00D27041"/>
    <w:rsid w:val="00D27A12"/>
    <w:rsid w:val="00D30A83"/>
    <w:rsid w:val="00D31390"/>
    <w:rsid w:val="00D31F69"/>
    <w:rsid w:val="00D32A2B"/>
    <w:rsid w:val="00D32BA8"/>
    <w:rsid w:val="00D32CE4"/>
    <w:rsid w:val="00D33629"/>
    <w:rsid w:val="00D33B1D"/>
    <w:rsid w:val="00D34360"/>
    <w:rsid w:val="00D34B1B"/>
    <w:rsid w:val="00D358FF"/>
    <w:rsid w:val="00D35AF5"/>
    <w:rsid w:val="00D35F13"/>
    <w:rsid w:val="00D35FCB"/>
    <w:rsid w:val="00D36BF9"/>
    <w:rsid w:val="00D36C38"/>
    <w:rsid w:val="00D36C54"/>
    <w:rsid w:val="00D372EC"/>
    <w:rsid w:val="00D3741A"/>
    <w:rsid w:val="00D37FAF"/>
    <w:rsid w:val="00D4010B"/>
    <w:rsid w:val="00D40C0F"/>
    <w:rsid w:val="00D40D28"/>
    <w:rsid w:val="00D40DB8"/>
    <w:rsid w:val="00D40DE4"/>
    <w:rsid w:val="00D40FDE"/>
    <w:rsid w:val="00D413D4"/>
    <w:rsid w:val="00D41474"/>
    <w:rsid w:val="00D4159A"/>
    <w:rsid w:val="00D4225C"/>
    <w:rsid w:val="00D4244B"/>
    <w:rsid w:val="00D42558"/>
    <w:rsid w:val="00D4275C"/>
    <w:rsid w:val="00D428F3"/>
    <w:rsid w:val="00D4374B"/>
    <w:rsid w:val="00D43E71"/>
    <w:rsid w:val="00D43F15"/>
    <w:rsid w:val="00D44496"/>
    <w:rsid w:val="00D448AC"/>
    <w:rsid w:val="00D44FCB"/>
    <w:rsid w:val="00D453E4"/>
    <w:rsid w:val="00D4577E"/>
    <w:rsid w:val="00D45AE5"/>
    <w:rsid w:val="00D45ECA"/>
    <w:rsid w:val="00D46138"/>
    <w:rsid w:val="00D46AAB"/>
    <w:rsid w:val="00D46F40"/>
    <w:rsid w:val="00D4726C"/>
    <w:rsid w:val="00D47D3B"/>
    <w:rsid w:val="00D50312"/>
    <w:rsid w:val="00D506D1"/>
    <w:rsid w:val="00D508B7"/>
    <w:rsid w:val="00D51FFC"/>
    <w:rsid w:val="00D521CC"/>
    <w:rsid w:val="00D52A9A"/>
    <w:rsid w:val="00D53206"/>
    <w:rsid w:val="00D532F8"/>
    <w:rsid w:val="00D53AEB"/>
    <w:rsid w:val="00D55223"/>
    <w:rsid w:val="00D552AC"/>
    <w:rsid w:val="00D55BA6"/>
    <w:rsid w:val="00D55D7F"/>
    <w:rsid w:val="00D5600D"/>
    <w:rsid w:val="00D5609A"/>
    <w:rsid w:val="00D56511"/>
    <w:rsid w:val="00D5657D"/>
    <w:rsid w:val="00D56A91"/>
    <w:rsid w:val="00D572E2"/>
    <w:rsid w:val="00D573DB"/>
    <w:rsid w:val="00D5798F"/>
    <w:rsid w:val="00D602CC"/>
    <w:rsid w:val="00D6047E"/>
    <w:rsid w:val="00D60B0B"/>
    <w:rsid w:val="00D60C32"/>
    <w:rsid w:val="00D61B91"/>
    <w:rsid w:val="00D6301E"/>
    <w:rsid w:val="00D632DC"/>
    <w:rsid w:val="00D640E4"/>
    <w:rsid w:val="00D641BF"/>
    <w:rsid w:val="00D6444B"/>
    <w:rsid w:val="00D647BD"/>
    <w:rsid w:val="00D658B1"/>
    <w:rsid w:val="00D67031"/>
    <w:rsid w:val="00D6730B"/>
    <w:rsid w:val="00D67374"/>
    <w:rsid w:val="00D67742"/>
    <w:rsid w:val="00D67899"/>
    <w:rsid w:val="00D6796A"/>
    <w:rsid w:val="00D67B0B"/>
    <w:rsid w:val="00D67EDF"/>
    <w:rsid w:val="00D70CCD"/>
    <w:rsid w:val="00D70D36"/>
    <w:rsid w:val="00D72184"/>
    <w:rsid w:val="00D72307"/>
    <w:rsid w:val="00D7275B"/>
    <w:rsid w:val="00D7356D"/>
    <w:rsid w:val="00D736B3"/>
    <w:rsid w:val="00D7437C"/>
    <w:rsid w:val="00D74A26"/>
    <w:rsid w:val="00D76D1C"/>
    <w:rsid w:val="00D76F17"/>
    <w:rsid w:val="00D77127"/>
    <w:rsid w:val="00D77316"/>
    <w:rsid w:val="00D802CD"/>
    <w:rsid w:val="00D804EB"/>
    <w:rsid w:val="00D80588"/>
    <w:rsid w:val="00D80E37"/>
    <w:rsid w:val="00D81414"/>
    <w:rsid w:val="00D81B08"/>
    <w:rsid w:val="00D82167"/>
    <w:rsid w:val="00D82250"/>
    <w:rsid w:val="00D827EF"/>
    <w:rsid w:val="00D82B11"/>
    <w:rsid w:val="00D83157"/>
    <w:rsid w:val="00D83683"/>
    <w:rsid w:val="00D83922"/>
    <w:rsid w:val="00D83B5D"/>
    <w:rsid w:val="00D83DE8"/>
    <w:rsid w:val="00D85286"/>
    <w:rsid w:val="00D86114"/>
    <w:rsid w:val="00D87209"/>
    <w:rsid w:val="00D87C68"/>
    <w:rsid w:val="00D9043B"/>
    <w:rsid w:val="00D91D2B"/>
    <w:rsid w:val="00D91EC7"/>
    <w:rsid w:val="00D922DA"/>
    <w:rsid w:val="00D92853"/>
    <w:rsid w:val="00D9354C"/>
    <w:rsid w:val="00D938C9"/>
    <w:rsid w:val="00D94069"/>
    <w:rsid w:val="00D94866"/>
    <w:rsid w:val="00D94B33"/>
    <w:rsid w:val="00D94B58"/>
    <w:rsid w:val="00D9534E"/>
    <w:rsid w:val="00D965E2"/>
    <w:rsid w:val="00D9673A"/>
    <w:rsid w:val="00D971AA"/>
    <w:rsid w:val="00D97673"/>
    <w:rsid w:val="00D97C47"/>
    <w:rsid w:val="00D97D20"/>
    <w:rsid w:val="00DA03C1"/>
    <w:rsid w:val="00DA16DD"/>
    <w:rsid w:val="00DA18C3"/>
    <w:rsid w:val="00DA1B85"/>
    <w:rsid w:val="00DA1C4D"/>
    <w:rsid w:val="00DA27A0"/>
    <w:rsid w:val="00DA2E89"/>
    <w:rsid w:val="00DA4F23"/>
    <w:rsid w:val="00DA5D4E"/>
    <w:rsid w:val="00DA5FF1"/>
    <w:rsid w:val="00DA62B8"/>
    <w:rsid w:val="00DA6A2A"/>
    <w:rsid w:val="00DA7B16"/>
    <w:rsid w:val="00DA7C53"/>
    <w:rsid w:val="00DB18FA"/>
    <w:rsid w:val="00DB2417"/>
    <w:rsid w:val="00DB242B"/>
    <w:rsid w:val="00DB29F9"/>
    <w:rsid w:val="00DB2CD1"/>
    <w:rsid w:val="00DB2E99"/>
    <w:rsid w:val="00DB3A3E"/>
    <w:rsid w:val="00DB4A97"/>
    <w:rsid w:val="00DB4EB3"/>
    <w:rsid w:val="00DB520F"/>
    <w:rsid w:val="00DB53E9"/>
    <w:rsid w:val="00DB5ABB"/>
    <w:rsid w:val="00DB5D51"/>
    <w:rsid w:val="00DB604A"/>
    <w:rsid w:val="00DB739C"/>
    <w:rsid w:val="00DB752E"/>
    <w:rsid w:val="00DB7749"/>
    <w:rsid w:val="00DB7D22"/>
    <w:rsid w:val="00DB7F61"/>
    <w:rsid w:val="00DC023A"/>
    <w:rsid w:val="00DC02F7"/>
    <w:rsid w:val="00DC0587"/>
    <w:rsid w:val="00DC05C1"/>
    <w:rsid w:val="00DC098D"/>
    <w:rsid w:val="00DC0AF7"/>
    <w:rsid w:val="00DC0C85"/>
    <w:rsid w:val="00DC12EC"/>
    <w:rsid w:val="00DC3A48"/>
    <w:rsid w:val="00DC3BA0"/>
    <w:rsid w:val="00DC65FA"/>
    <w:rsid w:val="00DC6A43"/>
    <w:rsid w:val="00DC73D0"/>
    <w:rsid w:val="00DC7736"/>
    <w:rsid w:val="00DC7D9D"/>
    <w:rsid w:val="00DC7EE1"/>
    <w:rsid w:val="00DD1C24"/>
    <w:rsid w:val="00DD2382"/>
    <w:rsid w:val="00DD2826"/>
    <w:rsid w:val="00DD358F"/>
    <w:rsid w:val="00DD3648"/>
    <w:rsid w:val="00DD4959"/>
    <w:rsid w:val="00DD5425"/>
    <w:rsid w:val="00DD5BD5"/>
    <w:rsid w:val="00DD606D"/>
    <w:rsid w:val="00DD664C"/>
    <w:rsid w:val="00DD6701"/>
    <w:rsid w:val="00DD6917"/>
    <w:rsid w:val="00DD71F7"/>
    <w:rsid w:val="00DD7219"/>
    <w:rsid w:val="00DD7BBC"/>
    <w:rsid w:val="00DD7C45"/>
    <w:rsid w:val="00DE026A"/>
    <w:rsid w:val="00DE08BC"/>
    <w:rsid w:val="00DE0C76"/>
    <w:rsid w:val="00DE0D93"/>
    <w:rsid w:val="00DE1239"/>
    <w:rsid w:val="00DE1C81"/>
    <w:rsid w:val="00DE1E1A"/>
    <w:rsid w:val="00DE2332"/>
    <w:rsid w:val="00DE355F"/>
    <w:rsid w:val="00DE399D"/>
    <w:rsid w:val="00DE3A5F"/>
    <w:rsid w:val="00DE3EAB"/>
    <w:rsid w:val="00DE41FF"/>
    <w:rsid w:val="00DE49A4"/>
    <w:rsid w:val="00DE4C50"/>
    <w:rsid w:val="00DE503F"/>
    <w:rsid w:val="00DE5A11"/>
    <w:rsid w:val="00DE5DDD"/>
    <w:rsid w:val="00DE7029"/>
    <w:rsid w:val="00DE761A"/>
    <w:rsid w:val="00DE77A3"/>
    <w:rsid w:val="00DE7948"/>
    <w:rsid w:val="00DF029E"/>
    <w:rsid w:val="00DF0DED"/>
    <w:rsid w:val="00DF1C8A"/>
    <w:rsid w:val="00DF3105"/>
    <w:rsid w:val="00DF3132"/>
    <w:rsid w:val="00DF31A3"/>
    <w:rsid w:val="00DF326B"/>
    <w:rsid w:val="00DF4B29"/>
    <w:rsid w:val="00DF4FA6"/>
    <w:rsid w:val="00DF60A0"/>
    <w:rsid w:val="00DF6CA2"/>
    <w:rsid w:val="00DF7D45"/>
    <w:rsid w:val="00E00B28"/>
    <w:rsid w:val="00E01585"/>
    <w:rsid w:val="00E01B37"/>
    <w:rsid w:val="00E02896"/>
    <w:rsid w:val="00E029BA"/>
    <w:rsid w:val="00E02B05"/>
    <w:rsid w:val="00E032EE"/>
    <w:rsid w:val="00E03B83"/>
    <w:rsid w:val="00E03FC0"/>
    <w:rsid w:val="00E04E77"/>
    <w:rsid w:val="00E052AC"/>
    <w:rsid w:val="00E052EA"/>
    <w:rsid w:val="00E05714"/>
    <w:rsid w:val="00E058CD"/>
    <w:rsid w:val="00E05BFA"/>
    <w:rsid w:val="00E062CD"/>
    <w:rsid w:val="00E0643C"/>
    <w:rsid w:val="00E06A7B"/>
    <w:rsid w:val="00E06B49"/>
    <w:rsid w:val="00E078E8"/>
    <w:rsid w:val="00E102E8"/>
    <w:rsid w:val="00E10CAB"/>
    <w:rsid w:val="00E114F3"/>
    <w:rsid w:val="00E11866"/>
    <w:rsid w:val="00E13996"/>
    <w:rsid w:val="00E140FF"/>
    <w:rsid w:val="00E1433A"/>
    <w:rsid w:val="00E15424"/>
    <w:rsid w:val="00E158FE"/>
    <w:rsid w:val="00E161E9"/>
    <w:rsid w:val="00E17661"/>
    <w:rsid w:val="00E17698"/>
    <w:rsid w:val="00E17902"/>
    <w:rsid w:val="00E201F6"/>
    <w:rsid w:val="00E204F7"/>
    <w:rsid w:val="00E21DF2"/>
    <w:rsid w:val="00E21FDB"/>
    <w:rsid w:val="00E228D9"/>
    <w:rsid w:val="00E22946"/>
    <w:rsid w:val="00E239A6"/>
    <w:rsid w:val="00E2442D"/>
    <w:rsid w:val="00E24802"/>
    <w:rsid w:val="00E25202"/>
    <w:rsid w:val="00E25BFE"/>
    <w:rsid w:val="00E264CE"/>
    <w:rsid w:val="00E2721B"/>
    <w:rsid w:val="00E2728A"/>
    <w:rsid w:val="00E3086E"/>
    <w:rsid w:val="00E30BF7"/>
    <w:rsid w:val="00E30C04"/>
    <w:rsid w:val="00E31932"/>
    <w:rsid w:val="00E31EF1"/>
    <w:rsid w:val="00E326CA"/>
    <w:rsid w:val="00E33011"/>
    <w:rsid w:val="00E33DCE"/>
    <w:rsid w:val="00E3403A"/>
    <w:rsid w:val="00E35EE1"/>
    <w:rsid w:val="00E362F0"/>
    <w:rsid w:val="00E36405"/>
    <w:rsid w:val="00E374D5"/>
    <w:rsid w:val="00E40105"/>
    <w:rsid w:val="00E4066A"/>
    <w:rsid w:val="00E41C7A"/>
    <w:rsid w:val="00E41E53"/>
    <w:rsid w:val="00E424A0"/>
    <w:rsid w:val="00E4283E"/>
    <w:rsid w:val="00E4316D"/>
    <w:rsid w:val="00E4354E"/>
    <w:rsid w:val="00E43E88"/>
    <w:rsid w:val="00E446E5"/>
    <w:rsid w:val="00E4471D"/>
    <w:rsid w:val="00E44ABF"/>
    <w:rsid w:val="00E454AD"/>
    <w:rsid w:val="00E45655"/>
    <w:rsid w:val="00E45CB3"/>
    <w:rsid w:val="00E47226"/>
    <w:rsid w:val="00E47C5F"/>
    <w:rsid w:val="00E5081C"/>
    <w:rsid w:val="00E508BF"/>
    <w:rsid w:val="00E50A63"/>
    <w:rsid w:val="00E50E59"/>
    <w:rsid w:val="00E520BA"/>
    <w:rsid w:val="00E528EA"/>
    <w:rsid w:val="00E529B1"/>
    <w:rsid w:val="00E535A8"/>
    <w:rsid w:val="00E5620C"/>
    <w:rsid w:val="00E56319"/>
    <w:rsid w:val="00E57859"/>
    <w:rsid w:val="00E57E1A"/>
    <w:rsid w:val="00E57F98"/>
    <w:rsid w:val="00E6060B"/>
    <w:rsid w:val="00E61142"/>
    <w:rsid w:val="00E61BB0"/>
    <w:rsid w:val="00E61EC8"/>
    <w:rsid w:val="00E63102"/>
    <w:rsid w:val="00E636F5"/>
    <w:rsid w:val="00E636FD"/>
    <w:rsid w:val="00E6378B"/>
    <w:rsid w:val="00E64617"/>
    <w:rsid w:val="00E6542B"/>
    <w:rsid w:val="00E6548E"/>
    <w:rsid w:val="00E65B52"/>
    <w:rsid w:val="00E663CF"/>
    <w:rsid w:val="00E66418"/>
    <w:rsid w:val="00E66D16"/>
    <w:rsid w:val="00E674F1"/>
    <w:rsid w:val="00E6763F"/>
    <w:rsid w:val="00E70037"/>
    <w:rsid w:val="00E70976"/>
    <w:rsid w:val="00E70A84"/>
    <w:rsid w:val="00E71356"/>
    <w:rsid w:val="00E7161D"/>
    <w:rsid w:val="00E72661"/>
    <w:rsid w:val="00E72BEB"/>
    <w:rsid w:val="00E736C6"/>
    <w:rsid w:val="00E73712"/>
    <w:rsid w:val="00E73AA5"/>
    <w:rsid w:val="00E73EAE"/>
    <w:rsid w:val="00E74254"/>
    <w:rsid w:val="00E7562E"/>
    <w:rsid w:val="00E7629E"/>
    <w:rsid w:val="00E763A2"/>
    <w:rsid w:val="00E76DD1"/>
    <w:rsid w:val="00E7708D"/>
    <w:rsid w:val="00E77E05"/>
    <w:rsid w:val="00E80450"/>
    <w:rsid w:val="00E80540"/>
    <w:rsid w:val="00E805B8"/>
    <w:rsid w:val="00E80B36"/>
    <w:rsid w:val="00E81025"/>
    <w:rsid w:val="00E8108A"/>
    <w:rsid w:val="00E810C1"/>
    <w:rsid w:val="00E8130A"/>
    <w:rsid w:val="00E81A0C"/>
    <w:rsid w:val="00E81B3F"/>
    <w:rsid w:val="00E8265E"/>
    <w:rsid w:val="00E82E8A"/>
    <w:rsid w:val="00E82F61"/>
    <w:rsid w:val="00E83357"/>
    <w:rsid w:val="00E83405"/>
    <w:rsid w:val="00E838D1"/>
    <w:rsid w:val="00E847EA"/>
    <w:rsid w:val="00E84D86"/>
    <w:rsid w:val="00E85646"/>
    <w:rsid w:val="00E8576F"/>
    <w:rsid w:val="00E86AC3"/>
    <w:rsid w:val="00E87076"/>
    <w:rsid w:val="00E874A6"/>
    <w:rsid w:val="00E9026D"/>
    <w:rsid w:val="00E916FE"/>
    <w:rsid w:val="00E91EF9"/>
    <w:rsid w:val="00E9367A"/>
    <w:rsid w:val="00E93DC1"/>
    <w:rsid w:val="00E9405E"/>
    <w:rsid w:val="00E947C4"/>
    <w:rsid w:val="00E96458"/>
    <w:rsid w:val="00E964E6"/>
    <w:rsid w:val="00E96B61"/>
    <w:rsid w:val="00E96F4A"/>
    <w:rsid w:val="00E96F6A"/>
    <w:rsid w:val="00E97CD2"/>
    <w:rsid w:val="00E97E3B"/>
    <w:rsid w:val="00EA02AB"/>
    <w:rsid w:val="00EA24A7"/>
    <w:rsid w:val="00EA2794"/>
    <w:rsid w:val="00EA2CB2"/>
    <w:rsid w:val="00EA2E48"/>
    <w:rsid w:val="00EA2FE8"/>
    <w:rsid w:val="00EA3D57"/>
    <w:rsid w:val="00EA4281"/>
    <w:rsid w:val="00EA451B"/>
    <w:rsid w:val="00EA4C0A"/>
    <w:rsid w:val="00EA4D2E"/>
    <w:rsid w:val="00EA4E95"/>
    <w:rsid w:val="00EA5469"/>
    <w:rsid w:val="00EA56EE"/>
    <w:rsid w:val="00EA6198"/>
    <w:rsid w:val="00EA6699"/>
    <w:rsid w:val="00EA6B01"/>
    <w:rsid w:val="00EA70C5"/>
    <w:rsid w:val="00EB03A7"/>
    <w:rsid w:val="00EB064F"/>
    <w:rsid w:val="00EB06A7"/>
    <w:rsid w:val="00EB089A"/>
    <w:rsid w:val="00EB286F"/>
    <w:rsid w:val="00EB2AA0"/>
    <w:rsid w:val="00EB37A2"/>
    <w:rsid w:val="00EB45DF"/>
    <w:rsid w:val="00EB59B9"/>
    <w:rsid w:val="00EB5C9E"/>
    <w:rsid w:val="00EB61F1"/>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4DD3"/>
    <w:rsid w:val="00EC5485"/>
    <w:rsid w:val="00EC5AF4"/>
    <w:rsid w:val="00EC5B04"/>
    <w:rsid w:val="00EC60F5"/>
    <w:rsid w:val="00EC7207"/>
    <w:rsid w:val="00ED0560"/>
    <w:rsid w:val="00ED0645"/>
    <w:rsid w:val="00ED0957"/>
    <w:rsid w:val="00ED0AE2"/>
    <w:rsid w:val="00ED1526"/>
    <w:rsid w:val="00ED1C29"/>
    <w:rsid w:val="00ED1F7B"/>
    <w:rsid w:val="00ED2C72"/>
    <w:rsid w:val="00ED306B"/>
    <w:rsid w:val="00ED3719"/>
    <w:rsid w:val="00ED3A0A"/>
    <w:rsid w:val="00ED3EE1"/>
    <w:rsid w:val="00ED3F20"/>
    <w:rsid w:val="00ED4D52"/>
    <w:rsid w:val="00ED501C"/>
    <w:rsid w:val="00ED5F9B"/>
    <w:rsid w:val="00ED606E"/>
    <w:rsid w:val="00ED61B7"/>
    <w:rsid w:val="00ED628E"/>
    <w:rsid w:val="00ED7742"/>
    <w:rsid w:val="00EE1115"/>
    <w:rsid w:val="00EE1A64"/>
    <w:rsid w:val="00EE2227"/>
    <w:rsid w:val="00EE291E"/>
    <w:rsid w:val="00EE3137"/>
    <w:rsid w:val="00EE34C5"/>
    <w:rsid w:val="00EE3FDC"/>
    <w:rsid w:val="00EE4651"/>
    <w:rsid w:val="00EE4807"/>
    <w:rsid w:val="00EE498F"/>
    <w:rsid w:val="00EE4AD3"/>
    <w:rsid w:val="00EE4FBD"/>
    <w:rsid w:val="00EE581B"/>
    <w:rsid w:val="00EE58B3"/>
    <w:rsid w:val="00EE5A82"/>
    <w:rsid w:val="00EE6586"/>
    <w:rsid w:val="00EE6F28"/>
    <w:rsid w:val="00EE72A7"/>
    <w:rsid w:val="00EE77A8"/>
    <w:rsid w:val="00EE77F5"/>
    <w:rsid w:val="00EE7871"/>
    <w:rsid w:val="00EE7B7B"/>
    <w:rsid w:val="00EF057B"/>
    <w:rsid w:val="00EF2ABF"/>
    <w:rsid w:val="00EF347E"/>
    <w:rsid w:val="00EF3F8F"/>
    <w:rsid w:val="00EF4134"/>
    <w:rsid w:val="00EF4296"/>
    <w:rsid w:val="00EF489B"/>
    <w:rsid w:val="00EF55D0"/>
    <w:rsid w:val="00EF5BAA"/>
    <w:rsid w:val="00EF6275"/>
    <w:rsid w:val="00EF630B"/>
    <w:rsid w:val="00EF6525"/>
    <w:rsid w:val="00EF65F4"/>
    <w:rsid w:val="00EF6C84"/>
    <w:rsid w:val="00EF73C5"/>
    <w:rsid w:val="00EF7FD6"/>
    <w:rsid w:val="00EF7FE7"/>
    <w:rsid w:val="00F010FA"/>
    <w:rsid w:val="00F01114"/>
    <w:rsid w:val="00F01D04"/>
    <w:rsid w:val="00F01DE1"/>
    <w:rsid w:val="00F02921"/>
    <w:rsid w:val="00F03202"/>
    <w:rsid w:val="00F036EC"/>
    <w:rsid w:val="00F03791"/>
    <w:rsid w:val="00F0482E"/>
    <w:rsid w:val="00F063FA"/>
    <w:rsid w:val="00F06414"/>
    <w:rsid w:val="00F06823"/>
    <w:rsid w:val="00F06F0F"/>
    <w:rsid w:val="00F1055C"/>
    <w:rsid w:val="00F10CF6"/>
    <w:rsid w:val="00F1170E"/>
    <w:rsid w:val="00F119EB"/>
    <w:rsid w:val="00F12A0D"/>
    <w:rsid w:val="00F13834"/>
    <w:rsid w:val="00F1395B"/>
    <w:rsid w:val="00F142C6"/>
    <w:rsid w:val="00F147B8"/>
    <w:rsid w:val="00F14D21"/>
    <w:rsid w:val="00F14EAC"/>
    <w:rsid w:val="00F159ED"/>
    <w:rsid w:val="00F17B51"/>
    <w:rsid w:val="00F200D4"/>
    <w:rsid w:val="00F20A6C"/>
    <w:rsid w:val="00F214E2"/>
    <w:rsid w:val="00F21533"/>
    <w:rsid w:val="00F220D8"/>
    <w:rsid w:val="00F2394E"/>
    <w:rsid w:val="00F23D49"/>
    <w:rsid w:val="00F2431B"/>
    <w:rsid w:val="00F245A3"/>
    <w:rsid w:val="00F26E4E"/>
    <w:rsid w:val="00F27168"/>
    <w:rsid w:val="00F27371"/>
    <w:rsid w:val="00F27C94"/>
    <w:rsid w:val="00F30150"/>
    <w:rsid w:val="00F308AD"/>
    <w:rsid w:val="00F31057"/>
    <w:rsid w:val="00F31EBC"/>
    <w:rsid w:val="00F3239C"/>
    <w:rsid w:val="00F32B0F"/>
    <w:rsid w:val="00F32D2C"/>
    <w:rsid w:val="00F32F78"/>
    <w:rsid w:val="00F331B7"/>
    <w:rsid w:val="00F3335A"/>
    <w:rsid w:val="00F344FE"/>
    <w:rsid w:val="00F3465B"/>
    <w:rsid w:val="00F358EA"/>
    <w:rsid w:val="00F3650D"/>
    <w:rsid w:val="00F36DC7"/>
    <w:rsid w:val="00F36F3A"/>
    <w:rsid w:val="00F3701B"/>
    <w:rsid w:val="00F4004A"/>
    <w:rsid w:val="00F4046A"/>
    <w:rsid w:val="00F40803"/>
    <w:rsid w:val="00F40D17"/>
    <w:rsid w:val="00F410E9"/>
    <w:rsid w:val="00F41194"/>
    <w:rsid w:val="00F41F6F"/>
    <w:rsid w:val="00F427AA"/>
    <w:rsid w:val="00F42A4A"/>
    <w:rsid w:val="00F42AA7"/>
    <w:rsid w:val="00F43604"/>
    <w:rsid w:val="00F43801"/>
    <w:rsid w:val="00F43D21"/>
    <w:rsid w:val="00F43D8F"/>
    <w:rsid w:val="00F44D28"/>
    <w:rsid w:val="00F44FCE"/>
    <w:rsid w:val="00F46D83"/>
    <w:rsid w:val="00F46E5B"/>
    <w:rsid w:val="00F46E8B"/>
    <w:rsid w:val="00F47EFA"/>
    <w:rsid w:val="00F50B85"/>
    <w:rsid w:val="00F5116C"/>
    <w:rsid w:val="00F5139A"/>
    <w:rsid w:val="00F520AA"/>
    <w:rsid w:val="00F5216D"/>
    <w:rsid w:val="00F521EB"/>
    <w:rsid w:val="00F52A12"/>
    <w:rsid w:val="00F533EF"/>
    <w:rsid w:val="00F53ADE"/>
    <w:rsid w:val="00F53F7B"/>
    <w:rsid w:val="00F544E7"/>
    <w:rsid w:val="00F54609"/>
    <w:rsid w:val="00F5481E"/>
    <w:rsid w:val="00F55826"/>
    <w:rsid w:val="00F559BE"/>
    <w:rsid w:val="00F55F9F"/>
    <w:rsid w:val="00F56066"/>
    <w:rsid w:val="00F6019C"/>
    <w:rsid w:val="00F6159C"/>
    <w:rsid w:val="00F6199B"/>
    <w:rsid w:val="00F62D07"/>
    <w:rsid w:val="00F64768"/>
    <w:rsid w:val="00F64C89"/>
    <w:rsid w:val="00F655C9"/>
    <w:rsid w:val="00F655E0"/>
    <w:rsid w:val="00F65930"/>
    <w:rsid w:val="00F65B6C"/>
    <w:rsid w:val="00F676A2"/>
    <w:rsid w:val="00F67746"/>
    <w:rsid w:val="00F6792E"/>
    <w:rsid w:val="00F701F9"/>
    <w:rsid w:val="00F71A7B"/>
    <w:rsid w:val="00F71A93"/>
    <w:rsid w:val="00F729BB"/>
    <w:rsid w:val="00F72F07"/>
    <w:rsid w:val="00F740B8"/>
    <w:rsid w:val="00F747F1"/>
    <w:rsid w:val="00F74C3A"/>
    <w:rsid w:val="00F76DDD"/>
    <w:rsid w:val="00F771D6"/>
    <w:rsid w:val="00F777F7"/>
    <w:rsid w:val="00F77D11"/>
    <w:rsid w:val="00F77E8B"/>
    <w:rsid w:val="00F77ED2"/>
    <w:rsid w:val="00F80AA3"/>
    <w:rsid w:val="00F80C67"/>
    <w:rsid w:val="00F81848"/>
    <w:rsid w:val="00F818DC"/>
    <w:rsid w:val="00F8203F"/>
    <w:rsid w:val="00F82340"/>
    <w:rsid w:val="00F831A9"/>
    <w:rsid w:val="00F83ABA"/>
    <w:rsid w:val="00F840EB"/>
    <w:rsid w:val="00F848E0"/>
    <w:rsid w:val="00F84B0B"/>
    <w:rsid w:val="00F86017"/>
    <w:rsid w:val="00F866B4"/>
    <w:rsid w:val="00F86FCD"/>
    <w:rsid w:val="00F87B6E"/>
    <w:rsid w:val="00F9029C"/>
    <w:rsid w:val="00F903D4"/>
    <w:rsid w:val="00F9072E"/>
    <w:rsid w:val="00F90966"/>
    <w:rsid w:val="00F90E77"/>
    <w:rsid w:val="00F923C8"/>
    <w:rsid w:val="00F924CC"/>
    <w:rsid w:val="00F92AFA"/>
    <w:rsid w:val="00F93DBB"/>
    <w:rsid w:val="00F94CBD"/>
    <w:rsid w:val="00F94FC6"/>
    <w:rsid w:val="00F957DF"/>
    <w:rsid w:val="00F961DA"/>
    <w:rsid w:val="00F968C2"/>
    <w:rsid w:val="00F96C9D"/>
    <w:rsid w:val="00F96CA9"/>
    <w:rsid w:val="00F96D0A"/>
    <w:rsid w:val="00F96D9E"/>
    <w:rsid w:val="00F97642"/>
    <w:rsid w:val="00F9796E"/>
    <w:rsid w:val="00FA062C"/>
    <w:rsid w:val="00FA11DA"/>
    <w:rsid w:val="00FA124F"/>
    <w:rsid w:val="00FA12E5"/>
    <w:rsid w:val="00FA146A"/>
    <w:rsid w:val="00FA1DF2"/>
    <w:rsid w:val="00FA3084"/>
    <w:rsid w:val="00FA3BBE"/>
    <w:rsid w:val="00FA3C9D"/>
    <w:rsid w:val="00FA4BC8"/>
    <w:rsid w:val="00FA5148"/>
    <w:rsid w:val="00FA5394"/>
    <w:rsid w:val="00FA55FC"/>
    <w:rsid w:val="00FA5F80"/>
    <w:rsid w:val="00FA60AF"/>
    <w:rsid w:val="00FA6278"/>
    <w:rsid w:val="00FA7079"/>
    <w:rsid w:val="00FB0122"/>
    <w:rsid w:val="00FB067A"/>
    <w:rsid w:val="00FB0D46"/>
    <w:rsid w:val="00FB0DB2"/>
    <w:rsid w:val="00FB1451"/>
    <w:rsid w:val="00FB158F"/>
    <w:rsid w:val="00FB1B93"/>
    <w:rsid w:val="00FB27A6"/>
    <w:rsid w:val="00FB2F9A"/>
    <w:rsid w:val="00FB58DD"/>
    <w:rsid w:val="00FB597F"/>
    <w:rsid w:val="00FB6622"/>
    <w:rsid w:val="00FB76AB"/>
    <w:rsid w:val="00FC0458"/>
    <w:rsid w:val="00FC05B4"/>
    <w:rsid w:val="00FC0FE9"/>
    <w:rsid w:val="00FC17EC"/>
    <w:rsid w:val="00FC1F80"/>
    <w:rsid w:val="00FC2C90"/>
    <w:rsid w:val="00FC3E11"/>
    <w:rsid w:val="00FC461E"/>
    <w:rsid w:val="00FC5408"/>
    <w:rsid w:val="00FC5C92"/>
    <w:rsid w:val="00FC6AE8"/>
    <w:rsid w:val="00FD0A4F"/>
    <w:rsid w:val="00FD0A94"/>
    <w:rsid w:val="00FD0BA2"/>
    <w:rsid w:val="00FD1198"/>
    <w:rsid w:val="00FD1A8C"/>
    <w:rsid w:val="00FD1F50"/>
    <w:rsid w:val="00FD20F3"/>
    <w:rsid w:val="00FD27F5"/>
    <w:rsid w:val="00FD36BC"/>
    <w:rsid w:val="00FD4879"/>
    <w:rsid w:val="00FD4F78"/>
    <w:rsid w:val="00FD5A9B"/>
    <w:rsid w:val="00FD6155"/>
    <w:rsid w:val="00FD6216"/>
    <w:rsid w:val="00FD6FE0"/>
    <w:rsid w:val="00FD7D1F"/>
    <w:rsid w:val="00FE0C26"/>
    <w:rsid w:val="00FE141F"/>
    <w:rsid w:val="00FE1B6D"/>
    <w:rsid w:val="00FE1C92"/>
    <w:rsid w:val="00FE1E1C"/>
    <w:rsid w:val="00FE281F"/>
    <w:rsid w:val="00FE3991"/>
    <w:rsid w:val="00FE4820"/>
    <w:rsid w:val="00FE553E"/>
    <w:rsid w:val="00FE631E"/>
    <w:rsid w:val="00FE63CE"/>
    <w:rsid w:val="00FE6919"/>
    <w:rsid w:val="00FE69D4"/>
    <w:rsid w:val="00FE746E"/>
    <w:rsid w:val="00FF0236"/>
    <w:rsid w:val="00FF09F6"/>
    <w:rsid w:val="00FF18D7"/>
    <w:rsid w:val="00FF1998"/>
    <w:rsid w:val="00FF242A"/>
    <w:rsid w:val="00FF25E1"/>
    <w:rsid w:val="00FF2DDD"/>
    <w:rsid w:val="00FF3551"/>
    <w:rsid w:val="00FF3D3D"/>
    <w:rsid w:val="00FF4253"/>
    <w:rsid w:val="00FF6728"/>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C2861E1"/>
  <w15:docId w15:val="{FB31E3BA-D85B-491D-8F06-4FA5A588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rFonts w:ascii="Arial" w:hAnsi="Arial"/>
      <w:sz w:val="22"/>
      <w:szCs w:val="24"/>
      <w:lang w:val="en-GB" w:bidi="ar-SA"/>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Cambria" w:hAnsi="Cambria"/>
      <w:b/>
      <w:bCs/>
      <w:i/>
      <w:iCs/>
      <w:sz w:val="28"/>
      <w:szCs w:val="28"/>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ambria" w:hAnsi="Cambria"/>
      <w:b/>
      <w:bCs/>
      <w:sz w:val="26"/>
      <w:szCs w:val="26"/>
    </w:rPr>
  </w:style>
  <w:style w:type="paragraph" w:styleId="Heading4">
    <w:name w:val="heading 4"/>
    <w:basedOn w:val="Normal"/>
    <w:next w:val="Normal"/>
    <w:link w:val="Heading4Char"/>
    <w:qFormat/>
    <w:rsid w:val="00E93DC1"/>
    <w:pPr>
      <w:keepNext/>
      <w:widowControl w:val="0"/>
      <w:spacing w:after="540"/>
      <w:ind w:left="116"/>
      <w:outlineLvl w:val="3"/>
    </w:pPr>
    <w:rPr>
      <w:rFonts w:ascii="Calibri" w:hAnsi="Calibri"/>
      <w:b/>
      <w:bCs/>
      <w:sz w:val="28"/>
      <w:szCs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b/>
      <w:bCs/>
      <w:i/>
      <w:iCs/>
      <w:sz w:val="26"/>
      <w:szCs w:val="26"/>
    </w:rPr>
  </w:style>
  <w:style w:type="paragraph" w:styleId="Heading6">
    <w:name w:val="heading 6"/>
    <w:basedOn w:val="Normal"/>
    <w:next w:val="Normal"/>
    <w:link w:val="Heading6Char"/>
    <w:qFormat/>
    <w:rsid w:val="006B06A7"/>
    <w:pPr>
      <w:keepNext/>
      <w:spacing w:after="0"/>
      <w:ind w:left="1440"/>
      <w:jc w:val="left"/>
      <w:outlineLvl w:val="5"/>
    </w:pPr>
    <w:rPr>
      <w:rFonts w:ascii="Times New Roman" w:eastAsia="SimSun" w:hAnsi="Times New Roman"/>
      <w:i/>
      <w:iCs/>
      <w:sz w:val="24"/>
      <w:u w:val="single"/>
    </w:rPr>
  </w:style>
  <w:style w:type="paragraph" w:styleId="Heading7">
    <w:name w:val="heading 7"/>
    <w:basedOn w:val="Normal"/>
    <w:next w:val="Normal"/>
    <w:link w:val="Heading7Char"/>
    <w:qFormat/>
    <w:rsid w:val="006B06A7"/>
    <w:pPr>
      <w:keepNext/>
      <w:tabs>
        <w:tab w:val="num" w:pos="540"/>
      </w:tabs>
      <w:spacing w:after="0"/>
      <w:ind w:left="540" w:hanging="540"/>
      <w:jc w:val="left"/>
      <w:outlineLvl w:val="6"/>
    </w:pPr>
    <w:rPr>
      <w:rFonts w:ascii="Times New Roman" w:eastAsia="SimSun" w:hAnsi="Times New Roman"/>
      <w:sz w:val="24"/>
      <w:u w:val="single"/>
    </w:rPr>
  </w:style>
  <w:style w:type="paragraph" w:styleId="Heading8">
    <w:name w:val="heading 8"/>
    <w:basedOn w:val="Normal"/>
    <w:next w:val="Normal"/>
    <w:link w:val="Heading8Char"/>
    <w:unhideWhenUsed/>
    <w:qFormat/>
    <w:rsid w:val="000923DC"/>
    <w:pPr>
      <w:spacing w:before="240"/>
      <w:outlineLvl w:val="7"/>
    </w:pPr>
    <w:rPr>
      <w:rFonts w:ascii="Calibri" w:hAnsi="Calibri"/>
      <w:i/>
      <w:iCs/>
      <w:sz w:val="24"/>
    </w:rPr>
  </w:style>
  <w:style w:type="paragraph" w:styleId="Heading9">
    <w:name w:val="heading 9"/>
    <w:basedOn w:val="Normal"/>
    <w:next w:val="Normal"/>
    <w:link w:val="Heading9Char"/>
    <w:qFormat/>
    <w:rsid w:val="006B06A7"/>
    <w:pPr>
      <w:keepNext/>
      <w:spacing w:after="0"/>
      <w:jc w:val="left"/>
      <w:outlineLvl w:val="8"/>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781871"/>
    <w:rPr>
      <w:szCs w:val="20"/>
    </w:rPr>
  </w:style>
  <w:style w:type="character" w:customStyle="1" w:styleId="Heading1Char">
    <w:name w:val="Heading 1 Char"/>
    <w:link w:val="Heading1"/>
    <w:locked/>
    <w:rsid w:val="00CB0802"/>
    <w:rPr>
      <w:rFonts w:ascii="Century Gothic" w:hAnsi="Century Gothic"/>
      <w:b/>
      <w:smallCaps/>
      <w:spacing w:val="-2"/>
      <w:sz w:val="28"/>
      <w:lang w:val="en-GB" w:bidi="ar-SA"/>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rPr>
      <w:sz w:val="24"/>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ADB, Char1,Footnote Text Quote,Footnote text,Footnote Text Char Char,Char Char Char, Char Char Char,Fußnote,F,Style 25,Footnote Text Char Char Char Char Ch"/>
    <w:basedOn w:val="Normal"/>
    <w:link w:val="FootnoteTextChar1"/>
    <w:uiPriority w:val="99"/>
    <w:rsid w:val="00E93DC1"/>
    <w:pPr>
      <w:widowControl w:val="0"/>
    </w:pPr>
    <w:rPr>
      <w:sz w:val="20"/>
      <w:szCs w:val="20"/>
    </w:rPr>
  </w:style>
  <w:style w:type="character" w:customStyle="1" w:styleId="FootnoteTextChar1">
    <w:name w:val="Footnote Text Char1"/>
    <w:aliases w:val="Geneva 9 Char,Font: Geneva 9 Char,Boston 10 Char,f Char,single space Char,footnote text Char,Footnote Char,otnote Text Char,ADB Char1, Char1 Char1,Footnote Text Quote Char1,Footnote text Char1,Footnote Text Char Char Char1,F Char"/>
    <w:link w:val="FootnoteText"/>
    <w:locked/>
    <w:rsid w:val="00CB0802"/>
    <w:rPr>
      <w:rFonts w:ascii="Arial" w:hAnsi="Arial" w:cs="Times New Roman"/>
      <w:lang w:val="en-GB"/>
    </w:rPr>
  </w:style>
  <w:style w:type="paragraph" w:styleId="BodyText3">
    <w:name w:val="Body Text 3"/>
    <w:basedOn w:val="Normal"/>
    <w:link w:val="BodyText3Char"/>
    <w:rsid w:val="00E93DC1"/>
    <w:rPr>
      <w:sz w:val="16"/>
      <w:szCs w:val="16"/>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sz w:val="24"/>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locked/>
    <w:rsid w:val="00781871"/>
    <w:rPr>
      <w:rFonts w:ascii="Arial" w:hAnsi="Arial"/>
      <w:sz w:val="22"/>
      <w:lang w:val="en-GB" w:bidi="ar-SA"/>
    </w:rPr>
  </w:style>
  <w:style w:type="character" w:styleId="CommentReference">
    <w:name w:val="annotation reference"/>
    <w:rsid w:val="00EF6275"/>
    <w:rPr>
      <w:rFonts w:cs="Times New Roman"/>
      <w:sz w:val="16"/>
      <w:szCs w:val="16"/>
    </w:rPr>
  </w:style>
  <w:style w:type="paragraph" w:styleId="CommentText">
    <w:name w:val="annotation text"/>
    <w:basedOn w:val="Normal"/>
    <w:link w:val="CommentTextChar"/>
    <w:rsid w:val="00EF6275"/>
    <w:rPr>
      <w:sz w:val="20"/>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rsid w:val="00EF6275"/>
    <w:rPr>
      <w:b/>
      <w:bCs/>
    </w:rPr>
  </w:style>
  <w:style w:type="character" w:customStyle="1" w:styleId="CommentSubjectChar">
    <w:name w:val="Comment Subject Char"/>
    <w:link w:val="CommentSubject"/>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Style 24,o,ftref"/>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List Paragraph11"/>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sz w:val="20"/>
      <w:szCs w:val="20"/>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noProof/>
      <w:szCs w:val="22"/>
    </w:rPr>
  </w:style>
  <w:style w:type="character" w:customStyle="1" w:styleId="ParagraphChar">
    <w:name w:val="Paragraph Char"/>
    <w:link w:val="Paragraph"/>
    <w:rsid w:val="000D00F9"/>
    <w:rPr>
      <w:noProof/>
      <w:sz w:val="22"/>
      <w:szCs w:val="22"/>
      <w:lang w:val="en-GB" w:bidi="ar-SA"/>
    </w:rPr>
  </w:style>
  <w:style w:type="paragraph" w:customStyle="1" w:styleId="Bullets">
    <w:name w:val="Bullets"/>
    <w:basedOn w:val="Paragraph"/>
    <w:link w:val="BulletsChar"/>
    <w:qFormat/>
    <w:rsid w:val="000D00F9"/>
    <w:pPr>
      <w:numPr>
        <w:numId w:val="4"/>
      </w:numPr>
      <w:spacing w:before="60" w:after="0"/>
    </w:pPr>
  </w:style>
  <w:style w:type="character" w:customStyle="1" w:styleId="BulletsChar">
    <w:name w:val="Bullets Char"/>
    <w:basedOn w:val="ParagraphChar"/>
    <w:link w:val="Bullets"/>
    <w:rsid w:val="000D00F9"/>
    <w:rPr>
      <w:noProof/>
      <w:sz w:val="22"/>
      <w:szCs w:val="22"/>
      <w:lang w:val="en-GB" w:bidi="ar-SA"/>
    </w:rPr>
  </w:style>
  <w:style w:type="paragraph" w:styleId="TOC2">
    <w:name w:val="toc 2"/>
    <w:basedOn w:val="Normal"/>
    <w:next w:val="Normal"/>
    <w:autoRedefine/>
    <w:semiHidden/>
    <w:locked/>
    <w:rsid w:val="0082267F"/>
    <w:pPr>
      <w:ind w:left="220"/>
    </w:pPr>
  </w:style>
  <w:style w:type="paragraph" w:styleId="TOC1">
    <w:name w:val="toc 1"/>
    <w:basedOn w:val="Normal"/>
    <w:next w:val="Normal"/>
    <w:autoRedefine/>
    <w:uiPriority w:val="99"/>
    <w:locked/>
    <w:rsid w:val="00912DA1"/>
    <w:pPr>
      <w:tabs>
        <w:tab w:val="left" w:pos="540"/>
        <w:tab w:val="right" w:leader="dot" w:pos="9304"/>
      </w:tabs>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ADB Char, Char1 Char,Footnote Text Quote Char,Footnote text Char,Footnote Text Char Char Char,Fußnote Char,Footnote Text Char Char Char Char,Footnote Text Char Char Char Char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aliases w:val="Para"/>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sz w:val="20"/>
      <w:szCs w:val="20"/>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customStyle="1" w:styleId="nomal">
    <w:name w:val="nomal"/>
    <w:basedOn w:val="Normal"/>
    <w:link w:val="nomalChar"/>
    <w:rsid w:val="00911AAD"/>
    <w:pPr>
      <w:spacing w:after="0"/>
      <w:jc w:val="left"/>
    </w:pPr>
    <w:rPr>
      <w:rFonts w:ascii="Times New Roman" w:eastAsia="SimSun" w:hAnsi="Times New Roman"/>
      <w:sz w:val="23"/>
    </w:rPr>
  </w:style>
  <w:style w:type="character" w:customStyle="1" w:styleId="nomalChar">
    <w:name w:val="nomal Char"/>
    <w:link w:val="nomal"/>
    <w:locked/>
    <w:rsid w:val="00911AAD"/>
    <w:rPr>
      <w:rFonts w:eastAsia="SimSun"/>
      <w:sz w:val="23"/>
      <w:szCs w:val="24"/>
    </w:rPr>
  </w:style>
  <w:style w:type="character" w:customStyle="1" w:styleId="ListParagraphChar">
    <w:name w:val="List Paragraph Char"/>
    <w:aliases w:val="List Paragraph1 Char,List Paragraph11 Char"/>
    <w:link w:val="ListParagraph"/>
    <w:uiPriority w:val="34"/>
    <w:rsid w:val="00911AAD"/>
    <w:rPr>
      <w:sz w:val="24"/>
      <w:szCs w:val="24"/>
    </w:rPr>
  </w:style>
  <w:style w:type="character" w:customStyle="1" w:styleId="Heading6Char">
    <w:name w:val="Heading 6 Char"/>
    <w:link w:val="Heading6"/>
    <w:rsid w:val="006B06A7"/>
    <w:rPr>
      <w:rFonts w:eastAsia="SimSun"/>
      <w:i/>
      <w:iCs/>
      <w:sz w:val="24"/>
      <w:szCs w:val="24"/>
      <w:u w:val="single"/>
    </w:rPr>
  </w:style>
  <w:style w:type="character" w:customStyle="1" w:styleId="Heading7Char">
    <w:name w:val="Heading 7 Char"/>
    <w:link w:val="Heading7"/>
    <w:rsid w:val="006B06A7"/>
    <w:rPr>
      <w:rFonts w:eastAsia="SimSun"/>
      <w:sz w:val="24"/>
      <w:szCs w:val="24"/>
      <w:u w:val="single"/>
    </w:rPr>
  </w:style>
  <w:style w:type="character" w:customStyle="1" w:styleId="Heading9Char">
    <w:name w:val="Heading 9 Char"/>
    <w:link w:val="Heading9"/>
    <w:rsid w:val="006B06A7"/>
    <w:rPr>
      <w:rFonts w:eastAsia="SimSun"/>
      <w:b/>
      <w:bCs/>
      <w:sz w:val="22"/>
      <w:szCs w:val="24"/>
    </w:rPr>
  </w:style>
  <w:style w:type="paragraph" w:styleId="HTMLPreformatted">
    <w:name w:val="HTML Preformatted"/>
    <w:basedOn w:val="Normal"/>
    <w:link w:val="HTMLPreformattedChar"/>
    <w:rsid w:val="006B0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 w:val="20"/>
      <w:szCs w:val="20"/>
      <w:lang w:val="en-AU"/>
    </w:rPr>
  </w:style>
  <w:style w:type="character" w:customStyle="1" w:styleId="HTMLPreformattedChar">
    <w:name w:val="HTML Preformatted Char"/>
    <w:link w:val="HTMLPreformatted"/>
    <w:rsid w:val="006B06A7"/>
    <w:rPr>
      <w:rFonts w:ascii="Arial Unicode MS" w:eastAsia="Arial Unicode MS" w:hAnsi="Arial Unicode MS"/>
      <w:lang w:val="en-AU"/>
    </w:rPr>
  </w:style>
  <w:style w:type="paragraph" w:styleId="BodyTextIndent2">
    <w:name w:val="Body Text Indent 2"/>
    <w:basedOn w:val="Normal"/>
    <w:link w:val="BodyTextIndent2Char"/>
    <w:rsid w:val="006B06A7"/>
    <w:pPr>
      <w:spacing w:after="0"/>
      <w:ind w:left="360"/>
      <w:jc w:val="left"/>
    </w:pPr>
    <w:rPr>
      <w:rFonts w:ascii="Times New Roman" w:eastAsia="SimSun" w:hAnsi="Times New Roman"/>
      <w:i/>
      <w:iCs/>
      <w:sz w:val="24"/>
    </w:rPr>
  </w:style>
  <w:style w:type="character" w:customStyle="1" w:styleId="BodyTextIndent2Char">
    <w:name w:val="Body Text Indent 2 Char"/>
    <w:link w:val="BodyTextIndent2"/>
    <w:rsid w:val="006B06A7"/>
    <w:rPr>
      <w:rFonts w:eastAsia="SimSun"/>
      <w:i/>
      <w:iCs/>
      <w:sz w:val="24"/>
      <w:szCs w:val="24"/>
    </w:rPr>
  </w:style>
  <w:style w:type="paragraph" w:styleId="BodyTextIndent3">
    <w:name w:val="Body Text Indent 3"/>
    <w:basedOn w:val="Normal"/>
    <w:link w:val="BodyTextIndent3Char"/>
    <w:rsid w:val="006B06A7"/>
    <w:pPr>
      <w:spacing w:after="0"/>
      <w:ind w:left="720"/>
      <w:jc w:val="left"/>
    </w:pPr>
    <w:rPr>
      <w:rFonts w:ascii="Times New Roman" w:eastAsia="SimSun" w:hAnsi="Times New Roman"/>
      <w:sz w:val="24"/>
    </w:rPr>
  </w:style>
  <w:style w:type="character" w:customStyle="1" w:styleId="BodyTextIndent3Char">
    <w:name w:val="Body Text Indent 3 Char"/>
    <w:link w:val="BodyTextIndent3"/>
    <w:rsid w:val="006B06A7"/>
    <w:rPr>
      <w:rFonts w:eastAsia="SimSun"/>
      <w:sz w:val="24"/>
      <w:szCs w:val="24"/>
    </w:rPr>
  </w:style>
  <w:style w:type="paragraph" w:customStyle="1" w:styleId="newpara">
    <w:name w:val="newpara"/>
    <w:basedOn w:val="Normal"/>
    <w:rsid w:val="006B06A7"/>
    <w:pPr>
      <w:spacing w:before="100" w:beforeAutospacing="1" w:after="100" w:afterAutospacing="1"/>
      <w:jc w:val="left"/>
    </w:pPr>
    <w:rPr>
      <w:rFonts w:ascii="Times New Roman" w:eastAsia="Arial Unicode MS" w:hAnsi="Times New Roman" w:cs="Angsana New"/>
      <w:sz w:val="24"/>
    </w:rPr>
  </w:style>
  <w:style w:type="paragraph" w:customStyle="1" w:styleId="para1">
    <w:name w:val="para1"/>
    <w:basedOn w:val="Normal"/>
    <w:rsid w:val="006B06A7"/>
    <w:pPr>
      <w:widowControl w:val="0"/>
      <w:autoSpaceDE w:val="0"/>
      <w:autoSpaceDN w:val="0"/>
      <w:spacing w:after="180"/>
    </w:pPr>
    <w:rPr>
      <w:rFonts w:ascii="Times New Roman" w:eastAsia="SimSun" w:hAnsi="Times New Roman" w:cs="Angsana New"/>
      <w:sz w:val="24"/>
    </w:rPr>
  </w:style>
  <w:style w:type="character" w:customStyle="1" w:styleId="body1">
    <w:name w:val="body1"/>
    <w:rsid w:val="006B06A7"/>
    <w:rPr>
      <w:rFonts w:ascii="Arial" w:hAnsi="Arial" w:cs="Arial" w:hint="default"/>
      <w:sz w:val="16"/>
      <w:szCs w:val="16"/>
    </w:rPr>
  </w:style>
  <w:style w:type="paragraph" w:customStyle="1" w:styleId="Normaltext">
    <w:name w:val="Normal text"/>
    <w:basedOn w:val="Normal"/>
    <w:rsid w:val="006B06A7"/>
    <w:pPr>
      <w:tabs>
        <w:tab w:val="num" w:pos="360"/>
        <w:tab w:val="left" w:pos="720"/>
      </w:tabs>
      <w:spacing w:before="120" w:after="0"/>
    </w:pPr>
    <w:rPr>
      <w:rFonts w:ascii="Times New Roman" w:eastAsia="SimSun" w:hAnsi="Times New Roman" w:cs="Angsana New"/>
      <w:snapToGrid w:val="0"/>
      <w:sz w:val="24"/>
      <w:szCs w:val="20"/>
    </w:rPr>
  </w:style>
  <w:style w:type="paragraph" w:customStyle="1" w:styleId="noel">
    <w:name w:val="noel"/>
    <w:basedOn w:val="Heading2"/>
    <w:rsid w:val="006B06A7"/>
    <w:pPr>
      <w:spacing w:after="0"/>
      <w:ind w:left="0"/>
      <w:jc w:val="left"/>
    </w:pPr>
    <w:rPr>
      <w:rFonts w:ascii="Times New Roman" w:eastAsia="SimSun" w:hAnsi="Times New Roman"/>
      <w:b w:val="0"/>
      <w:bCs w:val="0"/>
      <w:smallCaps/>
      <w:spacing w:val="6"/>
      <w:sz w:val="23"/>
      <w:szCs w:val="20"/>
    </w:rPr>
  </w:style>
  <w:style w:type="paragraph" w:customStyle="1" w:styleId="bormal">
    <w:name w:val="bormal"/>
    <w:basedOn w:val="Heading1"/>
    <w:rsid w:val="006B06A7"/>
    <w:pPr>
      <w:numPr>
        <w:numId w:val="0"/>
      </w:numPr>
      <w:pBdr>
        <w:top w:val="none" w:sz="0" w:space="0" w:color="auto"/>
      </w:pBdr>
      <w:suppressAutoHyphens w:val="0"/>
      <w:spacing w:before="240" w:after="60"/>
      <w:jc w:val="left"/>
    </w:pPr>
    <w:rPr>
      <w:rFonts w:ascii="Arial" w:eastAsia="SimSun" w:hAnsi="Arial" w:cs="Arial"/>
      <w:bCs/>
      <w:smallCaps w:val="0"/>
      <w:spacing w:val="0"/>
      <w:kern w:val="32"/>
      <w:sz w:val="32"/>
      <w:szCs w:val="32"/>
    </w:rPr>
  </w:style>
  <w:style w:type="paragraph" w:customStyle="1" w:styleId="1">
    <w:name w:val="1"/>
    <w:basedOn w:val="Normal"/>
    <w:rsid w:val="006B06A7"/>
    <w:pPr>
      <w:spacing w:after="0" w:line="360" w:lineRule="auto"/>
      <w:ind w:firstLine="567"/>
    </w:pPr>
    <w:rPr>
      <w:rFonts w:ascii=".VnTime" w:eastAsia="SimSun" w:hAnsi=".VnTime" w:cs="Angsana New"/>
      <w:b/>
      <w:sz w:val="28"/>
      <w:szCs w:val="20"/>
    </w:rPr>
  </w:style>
  <w:style w:type="paragraph" w:customStyle="1" w:styleId="2">
    <w:name w:val="2"/>
    <w:basedOn w:val="Normal"/>
    <w:rsid w:val="006B06A7"/>
    <w:pPr>
      <w:spacing w:after="0" w:line="360" w:lineRule="auto"/>
      <w:ind w:firstLine="567"/>
    </w:pPr>
    <w:rPr>
      <w:rFonts w:ascii=".VnTime" w:eastAsia="SimSun" w:hAnsi=".VnTime" w:cs="Angsana New"/>
      <w:b/>
      <w:i/>
      <w:sz w:val="28"/>
      <w:szCs w:val="20"/>
    </w:rPr>
  </w:style>
  <w:style w:type="paragraph" w:customStyle="1" w:styleId="a">
    <w:name w:val="a"/>
    <w:basedOn w:val="Normal"/>
    <w:rsid w:val="006B06A7"/>
    <w:pPr>
      <w:spacing w:after="0" w:line="360" w:lineRule="auto"/>
      <w:ind w:firstLine="567"/>
    </w:pPr>
    <w:rPr>
      <w:rFonts w:ascii=".VnAvantH" w:eastAsia="SimSun" w:hAnsi=".VnAvantH" w:cs="Angsana New"/>
      <w:b/>
      <w:sz w:val="24"/>
      <w:szCs w:val="20"/>
    </w:rPr>
  </w:style>
  <w:style w:type="paragraph" w:customStyle="1" w:styleId="nomalnormal">
    <w:name w:val="nomalnormal"/>
    <w:basedOn w:val="nomal"/>
    <w:rsid w:val="006B06A7"/>
    <w:rPr>
      <w:rFonts w:cs="Angsana New"/>
      <w:lang w:val="en-US"/>
    </w:rPr>
  </w:style>
  <w:style w:type="paragraph" w:customStyle="1" w:styleId="n">
    <w:name w:val="n"/>
    <w:basedOn w:val="Normal"/>
    <w:rsid w:val="006B06A7"/>
    <w:pPr>
      <w:spacing w:after="0"/>
    </w:pPr>
    <w:rPr>
      <w:rFonts w:ascii="Times New Roman" w:eastAsia="SimSun" w:hAnsi="Times New Roman" w:cs="Angsana New"/>
      <w:sz w:val="24"/>
      <w:szCs w:val="20"/>
    </w:rPr>
  </w:style>
  <w:style w:type="paragraph" w:customStyle="1" w:styleId="xl46">
    <w:name w:val="xl46"/>
    <w:basedOn w:val="Normal"/>
    <w:rsid w:val="006B06A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cs="Arial"/>
      <w:sz w:val="18"/>
      <w:szCs w:val="18"/>
    </w:rPr>
  </w:style>
  <w:style w:type="paragraph" w:customStyle="1" w:styleId="xl65">
    <w:name w:val="xl65"/>
    <w:basedOn w:val="Normal"/>
    <w:rsid w:val="006B06A7"/>
    <w:pPr>
      <w:pBdr>
        <w:left w:val="single" w:sz="4" w:space="0" w:color="auto"/>
        <w:right w:val="single" w:sz="4" w:space="0" w:color="auto"/>
      </w:pBdr>
      <w:spacing w:before="100" w:beforeAutospacing="1" w:after="100" w:afterAutospacing="1"/>
      <w:jc w:val="left"/>
      <w:textAlignment w:val="center"/>
    </w:pPr>
    <w:rPr>
      <w:rFonts w:eastAsia="SimSun" w:cs="Arial"/>
      <w:sz w:val="18"/>
      <w:szCs w:val="18"/>
    </w:rPr>
  </w:style>
  <w:style w:type="paragraph" w:customStyle="1" w:styleId="MainParanoChapter">
    <w:name w:val="Main Para no Chapter #"/>
    <w:basedOn w:val="Normal"/>
    <w:link w:val="MainParanoChapterChar"/>
    <w:autoRedefine/>
    <w:uiPriority w:val="99"/>
    <w:qFormat/>
    <w:rsid w:val="006B06A7"/>
    <w:pPr>
      <w:spacing w:after="0"/>
      <w:ind w:left="360"/>
    </w:pPr>
    <w:rPr>
      <w:rFonts w:ascii="Times New Roman" w:eastAsia="MS Mincho" w:hAnsi="Times New Roman"/>
      <w:b/>
      <w:i/>
      <w:sz w:val="18"/>
    </w:rPr>
  </w:style>
  <w:style w:type="paragraph" w:customStyle="1" w:styleId="xl87">
    <w:name w:val="xl87"/>
    <w:basedOn w:val="Normal"/>
    <w:rsid w:val="006B06A7"/>
    <w:pPr>
      <w:pBdr>
        <w:top w:val="single" w:sz="8" w:space="0" w:color="auto"/>
        <w:bottom w:val="single" w:sz="4" w:space="0" w:color="auto"/>
        <w:right w:val="single" w:sz="4" w:space="0" w:color="auto"/>
      </w:pBdr>
      <w:shd w:val="clear" w:color="auto" w:fill="0000FF"/>
      <w:spacing w:before="100" w:beforeAutospacing="1" w:after="100" w:afterAutospacing="1"/>
      <w:jc w:val="left"/>
    </w:pPr>
    <w:rPr>
      <w:rFonts w:ascii="Arial Unicode MS" w:eastAsia="Arial Unicode MS" w:hAnsi="Arial Unicode MS" w:cs="Arial Unicode MS"/>
      <w:sz w:val="24"/>
    </w:rPr>
  </w:style>
  <w:style w:type="paragraph" w:customStyle="1" w:styleId="font0">
    <w:name w:val="font0"/>
    <w:basedOn w:val="Normal"/>
    <w:rsid w:val="006B06A7"/>
    <w:pPr>
      <w:spacing w:before="100" w:beforeAutospacing="1" w:after="100" w:afterAutospacing="1"/>
      <w:jc w:val="left"/>
    </w:pPr>
    <w:rPr>
      <w:rFonts w:eastAsia="Arial Unicode MS" w:cs="Arial"/>
      <w:sz w:val="20"/>
      <w:szCs w:val="20"/>
    </w:rPr>
  </w:style>
  <w:style w:type="paragraph" w:customStyle="1" w:styleId="xl24">
    <w:name w:val="xl24"/>
    <w:basedOn w:val="Normal"/>
    <w:rsid w:val="006B06A7"/>
    <w:pPr>
      <w:shd w:val="clear" w:color="auto" w:fill="0000FF"/>
      <w:spacing w:before="100" w:beforeAutospacing="1" w:after="100" w:afterAutospacing="1"/>
      <w:jc w:val="left"/>
    </w:pPr>
    <w:rPr>
      <w:rFonts w:ascii="Arial Unicode MS" w:eastAsia="Arial Unicode MS" w:hAnsi="Arial Unicode MS" w:cs="Arial Unicode MS"/>
      <w:sz w:val="24"/>
    </w:rPr>
  </w:style>
  <w:style w:type="paragraph" w:customStyle="1" w:styleId="xl25">
    <w:name w:val="xl25"/>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style31">
    <w:name w:val="style31"/>
    <w:basedOn w:val="Normal"/>
    <w:rsid w:val="006B06A7"/>
    <w:pPr>
      <w:spacing w:before="100" w:beforeAutospacing="1" w:after="100" w:afterAutospacing="1"/>
      <w:jc w:val="left"/>
    </w:pPr>
    <w:rPr>
      <w:rFonts w:ascii="Times New Roman" w:eastAsia="SimSun" w:hAnsi="Times New Roman" w:cs="Angsana New"/>
      <w:sz w:val="24"/>
    </w:rPr>
  </w:style>
  <w:style w:type="paragraph" w:customStyle="1" w:styleId="xl26">
    <w:name w:val="xl26"/>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27">
    <w:name w:val="xl27"/>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28">
    <w:name w:val="xl28"/>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29">
    <w:name w:val="xl29"/>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0">
    <w:name w:val="xl30"/>
    <w:basedOn w:val="Normal"/>
    <w:rsid w:val="006B06A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1">
    <w:name w:val="xl31"/>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32">
    <w:name w:val="xl32"/>
    <w:basedOn w:val="Normal"/>
    <w:rsid w:val="006B06A7"/>
    <w:pPr>
      <w:pBdr>
        <w:top w:val="single" w:sz="8" w:space="0" w:color="auto"/>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33">
    <w:name w:val="xl33"/>
    <w:basedOn w:val="Normal"/>
    <w:rsid w:val="006B06A7"/>
    <w:pPr>
      <w:pBdr>
        <w:top w:val="single" w:sz="8" w:space="0" w:color="auto"/>
        <w:left w:val="single" w:sz="4" w:space="0" w:color="auto"/>
        <w:bottom w:val="single" w:sz="4" w:space="0" w:color="auto"/>
      </w:pBdr>
      <w:spacing w:before="100" w:beforeAutospacing="1" w:after="100" w:afterAutospacing="1"/>
      <w:jc w:val="left"/>
      <w:textAlignment w:val="center"/>
    </w:pPr>
    <w:rPr>
      <w:rFonts w:eastAsia="Arial Unicode MS" w:cs="Arial"/>
      <w:sz w:val="24"/>
    </w:rPr>
  </w:style>
  <w:style w:type="paragraph" w:customStyle="1" w:styleId="xl34">
    <w:name w:val="xl34"/>
    <w:basedOn w:val="Normal"/>
    <w:rsid w:val="006B06A7"/>
    <w:pPr>
      <w:pBdr>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35">
    <w:name w:val="xl35"/>
    <w:basedOn w:val="Normal"/>
    <w:rsid w:val="006B06A7"/>
    <w:pPr>
      <w:pBdr>
        <w:top w:val="single" w:sz="4" w:space="0" w:color="auto"/>
        <w:left w:val="single" w:sz="4" w:space="0" w:color="auto"/>
        <w:bottom w:val="single" w:sz="4" w:space="0" w:color="auto"/>
      </w:pBdr>
      <w:spacing w:before="100" w:beforeAutospacing="1" w:after="100" w:afterAutospacing="1"/>
      <w:jc w:val="left"/>
      <w:textAlignment w:val="center"/>
    </w:pPr>
    <w:rPr>
      <w:rFonts w:eastAsia="Arial Unicode MS" w:cs="Arial"/>
      <w:sz w:val="24"/>
    </w:rPr>
  </w:style>
  <w:style w:type="paragraph" w:customStyle="1" w:styleId="xl36">
    <w:name w:val="xl36"/>
    <w:basedOn w:val="Normal"/>
    <w:rsid w:val="006B06A7"/>
    <w:pPr>
      <w:pBdr>
        <w:left w:val="single" w:sz="8"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37">
    <w:name w:val="xl37"/>
    <w:basedOn w:val="Normal"/>
    <w:rsid w:val="006B06A7"/>
    <w:pPr>
      <w:pBdr>
        <w:bottom w:val="single" w:sz="8"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38">
    <w:name w:val="xl38"/>
    <w:basedOn w:val="Normal"/>
    <w:rsid w:val="006B06A7"/>
    <w:pPr>
      <w:pBdr>
        <w:top w:val="single" w:sz="4" w:space="0" w:color="auto"/>
        <w:left w:val="single" w:sz="4" w:space="0" w:color="auto"/>
        <w:bottom w:val="single" w:sz="8" w:space="0" w:color="auto"/>
      </w:pBdr>
      <w:spacing w:before="100" w:beforeAutospacing="1" w:after="100" w:afterAutospacing="1"/>
      <w:jc w:val="left"/>
      <w:textAlignment w:val="center"/>
    </w:pPr>
    <w:rPr>
      <w:rFonts w:eastAsia="Arial Unicode MS" w:cs="Arial"/>
      <w:sz w:val="24"/>
    </w:rPr>
  </w:style>
  <w:style w:type="paragraph" w:customStyle="1" w:styleId="xl39">
    <w:name w:val="xl39"/>
    <w:basedOn w:val="Normal"/>
    <w:rsid w:val="006B06A7"/>
    <w:pPr>
      <w:pBdr>
        <w:top w:val="single" w:sz="8" w:space="0" w:color="auto"/>
        <w:left w:val="single" w:sz="8"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40">
    <w:name w:val="xl40"/>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41">
    <w:name w:val="xl41"/>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42">
    <w:name w:val="xl42"/>
    <w:basedOn w:val="Normal"/>
    <w:rsid w:val="006B06A7"/>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43">
    <w:name w:val="xl43"/>
    <w:basedOn w:val="Normal"/>
    <w:rsid w:val="006B06A7"/>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44">
    <w:name w:val="xl44"/>
    <w:basedOn w:val="Normal"/>
    <w:rsid w:val="006B06A7"/>
    <w:pPr>
      <w:pBdr>
        <w:left w:val="single" w:sz="8" w:space="0" w:color="auto"/>
        <w:bottom w:val="single" w:sz="8" w:space="0" w:color="auto"/>
        <w:right w:val="single" w:sz="4" w:space="0" w:color="auto"/>
      </w:pBdr>
      <w:spacing w:before="100" w:beforeAutospacing="1" w:after="100" w:afterAutospacing="1"/>
      <w:jc w:val="left"/>
      <w:textAlignment w:val="top"/>
    </w:pPr>
    <w:rPr>
      <w:rFonts w:eastAsia="Arial Unicode MS" w:cs="Arial"/>
      <w:b/>
      <w:bCs/>
      <w:sz w:val="24"/>
    </w:rPr>
  </w:style>
  <w:style w:type="paragraph" w:customStyle="1" w:styleId="xl45">
    <w:name w:val="xl45"/>
    <w:basedOn w:val="Normal"/>
    <w:rsid w:val="006B06A7"/>
    <w:pPr>
      <w:pBdr>
        <w:bottom w:val="single" w:sz="8"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7">
    <w:name w:val="xl47"/>
    <w:basedOn w:val="Normal"/>
    <w:rsid w:val="006B06A7"/>
    <w:pPr>
      <w:pBdr>
        <w:bottom w:val="single" w:sz="8" w:space="0" w:color="auto"/>
        <w:right w:val="single" w:sz="4" w:space="0" w:color="auto"/>
      </w:pBdr>
      <w:spacing w:before="100" w:beforeAutospacing="1" w:after="100" w:afterAutospacing="1"/>
      <w:jc w:val="right"/>
    </w:pPr>
    <w:rPr>
      <w:rFonts w:eastAsia="Arial Unicode MS" w:cs="Arial"/>
      <w:sz w:val="24"/>
    </w:rPr>
  </w:style>
  <w:style w:type="paragraph" w:customStyle="1" w:styleId="xl48">
    <w:name w:val="xl48"/>
    <w:basedOn w:val="Normal"/>
    <w:rsid w:val="006B06A7"/>
    <w:pPr>
      <w:pBdr>
        <w:top w:val="single" w:sz="8"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49">
    <w:name w:val="xl49"/>
    <w:basedOn w:val="Normal"/>
    <w:rsid w:val="006B06A7"/>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50">
    <w:name w:val="xl50"/>
    <w:basedOn w:val="Normal"/>
    <w:rsid w:val="006B06A7"/>
    <w:pPr>
      <w:pBdr>
        <w:top w:val="single" w:sz="4" w:space="0" w:color="auto"/>
        <w:left w:val="single" w:sz="4" w:space="0" w:color="auto"/>
        <w:bottom w:val="single" w:sz="8"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51">
    <w:name w:val="xl51"/>
    <w:basedOn w:val="Normal"/>
    <w:rsid w:val="006B06A7"/>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52">
    <w:name w:val="xl52"/>
    <w:basedOn w:val="Normal"/>
    <w:rsid w:val="006B06A7"/>
    <w:pPr>
      <w:pBdr>
        <w:top w:val="single" w:sz="8"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53">
    <w:name w:val="xl53"/>
    <w:basedOn w:val="Normal"/>
    <w:rsid w:val="006B06A7"/>
    <w:pPr>
      <w:pBdr>
        <w:top w:val="single" w:sz="8" w:space="0" w:color="auto"/>
        <w:bottom w:val="single" w:sz="4" w:space="0" w:color="auto"/>
        <w:right w:val="single" w:sz="8" w:space="0" w:color="auto"/>
      </w:pBdr>
      <w:spacing w:before="100" w:beforeAutospacing="1" w:after="100" w:afterAutospacing="1"/>
      <w:jc w:val="right"/>
      <w:textAlignment w:val="center"/>
    </w:pPr>
    <w:rPr>
      <w:rFonts w:eastAsia="Arial Unicode MS" w:cs="Arial"/>
      <w:sz w:val="24"/>
    </w:rPr>
  </w:style>
  <w:style w:type="paragraph" w:customStyle="1" w:styleId="xl54">
    <w:name w:val="xl54"/>
    <w:basedOn w:val="Normal"/>
    <w:rsid w:val="006B06A7"/>
    <w:pPr>
      <w:pBdr>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55">
    <w:name w:val="xl55"/>
    <w:basedOn w:val="Normal"/>
    <w:rsid w:val="006B06A7"/>
    <w:pPr>
      <w:pBdr>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56">
    <w:name w:val="xl56"/>
    <w:basedOn w:val="Normal"/>
    <w:rsid w:val="006B06A7"/>
    <w:pPr>
      <w:pBdr>
        <w:bottom w:val="single" w:sz="4" w:space="0" w:color="auto"/>
        <w:right w:val="single" w:sz="8" w:space="0" w:color="auto"/>
      </w:pBdr>
      <w:spacing w:before="100" w:beforeAutospacing="1" w:after="100" w:afterAutospacing="1"/>
      <w:jc w:val="right"/>
      <w:textAlignment w:val="center"/>
    </w:pPr>
    <w:rPr>
      <w:rFonts w:eastAsia="Arial Unicode MS" w:cs="Arial"/>
      <w:sz w:val="24"/>
    </w:rPr>
  </w:style>
  <w:style w:type="paragraph" w:customStyle="1" w:styleId="xl57">
    <w:name w:val="xl57"/>
    <w:basedOn w:val="Normal"/>
    <w:rsid w:val="006B06A7"/>
    <w:pPr>
      <w:pBdr>
        <w:bottom w:val="single" w:sz="8"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58">
    <w:name w:val="xl58"/>
    <w:basedOn w:val="Normal"/>
    <w:rsid w:val="006B06A7"/>
    <w:pPr>
      <w:pBdr>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59">
    <w:name w:val="xl59"/>
    <w:basedOn w:val="Normal"/>
    <w:rsid w:val="006B06A7"/>
    <w:pPr>
      <w:pBdr>
        <w:bottom w:val="single" w:sz="8" w:space="0" w:color="auto"/>
        <w:right w:val="single" w:sz="8" w:space="0" w:color="auto"/>
      </w:pBdr>
      <w:spacing w:before="100" w:beforeAutospacing="1" w:after="100" w:afterAutospacing="1"/>
      <w:jc w:val="right"/>
      <w:textAlignment w:val="center"/>
    </w:pPr>
    <w:rPr>
      <w:rFonts w:eastAsia="Arial Unicode MS" w:cs="Arial"/>
      <w:sz w:val="24"/>
    </w:rPr>
  </w:style>
  <w:style w:type="paragraph" w:customStyle="1" w:styleId="xl60">
    <w:name w:val="xl60"/>
    <w:basedOn w:val="Normal"/>
    <w:rsid w:val="006B06A7"/>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1">
    <w:name w:val="xl61"/>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2">
    <w:name w:val="xl62"/>
    <w:basedOn w:val="Normal"/>
    <w:rsid w:val="006B06A7"/>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eastAsia="Arial Unicode MS" w:cs="Arial"/>
      <w:sz w:val="24"/>
    </w:rPr>
  </w:style>
  <w:style w:type="paragraph" w:customStyle="1" w:styleId="xl63">
    <w:name w:val="xl63"/>
    <w:basedOn w:val="Normal"/>
    <w:rsid w:val="006B06A7"/>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4">
    <w:name w:val="xl64"/>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6">
    <w:name w:val="xl66"/>
    <w:basedOn w:val="Normal"/>
    <w:rsid w:val="006B06A7"/>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7">
    <w:name w:val="xl67"/>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68">
    <w:name w:val="xl68"/>
    <w:basedOn w:val="Normal"/>
    <w:rsid w:val="006B06A7"/>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eastAsia="Arial Unicode MS" w:cs="Arial"/>
      <w:sz w:val="24"/>
    </w:rPr>
  </w:style>
  <w:style w:type="paragraph" w:customStyle="1" w:styleId="xl69">
    <w:name w:val="xl69"/>
    <w:basedOn w:val="Normal"/>
    <w:rsid w:val="006B06A7"/>
    <w:pPr>
      <w:pBdr>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70">
    <w:name w:val="xl70"/>
    <w:basedOn w:val="Normal"/>
    <w:rsid w:val="006B06A7"/>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71">
    <w:name w:val="xl71"/>
    <w:basedOn w:val="Normal"/>
    <w:rsid w:val="006B06A7"/>
    <w:pPr>
      <w:pBdr>
        <w:left w:val="single" w:sz="4" w:space="0" w:color="auto"/>
        <w:bottom w:val="single" w:sz="4" w:space="0" w:color="auto"/>
        <w:right w:val="single" w:sz="8" w:space="0" w:color="auto"/>
      </w:pBdr>
      <w:spacing w:before="100" w:beforeAutospacing="1" w:after="100" w:afterAutospacing="1"/>
      <w:jc w:val="left"/>
      <w:textAlignment w:val="center"/>
    </w:pPr>
    <w:rPr>
      <w:rFonts w:eastAsia="Arial Unicode MS" w:cs="Arial"/>
      <w:sz w:val="24"/>
    </w:rPr>
  </w:style>
  <w:style w:type="paragraph" w:customStyle="1" w:styleId="xl72">
    <w:name w:val="xl72"/>
    <w:basedOn w:val="Normal"/>
    <w:rsid w:val="006B06A7"/>
    <w:pPr>
      <w:pBdr>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73">
    <w:name w:val="xl73"/>
    <w:basedOn w:val="Normal"/>
    <w:rsid w:val="006B06A7"/>
    <w:pPr>
      <w:pBdr>
        <w:top w:val="single" w:sz="4" w:space="0" w:color="auto"/>
        <w:left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74">
    <w:name w:val="xl74"/>
    <w:basedOn w:val="Normal"/>
    <w:rsid w:val="006B06A7"/>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75">
    <w:name w:val="xl75"/>
    <w:basedOn w:val="Normal"/>
    <w:rsid w:val="006B06A7"/>
    <w:pPr>
      <w:pBdr>
        <w:top w:val="single" w:sz="4" w:space="0" w:color="auto"/>
        <w:left w:val="single" w:sz="4" w:space="0" w:color="auto"/>
        <w:right w:val="single" w:sz="8" w:space="0" w:color="auto"/>
      </w:pBdr>
      <w:spacing w:before="100" w:beforeAutospacing="1" w:after="100" w:afterAutospacing="1"/>
      <w:jc w:val="left"/>
      <w:textAlignment w:val="center"/>
    </w:pPr>
    <w:rPr>
      <w:rFonts w:eastAsia="Arial Unicode MS" w:cs="Arial"/>
      <w:sz w:val="24"/>
    </w:rPr>
  </w:style>
  <w:style w:type="paragraph" w:customStyle="1" w:styleId="xl76">
    <w:name w:val="xl76"/>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Arial"/>
      <w:sz w:val="24"/>
    </w:rPr>
  </w:style>
  <w:style w:type="paragraph" w:customStyle="1" w:styleId="xl77">
    <w:name w:val="xl77"/>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78">
    <w:name w:val="xl78"/>
    <w:basedOn w:val="Normal"/>
    <w:rsid w:val="006B06A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79">
    <w:name w:val="xl79"/>
    <w:basedOn w:val="Normal"/>
    <w:rsid w:val="006B06A7"/>
    <w:pPr>
      <w:pBdr>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80">
    <w:name w:val="xl80"/>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81">
    <w:name w:val="xl81"/>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82">
    <w:name w:val="xl82"/>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83">
    <w:name w:val="xl83"/>
    <w:basedOn w:val="Normal"/>
    <w:rsid w:val="006B06A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84">
    <w:name w:val="xl84"/>
    <w:basedOn w:val="Normal"/>
    <w:rsid w:val="006B06A7"/>
    <w:pPr>
      <w:pBdr>
        <w:top w:val="single" w:sz="8" w:space="0" w:color="auto"/>
        <w:bottom w:val="single" w:sz="4"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85">
    <w:name w:val="xl85"/>
    <w:basedOn w:val="Normal"/>
    <w:rsid w:val="006B06A7"/>
    <w:pPr>
      <w:pBdr>
        <w:bottom w:val="single" w:sz="4"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86">
    <w:name w:val="xl86"/>
    <w:basedOn w:val="Normal"/>
    <w:rsid w:val="006B06A7"/>
    <w:pPr>
      <w:pBdr>
        <w:bottom w:val="single" w:sz="8"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88">
    <w:name w:val="xl88"/>
    <w:basedOn w:val="Normal"/>
    <w:rsid w:val="006B06A7"/>
    <w:pPr>
      <w:pBdr>
        <w:top w:val="single" w:sz="8" w:space="0" w:color="auto"/>
        <w:left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89">
    <w:name w:val="xl89"/>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90">
    <w:name w:val="xl90"/>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91">
    <w:name w:val="xl91"/>
    <w:basedOn w:val="Normal"/>
    <w:rsid w:val="006B06A7"/>
    <w:pPr>
      <w:pBdr>
        <w:top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92">
    <w:name w:val="xl92"/>
    <w:basedOn w:val="Normal"/>
    <w:rsid w:val="006B06A7"/>
    <w:pPr>
      <w:pBdr>
        <w:top w:val="single" w:sz="4" w:space="0" w:color="auto"/>
        <w:bottom w:val="single" w:sz="8"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93">
    <w:name w:val="xl93"/>
    <w:basedOn w:val="Normal"/>
    <w:rsid w:val="006B06A7"/>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94">
    <w:name w:val="xl94"/>
    <w:basedOn w:val="Normal"/>
    <w:rsid w:val="006B06A7"/>
    <w:pPr>
      <w:pBdr>
        <w:top w:val="single" w:sz="8"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95">
    <w:name w:val="xl95"/>
    <w:basedOn w:val="Normal"/>
    <w:rsid w:val="006B06A7"/>
    <w:pPr>
      <w:pBdr>
        <w:top w:val="single" w:sz="8" w:space="0" w:color="auto"/>
        <w:bottom w:val="single" w:sz="4"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96">
    <w:name w:val="xl96"/>
    <w:basedOn w:val="Normal"/>
    <w:rsid w:val="006B06A7"/>
    <w:pPr>
      <w:pBdr>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97">
    <w:name w:val="xl97"/>
    <w:basedOn w:val="Normal"/>
    <w:rsid w:val="006B06A7"/>
    <w:pPr>
      <w:pBdr>
        <w:bottom w:val="single" w:sz="8"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98">
    <w:name w:val="xl98"/>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99">
    <w:name w:val="xl99"/>
    <w:basedOn w:val="Normal"/>
    <w:rsid w:val="006B06A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100">
    <w:name w:val="xl100"/>
    <w:basedOn w:val="Normal"/>
    <w:rsid w:val="006B06A7"/>
    <w:pPr>
      <w:pBdr>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101">
    <w:name w:val="xl101"/>
    <w:basedOn w:val="Normal"/>
    <w:rsid w:val="006B06A7"/>
    <w:pPr>
      <w:pBdr>
        <w:bottom w:val="single" w:sz="4"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102">
    <w:name w:val="xl102"/>
    <w:basedOn w:val="Normal"/>
    <w:rsid w:val="006B06A7"/>
    <w:pPr>
      <w:pBdr>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103">
    <w:name w:val="xl103"/>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104">
    <w:name w:val="xl104"/>
    <w:basedOn w:val="Normal"/>
    <w:rsid w:val="006B06A7"/>
    <w:pPr>
      <w:pBdr>
        <w:top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24"/>
    </w:rPr>
  </w:style>
  <w:style w:type="paragraph" w:customStyle="1" w:styleId="xl105">
    <w:name w:val="xl105"/>
    <w:basedOn w:val="Normal"/>
    <w:rsid w:val="006B06A7"/>
    <w:pPr>
      <w:pBdr>
        <w:top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eastAsia="Arial Unicode MS" w:cs="Arial"/>
      <w:sz w:val="24"/>
    </w:rPr>
  </w:style>
  <w:style w:type="paragraph" w:customStyle="1" w:styleId="xl106">
    <w:name w:val="xl106"/>
    <w:basedOn w:val="Normal"/>
    <w:rsid w:val="006B06A7"/>
    <w:pPr>
      <w:pBdr>
        <w:left w:val="single" w:sz="4" w:space="0" w:color="auto"/>
        <w:bottom w:val="single" w:sz="4" w:space="0" w:color="auto"/>
      </w:pBdr>
      <w:spacing w:before="100" w:beforeAutospacing="1" w:after="100" w:afterAutospacing="1"/>
      <w:jc w:val="left"/>
    </w:pPr>
    <w:rPr>
      <w:rFonts w:eastAsia="Arial Unicode MS" w:cs="Arial"/>
      <w:b/>
      <w:bCs/>
      <w:sz w:val="24"/>
    </w:rPr>
  </w:style>
  <w:style w:type="paragraph" w:customStyle="1" w:styleId="xl107">
    <w:name w:val="xl107"/>
    <w:basedOn w:val="Normal"/>
    <w:rsid w:val="006B06A7"/>
    <w:pPr>
      <w:pBdr>
        <w:bottom w:val="single" w:sz="4" w:space="0" w:color="auto"/>
      </w:pBdr>
      <w:spacing w:before="100" w:beforeAutospacing="1" w:after="100" w:afterAutospacing="1"/>
      <w:jc w:val="left"/>
    </w:pPr>
    <w:rPr>
      <w:rFonts w:eastAsia="Arial Unicode MS" w:cs="Arial"/>
      <w:b/>
      <w:bCs/>
      <w:sz w:val="24"/>
    </w:rPr>
  </w:style>
  <w:style w:type="paragraph" w:customStyle="1" w:styleId="xl108">
    <w:name w:val="xl108"/>
    <w:basedOn w:val="Normal"/>
    <w:rsid w:val="006B06A7"/>
    <w:pPr>
      <w:pBdr>
        <w:bottom w:val="single" w:sz="4"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09">
    <w:name w:val="xl109"/>
    <w:basedOn w:val="Normal"/>
    <w:rsid w:val="006B06A7"/>
    <w:pPr>
      <w:pBdr>
        <w:top w:val="single" w:sz="4" w:space="0" w:color="auto"/>
        <w:left w:val="single" w:sz="4" w:space="0" w:color="auto"/>
        <w:bottom w:val="single" w:sz="8" w:space="0" w:color="auto"/>
      </w:pBdr>
      <w:spacing w:before="100" w:beforeAutospacing="1" w:after="100" w:afterAutospacing="1"/>
      <w:jc w:val="left"/>
    </w:pPr>
    <w:rPr>
      <w:rFonts w:eastAsia="Arial Unicode MS" w:cs="Arial"/>
      <w:b/>
      <w:bCs/>
      <w:sz w:val="24"/>
    </w:rPr>
  </w:style>
  <w:style w:type="paragraph" w:customStyle="1" w:styleId="xl110">
    <w:name w:val="xl110"/>
    <w:basedOn w:val="Normal"/>
    <w:rsid w:val="006B06A7"/>
    <w:pPr>
      <w:pBdr>
        <w:top w:val="single" w:sz="4" w:space="0" w:color="auto"/>
        <w:bottom w:val="single" w:sz="8" w:space="0" w:color="auto"/>
      </w:pBdr>
      <w:spacing w:before="100" w:beforeAutospacing="1" w:after="100" w:afterAutospacing="1"/>
      <w:jc w:val="left"/>
    </w:pPr>
    <w:rPr>
      <w:rFonts w:eastAsia="Arial Unicode MS" w:cs="Arial"/>
      <w:b/>
      <w:bCs/>
      <w:sz w:val="24"/>
    </w:rPr>
  </w:style>
  <w:style w:type="paragraph" w:customStyle="1" w:styleId="xl111">
    <w:name w:val="xl111"/>
    <w:basedOn w:val="Normal"/>
    <w:rsid w:val="006B06A7"/>
    <w:pPr>
      <w:pBdr>
        <w:top w:val="single" w:sz="4" w:space="0" w:color="auto"/>
        <w:bottom w:val="single" w:sz="8"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12">
    <w:name w:val="xl112"/>
    <w:basedOn w:val="Normal"/>
    <w:rsid w:val="006B06A7"/>
    <w:pPr>
      <w:pBdr>
        <w:top w:val="single" w:sz="4" w:space="0" w:color="auto"/>
        <w:left w:val="single" w:sz="4" w:space="0" w:color="auto"/>
        <w:right w:val="single" w:sz="4" w:space="0" w:color="auto"/>
      </w:pBdr>
      <w:shd w:val="clear" w:color="auto" w:fill="0000FF"/>
      <w:spacing w:before="100" w:beforeAutospacing="1" w:after="100" w:afterAutospacing="1"/>
      <w:jc w:val="center"/>
      <w:textAlignment w:val="center"/>
    </w:pPr>
    <w:rPr>
      <w:rFonts w:ascii="Times New Roman" w:eastAsia="Arial Unicode MS" w:hAnsi="Times New Roman" w:cs="Angsana New"/>
      <w:b/>
      <w:bCs/>
      <w:color w:val="FFFFFF"/>
      <w:sz w:val="24"/>
    </w:rPr>
  </w:style>
  <w:style w:type="paragraph" w:customStyle="1" w:styleId="xl113">
    <w:name w:val="xl113"/>
    <w:basedOn w:val="Normal"/>
    <w:rsid w:val="006B06A7"/>
    <w:pPr>
      <w:pBdr>
        <w:left w:val="single" w:sz="4"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Times New Roman" w:eastAsia="Arial Unicode MS" w:hAnsi="Times New Roman" w:cs="Angsana New"/>
      <w:b/>
      <w:bCs/>
      <w:color w:val="FFFFFF"/>
      <w:sz w:val="24"/>
    </w:rPr>
  </w:style>
  <w:style w:type="paragraph" w:customStyle="1" w:styleId="xl114">
    <w:name w:val="xl114"/>
    <w:basedOn w:val="Normal"/>
    <w:rsid w:val="006B06A7"/>
    <w:pPr>
      <w:pBdr>
        <w:top w:val="single" w:sz="4" w:space="0" w:color="auto"/>
        <w:left w:val="single" w:sz="4" w:space="0" w:color="auto"/>
        <w:bottom w:val="single" w:sz="4" w:space="0" w:color="auto"/>
      </w:pBdr>
      <w:spacing w:before="100" w:beforeAutospacing="1" w:after="100" w:afterAutospacing="1"/>
      <w:jc w:val="left"/>
    </w:pPr>
    <w:rPr>
      <w:rFonts w:eastAsia="Arial Unicode MS" w:cs="Arial"/>
      <w:b/>
      <w:bCs/>
      <w:sz w:val="24"/>
    </w:rPr>
  </w:style>
  <w:style w:type="paragraph" w:customStyle="1" w:styleId="xl115">
    <w:name w:val="xl115"/>
    <w:basedOn w:val="Normal"/>
    <w:rsid w:val="006B06A7"/>
    <w:pPr>
      <w:pBdr>
        <w:top w:val="single" w:sz="4" w:space="0" w:color="auto"/>
        <w:bottom w:val="single" w:sz="4" w:space="0" w:color="auto"/>
      </w:pBdr>
      <w:spacing w:before="100" w:beforeAutospacing="1" w:after="100" w:afterAutospacing="1"/>
      <w:jc w:val="left"/>
    </w:pPr>
    <w:rPr>
      <w:rFonts w:eastAsia="Arial Unicode MS" w:cs="Arial"/>
      <w:b/>
      <w:bCs/>
      <w:sz w:val="24"/>
    </w:rPr>
  </w:style>
  <w:style w:type="paragraph" w:customStyle="1" w:styleId="xl116">
    <w:name w:val="xl116"/>
    <w:basedOn w:val="Normal"/>
    <w:rsid w:val="006B06A7"/>
    <w:pPr>
      <w:pBdr>
        <w:top w:val="single" w:sz="4" w:space="0" w:color="auto"/>
        <w:bottom w:val="single" w:sz="4"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17">
    <w:name w:val="xl117"/>
    <w:basedOn w:val="Normal"/>
    <w:rsid w:val="006B06A7"/>
    <w:pPr>
      <w:pBdr>
        <w:top w:val="single" w:sz="4" w:space="0" w:color="auto"/>
        <w:left w:val="single" w:sz="4" w:space="0" w:color="auto"/>
      </w:pBdr>
      <w:spacing w:before="100" w:beforeAutospacing="1" w:after="100" w:afterAutospacing="1"/>
      <w:jc w:val="left"/>
    </w:pPr>
    <w:rPr>
      <w:rFonts w:eastAsia="Arial Unicode MS" w:cs="Arial"/>
      <w:b/>
      <w:bCs/>
      <w:sz w:val="24"/>
    </w:rPr>
  </w:style>
  <w:style w:type="paragraph" w:customStyle="1" w:styleId="xl118">
    <w:name w:val="xl118"/>
    <w:basedOn w:val="Normal"/>
    <w:rsid w:val="006B06A7"/>
    <w:pPr>
      <w:pBdr>
        <w:top w:val="single" w:sz="4" w:space="0" w:color="auto"/>
      </w:pBdr>
      <w:spacing w:before="100" w:beforeAutospacing="1" w:after="100" w:afterAutospacing="1"/>
      <w:jc w:val="left"/>
    </w:pPr>
    <w:rPr>
      <w:rFonts w:eastAsia="Arial Unicode MS" w:cs="Arial"/>
      <w:b/>
      <w:bCs/>
      <w:sz w:val="24"/>
    </w:rPr>
  </w:style>
  <w:style w:type="paragraph" w:customStyle="1" w:styleId="xl119">
    <w:name w:val="xl119"/>
    <w:basedOn w:val="Normal"/>
    <w:rsid w:val="006B06A7"/>
    <w:pPr>
      <w:pBdr>
        <w:top w:val="single" w:sz="4"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20">
    <w:name w:val="xl120"/>
    <w:basedOn w:val="Normal"/>
    <w:rsid w:val="006B06A7"/>
    <w:pPr>
      <w:pBdr>
        <w:top w:val="single" w:sz="4" w:space="0" w:color="auto"/>
        <w:left w:val="single" w:sz="4" w:space="0" w:color="auto"/>
        <w:right w:val="single" w:sz="4" w:space="0" w:color="auto"/>
      </w:pBdr>
      <w:shd w:val="clear" w:color="auto" w:fill="0000FF"/>
      <w:spacing w:before="100" w:beforeAutospacing="1" w:after="100" w:afterAutospacing="1"/>
      <w:jc w:val="center"/>
      <w:textAlignment w:val="center"/>
    </w:pPr>
    <w:rPr>
      <w:rFonts w:ascii="Times New Roman" w:eastAsia="Arial Unicode MS" w:hAnsi="Times New Roman" w:cs="Angsana New"/>
      <w:b/>
      <w:bCs/>
      <w:color w:val="FFFFFF"/>
      <w:szCs w:val="22"/>
    </w:rPr>
  </w:style>
  <w:style w:type="paragraph" w:customStyle="1" w:styleId="xl121">
    <w:name w:val="xl121"/>
    <w:basedOn w:val="Normal"/>
    <w:rsid w:val="006B06A7"/>
    <w:pPr>
      <w:pBdr>
        <w:left w:val="single" w:sz="4" w:space="0" w:color="auto"/>
        <w:bottom w:val="single" w:sz="4" w:space="0" w:color="auto"/>
        <w:right w:val="single" w:sz="4" w:space="0" w:color="auto"/>
      </w:pBdr>
      <w:shd w:val="clear" w:color="auto" w:fill="0000FF"/>
      <w:spacing w:before="100" w:beforeAutospacing="1" w:after="100" w:afterAutospacing="1"/>
      <w:jc w:val="center"/>
      <w:textAlignment w:val="center"/>
    </w:pPr>
    <w:rPr>
      <w:rFonts w:ascii="Times New Roman" w:eastAsia="Arial Unicode MS" w:hAnsi="Times New Roman" w:cs="Angsana New"/>
      <w:b/>
      <w:bCs/>
      <w:color w:val="FFFFFF"/>
      <w:szCs w:val="22"/>
    </w:rPr>
  </w:style>
  <w:style w:type="paragraph" w:customStyle="1" w:styleId="xl122">
    <w:name w:val="xl122"/>
    <w:basedOn w:val="Normal"/>
    <w:rsid w:val="006B06A7"/>
    <w:pPr>
      <w:pBdr>
        <w:top w:val="single" w:sz="8" w:space="0" w:color="auto"/>
        <w:bottom w:val="single" w:sz="4" w:space="0" w:color="auto"/>
        <w:right w:val="single" w:sz="4" w:space="0" w:color="auto"/>
      </w:pBdr>
      <w:spacing w:before="100" w:beforeAutospacing="1" w:after="100" w:afterAutospacing="1"/>
      <w:jc w:val="right"/>
    </w:pPr>
    <w:rPr>
      <w:rFonts w:eastAsia="Arial Unicode MS" w:cs="Arial"/>
      <w:sz w:val="24"/>
    </w:rPr>
  </w:style>
  <w:style w:type="paragraph" w:customStyle="1" w:styleId="xl123">
    <w:name w:val="xl123"/>
    <w:basedOn w:val="Normal"/>
    <w:rsid w:val="006B06A7"/>
    <w:pPr>
      <w:pBdr>
        <w:top w:val="single" w:sz="8" w:space="0" w:color="auto"/>
        <w:bottom w:val="single" w:sz="4" w:space="0" w:color="auto"/>
        <w:right w:val="single" w:sz="8" w:space="0" w:color="auto"/>
      </w:pBdr>
      <w:shd w:val="clear" w:color="auto" w:fill="FFFFFF"/>
      <w:spacing w:before="100" w:beforeAutospacing="1" w:after="100" w:afterAutospacing="1"/>
      <w:jc w:val="right"/>
    </w:pPr>
    <w:rPr>
      <w:rFonts w:eastAsia="Arial Unicode MS" w:cs="Arial"/>
      <w:sz w:val="24"/>
    </w:rPr>
  </w:style>
  <w:style w:type="paragraph" w:customStyle="1" w:styleId="xl124">
    <w:name w:val="xl124"/>
    <w:basedOn w:val="Normal"/>
    <w:rsid w:val="006B06A7"/>
    <w:pPr>
      <w:pBdr>
        <w:bottom w:val="single" w:sz="4" w:space="0" w:color="auto"/>
        <w:right w:val="single" w:sz="4" w:space="0" w:color="auto"/>
      </w:pBdr>
      <w:spacing w:before="100" w:beforeAutospacing="1" w:after="100" w:afterAutospacing="1"/>
      <w:jc w:val="right"/>
    </w:pPr>
    <w:rPr>
      <w:rFonts w:eastAsia="Arial Unicode MS" w:cs="Arial"/>
      <w:sz w:val="24"/>
    </w:rPr>
  </w:style>
  <w:style w:type="paragraph" w:customStyle="1" w:styleId="xl125">
    <w:name w:val="xl125"/>
    <w:basedOn w:val="Normal"/>
    <w:rsid w:val="006B06A7"/>
    <w:pPr>
      <w:pBdr>
        <w:bottom w:val="single" w:sz="4" w:space="0" w:color="auto"/>
        <w:right w:val="single" w:sz="8" w:space="0" w:color="auto"/>
      </w:pBdr>
      <w:shd w:val="clear" w:color="auto" w:fill="FFFFFF"/>
      <w:spacing w:before="100" w:beforeAutospacing="1" w:after="100" w:afterAutospacing="1"/>
      <w:jc w:val="right"/>
    </w:pPr>
    <w:rPr>
      <w:rFonts w:eastAsia="Arial Unicode MS" w:cs="Arial"/>
      <w:sz w:val="24"/>
    </w:rPr>
  </w:style>
  <w:style w:type="paragraph" w:customStyle="1" w:styleId="xl126">
    <w:name w:val="xl126"/>
    <w:basedOn w:val="Normal"/>
    <w:rsid w:val="006B06A7"/>
    <w:pPr>
      <w:pBdr>
        <w:bottom w:val="single" w:sz="8" w:space="0" w:color="auto"/>
        <w:right w:val="single" w:sz="4" w:space="0" w:color="auto"/>
      </w:pBdr>
      <w:spacing w:before="100" w:beforeAutospacing="1" w:after="100" w:afterAutospacing="1"/>
      <w:jc w:val="right"/>
    </w:pPr>
    <w:rPr>
      <w:rFonts w:eastAsia="Arial Unicode MS" w:cs="Arial"/>
      <w:sz w:val="24"/>
    </w:rPr>
  </w:style>
  <w:style w:type="paragraph" w:customStyle="1" w:styleId="xl127">
    <w:name w:val="xl127"/>
    <w:basedOn w:val="Normal"/>
    <w:rsid w:val="006B06A7"/>
    <w:pPr>
      <w:pBdr>
        <w:bottom w:val="single" w:sz="8" w:space="0" w:color="auto"/>
        <w:right w:val="single" w:sz="8" w:space="0" w:color="auto"/>
      </w:pBdr>
      <w:shd w:val="clear" w:color="auto" w:fill="FFFFFF"/>
      <w:spacing w:before="100" w:beforeAutospacing="1" w:after="100" w:afterAutospacing="1"/>
      <w:jc w:val="right"/>
    </w:pPr>
    <w:rPr>
      <w:rFonts w:eastAsia="Arial Unicode MS" w:cs="Arial"/>
      <w:sz w:val="24"/>
    </w:rPr>
  </w:style>
  <w:style w:type="paragraph" w:customStyle="1" w:styleId="xl128">
    <w:name w:val="xl128"/>
    <w:basedOn w:val="Normal"/>
    <w:rsid w:val="006B06A7"/>
    <w:pPr>
      <w:pBdr>
        <w:left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129">
    <w:name w:val="xl129"/>
    <w:basedOn w:val="Normal"/>
    <w:rsid w:val="006B06A7"/>
    <w:pPr>
      <w:pBdr>
        <w:left w:val="single" w:sz="8" w:space="0" w:color="auto"/>
        <w:bottom w:val="single" w:sz="8"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130">
    <w:name w:val="xl130"/>
    <w:basedOn w:val="Normal"/>
    <w:rsid w:val="006B06A7"/>
    <w:pPr>
      <w:pBdr>
        <w:top w:val="single" w:sz="8" w:space="0" w:color="auto"/>
        <w:left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31">
    <w:name w:val="xl131"/>
    <w:basedOn w:val="Normal"/>
    <w:rsid w:val="006B06A7"/>
    <w:pPr>
      <w:pBdr>
        <w:top w:val="single" w:sz="8" w:space="0" w:color="auto"/>
        <w:left w:val="single" w:sz="8" w:space="0" w:color="auto"/>
        <w:right w:val="single" w:sz="4" w:space="0" w:color="auto"/>
      </w:pBdr>
      <w:spacing w:before="100" w:beforeAutospacing="1" w:after="100" w:afterAutospacing="1"/>
      <w:jc w:val="left"/>
    </w:pPr>
    <w:rPr>
      <w:rFonts w:eastAsia="Arial Unicode MS" w:cs="Arial"/>
      <w:sz w:val="24"/>
    </w:rPr>
  </w:style>
  <w:style w:type="paragraph" w:customStyle="1" w:styleId="xl132">
    <w:name w:val="xl132"/>
    <w:basedOn w:val="Normal"/>
    <w:rsid w:val="006B06A7"/>
    <w:pPr>
      <w:pBdr>
        <w:left w:val="single" w:sz="8"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33">
    <w:name w:val="xl133"/>
    <w:basedOn w:val="Normal"/>
    <w:rsid w:val="006B06A7"/>
    <w:pPr>
      <w:pBdr>
        <w:left w:val="single" w:sz="8" w:space="0" w:color="auto"/>
        <w:bottom w:val="single" w:sz="8"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34">
    <w:name w:val="xl134"/>
    <w:basedOn w:val="Normal"/>
    <w:rsid w:val="006B06A7"/>
    <w:pPr>
      <w:pBdr>
        <w:left w:val="single" w:sz="8"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sz w:val="24"/>
    </w:rPr>
  </w:style>
  <w:style w:type="paragraph" w:customStyle="1" w:styleId="xl135">
    <w:name w:val="xl135"/>
    <w:basedOn w:val="Normal"/>
    <w:rsid w:val="006B06A7"/>
    <w:pPr>
      <w:pBdr>
        <w:left w:val="single" w:sz="8" w:space="0" w:color="auto"/>
        <w:bottom w:val="single" w:sz="8"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sz w:val="24"/>
    </w:rPr>
  </w:style>
  <w:style w:type="paragraph" w:customStyle="1" w:styleId="xl136">
    <w:name w:val="xl136"/>
    <w:basedOn w:val="Normal"/>
    <w:rsid w:val="006B06A7"/>
    <w:pPr>
      <w:pBdr>
        <w:top w:val="single" w:sz="8" w:space="0" w:color="auto"/>
        <w:left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sz w:val="24"/>
    </w:rPr>
  </w:style>
  <w:style w:type="paragraph" w:customStyle="1" w:styleId="xl137">
    <w:name w:val="xl137"/>
    <w:basedOn w:val="Normal"/>
    <w:rsid w:val="006B06A7"/>
    <w:pPr>
      <w:pBdr>
        <w:top w:val="single" w:sz="8" w:space="0" w:color="auto"/>
        <w:left w:val="single" w:sz="4" w:space="0" w:color="auto"/>
        <w:right w:val="single" w:sz="4" w:space="0" w:color="auto"/>
      </w:pBdr>
      <w:spacing w:before="100" w:beforeAutospacing="1" w:after="100" w:afterAutospacing="1"/>
      <w:jc w:val="left"/>
      <w:textAlignment w:val="center"/>
    </w:pPr>
    <w:rPr>
      <w:rFonts w:eastAsia="Arial Unicode MS" w:cs="Arial"/>
      <w:sz w:val="24"/>
    </w:rPr>
  </w:style>
  <w:style w:type="paragraph" w:customStyle="1" w:styleId="xl138">
    <w:name w:val="xl138"/>
    <w:basedOn w:val="Normal"/>
    <w:rsid w:val="006B06A7"/>
    <w:pPr>
      <w:pBdr>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39">
    <w:name w:val="xl139"/>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Arial"/>
      <w:sz w:val="24"/>
    </w:rPr>
  </w:style>
  <w:style w:type="paragraph" w:customStyle="1" w:styleId="xl140">
    <w:name w:val="xl140"/>
    <w:basedOn w:val="Normal"/>
    <w:rsid w:val="006B06A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rPr>
  </w:style>
  <w:style w:type="paragraph" w:customStyle="1" w:styleId="xl141">
    <w:name w:val="xl141"/>
    <w:basedOn w:val="Normal"/>
    <w:rsid w:val="006B0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rPr>
  </w:style>
  <w:style w:type="paragraph" w:customStyle="1" w:styleId="xl142">
    <w:name w:val="xl142"/>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Arial Unicode MS" w:cs="Arial"/>
      <w:sz w:val="24"/>
    </w:rPr>
  </w:style>
  <w:style w:type="paragraph" w:customStyle="1" w:styleId="xl143">
    <w:name w:val="xl143"/>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rPr>
  </w:style>
  <w:style w:type="paragraph" w:customStyle="1" w:styleId="xl144">
    <w:name w:val="xl144"/>
    <w:basedOn w:val="Normal"/>
    <w:rsid w:val="006B06A7"/>
    <w:pPr>
      <w:pBdr>
        <w:top w:val="single" w:sz="4" w:space="0" w:color="auto"/>
        <w:left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45">
    <w:name w:val="xl145"/>
    <w:basedOn w:val="Normal"/>
    <w:rsid w:val="006B06A7"/>
    <w:pPr>
      <w:pBdr>
        <w:left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46">
    <w:name w:val="xl146"/>
    <w:basedOn w:val="Normal"/>
    <w:rsid w:val="006B06A7"/>
    <w:pPr>
      <w:pBdr>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47">
    <w:name w:val="xl147"/>
    <w:basedOn w:val="Normal"/>
    <w:rsid w:val="006B06A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eastAsia="Arial Unicode MS" w:cs="Arial"/>
      <w:sz w:val="24"/>
    </w:rPr>
  </w:style>
  <w:style w:type="paragraph" w:customStyle="1" w:styleId="xl148">
    <w:name w:val="xl148"/>
    <w:basedOn w:val="Normal"/>
    <w:rsid w:val="006B06A7"/>
    <w:pPr>
      <w:pBdr>
        <w:top w:val="single" w:sz="4" w:space="0" w:color="auto"/>
        <w:bottom w:val="single" w:sz="8" w:space="0" w:color="auto"/>
        <w:right w:val="single" w:sz="4" w:space="0" w:color="auto"/>
      </w:pBdr>
      <w:spacing w:before="100" w:beforeAutospacing="1" w:after="100" w:afterAutospacing="1"/>
      <w:jc w:val="right"/>
    </w:pPr>
    <w:rPr>
      <w:rFonts w:eastAsia="Arial Unicode MS" w:cs="Arial"/>
      <w:sz w:val="24"/>
    </w:rPr>
  </w:style>
  <w:style w:type="paragraph" w:customStyle="1" w:styleId="xl149">
    <w:name w:val="xl149"/>
    <w:basedOn w:val="Normal"/>
    <w:rsid w:val="006B06A7"/>
    <w:pPr>
      <w:pBdr>
        <w:top w:val="single" w:sz="4" w:space="0" w:color="auto"/>
        <w:bottom w:val="single" w:sz="8" w:space="0" w:color="auto"/>
        <w:right w:val="single" w:sz="8" w:space="0" w:color="auto"/>
      </w:pBdr>
      <w:shd w:val="clear" w:color="auto" w:fill="FFFFFF"/>
      <w:spacing w:before="100" w:beforeAutospacing="1" w:after="100" w:afterAutospacing="1"/>
      <w:jc w:val="right"/>
    </w:pPr>
    <w:rPr>
      <w:rFonts w:eastAsia="Arial Unicode MS" w:cs="Arial"/>
      <w:sz w:val="24"/>
    </w:rPr>
  </w:style>
  <w:style w:type="paragraph" w:customStyle="1" w:styleId="xl150">
    <w:name w:val="xl150"/>
    <w:basedOn w:val="Normal"/>
    <w:rsid w:val="006B06A7"/>
    <w:pPr>
      <w:pBdr>
        <w:top w:val="single" w:sz="8" w:space="0" w:color="auto"/>
        <w:left w:val="single" w:sz="8" w:space="0" w:color="auto"/>
        <w:bottom w:val="single" w:sz="8" w:space="0" w:color="auto"/>
      </w:pBdr>
      <w:spacing w:before="100" w:beforeAutospacing="1" w:after="100" w:afterAutospacing="1"/>
      <w:jc w:val="left"/>
      <w:textAlignment w:val="top"/>
    </w:pPr>
    <w:rPr>
      <w:rFonts w:eastAsia="Arial Unicode MS" w:cs="Arial"/>
      <w:b/>
      <w:bCs/>
      <w:i/>
      <w:iCs/>
      <w:sz w:val="23"/>
      <w:szCs w:val="23"/>
    </w:rPr>
  </w:style>
  <w:style w:type="paragraph" w:customStyle="1" w:styleId="xl151">
    <w:name w:val="xl151"/>
    <w:basedOn w:val="Normal"/>
    <w:rsid w:val="006B06A7"/>
    <w:pPr>
      <w:pBdr>
        <w:top w:val="single" w:sz="8" w:space="0" w:color="auto"/>
        <w:bottom w:val="single" w:sz="8" w:space="0" w:color="auto"/>
        <w:right w:val="single" w:sz="4" w:space="0" w:color="auto"/>
      </w:pBdr>
      <w:spacing w:before="100" w:beforeAutospacing="1" w:after="100" w:afterAutospacing="1"/>
      <w:jc w:val="left"/>
      <w:textAlignment w:val="top"/>
    </w:pPr>
    <w:rPr>
      <w:rFonts w:eastAsia="Arial Unicode MS" w:cs="Arial"/>
      <w:b/>
      <w:bCs/>
      <w:i/>
      <w:iCs/>
      <w:sz w:val="23"/>
      <w:szCs w:val="23"/>
    </w:rPr>
  </w:style>
  <w:style w:type="paragraph" w:customStyle="1" w:styleId="xl152">
    <w:name w:val="xl152"/>
    <w:basedOn w:val="Normal"/>
    <w:rsid w:val="006B06A7"/>
    <w:pPr>
      <w:pBdr>
        <w:top w:val="single" w:sz="8" w:space="0" w:color="auto"/>
        <w:bottom w:val="single" w:sz="8" w:space="0" w:color="auto"/>
        <w:right w:val="single" w:sz="4" w:space="0" w:color="auto"/>
      </w:pBdr>
      <w:spacing w:before="100" w:beforeAutospacing="1" w:after="100" w:afterAutospacing="1"/>
      <w:jc w:val="left"/>
      <w:textAlignment w:val="top"/>
    </w:pPr>
    <w:rPr>
      <w:rFonts w:eastAsia="Arial Unicode MS" w:cs="Arial"/>
      <w:b/>
      <w:bCs/>
      <w:i/>
      <w:iCs/>
      <w:sz w:val="24"/>
    </w:rPr>
  </w:style>
  <w:style w:type="paragraph" w:customStyle="1" w:styleId="xl153">
    <w:name w:val="xl153"/>
    <w:basedOn w:val="Normal"/>
    <w:rsid w:val="006B06A7"/>
    <w:pPr>
      <w:pBdr>
        <w:top w:val="single" w:sz="8" w:space="0" w:color="auto"/>
        <w:bottom w:val="single" w:sz="8" w:space="0" w:color="auto"/>
        <w:right w:val="single" w:sz="4" w:space="0" w:color="auto"/>
      </w:pBdr>
      <w:spacing w:before="100" w:beforeAutospacing="1" w:after="100" w:afterAutospacing="1"/>
      <w:jc w:val="right"/>
    </w:pPr>
    <w:rPr>
      <w:rFonts w:eastAsia="Arial Unicode MS" w:cs="Arial"/>
      <w:i/>
      <w:iCs/>
      <w:sz w:val="24"/>
    </w:rPr>
  </w:style>
  <w:style w:type="paragraph" w:customStyle="1" w:styleId="xl154">
    <w:name w:val="xl154"/>
    <w:basedOn w:val="Normal"/>
    <w:rsid w:val="006B06A7"/>
    <w:pPr>
      <w:pBdr>
        <w:top w:val="single" w:sz="8" w:space="0" w:color="auto"/>
        <w:bottom w:val="single" w:sz="8" w:space="0" w:color="auto"/>
        <w:right w:val="single" w:sz="8" w:space="0" w:color="auto"/>
      </w:pBdr>
      <w:shd w:val="clear" w:color="auto" w:fill="FFFFFF"/>
      <w:spacing w:before="100" w:beforeAutospacing="1" w:after="100" w:afterAutospacing="1"/>
      <w:jc w:val="right"/>
    </w:pPr>
    <w:rPr>
      <w:rFonts w:eastAsia="Arial Unicode MS" w:cs="Arial"/>
      <w:b/>
      <w:bCs/>
      <w:i/>
      <w:iCs/>
      <w:sz w:val="24"/>
    </w:rPr>
  </w:style>
  <w:style w:type="paragraph" w:customStyle="1" w:styleId="xl155">
    <w:name w:val="xl155"/>
    <w:basedOn w:val="Normal"/>
    <w:rsid w:val="006B06A7"/>
    <w:pPr>
      <w:pBdr>
        <w:top w:val="single" w:sz="4" w:space="0" w:color="auto"/>
        <w:left w:val="single" w:sz="8"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xl156">
    <w:name w:val="xl156"/>
    <w:basedOn w:val="Normal"/>
    <w:rsid w:val="006B06A7"/>
    <w:pPr>
      <w:pBdr>
        <w:left w:val="single" w:sz="4" w:space="0" w:color="auto"/>
        <w:bottom w:val="single" w:sz="4" w:space="0" w:color="auto"/>
      </w:pBdr>
      <w:spacing w:before="100" w:beforeAutospacing="1" w:after="100" w:afterAutospacing="1"/>
      <w:jc w:val="left"/>
    </w:pPr>
    <w:rPr>
      <w:rFonts w:eastAsia="Arial Unicode MS" w:cs="Arial"/>
      <w:b/>
      <w:bCs/>
      <w:sz w:val="24"/>
    </w:rPr>
  </w:style>
  <w:style w:type="paragraph" w:customStyle="1" w:styleId="xl157">
    <w:name w:val="xl157"/>
    <w:basedOn w:val="Normal"/>
    <w:rsid w:val="006B06A7"/>
    <w:pPr>
      <w:pBdr>
        <w:bottom w:val="single" w:sz="4" w:space="0" w:color="auto"/>
      </w:pBdr>
      <w:spacing w:before="100" w:beforeAutospacing="1" w:after="100" w:afterAutospacing="1"/>
      <w:jc w:val="left"/>
    </w:pPr>
    <w:rPr>
      <w:rFonts w:eastAsia="Arial Unicode MS" w:cs="Arial"/>
      <w:b/>
      <w:bCs/>
      <w:sz w:val="24"/>
    </w:rPr>
  </w:style>
  <w:style w:type="paragraph" w:customStyle="1" w:styleId="xl158">
    <w:name w:val="xl158"/>
    <w:basedOn w:val="Normal"/>
    <w:rsid w:val="006B06A7"/>
    <w:pPr>
      <w:pBdr>
        <w:bottom w:val="single" w:sz="4"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59">
    <w:name w:val="xl159"/>
    <w:basedOn w:val="Normal"/>
    <w:rsid w:val="006B06A7"/>
    <w:pPr>
      <w:pBdr>
        <w:top w:val="single" w:sz="4" w:space="0" w:color="auto"/>
        <w:bottom w:val="single" w:sz="8" w:space="0" w:color="auto"/>
        <w:right w:val="single" w:sz="4" w:space="0" w:color="auto"/>
      </w:pBdr>
      <w:spacing w:before="100" w:beforeAutospacing="1" w:after="100" w:afterAutospacing="1"/>
      <w:jc w:val="left"/>
    </w:pPr>
    <w:rPr>
      <w:rFonts w:eastAsia="Arial Unicode MS" w:cs="Arial"/>
      <w:b/>
      <w:bCs/>
      <w:sz w:val="24"/>
    </w:rPr>
  </w:style>
  <w:style w:type="paragraph" w:customStyle="1" w:styleId="xl160">
    <w:name w:val="xl160"/>
    <w:basedOn w:val="Normal"/>
    <w:rsid w:val="006B06A7"/>
    <w:pPr>
      <w:pBdr>
        <w:left w:val="single" w:sz="8" w:space="0" w:color="auto"/>
        <w:right w:val="single" w:sz="4" w:space="0" w:color="auto"/>
      </w:pBdr>
      <w:spacing w:before="100" w:beforeAutospacing="1" w:after="100" w:afterAutospacing="1"/>
      <w:jc w:val="left"/>
      <w:textAlignment w:val="top"/>
    </w:pPr>
    <w:rPr>
      <w:rFonts w:eastAsia="Arial Unicode MS" w:cs="Arial"/>
      <w:sz w:val="24"/>
      <w:u w:val="single"/>
    </w:rPr>
  </w:style>
  <w:style w:type="paragraph" w:customStyle="1" w:styleId="xl161">
    <w:name w:val="xl161"/>
    <w:basedOn w:val="Normal"/>
    <w:rsid w:val="006B06A7"/>
    <w:pPr>
      <w:pBdr>
        <w:left w:val="single" w:sz="8" w:space="0" w:color="auto"/>
        <w:bottom w:val="single" w:sz="8"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sz w:val="24"/>
    </w:rPr>
  </w:style>
  <w:style w:type="paragraph" w:customStyle="1" w:styleId="xl162">
    <w:name w:val="xl162"/>
    <w:basedOn w:val="Normal"/>
    <w:rsid w:val="006B06A7"/>
    <w:pPr>
      <w:pBdr>
        <w:left w:val="single" w:sz="8" w:space="0" w:color="auto"/>
        <w:bottom w:val="single" w:sz="4" w:space="0" w:color="auto"/>
      </w:pBdr>
      <w:spacing w:before="100" w:beforeAutospacing="1" w:after="100" w:afterAutospacing="1"/>
      <w:jc w:val="left"/>
    </w:pPr>
    <w:rPr>
      <w:rFonts w:eastAsia="Arial Unicode MS" w:cs="Arial"/>
      <w:b/>
      <w:bCs/>
      <w:sz w:val="24"/>
    </w:rPr>
  </w:style>
  <w:style w:type="paragraph" w:customStyle="1" w:styleId="xl163">
    <w:name w:val="xl163"/>
    <w:basedOn w:val="Normal"/>
    <w:rsid w:val="006B06A7"/>
    <w:pPr>
      <w:pBdr>
        <w:bottom w:val="single" w:sz="4" w:space="0" w:color="auto"/>
        <w:right w:val="single" w:sz="8" w:space="0" w:color="auto"/>
      </w:pBdr>
      <w:spacing w:before="100" w:beforeAutospacing="1" w:after="100" w:afterAutospacing="1"/>
      <w:jc w:val="left"/>
    </w:pPr>
    <w:rPr>
      <w:rFonts w:eastAsia="Arial Unicode MS" w:cs="Arial"/>
      <w:b/>
      <w:bCs/>
      <w:sz w:val="24"/>
    </w:rPr>
  </w:style>
  <w:style w:type="paragraph" w:customStyle="1" w:styleId="xl164">
    <w:name w:val="xl164"/>
    <w:basedOn w:val="Normal"/>
    <w:rsid w:val="006B06A7"/>
    <w:pPr>
      <w:pBdr>
        <w:top w:val="single" w:sz="4" w:space="0" w:color="auto"/>
        <w:left w:val="single" w:sz="8" w:space="0" w:color="auto"/>
      </w:pBdr>
      <w:spacing w:before="100" w:beforeAutospacing="1" w:after="100" w:afterAutospacing="1"/>
      <w:jc w:val="left"/>
    </w:pPr>
    <w:rPr>
      <w:rFonts w:eastAsia="Arial Unicode MS" w:cs="Arial"/>
      <w:b/>
      <w:bCs/>
      <w:sz w:val="24"/>
    </w:rPr>
  </w:style>
  <w:style w:type="paragraph" w:customStyle="1" w:styleId="xl165">
    <w:name w:val="xl165"/>
    <w:basedOn w:val="Normal"/>
    <w:rsid w:val="006B06A7"/>
    <w:pPr>
      <w:pBdr>
        <w:top w:val="single" w:sz="4" w:space="0" w:color="auto"/>
        <w:right w:val="single" w:sz="8" w:space="0" w:color="auto"/>
      </w:pBdr>
      <w:spacing w:before="100" w:beforeAutospacing="1" w:after="100" w:afterAutospacing="1"/>
      <w:jc w:val="left"/>
    </w:pPr>
    <w:rPr>
      <w:rFonts w:eastAsia="Arial Unicode MS" w:cs="Arial"/>
      <w:b/>
      <w:bCs/>
      <w:sz w:val="24"/>
    </w:rPr>
  </w:style>
  <w:style w:type="paragraph" w:customStyle="1" w:styleId="xl166">
    <w:name w:val="xl166"/>
    <w:basedOn w:val="Normal"/>
    <w:rsid w:val="006B06A7"/>
    <w:pPr>
      <w:pBdr>
        <w:top w:val="single" w:sz="4" w:space="0" w:color="auto"/>
        <w:left w:val="single" w:sz="8" w:space="0" w:color="auto"/>
        <w:bottom w:val="single" w:sz="8" w:space="0" w:color="auto"/>
      </w:pBdr>
      <w:spacing w:before="100" w:beforeAutospacing="1" w:after="100" w:afterAutospacing="1"/>
      <w:jc w:val="left"/>
    </w:pPr>
    <w:rPr>
      <w:rFonts w:eastAsia="Arial Unicode MS" w:cs="Arial"/>
      <w:b/>
      <w:bCs/>
      <w:sz w:val="24"/>
    </w:rPr>
  </w:style>
  <w:style w:type="paragraph" w:customStyle="1" w:styleId="xl167">
    <w:name w:val="xl167"/>
    <w:basedOn w:val="Normal"/>
    <w:rsid w:val="006B06A7"/>
    <w:pPr>
      <w:pBdr>
        <w:top w:val="single" w:sz="4" w:space="0" w:color="auto"/>
        <w:bottom w:val="single" w:sz="8" w:space="0" w:color="auto"/>
        <w:right w:val="single" w:sz="8" w:space="0" w:color="auto"/>
      </w:pBdr>
      <w:spacing w:before="100" w:beforeAutospacing="1" w:after="100" w:afterAutospacing="1"/>
      <w:jc w:val="left"/>
    </w:pPr>
    <w:rPr>
      <w:rFonts w:eastAsia="Arial Unicode MS" w:cs="Arial"/>
      <w:b/>
      <w:bCs/>
      <w:sz w:val="24"/>
    </w:rPr>
  </w:style>
  <w:style w:type="paragraph" w:customStyle="1" w:styleId="xl168">
    <w:name w:val="xl168"/>
    <w:basedOn w:val="Normal"/>
    <w:rsid w:val="006B06A7"/>
    <w:pPr>
      <w:pBdr>
        <w:top w:val="single" w:sz="8" w:space="0" w:color="auto"/>
        <w:left w:val="single" w:sz="8" w:space="0" w:color="auto"/>
        <w:bottom w:val="single" w:sz="8" w:space="0" w:color="auto"/>
      </w:pBdr>
      <w:spacing w:before="100" w:beforeAutospacing="1" w:after="100" w:afterAutospacing="1"/>
      <w:jc w:val="left"/>
      <w:textAlignment w:val="top"/>
    </w:pPr>
    <w:rPr>
      <w:rFonts w:eastAsia="Arial Unicode MS" w:cs="Arial"/>
      <w:b/>
      <w:bCs/>
      <w:i/>
      <w:iCs/>
      <w:sz w:val="23"/>
      <w:szCs w:val="23"/>
    </w:rPr>
  </w:style>
  <w:style w:type="paragraph" w:customStyle="1" w:styleId="xl169">
    <w:name w:val="xl169"/>
    <w:basedOn w:val="Normal"/>
    <w:rsid w:val="006B06A7"/>
    <w:pPr>
      <w:pBdr>
        <w:top w:val="single" w:sz="8" w:space="0" w:color="auto"/>
        <w:bottom w:val="single" w:sz="8" w:space="0" w:color="auto"/>
        <w:right w:val="single" w:sz="4" w:space="0" w:color="auto"/>
      </w:pBdr>
      <w:spacing w:before="100" w:beforeAutospacing="1" w:after="100" w:afterAutospacing="1"/>
      <w:jc w:val="left"/>
      <w:textAlignment w:val="top"/>
    </w:pPr>
    <w:rPr>
      <w:rFonts w:eastAsia="Arial Unicode MS" w:cs="Arial"/>
      <w:b/>
      <w:bCs/>
      <w:i/>
      <w:iCs/>
      <w:sz w:val="23"/>
      <w:szCs w:val="23"/>
    </w:rPr>
  </w:style>
  <w:style w:type="paragraph" w:customStyle="1" w:styleId="xl170">
    <w:name w:val="xl170"/>
    <w:basedOn w:val="Normal"/>
    <w:rsid w:val="006B06A7"/>
    <w:pPr>
      <w:pBdr>
        <w:left w:val="single" w:sz="8" w:space="0" w:color="auto"/>
        <w:bottom w:val="single" w:sz="4" w:space="0" w:color="auto"/>
        <w:right w:val="single" w:sz="4" w:space="0" w:color="auto"/>
      </w:pBdr>
      <w:spacing w:before="100" w:beforeAutospacing="1" w:after="100" w:afterAutospacing="1"/>
      <w:jc w:val="left"/>
      <w:textAlignment w:val="top"/>
    </w:pPr>
    <w:rPr>
      <w:rFonts w:eastAsia="Arial Unicode MS" w:cs="Arial"/>
      <w:sz w:val="24"/>
    </w:rPr>
  </w:style>
  <w:style w:type="paragraph" w:customStyle="1" w:styleId="HTMLBody">
    <w:name w:val="HTML Body"/>
    <w:rsid w:val="006B06A7"/>
    <w:pPr>
      <w:autoSpaceDE w:val="0"/>
      <w:autoSpaceDN w:val="0"/>
      <w:adjustRightInd w:val="0"/>
    </w:pPr>
    <w:rPr>
      <w:rFonts w:ascii="Arial" w:eastAsia="SimSun" w:hAnsi="Arial" w:cs="Angsana New"/>
      <w:sz w:val="24"/>
      <w:szCs w:val="24"/>
      <w:lang w:bidi="ar-SA"/>
    </w:rPr>
  </w:style>
  <w:style w:type="table" w:styleId="TableGrid8">
    <w:name w:val="Table Grid 8"/>
    <w:basedOn w:val="TableNormal"/>
    <w:rsid w:val="006B06A7"/>
    <w:rPr>
      <w:rFonts w:eastAsia="SimSun"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Defaults">
    <w:name w:val="WP Defaults"/>
    <w:rsid w:val="006B06A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SimSun" w:hAnsi="Chicago" w:cs="Angsana New"/>
      <w:color w:val="000000"/>
      <w:sz w:val="24"/>
      <w:lang w:bidi="ar-SA"/>
    </w:rPr>
  </w:style>
  <w:style w:type="paragraph" w:styleId="DocumentMap">
    <w:name w:val="Document Map"/>
    <w:basedOn w:val="Normal"/>
    <w:link w:val="DocumentMapChar"/>
    <w:semiHidden/>
    <w:rsid w:val="006B06A7"/>
    <w:pPr>
      <w:shd w:val="clear" w:color="auto" w:fill="000080"/>
      <w:spacing w:after="0"/>
      <w:jc w:val="left"/>
    </w:pPr>
    <w:rPr>
      <w:rFonts w:ascii="Tahoma" w:eastAsia="SimSun" w:hAnsi="Tahoma"/>
      <w:sz w:val="20"/>
      <w:szCs w:val="20"/>
    </w:rPr>
  </w:style>
  <w:style w:type="character" w:customStyle="1" w:styleId="DocumentMapChar">
    <w:name w:val="Document Map Char"/>
    <w:link w:val="DocumentMap"/>
    <w:semiHidden/>
    <w:rsid w:val="006B06A7"/>
    <w:rPr>
      <w:rFonts w:ascii="Tahoma" w:eastAsia="SimSun" w:hAnsi="Tahoma"/>
      <w:shd w:val="clear" w:color="auto" w:fill="000080"/>
    </w:rPr>
  </w:style>
  <w:style w:type="paragraph" w:styleId="BlockText">
    <w:name w:val="Block Text"/>
    <w:basedOn w:val="Normal"/>
    <w:semiHidden/>
    <w:rsid w:val="006B06A7"/>
    <w:pPr>
      <w:spacing w:after="0"/>
      <w:ind w:left="180" w:right="148" w:hanging="180"/>
    </w:pPr>
    <w:rPr>
      <w:rFonts w:ascii="Times New Roman" w:hAnsi="Times New Roman"/>
      <w:snapToGrid w:val="0"/>
      <w:color w:val="000000"/>
      <w:szCs w:val="20"/>
    </w:rPr>
  </w:style>
  <w:style w:type="numbering" w:customStyle="1" w:styleId="NoList1">
    <w:name w:val="No List1"/>
    <w:next w:val="NoList"/>
    <w:semiHidden/>
    <w:rsid w:val="006B06A7"/>
  </w:style>
  <w:style w:type="paragraph" w:customStyle="1" w:styleId="Outline">
    <w:name w:val="Outline"/>
    <w:basedOn w:val="Normal"/>
    <w:rsid w:val="006B06A7"/>
    <w:pPr>
      <w:spacing w:before="240" w:after="0"/>
      <w:jc w:val="left"/>
    </w:pPr>
    <w:rPr>
      <w:rFonts w:ascii="Times New Roman" w:hAnsi="Times New Roman"/>
      <w:kern w:val="28"/>
      <w:sz w:val="24"/>
      <w:szCs w:val="20"/>
    </w:rPr>
  </w:style>
  <w:style w:type="character" w:customStyle="1" w:styleId="MainParanoChapterChar">
    <w:name w:val="Main Para no Chapter # Char"/>
    <w:link w:val="MainParanoChapter"/>
    <w:uiPriority w:val="99"/>
    <w:locked/>
    <w:rsid w:val="006B06A7"/>
    <w:rPr>
      <w:rFonts w:eastAsia="MS Mincho"/>
      <w:b/>
      <w:i/>
      <w:sz w:val="18"/>
      <w:szCs w:val="24"/>
    </w:rPr>
  </w:style>
  <w:style w:type="paragraph" w:styleId="NoSpacing">
    <w:name w:val="No Spacing"/>
    <w:uiPriority w:val="1"/>
    <w:qFormat/>
    <w:rsid w:val="006B06A7"/>
    <w:rPr>
      <w:rFonts w:ascii="Calibri" w:hAnsi="Calibri"/>
      <w:sz w:val="22"/>
      <w:szCs w:val="22"/>
      <w:lang w:bidi="ar-SA"/>
    </w:rPr>
  </w:style>
  <w:style w:type="paragraph" w:styleId="z-TopofForm">
    <w:name w:val="HTML Top of Form"/>
    <w:basedOn w:val="Normal"/>
    <w:next w:val="Normal"/>
    <w:link w:val="z-TopofFormChar"/>
    <w:hidden/>
    <w:rsid w:val="006B06A7"/>
    <w:pPr>
      <w:pBdr>
        <w:bottom w:val="single" w:sz="6" w:space="1" w:color="auto"/>
      </w:pBdr>
      <w:spacing w:after="0"/>
      <w:jc w:val="center"/>
    </w:pPr>
    <w:rPr>
      <w:vanish/>
      <w:sz w:val="16"/>
      <w:szCs w:val="16"/>
    </w:rPr>
  </w:style>
  <w:style w:type="character" w:customStyle="1" w:styleId="z-TopofFormChar">
    <w:name w:val="z-Top of Form Char"/>
    <w:link w:val="z-TopofForm"/>
    <w:rsid w:val="006B06A7"/>
    <w:rPr>
      <w:rFonts w:ascii="Arial" w:hAnsi="Arial"/>
      <w:vanish/>
      <w:sz w:val="16"/>
      <w:szCs w:val="16"/>
    </w:rPr>
  </w:style>
  <w:style w:type="paragraph" w:styleId="z-BottomofForm">
    <w:name w:val="HTML Bottom of Form"/>
    <w:basedOn w:val="Normal"/>
    <w:next w:val="Normal"/>
    <w:link w:val="z-BottomofFormChar"/>
    <w:hidden/>
    <w:rsid w:val="006B06A7"/>
    <w:pPr>
      <w:pBdr>
        <w:top w:val="single" w:sz="6" w:space="1" w:color="auto"/>
      </w:pBdr>
      <w:spacing w:after="0"/>
      <w:jc w:val="center"/>
    </w:pPr>
    <w:rPr>
      <w:vanish/>
      <w:sz w:val="16"/>
      <w:szCs w:val="16"/>
    </w:rPr>
  </w:style>
  <w:style w:type="character" w:customStyle="1" w:styleId="z-BottomofFormChar">
    <w:name w:val="z-Bottom of Form Char"/>
    <w:link w:val="z-BottomofForm"/>
    <w:rsid w:val="006B06A7"/>
    <w:rPr>
      <w:rFonts w:ascii="Arial" w:hAnsi="Arial"/>
      <w:vanish/>
      <w:sz w:val="16"/>
      <w:szCs w:val="16"/>
    </w:rPr>
  </w:style>
  <w:style w:type="numbering" w:customStyle="1" w:styleId="NoList2">
    <w:name w:val="No List2"/>
    <w:next w:val="NoList"/>
    <w:uiPriority w:val="99"/>
    <w:semiHidden/>
    <w:unhideWhenUsed/>
    <w:rsid w:val="006B06A7"/>
  </w:style>
  <w:style w:type="numbering" w:customStyle="1" w:styleId="NoList11">
    <w:name w:val="No List11"/>
    <w:next w:val="NoList"/>
    <w:semiHidden/>
    <w:rsid w:val="006B06A7"/>
  </w:style>
  <w:style w:type="table" w:customStyle="1" w:styleId="TableGrid1">
    <w:name w:val="Table Grid1"/>
    <w:basedOn w:val="TableNormal"/>
    <w:next w:val="TableGrid"/>
    <w:rsid w:val="006B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6B06A7"/>
    <w:pPr>
      <w:spacing w:before="100" w:beforeAutospacing="1" w:after="100" w:afterAutospacing="1"/>
      <w:jc w:val="left"/>
    </w:pPr>
    <w:rPr>
      <w:rFonts w:ascii="Times New Roman" w:hAnsi="Times New Roman"/>
      <w:i/>
      <w:iCs/>
      <w:color w:val="000000"/>
      <w:sz w:val="13"/>
      <w:szCs w:val="13"/>
    </w:rPr>
  </w:style>
  <w:style w:type="paragraph" w:customStyle="1" w:styleId="font6">
    <w:name w:val="font6"/>
    <w:basedOn w:val="Normal"/>
    <w:rsid w:val="006B06A7"/>
    <w:pPr>
      <w:spacing w:before="100" w:beforeAutospacing="1" w:after="100" w:afterAutospacing="1"/>
      <w:jc w:val="left"/>
    </w:pPr>
    <w:rPr>
      <w:rFonts w:ascii="Times New Roman" w:hAnsi="Times New Roman"/>
      <w:i/>
      <w:iCs/>
      <w:color w:val="000000"/>
      <w:sz w:val="28"/>
      <w:szCs w:val="28"/>
    </w:rPr>
  </w:style>
  <w:style w:type="paragraph" w:customStyle="1" w:styleId="font7">
    <w:name w:val="font7"/>
    <w:basedOn w:val="Normal"/>
    <w:rsid w:val="006B06A7"/>
    <w:pPr>
      <w:spacing w:before="100" w:beforeAutospacing="1" w:after="100" w:afterAutospacing="1"/>
      <w:jc w:val="left"/>
    </w:pPr>
    <w:rPr>
      <w:rFonts w:ascii="Times New Roman" w:hAnsi="Times New Roman"/>
      <w:i/>
      <w:iCs/>
      <w:color w:val="000000"/>
      <w:sz w:val="28"/>
      <w:szCs w:val="28"/>
    </w:rPr>
  </w:style>
  <w:style w:type="paragraph" w:customStyle="1" w:styleId="font8">
    <w:name w:val="font8"/>
    <w:basedOn w:val="Normal"/>
    <w:rsid w:val="006B06A7"/>
    <w:pPr>
      <w:spacing w:before="100" w:beforeAutospacing="1" w:after="100" w:afterAutospacing="1"/>
      <w:jc w:val="left"/>
    </w:pPr>
    <w:rPr>
      <w:rFonts w:ascii="Times New Roman" w:hAnsi="Times New Roman"/>
      <w:i/>
      <w:iCs/>
      <w:color w:val="000000"/>
      <w:sz w:val="32"/>
      <w:szCs w:val="32"/>
    </w:rPr>
  </w:style>
  <w:style w:type="paragraph" w:customStyle="1" w:styleId="font9">
    <w:name w:val="font9"/>
    <w:basedOn w:val="Normal"/>
    <w:rsid w:val="006B06A7"/>
    <w:pPr>
      <w:spacing w:before="100" w:beforeAutospacing="1" w:after="100" w:afterAutospacing="1"/>
      <w:jc w:val="left"/>
    </w:pPr>
    <w:rPr>
      <w:rFonts w:ascii="Times New Roman" w:hAnsi="Times New Roman"/>
      <w:color w:val="000000"/>
      <w:sz w:val="28"/>
      <w:szCs w:val="28"/>
    </w:rPr>
  </w:style>
  <w:style w:type="paragraph" w:styleId="Revision">
    <w:name w:val="Revision"/>
    <w:hidden/>
    <w:uiPriority w:val="99"/>
    <w:semiHidden/>
    <w:rsid w:val="006B06A7"/>
    <w:rPr>
      <w:sz w:val="24"/>
      <w:szCs w:val="24"/>
      <w:lang w:val="en-GB" w:bidi="ar-SA"/>
    </w:rPr>
  </w:style>
  <w:style w:type="paragraph" w:customStyle="1" w:styleId="ListParagraph2">
    <w:name w:val="List Paragraph2"/>
    <w:basedOn w:val="Normal"/>
    <w:uiPriority w:val="34"/>
    <w:qFormat/>
    <w:rsid w:val="006B06A7"/>
    <w:pPr>
      <w:spacing w:after="0"/>
      <w:ind w:left="720"/>
      <w:contextualSpacing/>
      <w:jc w:val="left"/>
    </w:pPr>
    <w:rPr>
      <w:rFonts w:ascii="Times New Roman" w:hAnsi="Times New Roman"/>
      <w:sz w:val="24"/>
      <w:lang w:val="en-US"/>
    </w:rPr>
  </w:style>
  <w:style w:type="paragraph" w:customStyle="1" w:styleId="MediumGrid1-Accent21">
    <w:name w:val="Medium Grid 1 - Accent 21"/>
    <w:basedOn w:val="Normal"/>
    <w:uiPriority w:val="34"/>
    <w:rsid w:val="006B06A7"/>
    <w:pPr>
      <w:spacing w:after="0"/>
      <w:ind w:left="708"/>
    </w:pPr>
    <w:rPr>
      <w:rFonts w:ascii="Garamond" w:eastAsia="Calibri" w:hAnsi="Garamond"/>
      <w:szCs w:val="22"/>
      <w:lang w:val="en-US"/>
    </w:rPr>
  </w:style>
  <w:style w:type="paragraph" w:customStyle="1" w:styleId="font10">
    <w:name w:val="font10"/>
    <w:basedOn w:val="Normal"/>
    <w:rsid w:val="006B06A7"/>
    <w:pPr>
      <w:spacing w:before="100" w:beforeAutospacing="1" w:after="100" w:afterAutospacing="1"/>
      <w:jc w:val="left"/>
    </w:pPr>
    <w:rPr>
      <w:rFonts w:ascii="Tahoma" w:hAnsi="Tahoma" w:cs="Tahoma"/>
      <w:color w:val="000000"/>
      <w:sz w:val="16"/>
      <w:szCs w:val="16"/>
      <w:lang w:val="en-US"/>
    </w:rPr>
  </w:style>
  <w:style w:type="paragraph" w:customStyle="1" w:styleId="font11">
    <w:name w:val="font11"/>
    <w:basedOn w:val="Normal"/>
    <w:rsid w:val="006B06A7"/>
    <w:pPr>
      <w:spacing w:before="100" w:beforeAutospacing="1" w:after="100" w:afterAutospacing="1"/>
      <w:jc w:val="left"/>
    </w:pPr>
    <w:rPr>
      <w:rFonts w:ascii="Tahoma" w:hAnsi="Tahoma" w:cs="Tahoma"/>
      <w:b/>
      <w:bCs/>
      <w:color w:val="000000"/>
      <w:sz w:val="18"/>
      <w:szCs w:val="18"/>
      <w:lang w:val="en-US"/>
    </w:rPr>
  </w:style>
  <w:style w:type="paragraph" w:customStyle="1" w:styleId="font12">
    <w:name w:val="font12"/>
    <w:basedOn w:val="Normal"/>
    <w:rsid w:val="006B06A7"/>
    <w:pPr>
      <w:spacing w:before="100" w:beforeAutospacing="1" w:after="100" w:afterAutospacing="1"/>
      <w:jc w:val="left"/>
    </w:pPr>
    <w:rPr>
      <w:rFonts w:ascii="Tahoma" w:hAnsi="Tahoma" w:cs="Tahoma"/>
      <w:color w:val="000000"/>
      <w:sz w:val="18"/>
      <w:szCs w:val="18"/>
      <w:lang w:val="en-US"/>
    </w:rPr>
  </w:style>
  <w:style w:type="paragraph" w:customStyle="1" w:styleId="font13">
    <w:name w:val="font13"/>
    <w:basedOn w:val="Normal"/>
    <w:rsid w:val="006B06A7"/>
    <w:pPr>
      <w:spacing w:before="100" w:beforeAutospacing="1" w:after="100" w:afterAutospacing="1"/>
      <w:jc w:val="left"/>
    </w:pPr>
    <w:rPr>
      <w:rFonts w:ascii="Tahoma" w:hAnsi="Tahoma" w:cs="Tahoma"/>
      <w:color w:val="000000"/>
      <w:sz w:val="18"/>
      <w:szCs w:val="18"/>
      <w:lang w:val="en-US"/>
    </w:rPr>
  </w:style>
  <w:style w:type="paragraph" w:customStyle="1" w:styleId="font14">
    <w:name w:val="font14"/>
    <w:basedOn w:val="Normal"/>
    <w:rsid w:val="006B06A7"/>
    <w:pPr>
      <w:spacing w:before="100" w:beforeAutospacing="1" w:after="100" w:afterAutospacing="1"/>
      <w:jc w:val="left"/>
    </w:pPr>
    <w:rPr>
      <w:rFonts w:ascii="Tahoma" w:hAnsi="Tahoma" w:cs="Tahoma"/>
      <w:b/>
      <w:bCs/>
      <w:color w:val="000000"/>
      <w:sz w:val="18"/>
      <w:szCs w:val="18"/>
      <w:lang w:val="en-US"/>
    </w:rPr>
  </w:style>
  <w:style w:type="paragraph" w:customStyle="1" w:styleId="20">
    <w:name w:val="列出段落2"/>
    <w:basedOn w:val="Normal"/>
    <w:uiPriority w:val="99"/>
    <w:rsid w:val="009F1B63"/>
    <w:pPr>
      <w:spacing w:after="0"/>
      <w:ind w:left="720"/>
      <w:contextualSpacing/>
      <w:jc w:val="left"/>
    </w:pPr>
    <w:rPr>
      <w:rFonts w:ascii="Times New Roman" w:eastAsia="SimSun" w:hAnsi="Times New Roman"/>
      <w:sz w:val="24"/>
      <w:lang w:val="en-US"/>
    </w:rPr>
  </w:style>
  <w:style w:type="character" w:customStyle="1" w:styleId="SubtitleChar">
    <w:name w:val="Subtitle Char"/>
    <w:link w:val="Subtitle"/>
    <w:rsid w:val="00BA0CB9"/>
    <w:rPr>
      <w:b/>
      <w:smallCaps/>
      <w:sz w:val="24"/>
    </w:rPr>
  </w:style>
  <w:style w:type="paragraph" w:customStyle="1" w:styleId="xl192">
    <w:name w:val="xl192"/>
    <w:basedOn w:val="Normal"/>
    <w:rsid w:val="00BA0CB9"/>
    <w:pPr>
      <w:pBdr>
        <w:bottom w:val="single" w:sz="4" w:space="0" w:color="auto"/>
      </w:pBd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231">
    <w:name w:val="xl231"/>
    <w:basedOn w:val="Normal"/>
    <w:rsid w:val="00BA0CB9"/>
    <w:pPr>
      <w:pBdr>
        <w:top w:val="single" w:sz="4" w:space="0" w:color="auto"/>
        <w:bottom w:val="single" w:sz="4" w:space="0" w:color="auto"/>
      </w:pBdr>
      <w:spacing w:before="100" w:beforeAutospacing="1" w:after="100" w:afterAutospacing="1"/>
      <w:jc w:val="right"/>
    </w:pPr>
    <w:rPr>
      <w:rFonts w:ascii="Times New Roman" w:hAnsi="Times New Roman"/>
      <w:sz w:val="20"/>
      <w:szCs w:val="20"/>
      <w:lang w:val="en-US"/>
    </w:rPr>
  </w:style>
  <w:style w:type="paragraph" w:customStyle="1" w:styleId="xl218">
    <w:name w:val="xl218"/>
    <w:basedOn w:val="Normal"/>
    <w:rsid w:val="00BA0CB9"/>
    <w:pPr>
      <w:pBdr>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51">
    <w:name w:val="xl251"/>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47">
    <w:name w:val="xl247"/>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0"/>
      <w:szCs w:val="20"/>
      <w:lang w:val="en-US"/>
    </w:rPr>
  </w:style>
  <w:style w:type="paragraph" w:customStyle="1" w:styleId="xl241">
    <w:name w:val="xl241"/>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180">
    <w:name w:val="xl180"/>
    <w:basedOn w:val="Normal"/>
    <w:rsid w:val="00BA0CB9"/>
    <w:pPr>
      <w:pBdr>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57">
    <w:name w:val="xl257"/>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71">
    <w:name w:val="xl271"/>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14">
    <w:name w:val="xl214"/>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28">
    <w:name w:val="xl228"/>
    <w:basedOn w:val="Normal"/>
    <w:rsid w:val="00BA0CB9"/>
    <w:pPr>
      <w:pBdr>
        <w:bottom w:val="single" w:sz="4" w:space="0" w:color="auto"/>
        <w:right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styleId="Subtitle">
    <w:name w:val="Subtitle"/>
    <w:basedOn w:val="Normal"/>
    <w:link w:val="SubtitleChar"/>
    <w:qFormat/>
    <w:rsid w:val="00BA0CB9"/>
    <w:pPr>
      <w:spacing w:after="0"/>
      <w:jc w:val="center"/>
    </w:pPr>
    <w:rPr>
      <w:rFonts w:ascii="Times New Roman" w:hAnsi="Times New Roman"/>
      <w:b/>
      <w:smallCaps/>
      <w:sz w:val="24"/>
      <w:szCs w:val="20"/>
    </w:rPr>
  </w:style>
  <w:style w:type="character" w:customStyle="1" w:styleId="SubtitleChar1">
    <w:name w:val="Subtitle Char1"/>
    <w:rsid w:val="00BA0CB9"/>
    <w:rPr>
      <w:rFonts w:ascii="Cambria" w:eastAsia="Times New Roman" w:hAnsi="Cambria" w:cs="Times New Roman"/>
      <w:sz w:val="24"/>
      <w:szCs w:val="24"/>
      <w:lang w:val="en-GB"/>
    </w:rPr>
  </w:style>
  <w:style w:type="paragraph" w:customStyle="1" w:styleId="xl283">
    <w:name w:val="xl283"/>
    <w:basedOn w:val="Normal"/>
    <w:rsid w:val="00BA0CB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196">
    <w:name w:val="xl196"/>
    <w:basedOn w:val="Normal"/>
    <w:rsid w:val="00BA0CB9"/>
    <w:pPr>
      <w:pBdr>
        <w:top w:val="single" w:sz="4" w:space="0" w:color="auto"/>
        <w:bottom w:val="single" w:sz="4" w:space="0" w:color="auto"/>
      </w:pBdr>
      <w:spacing w:before="100" w:beforeAutospacing="1" w:after="100" w:afterAutospacing="1"/>
      <w:jc w:val="left"/>
      <w:textAlignment w:val="top"/>
    </w:pPr>
    <w:rPr>
      <w:rFonts w:ascii="Times New Roman" w:hAnsi="Times New Roman"/>
      <w:b/>
      <w:bCs/>
      <w:i/>
      <w:iCs/>
      <w:sz w:val="20"/>
      <w:szCs w:val="20"/>
      <w:lang w:val="en-US"/>
    </w:rPr>
  </w:style>
  <w:style w:type="paragraph" w:customStyle="1" w:styleId="xl259">
    <w:name w:val="xl259"/>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szCs w:val="20"/>
      <w:lang w:val="en-US"/>
    </w:rPr>
  </w:style>
  <w:style w:type="paragraph" w:customStyle="1" w:styleId="xl242">
    <w:name w:val="xl242"/>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0"/>
      <w:szCs w:val="20"/>
      <w:lang w:val="en-US"/>
    </w:rPr>
  </w:style>
  <w:style w:type="paragraph" w:customStyle="1" w:styleId="xl270">
    <w:name w:val="xl270"/>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10">
    <w:name w:val="xl210"/>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63">
    <w:name w:val="xl263"/>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i/>
      <w:iCs/>
      <w:sz w:val="20"/>
      <w:szCs w:val="20"/>
      <w:lang w:val="en-US"/>
    </w:rPr>
  </w:style>
  <w:style w:type="paragraph" w:customStyle="1" w:styleId="xl224">
    <w:name w:val="xl224"/>
    <w:basedOn w:val="Normal"/>
    <w:rsid w:val="00BA0CB9"/>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246">
    <w:name w:val="xl246"/>
    <w:basedOn w:val="Normal"/>
    <w:rsid w:val="00BA0CB9"/>
    <w:pPr>
      <w:pBdr>
        <w:top w:val="single" w:sz="4" w:space="0" w:color="auto"/>
        <w:bottom w:val="single" w:sz="4" w:space="0" w:color="auto"/>
      </w:pBdr>
      <w:spacing w:before="100" w:beforeAutospacing="1" w:after="100" w:afterAutospacing="1"/>
      <w:jc w:val="left"/>
      <w:textAlignment w:val="top"/>
    </w:pPr>
    <w:rPr>
      <w:rFonts w:ascii="Times New Roman" w:hAnsi="Times New Roman"/>
      <w:b/>
      <w:bCs/>
      <w:sz w:val="20"/>
      <w:szCs w:val="20"/>
      <w:lang w:val="en-US"/>
    </w:rPr>
  </w:style>
  <w:style w:type="paragraph" w:customStyle="1" w:styleId="xl229">
    <w:name w:val="xl229"/>
    <w:basedOn w:val="Normal"/>
    <w:rsid w:val="00BA0CB9"/>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21">
    <w:name w:val="xl221"/>
    <w:basedOn w:val="Normal"/>
    <w:rsid w:val="00BA0CB9"/>
    <w:pPr>
      <w:pBdr>
        <w:top w:val="single" w:sz="4" w:space="0" w:color="auto"/>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67">
    <w:name w:val="xl267"/>
    <w:basedOn w:val="Normal"/>
    <w:rsid w:val="00BA0CB9"/>
    <w:pPr>
      <w:pBdr>
        <w:top w:val="single" w:sz="4" w:space="0" w:color="auto"/>
        <w:bottom w:val="single" w:sz="4" w:space="0" w:color="auto"/>
      </w:pBdr>
      <w:spacing w:before="100" w:beforeAutospacing="1" w:after="100" w:afterAutospacing="1"/>
      <w:ind w:firstLineChars="100" w:firstLine="100"/>
      <w:jc w:val="left"/>
      <w:textAlignment w:val="top"/>
    </w:pPr>
    <w:rPr>
      <w:rFonts w:ascii="Times New Roman" w:hAnsi="Times New Roman"/>
      <w:sz w:val="20"/>
      <w:szCs w:val="20"/>
      <w:lang w:val="en-US"/>
    </w:rPr>
  </w:style>
  <w:style w:type="paragraph" w:customStyle="1" w:styleId="xl201">
    <w:name w:val="xl201"/>
    <w:basedOn w:val="Normal"/>
    <w:rsid w:val="00BA0CB9"/>
    <w:pPr>
      <w:pBdr>
        <w:right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77">
    <w:name w:val="xl277"/>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61">
    <w:name w:val="xl261"/>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n-US"/>
    </w:rPr>
  </w:style>
  <w:style w:type="paragraph" w:customStyle="1" w:styleId="xl250">
    <w:name w:val="xl250"/>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43">
    <w:name w:val="xl243"/>
    <w:basedOn w:val="Normal"/>
    <w:rsid w:val="00BA0CB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0"/>
      <w:szCs w:val="20"/>
      <w:lang w:val="en-US"/>
    </w:rPr>
  </w:style>
  <w:style w:type="paragraph" w:customStyle="1" w:styleId="xl274">
    <w:name w:val="xl274"/>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color w:val="000000"/>
      <w:sz w:val="20"/>
      <w:szCs w:val="20"/>
      <w:lang w:val="en-US"/>
    </w:rPr>
  </w:style>
  <w:style w:type="paragraph" w:customStyle="1" w:styleId="xl238">
    <w:name w:val="xl238"/>
    <w:basedOn w:val="Normal"/>
    <w:rsid w:val="00BA0CB9"/>
    <w:pPr>
      <w:pBdr>
        <w:top w:val="single" w:sz="4" w:space="0" w:color="auto"/>
        <w:bottom w:val="single" w:sz="4" w:space="0" w:color="auto"/>
      </w:pBdr>
      <w:spacing w:before="100" w:beforeAutospacing="1" w:after="100" w:afterAutospacing="1"/>
      <w:jc w:val="center"/>
    </w:pPr>
    <w:rPr>
      <w:rFonts w:ascii="Times New Roman" w:hAnsi="Times New Roman"/>
      <w:sz w:val="20"/>
      <w:szCs w:val="20"/>
      <w:lang w:val="en-US"/>
    </w:rPr>
  </w:style>
  <w:style w:type="paragraph" w:customStyle="1" w:styleId="xl266">
    <w:name w:val="xl266"/>
    <w:basedOn w:val="Normal"/>
    <w:rsid w:val="00BA0CB9"/>
    <w:pPr>
      <w:pBdr>
        <w:top w:val="single" w:sz="4" w:space="0" w:color="auto"/>
        <w:left w:val="single" w:sz="4" w:space="9" w:color="auto"/>
        <w:bottom w:val="single" w:sz="4" w:space="0" w:color="auto"/>
      </w:pBdr>
      <w:spacing w:before="100" w:beforeAutospacing="1" w:after="100" w:afterAutospacing="1"/>
      <w:ind w:firstLineChars="100" w:firstLine="100"/>
      <w:jc w:val="left"/>
      <w:textAlignment w:val="top"/>
    </w:pPr>
    <w:rPr>
      <w:rFonts w:ascii="Times New Roman" w:hAnsi="Times New Roman"/>
      <w:sz w:val="20"/>
      <w:szCs w:val="20"/>
      <w:lang w:val="en-US"/>
    </w:rPr>
  </w:style>
  <w:style w:type="paragraph" w:customStyle="1" w:styleId="xl264">
    <w:name w:val="xl264"/>
    <w:basedOn w:val="Normal"/>
    <w:rsid w:val="00BA0CB9"/>
    <w:pPr>
      <w:pBdr>
        <w:top w:val="single" w:sz="4" w:space="0" w:color="auto"/>
        <w:bottom w:val="single" w:sz="4" w:space="0" w:color="auto"/>
      </w:pBdr>
      <w:spacing w:before="100" w:beforeAutospacing="1" w:after="100" w:afterAutospacing="1"/>
      <w:jc w:val="left"/>
      <w:textAlignment w:val="center"/>
    </w:pPr>
    <w:rPr>
      <w:rFonts w:ascii="Times New Roman" w:hAnsi="Times New Roman"/>
      <w:i/>
      <w:iCs/>
      <w:sz w:val="20"/>
      <w:szCs w:val="20"/>
      <w:lang w:val="en-US"/>
    </w:rPr>
  </w:style>
  <w:style w:type="paragraph" w:customStyle="1" w:styleId="xl233">
    <w:name w:val="xl233"/>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0"/>
      <w:szCs w:val="20"/>
      <w:lang w:val="en-US"/>
    </w:rPr>
  </w:style>
  <w:style w:type="paragraph" w:customStyle="1" w:styleId="NoSpacing1">
    <w:name w:val="No Spacing1"/>
    <w:uiPriority w:val="1"/>
    <w:qFormat/>
    <w:rsid w:val="00BA0CB9"/>
    <w:rPr>
      <w:rFonts w:ascii="Calibri" w:hAnsi="Calibri"/>
      <w:sz w:val="22"/>
      <w:szCs w:val="22"/>
      <w:lang w:bidi="ar-SA"/>
    </w:rPr>
  </w:style>
  <w:style w:type="paragraph" w:customStyle="1" w:styleId="xl284">
    <w:name w:val="xl284"/>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186">
    <w:name w:val="xl186"/>
    <w:basedOn w:val="Normal"/>
    <w:rsid w:val="00BA0CB9"/>
    <w:pPr>
      <w:pBdr>
        <w:top w:val="single" w:sz="4" w:space="0" w:color="auto"/>
      </w:pBdr>
      <w:spacing w:before="100" w:beforeAutospacing="1" w:after="100" w:afterAutospacing="1"/>
      <w:ind w:firstLineChars="200" w:firstLine="200"/>
      <w:jc w:val="left"/>
      <w:textAlignment w:val="top"/>
    </w:pPr>
    <w:rPr>
      <w:rFonts w:ascii="Times New Roman" w:hAnsi="Times New Roman"/>
      <w:i/>
      <w:iCs/>
      <w:sz w:val="20"/>
      <w:szCs w:val="20"/>
      <w:lang w:val="en-US"/>
    </w:rPr>
  </w:style>
  <w:style w:type="paragraph" w:customStyle="1" w:styleId="xl175">
    <w:name w:val="xl175"/>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26">
    <w:name w:val="xl226"/>
    <w:basedOn w:val="Normal"/>
    <w:rsid w:val="00BA0CB9"/>
    <w:pPr>
      <w:pBdr>
        <w:left w:val="single" w:sz="4" w:space="9" w:color="auto"/>
        <w:bottom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customStyle="1" w:styleId="xl262">
    <w:name w:val="xl262"/>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176">
    <w:name w:val="xl176"/>
    <w:basedOn w:val="Normal"/>
    <w:rsid w:val="00BA0CB9"/>
    <w:pPr>
      <w:pBdr>
        <w:lef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189">
    <w:name w:val="xl189"/>
    <w:basedOn w:val="Normal"/>
    <w:rsid w:val="00BA0CB9"/>
    <w:pP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202">
    <w:name w:val="xl202"/>
    <w:basedOn w:val="Normal"/>
    <w:rsid w:val="00BA0CB9"/>
    <w:pPr>
      <w:pBdr>
        <w:left w:val="single" w:sz="4" w:space="0" w:color="auto"/>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178">
    <w:name w:val="xl178"/>
    <w:basedOn w:val="Normal"/>
    <w:rsid w:val="00BA0CB9"/>
    <w:pPr>
      <w:pBdr>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81">
    <w:name w:val="xl281"/>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185">
    <w:name w:val="xl185"/>
    <w:basedOn w:val="Normal"/>
    <w:rsid w:val="00BA0CB9"/>
    <w:pPr>
      <w:pBdr>
        <w:top w:val="single" w:sz="4" w:space="0" w:color="auto"/>
        <w:left w:val="single" w:sz="4" w:space="18" w:color="auto"/>
      </w:pBdr>
      <w:spacing w:before="100" w:beforeAutospacing="1" w:after="100" w:afterAutospacing="1"/>
      <w:ind w:firstLineChars="200" w:firstLine="200"/>
      <w:jc w:val="left"/>
      <w:textAlignment w:val="top"/>
    </w:pPr>
    <w:rPr>
      <w:rFonts w:ascii="Times New Roman" w:hAnsi="Times New Roman"/>
      <w:i/>
      <w:iCs/>
      <w:sz w:val="20"/>
      <w:szCs w:val="20"/>
      <w:lang w:val="en-US"/>
    </w:rPr>
  </w:style>
  <w:style w:type="paragraph" w:customStyle="1" w:styleId="xl255">
    <w:name w:val="xl255"/>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172">
    <w:name w:val="xl172"/>
    <w:basedOn w:val="Normal"/>
    <w:rsid w:val="00BA0CB9"/>
    <w:pPr>
      <w:pBdr>
        <w:left w:val="single" w:sz="4" w:space="9" w:color="auto"/>
        <w:bottom w:val="single" w:sz="4" w:space="0" w:color="auto"/>
      </w:pBdr>
      <w:spacing w:before="100" w:beforeAutospacing="1" w:after="100" w:afterAutospacing="1"/>
      <w:ind w:firstLineChars="100" w:firstLine="100"/>
      <w:jc w:val="left"/>
      <w:textAlignment w:val="top"/>
    </w:pPr>
    <w:rPr>
      <w:rFonts w:ascii="Times New Roman" w:hAnsi="Times New Roman"/>
      <w:sz w:val="20"/>
      <w:szCs w:val="20"/>
      <w:lang w:val="en-US"/>
    </w:rPr>
  </w:style>
  <w:style w:type="paragraph" w:customStyle="1" w:styleId="xl197">
    <w:name w:val="xl197"/>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i/>
      <w:iCs/>
      <w:sz w:val="20"/>
      <w:szCs w:val="20"/>
      <w:lang w:val="en-US"/>
    </w:rPr>
  </w:style>
  <w:style w:type="paragraph" w:customStyle="1" w:styleId="xl237">
    <w:name w:val="xl237"/>
    <w:basedOn w:val="Normal"/>
    <w:rsid w:val="00BA0CB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0"/>
      <w:szCs w:val="20"/>
      <w:lang w:val="en-US"/>
    </w:rPr>
  </w:style>
  <w:style w:type="paragraph" w:customStyle="1" w:styleId="xl216">
    <w:name w:val="xl216"/>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n-US"/>
    </w:rPr>
  </w:style>
  <w:style w:type="paragraph" w:customStyle="1" w:styleId="xl273">
    <w:name w:val="xl273"/>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191">
    <w:name w:val="xl191"/>
    <w:basedOn w:val="Normal"/>
    <w:rsid w:val="00BA0CB9"/>
    <w:pPr>
      <w:pBdr>
        <w:left w:val="single" w:sz="4" w:space="18" w:color="auto"/>
        <w:bottom w:val="single" w:sz="4" w:space="0" w:color="auto"/>
      </w:pBd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200">
    <w:name w:val="xl200"/>
    <w:basedOn w:val="Normal"/>
    <w:rsid w:val="00BA0CB9"/>
    <w:pPr>
      <w:spacing w:before="100" w:beforeAutospacing="1" w:after="100" w:afterAutospacing="1"/>
      <w:jc w:val="left"/>
      <w:textAlignment w:val="top"/>
    </w:pPr>
    <w:rPr>
      <w:rFonts w:ascii="Times New Roman" w:hAnsi="Times New Roman"/>
      <w:i/>
      <w:iCs/>
      <w:sz w:val="20"/>
      <w:szCs w:val="20"/>
      <w:lang w:val="en-US"/>
    </w:rPr>
  </w:style>
  <w:style w:type="paragraph" w:customStyle="1" w:styleId="xl280">
    <w:name w:val="xl280"/>
    <w:basedOn w:val="Normal"/>
    <w:rsid w:val="00BA0CB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06">
    <w:name w:val="xl206"/>
    <w:basedOn w:val="Normal"/>
    <w:rsid w:val="00BA0CB9"/>
    <w:pPr>
      <w:pBdr>
        <w:top w:val="single" w:sz="4" w:space="0" w:color="auto"/>
        <w:left w:val="single" w:sz="4" w:space="0" w:color="auto"/>
        <w:bottom w:val="single" w:sz="4" w:space="0" w:color="auto"/>
      </w:pBdr>
      <w:spacing w:before="100" w:beforeAutospacing="1" w:after="100" w:afterAutospacing="1"/>
      <w:jc w:val="right"/>
      <w:textAlignment w:val="top"/>
    </w:pPr>
    <w:rPr>
      <w:rFonts w:ascii="Times New Roman" w:hAnsi="Times New Roman"/>
      <w:i/>
      <w:iCs/>
      <w:sz w:val="20"/>
      <w:szCs w:val="20"/>
      <w:lang w:val="en-US"/>
    </w:rPr>
  </w:style>
  <w:style w:type="paragraph" w:customStyle="1" w:styleId="xl240">
    <w:name w:val="xl240"/>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208">
    <w:name w:val="xl208"/>
    <w:basedOn w:val="Normal"/>
    <w:rsid w:val="00BA0CB9"/>
    <w:pPr>
      <w:pBdr>
        <w:top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i/>
      <w:iCs/>
      <w:sz w:val="20"/>
      <w:szCs w:val="20"/>
      <w:lang w:val="en-US"/>
    </w:rPr>
  </w:style>
  <w:style w:type="paragraph" w:customStyle="1" w:styleId="xl276">
    <w:name w:val="xl276"/>
    <w:basedOn w:val="Normal"/>
    <w:rsid w:val="00BA0CB9"/>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44">
    <w:name w:val="xl244"/>
    <w:basedOn w:val="Normal"/>
    <w:rsid w:val="00BA0CB9"/>
    <w:pPr>
      <w:pBdr>
        <w:top w:val="single" w:sz="4" w:space="0" w:color="auto"/>
        <w:bottom w:val="single" w:sz="4" w:space="0" w:color="auto"/>
      </w:pBdr>
      <w:spacing w:before="100" w:beforeAutospacing="1" w:after="100" w:afterAutospacing="1"/>
      <w:jc w:val="center"/>
      <w:textAlignment w:val="top"/>
    </w:pPr>
    <w:rPr>
      <w:rFonts w:ascii="Times New Roman" w:hAnsi="Times New Roman"/>
      <w:sz w:val="20"/>
      <w:szCs w:val="20"/>
      <w:lang w:val="en-US"/>
    </w:rPr>
  </w:style>
  <w:style w:type="paragraph" w:customStyle="1" w:styleId="xl217">
    <w:name w:val="xl217"/>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val="en-US"/>
    </w:rPr>
  </w:style>
  <w:style w:type="paragraph" w:customStyle="1" w:styleId="xl188">
    <w:name w:val="xl188"/>
    <w:basedOn w:val="Normal"/>
    <w:rsid w:val="00BA0CB9"/>
    <w:pPr>
      <w:pBdr>
        <w:left w:val="single" w:sz="4" w:space="18" w:color="auto"/>
      </w:pBd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203">
    <w:name w:val="xl203"/>
    <w:basedOn w:val="Normal"/>
    <w:rsid w:val="00BA0CB9"/>
    <w:pPr>
      <w:pBdr>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39">
    <w:name w:val="xl239"/>
    <w:basedOn w:val="Normal"/>
    <w:rsid w:val="00BA0CB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en-US"/>
    </w:rPr>
  </w:style>
  <w:style w:type="paragraph" w:customStyle="1" w:styleId="xl199">
    <w:name w:val="xl199"/>
    <w:basedOn w:val="Normal"/>
    <w:rsid w:val="00BA0CB9"/>
    <w:pPr>
      <w:pBdr>
        <w:left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79">
    <w:name w:val="xl279"/>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52">
    <w:name w:val="xl252"/>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65">
    <w:name w:val="xl265"/>
    <w:basedOn w:val="Normal"/>
    <w:rsid w:val="00BA0CB9"/>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0"/>
      <w:szCs w:val="20"/>
      <w:lang w:val="en-US"/>
    </w:rPr>
  </w:style>
  <w:style w:type="paragraph" w:customStyle="1" w:styleId="xl256">
    <w:name w:val="xl256"/>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53">
    <w:name w:val="xl253"/>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69">
    <w:name w:val="xl269"/>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19">
    <w:name w:val="xl219"/>
    <w:basedOn w:val="Normal"/>
    <w:rsid w:val="00BA0CB9"/>
    <w:pPr>
      <w:pBdr>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184">
    <w:name w:val="xl184"/>
    <w:basedOn w:val="Normal"/>
    <w:rsid w:val="00BA0CB9"/>
    <w:pPr>
      <w:pBdr>
        <w:top w:val="single" w:sz="4" w:space="0" w:color="auto"/>
        <w:bottom w:val="single" w:sz="4" w:space="0" w:color="auto"/>
        <w:right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customStyle="1" w:styleId="xl195">
    <w:name w:val="xl195"/>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i/>
      <w:iCs/>
      <w:sz w:val="20"/>
      <w:szCs w:val="20"/>
      <w:lang w:val="en-US"/>
    </w:rPr>
  </w:style>
  <w:style w:type="paragraph" w:customStyle="1" w:styleId="xl236">
    <w:name w:val="xl236"/>
    <w:basedOn w:val="Normal"/>
    <w:rsid w:val="00BA0CB9"/>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275">
    <w:name w:val="xl275"/>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171">
    <w:name w:val="xl171"/>
    <w:basedOn w:val="Normal"/>
    <w:rsid w:val="00BA0CB9"/>
    <w:pPr>
      <w:pBdr>
        <w:left w:val="single" w:sz="4" w:space="9" w:color="auto"/>
      </w:pBdr>
      <w:spacing w:before="100" w:beforeAutospacing="1" w:after="100" w:afterAutospacing="1"/>
      <w:ind w:firstLineChars="100" w:firstLine="100"/>
      <w:jc w:val="left"/>
      <w:textAlignment w:val="top"/>
    </w:pPr>
    <w:rPr>
      <w:rFonts w:ascii="Times New Roman" w:hAnsi="Times New Roman"/>
      <w:sz w:val="20"/>
      <w:szCs w:val="20"/>
      <w:lang w:val="en-US"/>
    </w:rPr>
  </w:style>
  <w:style w:type="paragraph" w:customStyle="1" w:styleId="xl193">
    <w:name w:val="xl193"/>
    <w:basedOn w:val="Normal"/>
    <w:rsid w:val="00BA0CB9"/>
    <w:pPr>
      <w:pBdr>
        <w:bottom w:val="single" w:sz="4" w:space="0" w:color="auto"/>
        <w:right w:val="single" w:sz="4" w:space="0" w:color="auto"/>
      </w:pBd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248">
    <w:name w:val="xl248"/>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07">
    <w:name w:val="xl207"/>
    <w:basedOn w:val="Normal"/>
    <w:rsid w:val="00BA0CB9"/>
    <w:pPr>
      <w:pBdr>
        <w:top w:val="single" w:sz="4" w:space="0" w:color="auto"/>
        <w:bottom w:val="single" w:sz="4" w:space="0" w:color="auto"/>
      </w:pBdr>
      <w:spacing w:before="100" w:beforeAutospacing="1" w:after="100" w:afterAutospacing="1"/>
      <w:jc w:val="right"/>
      <w:textAlignment w:val="top"/>
    </w:pPr>
    <w:rPr>
      <w:rFonts w:ascii="Times New Roman" w:hAnsi="Times New Roman"/>
      <w:i/>
      <w:iCs/>
      <w:sz w:val="20"/>
      <w:szCs w:val="20"/>
      <w:lang w:val="en-US"/>
    </w:rPr>
  </w:style>
  <w:style w:type="paragraph" w:customStyle="1" w:styleId="xl254">
    <w:name w:val="xl254"/>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34">
    <w:name w:val="xl234"/>
    <w:basedOn w:val="Normal"/>
    <w:rsid w:val="00BA0CB9"/>
    <w:pPr>
      <w:spacing w:before="100" w:beforeAutospacing="1" w:after="100" w:afterAutospacing="1"/>
      <w:jc w:val="left"/>
    </w:pPr>
    <w:rPr>
      <w:rFonts w:ascii="Times New Roman" w:hAnsi="Times New Roman"/>
      <w:b/>
      <w:bCs/>
      <w:sz w:val="20"/>
      <w:szCs w:val="20"/>
      <w:lang w:val="en-US"/>
    </w:rPr>
  </w:style>
  <w:style w:type="paragraph" w:customStyle="1" w:styleId="xl245">
    <w:name w:val="xl245"/>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b/>
      <w:bCs/>
      <w:sz w:val="20"/>
      <w:szCs w:val="20"/>
      <w:lang w:val="en-US"/>
    </w:rPr>
  </w:style>
  <w:style w:type="paragraph" w:customStyle="1" w:styleId="xl204">
    <w:name w:val="xl204"/>
    <w:basedOn w:val="Normal"/>
    <w:rsid w:val="00BA0CB9"/>
    <w:pPr>
      <w:pBdr>
        <w:bottom w:val="single" w:sz="4" w:space="0" w:color="auto"/>
        <w:right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35">
    <w:name w:val="xl235"/>
    <w:basedOn w:val="Normal"/>
    <w:rsid w:val="00BA0CB9"/>
    <w:pPr>
      <w:pBdr>
        <w:top w:val="single" w:sz="4" w:space="0" w:color="auto"/>
        <w:bottom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187">
    <w:name w:val="xl187"/>
    <w:basedOn w:val="Normal"/>
    <w:rsid w:val="00BA0CB9"/>
    <w:pPr>
      <w:pBdr>
        <w:top w:val="single" w:sz="4" w:space="0" w:color="auto"/>
        <w:right w:val="single" w:sz="4" w:space="0" w:color="auto"/>
      </w:pBdr>
      <w:spacing w:before="100" w:beforeAutospacing="1" w:after="100" w:afterAutospacing="1"/>
      <w:ind w:firstLineChars="200" w:firstLine="200"/>
      <w:jc w:val="left"/>
      <w:textAlignment w:val="top"/>
    </w:pPr>
    <w:rPr>
      <w:rFonts w:ascii="Times New Roman" w:hAnsi="Times New Roman"/>
      <w:i/>
      <w:iCs/>
      <w:sz w:val="20"/>
      <w:szCs w:val="20"/>
      <w:lang w:val="en-US"/>
    </w:rPr>
  </w:style>
  <w:style w:type="paragraph" w:customStyle="1" w:styleId="xl249">
    <w:name w:val="xl249"/>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09">
    <w:name w:val="xl209"/>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22">
    <w:name w:val="xl222"/>
    <w:basedOn w:val="Normal"/>
    <w:rsid w:val="00BA0CB9"/>
    <w:pPr>
      <w:pBdr>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183">
    <w:name w:val="xl183"/>
    <w:basedOn w:val="Normal"/>
    <w:rsid w:val="00BA0CB9"/>
    <w:pPr>
      <w:pBdr>
        <w:top w:val="single" w:sz="4" w:space="0" w:color="auto"/>
        <w:bottom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customStyle="1" w:styleId="xl174">
    <w:name w:val="xl174"/>
    <w:basedOn w:val="Normal"/>
    <w:rsid w:val="00BA0CB9"/>
    <w:pPr>
      <w:pBdr>
        <w:top w:val="single" w:sz="4" w:space="0" w:color="auto"/>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12">
    <w:name w:val="xl212"/>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en-US"/>
    </w:rPr>
  </w:style>
  <w:style w:type="paragraph" w:customStyle="1" w:styleId="xl258">
    <w:name w:val="xl258"/>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0"/>
      <w:szCs w:val="20"/>
      <w:lang w:val="en-US"/>
    </w:rPr>
  </w:style>
  <w:style w:type="paragraph" w:customStyle="1" w:styleId="xl282">
    <w:name w:val="xl282"/>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en-US"/>
    </w:rPr>
  </w:style>
  <w:style w:type="paragraph" w:customStyle="1" w:styleId="xl260">
    <w:name w:val="xl260"/>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194">
    <w:name w:val="xl194"/>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0"/>
      <w:szCs w:val="20"/>
      <w:lang w:val="en-US"/>
    </w:rPr>
  </w:style>
  <w:style w:type="paragraph" w:customStyle="1" w:styleId="xl223">
    <w:name w:val="xl223"/>
    <w:basedOn w:val="Normal"/>
    <w:rsid w:val="00BA0CB9"/>
    <w:pPr>
      <w:pBdr>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05">
    <w:name w:val="xl205"/>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0"/>
      <w:szCs w:val="20"/>
      <w:lang w:val="en-US"/>
    </w:rPr>
  </w:style>
  <w:style w:type="paragraph" w:customStyle="1" w:styleId="xl227">
    <w:name w:val="xl227"/>
    <w:basedOn w:val="Normal"/>
    <w:rsid w:val="00BA0CB9"/>
    <w:pPr>
      <w:pBdr>
        <w:bottom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customStyle="1" w:styleId="xl190">
    <w:name w:val="xl190"/>
    <w:basedOn w:val="Normal"/>
    <w:rsid w:val="00BA0CB9"/>
    <w:pPr>
      <w:pBdr>
        <w:right w:val="single" w:sz="4" w:space="0" w:color="auto"/>
      </w:pBdr>
      <w:spacing w:before="100" w:beforeAutospacing="1" w:after="100" w:afterAutospacing="1"/>
      <w:ind w:firstLineChars="200" w:firstLine="200"/>
      <w:jc w:val="left"/>
      <w:textAlignment w:val="top"/>
    </w:pPr>
    <w:rPr>
      <w:rFonts w:ascii="Times New Roman" w:hAnsi="Times New Roman"/>
      <w:sz w:val="20"/>
      <w:szCs w:val="20"/>
      <w:lang w:val="en-US"/>
    </w:rPr>
  </w:style>
  <w:style w:type="paragraph" w:customStyle="1" w:styleId="xl181">
    <w:name w:val="xl181"/>
    <w:basedOn w:val="Normal"/>
    <w:rsid w:val="00BA0CB9"/>
    <w:pPr>
      <w:pBdr>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78">
    <w:name w:val="xl278"/>
    <w:basedOn w:val="Normal"/>
    <w:rsid w:val="00BA0CB9"/>
    <w:pPr>
      <w:pBdr>
        <w:top w:val="single" w:sz="4" w:space="0" w:color="auto"/>
        <w:bottom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20">
    <w:name w:val="xl220"/>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25">
    <w:name w:val="xl225"/>
    <w:basedOn w:val="Normal"/>
    <w:rsid w:val="00BA0CB9"/>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232">
    <w:name w:val="xl232"/>
    <w:basedOn w:val="Normal"/>
    <w:rsid w:val="00BA0CB9"/>
    <w:pPr>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0"/>
      <w:szCs w:val="20"/>
      <w:lang w:val="en-US"/>
    </w:rPr>
  </w:style>
  <w:style w:type="paragraph" w:customStyle="1" w:styleId="xl230">
    <w:name w:val="xl230"/>
    <w:basedOn w:val="Normal"/>
    <w:rsid w:val="00BA0CB9"/>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b/>
      <w:bCs/>
      <w:sz w:val="20"/>
      <w:szCs w:val="20"/>
      <w:lang w:val="en-US"/>
    </w:rPr>
  </w:style>
  <w:style w:type="paragraph" w:customStyle="1" w:styleId="xl198">
    <w:name w:val="xl198"/>
    <w:basedOn w:val="Normal"/>
    <w:rsid w:val="00BA0C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lang w:val="en-US"/>
    </w:rPr>
  </w:style>
  <w:style w:type="paragraph" w:customStyle="1" w:styleId="xl211">
    <w:name w:val="xl211"/>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268">
    <w:name w:val="xl268"/>
    <w:basedOn w:val="Normal"/>
    <w:rsid w:val="00BA0CB9"/>
    <w:pPr>
      <w:pBdr>
        <w:top w:val="single" w:sz="4" w:space="0" w:color="auto"/>
        <w:bottom w:val="single" w:sz="4" w:space="0" w:color="auto"/>
        <w:right w:val="single" w:sz="4" w:space="0" w:color="auto"/>
      </w:pBdr>
      <w:spacing w:before="100" w:beforeAutospacing="1" w:after="100" w:afterAutospacing="1"/>
      <w:ind w:firstLineChars="100" w:firstLine="100"/>
      <w:jc w:val="left"/>
      <w:textAlignment w:val="top"/>
    </w:pPr>
    <w:rPr>
      <w:rFonts w:ascii="Times New Roman" w:hAnsi="Times New Roman"/>
      <w:sz w:val="20"/>
      <w:szCs w:val="20"/>
      <w:lang w:val="en-US"/>
    </w:rPr>
  </w:style>
  <w:style w:type="paragraph" w:customStyle="1" w:styleId="xl182">
    <w:name w:val="xl182"/>
    <w:basedOn w:val="Normal"/>
    <w:rsid w:val="00BA0CB9"/>
    <w:pPr>
      <w:pBdr>
        <w:top w:val="single" w:sz="4" w:space="0" w:color="auto"/>
        <w:left w:val="single" w:sz="4" w:space="9" w:color="auto"/>
        <w:bottom w:val="single" w:sz="4" w:space="0" w:color="auto"/>
      </w:pBdr>
      <w:spacing w:before="100" w:beforeAutospacing="1" w:after="100" w:afterAutospacing="1"/>
      <w:ind w:firstLineChars="100" w:firstLine="100"/>
      <w:jc w:val="left"/>
      <w:textAlignment w:val="top"/>
    </w:pPr>
    <w:rPr>
      <w:rFonts w:ascii="Times New Roman" w:hAnsi="Times New Roman"/>
      <w:i/>
      <w:iCs/>
      <w:sz w:val="20"/>
      <w:szCs w:val="20"/>
      <w:lang w:val="en-US"/>
    </w:rPr>
  </w:style>
  <w:style w:type="paragraph" w:customStyle="1" w:styleId="xl177">
    <w:name w:val="xl177"/>
    <w:basedOn w:val="Normal"/>
    <w:rsid w:val="00BA0CB9"/>
    <w:pPr>
      <w:spacing w:before="100" w:beforeAutospacing="1" w:after="100" w:afterAutospacing="1"/>
      <w:jc w:val="left"/>
      <w:textAlignment w:val="top"/>
    </w:pPr>
    <w:rPr>
      <w:rFonts w:ascii="Times New Roman" w:hAnsi="Times New Roman"/>
      <w:sz w:val="20"/>
      <w:szCs w:val="20"/>
      <w:lang w:val="en-US"/>
    </w:rPr>
  </w:style>
  <w:style w:type="paragraph" w:customStyle="1" w:styleId="xl213">
    <w:name w:val="xl213"/>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szCs w:val="20"/>
      <w:lang w:val="en-US"/>
    </w:rPr>
  </w:style>
  <w:style w:type="paragraph" w:customStyle="1" w:styleId="xl179">
    <w:name w:val="xl179"/>
    <w:basedOn w:val="Normal"/>
    <w:rsid w:val="00BA0CB9"/>
    <w:pPr>
      <w:pBdr>
        <w:left w:val="single" w:sz="4" w:space="0" w:color="auto"/>
        <w:bottom w:val="single" w:sz="4" w:space="0" w:color="auto"/>
      </w:pBdr>
      <w:spacing w:before="100" w:beforeAutospacing="1" w:after="100" w:afterAutospacing="1"/>
      <w:jc w:val="left"/>
      <w:textAlignment w:val="top"/>
    </w:pPr>
    <w:rPr>
      <w:rFonts w:ascii="Times New Roman" w:hAnsi="Times New Roman"/>
      <w:sz w:val="20"/>
      <w:szCs w:val="20"/>
      <w:lang w:val="en-US"/>
    </w:rPr>
  </w:style>
  <w:style w:type="paragraph" w:customStyle="1" w:styleId="xl215">
    <w:name w:val="xl215"/>
    <w:basedOn w:val="Normal"/>
    <w:rsid w:val="00BA0C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val="en-US"/>
    </w:rPr>
  </w:style>
  <w:style w:type="paragraph" w:customStyle="1" w:styleId="xl173">
    <w:name w:val="xl173"/>
    <w:basedOn w:val="Normal"/>
    <w:rsid w:val="00BA0CB9"/>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xl272">
    <w:name w:val="xl272"/>
    <w:basedOn w:val="Normal"/>
    <w:rsid w:val="00BA0CB9"/>
    <w:pPr>
      <w:pBdr>
        <w:top w:val="single" w:sz="4" w:space="0" w:color="auto"/>
        <w:bottom w:val="single" w:sz="4" w:space="0" w:color="auto"/>
      </w:pBdr>
      <w:spacing w:before="100" w:beforeAutospacing="1" w:after="100" w:afterAutospacing="1"/>
      <w:jc w:val="left"/>
      <w:textAlignment w:val="top"/>
    </w:pPr>
    <w:rPr>
      <w:rFonts w:ascii="Times New Roman" w:hAnsi="Times New Roman"/>
      <w:i/>
      <w:iCs/>
      <w:sz w:val="20"/>
      <w:szCs w:val="20"/>
      <w:lang w:val="en-US"/>
    </w:rPr>
  </w:style>
  <w:style w:type="paragraph" w:customStyle="1" w:styleId="SESPbodynumbered">
    <w:name w:val="SESP body numbered"/>
    <w:basedOn w:val="Normal"/>
    <w:qFormat/>
    <w:rsid w:val="00A94AAF"/>
    <w:pPr>
      <w:numPr>
        <w:numId w:val="33"/>
      </w:numPr>
      <w:tabs>
        <w:tab w:val="left" w:pos="360"/>
      </w:tabs>
      <w:spacing w:before="120" w:after="120" w:line="264" w:lineRule="auto"/>
      <w:jc w:val="left"/>
    </w:pPr>
    <w:rPr>
      <w:rFonts w:ascii="Calibri" w:eastAsia="MS Mincho" w:hAnsi="Calibri"/>
      <w:sz w:val="20"/>
      <w:szCs w:val="20"/>
      <w:lang w:val="en-US" w:eastAsia="ja-JP"/>
    </w:rPr>
  </w:style>
  <w:style w:type="paragraph" w:customStyle="1" w:styleId="ListParagraph3">
    <w:name w:val="List Paragraph3"/>
    <w:basedOn w:val="Normal"/>
    <w:rsid w:val="00E45655"/>
    <w:pPr>
      <w:spacing w:after="0"/>
      <w:ind w:left="720"/>
    </w:pPr>
    <w:rPr>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0578085">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0286447">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85060901">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hyperlink" Target="http://www.thegef.org/gef/GEF_logo" TargetMode="External"/><Relationship Id="rId39" Type="http://schemas.openxmlformats.org/officeDocument/2006/relationships/image" Target="media/image10.emf"/><Relationship Id="rId21" Type="http://schemas.openxmlformats.org/officeDocument/2006/relationships/hyperlink" Target="http://intra.undp.org/gef/programmingmanual/gef_logo_page.htm" TargetMode="External"/><Relationship Id="rId34" Type="http://schemas.openxmlformats.org/officeDocument/2006/relationships/image" Target="media/image5.emf"/><Relationship Id="rId42" Type="http://schemas.openxmlformats.org/officeDocument/2006/relationships/header" Target="header2.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intra.undp.org/coa/branding.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ntra.undp.org/coa/branding.shtml" TargetMode="External"/><Relationship Id="rId32" Type="http://schemas.openxmlformats.org/officeDocument/2006/relationships/header" Target="header1.xml"/><Relationship Id="rId37" Type="http://schemas.openxmlformats.org/officeDocument/2006/relationships/image" Target="media/image8.emf"/><Relationship Id="rId40" Type="http://schemas.openxmlformats.org/officeDocument/2006/relationships/hyperlink" Target="http://cdm.ccchina.gov.cn/zyDetail.aspx?newsId=46143&amp;TId=16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erc.undp.org/index.aspx?module=Intra" TargetMode="External"/><Relationship Id="rId28" Type="http://schemas.openxmlformats.org/officeDocument/2006/relationships/hyperlink" Target="http://intra.undp.org/coa/branding.shtml" TargetMode="External"/><Relationship Id="rId36"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http://www.un.org/Docs/sc/committees/1267/1267ListEng.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erc.undp.org/index.aspx?module=Intra" TargetMode="External"/><Relationship Id="rId27" Type="http://schemas.openxmlformats.org/officeDocument/2006/relationships/hyperlink" Target="http://www.thegef.org/gef/GEF_logo" TargetMode="External"/><Relationship Id="rId30" Type="http://schemas.openxmlformats.org/officeDocument/2006/relationships/hyperlink" Target="http://www.thegef.org/gef/sites/thegef.org/files/documents/C.40.08_Branding_the_GEF%20final_0.pdf" TargetMode="External"/><Relationship Id="rId35" Type="http://schemas.openxmlformats.org/officeDocument/2006/relationships/image" Target="media/image6.emf"/><Relationship Id="rId43" Type="http://schemas.openxmlformats.org/officeDocument/2006/relationships/footer" Target="footer6.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hyperlink" Target="http://intra.undp.org/branding/useOfLogo.html" TargetMode="External"/><Relationship Id="rId33" Type="http://schemas.openxmlformats.org/officeDocument/2006/relationships/footer" Target="footer5.xml"/><Relationship Id="rId38" Type="http://schemas.openxmlformats.org/officeDocument/2006/relationships/image" Target="media/image9.emf"/><Relationship Id="rId46" Type="http://schemas.openxmlformats.org/officeDocument/2006/relationships/customXml" Target="../customXml/item2.xml"/><Relationship Id="rId20" Type="http://schemas.openxmlformats.org/officeDocument/2006/relationships/hyperlink" Target="http://intra.undp.org/gef/programmingmanual/undp_logo_page.htm" TargetMode="External"/><Relationship Id="rId41" Type="http://schemas.openxmlformats.org/officeDocument/2006/relationships/hyperlink" Target="http://www.undp.org/content/undp/en/home/librarypage/operations1/undp-social-and-environmental-screening-procedure.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tcc.org/2015/01/06/china-carbon-trading-to-almost-double-in-201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o\Documents\UNDP%20China%20PREMCI%20PD%20development%20of%20EE%20Motors\20%20-%20MLS%20Cleared%20versions%202015-08-27\PREMCI%20Energy%20Saving%20and%20CO2%20Reduction%20Calculations%20with%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o\Documents\UNDP%20China%20PREMCI%20PD%20development%20of%20EE%20Motors\20%20-%20MLS%20Cleared%20versions%202015-08-27\PREMCI%20Energy%20Saving%20and%20CO2%20Reduction%20Calculations%20with%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gelo\Documents\UNDP%20China%20PREMCI%20PD%20development%20of%20EE%20Motors\20%20-%20MLS%20Cleared%20versions%202015-08-27\PREMCI%20Energy%20Saving%20and%20CO2%20Reduction%20Calculations%20with%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gelo\Documents\UNDP%20China%20PREMCI%20PD%20development%20of%20EE%20Motors\20%20-%20MLS%20Cleared%20versions%202015-08-27\PREMCI%20Energy%20Saving%20and%20CO2%20Reduction%20Calculations%20with%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'Figure 1'!$A$41</c:f>
              <c:strCache>
                <c:ptCount val="1"/>
                <c:pt idx="0">
                  <c:v>BAU</c:v>
                </c:pt>
              </c:strCache>
            </c:strRef>
          </c:tx>
          <c:invertIfNegative val="0"/>
          <c:cat>
            <c:numRef>
              <c:f>'Figure 1'!$B$40:$X$40</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'Figure 1'!$B$41:$X$41</c:f>
              <c:numCache>
                <c:formatCode>#,##0</c:formatCode>
                <c:ptCount val="23"/>
                <c:pt idx="0">
                  <c:v>5384.7237732122085</c:v>
                </c:pt>
                <c:pt idx="1">
                  <c:v>5373.6499626590485</c:v>
                </c:pt>
                <c:pt idx="2">
                  <c:v>5362.5989256566454</c:v>
                </c:pt>
                <c:pt idx="3">
                  <c:v>53515.706153706582</c:v>
                </c:pt>
                <c:pt idx="4">
                  <c:v>155361.89047456195</c:v>
                </c:pt>
                <c:pt idx="5">
                  <c:v>305239.69568163046</c:v>
                </c:pt>
                <c:pt idx="6">
                  <c:v>513005.22674217692</c:v>
                </c:pt>
                <c:pt idx="7">
                  <c:v>563145.24142633146</c:v>
                </c:pt>
                <c:pt idx="8">
                  <c:v>618185.83205294225</c:v>
                </c:pt>
                <c:pt idx="9">
                  <c:v>678605.97025213542</c:v>
                </c:pt>
                <c:pt idx="10">
                  <c:v>744931.4412990358</c:v>
                </c:pt>
                <c:pt idx="11">
                  <c:v>817739.41957757599</c:v>
                </c:pt>
                <c:pt idx="12">
                  <c:v>897663.49124017893</c:v>
                </c:pt>
                <c:pt idx="13">
                  <c:v>985399.16777127236</c:v>
                </c:pt>
                <c:pt idx="14">
                  <c:v>1081709.9384345037</c:v>
                </c:pt>
                <c:pt idx="15">
                  <c:v>1187433.9142729796</c:v>
                </c:pt>
                <c:pt idx="16">
                  <c:v>1303491.1214796277</c:v>
                </c:pt>
                <c:pt idx="17">
                  <c:v>1430891.5076057136</c:v>
                </c:pt>
                <c:pt idx="18">
                  <c:v>1570743.7302787572</c:v>
                </c:pt>
                <c:pt idx="19">
                  <c:v>1724264.8049106181</c:v>
                </c:pt>
                <c:pt idx="20">
                  <c:v>1892790.6953515722</c:v>
                </c:pt>
                <c:pt idx="21">
                  <c:v>2077787.9396518825</c:v>
                </c:pt>
                <c:pt idx="22">
                  <c:v>2280866.4121000059</c:v>
                </c:pt>
              </c:numCache>
            </c:numRef>
          </c:val>
        </c:ser>
        <c:ser>
          <c:idx val="1"/>
          <c:order val="1"/>
          <c:tx>
            <c:strRef>
              <c:f>'Figure 1'!$A$42</c:f>
              <c:strCache>
                <c:ptCount val="1"/>
                <c:pt idx="0">
                  <c:v>PREMCI</c:v>
                </c:pt>
              </c:strCache>
            </c:strRef>
          </c:tx>
          <c:invertIfNegative val="0"/>
          <c:cat>
            <c:numRef>
              <c:f>'Figure 1'!$B$40:$X$40</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'Figure 1'!$B$42:$X$42</c:f>
              <c:numCache>
                <c:formatCode>#,##0</c:formatCode>
                <c:ptCount val="23"/>
                <c:pt idx="0">
                  <c:v>5376.3498304889545</c:v>
                </c:pt>
                <c:pt idx="1">
                  <c:v>5356.9495154152519</c:v>
                </c:pt>
                <c:pt idx="2">
                  <c:v>5337.6192055005959</c:v>
                </c:pt>
                <c:pt idx="3">
                  <c:v>53183.58648134533</c:v>
                </c:pt>
                <c:pt idx="4">
                  <c:v>154157.60266525531</c:v>
                </c:pt>
                <c:pt idx="5">
                  <c:v>302402.62224102637</c:v>
                </c:pt>
                <c:pt idx="6">
                  <c:v>507446.68641710805</c:v>
                </c:pt>
                <c:pt idx="7">
                  <c:v>556177.14681326423</c:v>
                </c:pt>
                <c:pt idx="8">
                  <c:v>609587.227421719</c:v>
                </c:pt>
                <c:pt idx="9">
                  <c:v>668126.31544614944</c:v>
                </c:pt>
                <c:pt idx="10">
                  <c:v>732286.95305787353</c:v>
                </c:pt>
                <c:pt idx="11">
                  <c:v>802608.98159759038</c:v>
                </c:pt>
                <c:pt idx="12">
                  <c:v>879684.08374771441</c:v>
                </c:pt>
                <c:pt idx="13">
                  <c:v>964160.76189269905</c:v>
                </c:pt>
                <c:pt idx="14">
                  <c:v>1056749.7945547833</c:v>
                </c:pt>
                <c:pt idx="15">
                  <c:v>1158230.2168150831</c:v>
                </c:pt>
                <c:pt idx="16">
                  <c:v>1269455.8750387046</c:v>
                </c:pt>
                <c:pt idx="17">
                  <c:v>1391362.6110546987</c:v>
                </c:pt>
                <c:pt idx="18">
                  <c:v>1524976.1362378395</c:v>
                </c:pt>
                <c:pt idx="19">
                  <c:v>1671420.6617439887</c:v>
                </c:pt>
                <c:pt idx="20">
                  <c:v>1831928.3575130051</c:v>
                </c:pt>
                <c:pt idx="21">
                  <c:v>2007849.7196263142</c:v>
                </c:pt>
                <c:pt idx="22">
                  <c:v>2200664.933249088</c:v>
                </c:pt>
              </c:numCache>
            </c:numRef>
          </c:val>
        </c:ser>
        <c:dLbls>
          <c:showLegendKey val="0"/>
          <c:showVal val="0"/>
          <c:showCatName val="0"/>
          <c:showSerName val="0"/>
          <c:showPercent val="0"/>
          <c:showBubbleSize val="0"/>
        </c:dLbls>
        <c:gapWidth val="150"/>
        <c:axId val="108244304"/>
        <c:axId val="108240776"/>
      </c:barChart>
      <c:catAx>
        <c:axId val="10824430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08240776"/>
        <c:crosses val="autoZero"/>
        <c:auto val="1"/>
        <c:lblAlgn val="ctr"/>
        <c:lblOffset val="100"/>
        <c:noMultiLvlLbl val="0"/>
      </c:catAx>
      <c:valAx>
        <c:axId val="108240776"/>
        <c:scaling>
          <c:orientation val="minMax"/>
        </c:scaling>
        <c:delete val="0"/>
        <c:axPos val="l"/>
        <c:majorGridlines/>
        <c:title>
          <c:tx>
            <c:rich>
              <a:bodyPr/>
              <a:lstStyle/>
              <a:p>
                <a:pPr>
                  <a:defRPr/>
                </a:pPr>
                <a:r>
                  <a:rPr lang="en-US"/>
                  <a:t>Electricity Consumption, GWh/yr</a:t>
                </a:r>
              </a:p>
            </c:rich>
          </c:tx>
          <c:overlay val="0"/>
        </c:title>
        <c:numFmt formatCode="#,##0" sourceLinked="1"/>
        <c:majorTickMark val="out"/>
        <c:minorTickMark val="none"/>
        <c:tickLblPos val="nextTo"/>
        <c:crossAx val="108244304"/>
        <c:crosses val="autoZero"/>
        <c:crossBetween val="between"/>
      </c:valAx>
    </c:plotArea>
    <c:legend>
      <c:legendPos val="r"/>
      <c:overlay val="0"/>
    </c:legend>
    <c:plotVisOnly val="1"/>
    <c:dispBlanksAs val="gap"/>
    <c:showDLblsOverMax val="0"/>
  </c:chart>
  <c:spPr>
    <a:effectLst>
      <a:innerShdw blurRad="63500" dist="50800" dir="5400000">
        <a:prstClr val="black">
          <a:alpha val="50000"/>
        </a:prstClr>
      </a:inn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'Figure 2'!$A$2</c:f>
              <c:strCache>
                <c:ptCount val="1"/>
                <c:pt idx="0">
                  <c:v>PREMCI</c:v>
                </c:pt>
              </c:strCache>
            </c:strRef>
          </c:tx>
          <c:invertIfNegative val="0"/>
          <c:cat>
            <c:numRef>
              <c:f>'Figure 2'!$B$1:$X$1</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'Figure 2'!$B$2:$X$2</c:f>
              <c:numCache>
                <c:formatCode>General</c:formatCode>
                <c:ptCount val="23"/>
                <c:pt idx="3" formatCode="_(* #,##0_);_(* \(#,##0\);_(* &quot;-&quot;??_);_(@_)">
                  <c:v>332.11967236125201</c:v>
                </c:pt>
                <c:pt idx="4" formatCode="_(* #,##0_);_(* \(#,##0\);_(* &quot;-&quot;??_);_(@_)">
                  <c:v>1204.2878093066686</c:v>
                </c:pt>
                <c:pt idx="5" formatCode="_(* #,##0_);_(* \(#,##0\);_(* &quot;-&quot;??_);_(@_)">
                  <c:v>2837.0734406040287</c:v>
                </c:pt>
                <c:pt idx="6" formatCode="_(* #,##0_);_(* \(#,##0\);_(* &quot;-&quot;??_);_(@_)">
                  <c:v>5558.5403250688114</c:v>
                </c:pt>
                <c:pt idx="7" formatCode="_(* #,##0_);_(* \(#,##0\);_(* &quot;-&quot;??_);_(@_)">
                  <c:v>6968.0946130669918</c:v>
                </c:pt>
                <c:pt idx="8" formatCode="_(* #,##0_);_(* \(#,##0\);_(* &quot;-&quot;??_);_(@_)">
                  <c:v>8598.6046312232484</c:v>
                </c:pt>
                <c:pt idx="9" formatCode="_(* #,##0_);_(* \(#,##0\);_(* &quot;-&quot;??_);_(@_)">
                  <c:v>10479.654805985861</c:v>
                </c:pt>
                <c:pt idx="10" formatCode="_(* #,##0_);_(* \(#,##0\);_(* &quot;-&quot;??_);_(@_)">
                  <c:v>12644.488241162269</c:v>
                </c:pt>
                <c:pt idx="11" formatCode="_(* #,##0_);_(* \(#,##0\);_(* &quot;-&quot;??_);_(@_)">
                  <c:v>15130.437979985725</c:v>
                </c:pt>
                <c:pt idx="12" formatCode="_(* #,##0_);_(* \(#,##0\);_(* &quot;-&quot;??_);_(@_)">
                  <c:v>17979.407492464528</c:v>
                </c:pt>
                <c:pt idx="13" formatCode="_(* #,##0_);_(* \(#,##0\);_(* &quot;-&quot;??_);_(@_)">
                  <c:v>21238.405878573423</c:v>
                </c:pt>
                <c:pt idx="14" formatCode="_(* #,##0_);_(* \(#,##0\);_(* &quot;-&quot;??_);_(@_)">
                  <c:v>24960.143879720708</c:v>
                </c:pt>
                <c:pt idx="15" formatCode="_(* #,##0_);_(* \(#,##0\);_(* &quot;-&quot;??_);_(@_)">
                  <c:v>29203.697457897008</c:v>
                </c:pt>
                <c:pt idx="16" formatCode="_(* #,##0_);_(* \(#,##0\);_(* &quot;-&quot;??_);_(@_)">
                  <c:v>34035.246440922601</c:v>
                </c:pt>
                <c:pt idx="17" formatCode="_(* #,##0_);_(* \(#,##0\);_(* &quot;-&quot;??_);_(@_)">
                  <c:v>39528.896551014863</c:v>
                </c:pt>
                <c:pt idx="18" formatCode="_(* #,##0_);_(* \(#,##0\);_(* &quot;-&quot;??_);_(@_)">
                  <c:v>45767.594040917924</c:v>
                </c:pt>
                <c:pt idx="19" formatCode="_(* #,##0_);_(* \(#,##0\);_(* &quot;-&quot;??_);_(@_)">
                  <c:v>52844.143166629125</c:v>
                </c:pt>
                <c:pt idx="20" formatCode="_(* #,##0_);_(* \(#,##0\);_(* &quot;-&quot;??_);_(@_)">
                  <c:v>60862.337838567095</c:v>
                </c:pt>
                <c:pt idx="21" formatCode="_(* #,##0_);_(* \(#,##0\);_(* &quot;-&quot;??_);_(@_)">
                  <c:v>69938.220025568036</c:v>
                </c:pt>
                <c:pt idx="22" formatCode="_(* #,##0_);_(* \(#,##0\);_(* &quot;-&quot;??_);_(@_)">
                  <c:v>80201.478850917891</c:v>
                </c:pt>
              </c:numCache>
            </c:numRef>
          </c:val>
        </c:ser>
        <c:dLbls>
          <c:showLegendKey val="0"/>
          <c:showVal val="0"/>
          <c:showCatName val="0"/>
          <c:showSerName val="0"/>
          <c:showPercent val="0"/>
          <c:showBubbleSize val="0"/>
        </c:dLbls>
        <c:gapWidth val="150"/>
        <c:axId val="108237248"/>
        <c:axId val="108241168"/>
      </c:barChart>
      <c:catAx>
        <c:axId val="108237248"/>
        <c:scaling>
          <c:orientation val="minMax"/>
        </c:scaling>
        <c:delete val="0"/>
        <c:axPos val="b"/>
        <c:title>
          <c:tx>
            <c:rich>
              <a:bodyPr/>
              <a:lstStyle/>
              <a:p>
                <a:pPr>
                  <a:defRPr sz="1100"/>
                </a:pPr>
                <a:r>
                  <a:rPr lang="en-US" sz="1100"/>
                  <a:t>Year</a:t>
                </a:r>
              </a:p>
            </c:rich>
          </c:tx>
          <c:overlay val="0"/>
        </c:title>
        <c:numFmt formatCode="General" sourceLinked="1"/>
        <c:majorTickMark val="out"/>
        <c:minorTickMark val="none"/>
        <c:tickLblPos val="nextTo"/>
        <c:txPr>
          <a:bodyPr/>
          <a:lstStyle/>
          <a:p>
            <a:pPr>
              <a:defRPr sz="900" b="1"/>
            </a:pPr>
            <a:endParaRPr lang="en-US"/>
          </a:p>
        </c:txPr>
        <c:crossAx val="108241168"/>
        <c:crosses val="autoZero"/>
        <c:auto val="1"/>
        <c:lblAlgn val="ctr"/>
        <c:lblOffset val="100"/>
        <c:noMultiLvlLbl val="0"/>
      </c:catAx>
      <c:valAx>
        <c:axId val="108241168"/>
        <c:scaling>
          <c:orientation val="minMax"/>
        </c:scaling>
        <c:delete val="0"/>
        <c:axPos val="l"/>
        <c:majorGridlines/>
        <c:title>
          <c:tx>
            <c:rich>
              <a:bodyPr/>
              <a:lstStyle/>
              <a:p>
                <a:pPr>
                  <a:defRPr sz="1200"/>
                </a:pPr>
                <a:r>
                  <a:rPr lang="en-US" sz="1200"/>
                  <a:t>Electrcity Savings, GWh</a:t>
                </a:r>
              </a:p>
            </c:rich>
          </c:tx>
          <c:overlay val="0"/>
        </c:title>
        <c:numFmt formatCode="General" sourceLinked="1"/>
        <c:majorTickMark val="out"/>
        <c:minorTickMark val="none"/>
        <c:tickLblPos val="nextTo"/>
        <c:txPr>
          <a:bodyPr/>
          <a:lstStyle/>
          <a:p>
            <a:pPr>
              <a:defRPr sz="1000" b="1"/>
            </a:pPr>
            <a:endParaRPr lang="en-US"/>
          </a:p>
        </c:txPr>
        <c:crossAx val="108237248"/>
        <c:crosses val="autoZero"/>
        <c:crossBetween val="between"/>
      </c:valAx>
    </c:plotArea>
    <c:legend>
      <c:legendPos val="r"/>
      <c:overlay val="0"/>
      <c:txPr>
        <a:bodyPr/>
        <a:lstStyle/>
        <a:p>
          <a:pPr>
            <a:defRPr sz="1050"/>
          </a:pPr>
          <a:endParaRPr lang="en-US"/>
        </a:p>
      </c:txPr>
    </c:legend>
    <c:plotVisOnly val="1"/>
    <c:dispBlanksAs val="gap"/>
    <c:showDLblsOverMax val="0"/>
  </c:chart>
  <c:spPr>
    <a:effectLst>
      <a:outerShdw blurRad="50800" dist="50800" dir="5400000" algn="ctr" rotWithShape="0">
        <a:srgbClr val="000000">
          <a:alpha val="58000"/>
        </a:srgbClr>
      </a:outerShdw>
    </a:effectLst>
  </c:spPr>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'Figure 3'!$A$2</c:f>
              <c:strCache>
                <c:ptCount val="1"/>
                <c:pt idx="0">
                  <c:v>PREMCI</c:v>
                </c:pt>
              </c:strCache>
            </c:strRef>
          </c:tx>
          <c:invertIfNegative val="0"/>
          <c:cat>
            <c:numRef>
              <c:f>'Figure 3'!$B$1:$X$1</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'Figure 3'!$B$2:$X$2</c:f>
              <c:numCache>
                <c:formatCode>General</c:formatCode>
                <c:ptCount val="23"/>
                <c:pt idx="3" formatCode="_(* #,##0_);_(* \(#,##0\);_(* &quot;-&quot;??_);_(@_)">
                  <c:v>265.69573788900169</c:v>
                </c:pt>
                <c:pt idx="4" formatCode="_(* #,##0_);_(* \(#,##0\);_(* &quot;-&quot;??_);_(@_)">
                  <c:v>963.43024744533466</c:v>
                </c:pt>
                <c:pt idx="5" formatCode="_(* #,##0_);_(* \(#,##0\);_(* &quot;-&quot;??_);_(@_)">
                  <c:v>2269.6587524832225</c:v>
                </c:pt>
                <c:pt idx="6" formatCode="_(* #,##0_);_(* \(#,##0\);_(* &quot;-&quot;??_);_(@_)">
                  <c:v>4446.83226005505</c:v>
                </c:pt>
                <c:pt idx="7" formatCode="_(* #,##0_);_(* \(#,##0\);_(* &quot;-&quot;??_);_(@_)">
                  <c:v>5574.4756904535934</c:v>
                </c:pt>
                <c:pt idx="8" formatCode="_(* #,##0_);_(* \(#,##0\);_(* &quot;-&quot;??_);_(@_)">
                  <c:v>6878.8837049786007</c:v>
                </c:pt>
                <c:pt idx="9" formatCode="_(* #,##0_);_(* \(#,##0\);_(* &quot;-&quot;??_);_(@_)">
                  <c:v>8383.7238447886903</c:v>
                </c:pt>
                <c:pt idx="10" formatCode="_(* #,##0_);_(* \(#,##0\);_(* &quot;-&quot;??_);_(@_)">
                  <c:v>10115.590592929815</c:v>
                </c:pt>
                <c:pt idx="11" formatCode="_(* #,##0_);_(* \(#,##0\);_(* &quot;-&quot;??_);_(@_)">
                  <c:v>12104.350383988578</c:v>
                </c:pt>
                <c:pt idx="12" formatCode="_(* #,##0_);_(* \(#,##0\);_(* &quot;-&quot;??_);_(@_)">
                  <c:v>14383.525993971618</c:v>
                </c:pt>
                <c:pt idx="13" formatCode="_(* #,##0_);_(* \(#,##0\);_(* &quot;-&quot;??_);_(@_)">
                  <c:v>16990.724702858741</c:v>
                </c:pt>
                <c:pt idx="14" formatCode="_(* #,##0_);_(* \(#,##0\);_(* &quot;-&quot;??_);_(@_)">
                  <c:v>19968.115103776563</c:v>
                </c:pt>
                <c:pt idx="15" formatCode="_(* #,##0_);_(* \(#,##0\);_(* &quot;-&quot;??_);_(@_)">
                  <c:v>23362.957966317612</c:v>
                </c:pt>
                <c:pt idx="16" formatCode="_(* #,##0_);_(* \(#,##0\);_(* &quot;-&quot;??_);_(@_)">
                  <c:v>27228.197152738088</c:v>
                </c:pt>
                <c:pt idx="17" formatCode="_(* #,##0_);_(* \(#,##0\);_(* &quot;-&quot;??_);_(@_)">
                  <c:v>31623.117240811884</c:v>
                </c:pt>
                <c:pt idx="18" formatCode="_(* #,##0_);_(* \(#,##0\);_(* &quot;-&quot;??_);_(@_)">
                  <c:v>36614.075232734336</c:v>
                </c:pt>
                <c:pt idx="19" formatCode="_(* #,##0_);_(* \(#,##0\);_(* &quot;-&quot;??_);_(@_)">
                  <c:v>42275.314533303317</c:v>
                </c:pt>
                <c:pt idx="20" formatCode="_(* #,##0_);_(* \(#,##0\);_(* &quot;-&quot;??_);_(@_)">
                  <c:v>48689.87027085368</c:v>
                </c:pt>
                <c:pt idx="21" formatCode="_(* #,##0_);_(* \(#,##0\);_(* &quot;-&quot;??_);_(@_)">
                  <c:v>55950.576020454442</c:v>
                </c:pt>
                <c:pt idx="22" formatCode="_(* #,##0_);_(* \(#,##0\);_(* &quot;-&quot;??_);_(@_)">
                  <c:v>64161.183080734307</c:v>
                </c:pt>
              </c:numCache>
            </c:numRef>
          </c:val>
        </c:ser>
        <c:dLbls>
          <c:showLegendKey val="0"/>
          <c:showVal val="0"/>
          <c:showCatName val="0"/>
          <c:showSerName val="0"/>
          <c:showPercent val="0"/>
          <c:showBubbleSize val="0"/>
        </c:dLbls>
        <c:gapWidth val="150"/>
        <c:axId val="108241560"/>
        <c:axId val="108241952"/>
      </c:barChart>
      <c:catAx>
        <c:axId val="108241560"/>
        <c:scaling>
          <c:orientation val="minMax"/>
        </c:scaling>
        <c:delete val="0"/>
        <c:axPos val="b"/>
        <c:title>
          <c:tx>
            <c:rich>
              <a:bodyPr/>
              <a:lstStyle/>
              <a:p>
                <a:pPr>
                  <a:defRPr sz="1200"/>
                </a:pPr>
                <a:r>
                  <a:rPr lang="en-US" sz="1200"/>
                  <a:t>Year</a:t>
                </a:r>
              </a:p>
            </c:rich>
          </c:tx>
          <c:overlay val="0"/>
        </c:title>
        <c:numFmt formatCode="General" sourceLinked="1"/>
        <c:majorTickMark val="out"/>
        <c:minorTickMark val="none"/>
        <c:tickLblPos val="nextTo"/>
        <c:txPr>
          <a:bodyPr/>
          <a:lstStyle/>
          <a:p>
            <a:pPr>
              <a:defRPr sz="1050"/>
            </a:pPr>
            <a:endParaRPr lang="en-US"/>
          </a:p>
        </c:txPr>
        <c:crossAx val="108241952"/>
        <c:crosses val="autoZero"/>
        <c:auto val="1"/>
        <c:lblAlgn val="ctr"/>
        <c:lblOffset val="100"/>
        <c:noMultiLvlLbl val="0"/>
      </c:catAx>
      <c:valAx>
        <c:axId val="108241952"/>
        <c:scaling>
          <c:orientation val="minMax"/>
        </c:scaling>
        <c:delete val="0"/>
        <c:axPos val="l"/>
        <c:majorGridlines/>
        <c:title>
          <c:tx>
            <c:rich>
              <a:bodyPr/>
              <a:lstStyle/>
              <a:p>
                <a:pPr>
                  <a:defRPr sz="1400"/>
                </a:pPr>
                <a:r>
                  <a:rPr lang="en-US" sz="1400"/>
                  <a:t>Projected CO</a:t>
                </a:r>
                <a:r>
                  <a:rPr lang="en-US" sz="1400" baseline="-25000"/>
                  <a:t>2</a:t>
                </a:r>
                <a:r>
                  <a:rPr lang="en-US" sz="1400"/>
                  <a:t> Reductions, </a:t>
                </a:r>
                <a:r>
                  <a:rPr lang="en-US" sz="1400" b="1" i="0" u="none" strike="noStrike" kern="1200" cap="none" baseline="0">
                    <a:solidFill>
                      <a:sysClr val="windowText" lastClr="000000"/>
                    </a:solidFill>
                    <a:latin typeface="+mn-lt"/>
                    <a:ea typeface="+mn-ea"/>
                    <a:cs typeface="+mn-cs"/>
                  </a:rPr>
                  <a:t>ktons </a:t>
                </a:r>
                <a:r>
                  <a:rPr lang="en-US" sz="1400"/>
                  <a:t>CO</a:t>
                </a:r>
                <a:r>
                  <a:rPr lang="en-US" sz="1400" baseline="-25000"/>
                  <a:t>2</a:t>
                </a:r>
                <a:r>
                  <a:rPr lang="en-US" sz="1400"/>
                  <a:t>/y</a:t>
                </a:r>
              </a:p>
            </c:rich>
          </c:tx>
          <c:overlay val="0"/>
        </c:title>
        <c:numFmt formatCode="General" sourceLinked="1"/>
        <c:majorTickMark val="out"/>
        <c:minorTickMark val="none"/>
        <c:tickLblPos val="nextTo"/>
        <c:txPr>
          <a:bodyPr/>
          <a:lstStyle/>
          <a:p>
            <a:pPr>
              <a:defRPr sz="1050"/>
            </a:pPr>
            <a:endParaRPr lang="en-US"/>
          </a:p>
        </c:txPr>
        <c:crossAx val="108241560"/>
        <c:crosses val="autoZero"/>
        <c:crossBetween val="between"/>
      </c:valAx>
    </c:plotArea>
    <c:legend>
      <c:legendPos val="r"/>
      <c:overlay val="0"/>
      <c:txPr>
        <a:bodyPr/>
        <a:lstStyle/>
        <a:p>
          <a:pPr>
            <a:defRPr sz="1100"/>
          </a:pPr>
          <a:endParaRPr lang="en-US"/>
        </a:p>
      </c:txPr>
    </c:legend>
    <c:plotVisOnly val="1"/>
    <c:dispBlanksAs val="gap"/>
    <c:showDLblsOverMax val="0"/>
  </c:chart>
  <c:spPr>
    <a:ln w="12700"/>
    <a:effectLst>
      <a:outerShdw blurRad="50800" dist="50800" dir="5400000" algn="ctr" rotWithShape="0">
        <a:srgbClr val="000000">
          <a:alpha val="64000"/>
        </a:srgbClr>
      </a:outerShdw>
    </a:effectLst>
  </c:spPr>
  <c:txPr>
    <a:bodyPr/>
    <a:lstStyle/>
    <a:p>
      <a:pPr>
        <a:defRPr sz="1800" b="1" cap="none" baseline="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'Figure 4'!$A$2</c:f>
              <c:strCache>
                <c:ptCount val="1"/>
                <c:pt idx="0">
                  <c:v>PREMCI</c:v>
                </c:pt>
              </c:strCache>
            </c:strRef>
          </c:tx>
          <c:invertIfNegative val="0"/>
          <c:cat>
            <c:numRef>
              <c:f>'Figure 4'!$B$1:$X$1</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'Figure 4'!$B$2:$X$2</c:f>
              <c:numCache>
                <c:formatCode>General</c:formatCode>
                <c:ptCount val="23"/>
                <c:pt idx="3" formatCode="_(* #,##0_);_(* \(#,##0\);_(* &quot;-&quot;??_);_(@_)">
                  <c:v>382.17378248435136</c:v>
                </c:pt>
                <c:pt idx="4" formatCode="_(* #,##0_);_(* \(#,##0\);_(* &quot;-&quot;??_);_(@_)">
                  <c:v>1586.4615917910201</c:v>
                </c:pt>
                <c:pt idx="5" formatCode="_(* #,##0_);_(* \(#,##0\);_(* &quot;-&quot;??_);_(@_)">
                  <c:v>4423.5350323950479</c:v>
                </c:pt>
                <c:pt idx="6" formatCode="_(* #,##0_);_(* \(#,##0\);_(* &quot;-&quot;??_);_(@_)">
                  <c:v>9982.0753574638547</c:v>
                </c:pt>
                <c:pt idx="7" formatCode="_(* #,##0_);_(* \(#,##0\);_(* &quot;-&quot;??_);_(@_)">
                  <c:v>16950.169970530842</c:v>
                </c:pt>
                <c:pt idx="8" formatCode="_(* #,##0_);_(* \(#,##0\);_(* &quot;-&quot;??_);_(@_)">
                  <c:v>25548.774601754103</c:v>
                </c:pt>
                <c:pt idx="9" formatCode="_(* #,##0_);_(* \(#,##0\);_(* &quot;-&quot;??_);_(@_)">
                  <c:v>36028.429407739954</c:v>
                </c:pt>
                <c:pt idx="10" formatCode="_(* #,##0_);_(* \(#,##0\);_(* &quot;-&quot;??_);_(@_)">
                  <c:v>48672.917648902228</c:v>
                </c:pt>
                <c:pt idx="11" formatCode="_(* #,##0_);_(* \(#,##0\);_(* &quot;-&quot;??_);_(@_)">
                  <c:v>63803.355628887963</c:v>
                </c:pt>
                <c:pt idx="12" formatCode="_(* #,##0_);_(* \(#,##0\);_(* &quot;-&quot;??_);_(@_)">
                  <c:v>81782.763121352458</c:v>
                </c:pt>
                <c:pt idx="13" formatCode="_(* #,##0_);_(* \(#,##0\);_(* &quot;-&quot;??_);_(@_)">
                  <c:v>103021.16899992591</c:v>
                </c:pt>
                <c:pt idx="14" formatCode="_(* #,##0_);_(* \(#,##0\);_(* &quot;-&quot;??_);_(@_)">
                  <c:v>127981.31287964658</c:v>
                </c:pt>
                <c:pt idx="15" formatCode="_(* #,##0_);_(* \(#,##0\);_(* &quot;-&quot;??_);_(@_)">
                  <c:v>157185.01033754364</c:v>
                </c:pt>
                <c:pt idx="16" formatCode="_(* #,##0_);_(* \(#,##0\);_(* &quot;-&quot;??_);_(@_)">
                  <c:v>191220.25677846625</c:v>
                </c:pt>
                <c:pt idx="17" formatCode="_(* #,##0_);_(* \(#,##0\);_(* &quot;-&quot;??_);_(@_)">
                  <c:v>230749.15332948111</c:v>
                </c:pt>
                <c:pt idx="18" formatCode="_(* #,##0_);_(* \(#,##0\);_(* &quot;-&quot;??_);_(@_)">
                  <c:v>276516.74737039901</c:v>
                </c:pt>
                <c:pt idx="19" formatCode="_(* #,##0_);_(* \(#,##0\);_(* &quot;-&quot;??_);_(@_)">
                  <c:v>329360.8905370282</c:v>
                </c:pt>
                <c:pt idx="20" formatCode="_(* #,##0_);_(* \(#,##0\);_(* &quot;-&quot;??_);_(@_)">
                  <c:v>390223.22837559524</c:v>
                </c:pt>
                <c:pt idx="21" formatCode="_(* #,##0_);_(* \(#,##0\);_(* &quot;-&quot;??_);_(@_)">
                  <c:v>460161.44840116327</c:v>
                </c:pt>
                <c:pt idx="22" formatCode="_(* #,##0_);_(* \(#,##0\);_(* &quot;-&quot;??_);_(@_)">
                  <c:v>540362.92725208134</c:v>
                </c:pt>
              </c:numCache>
            </c:numRef>
          </c:val>
        </c:ser>
        <c:dLbls>
          <c:showLegendKey val="0"/>
          <c:showVal val="0"/>
          <c:showCatName val="0"/>
          <c:showSerName val="0"/>
          <c:showPercent val="0"/>
          <c:showBubbleSize val="0"/>
        </c:dLbls>
        <c:gapWidth val="150"/>
        <c:axId val="108237640"/>
        <c:axId val="108238032"/>
      </c:barChart>
      <c:catAx>
        <c:axId val="108237640"/>
        <c:scaling>
          <c:orientation val="minMax"/>
        </c:scaling>
        <c:delete val="0"/>
        <c:axPos val="b"/>
        <c:title>
          <c:tx>
            <c:rich>
              <a:bodyPr/>
              <a:lstStyle/>
              <a:p>
                <a:pPr>
                  <a:defRPr sz="1200"/>
                </a:pPr>
                <a:r>
                  <a:rPr lang="en-US" sz="1200"/>
                  <a:t>Year</a:t>
                </a:r>
              </a:p>
            </c:rich>
          </c:tx>
          <c:overlay val="0"/>
        </c:title>
        <c:numFmt formatCode="General" sourceLinked="1"/>
        <c:majorTickMark val="out"/>
        <c:minorTickMark val="none"/>
        <c:tickLblPos val="nextTo"/>
        <c:txPr>
          <a:bodyPr/>
          <a:lstStyle/>
          <a:p>
            <a:pPr>
              <a:defRPr sz="1100" b="1"/>
            </a:pPr>
            <a:endParaRPr lang="en-US"/>
          </a:p>
        </c:txPr>
        <c:crossAx val="108238032"/>
        <c:crosses val="autoZero"/>
        <c:auto val="1"/>
        <c:lblAlgn val="ctr"/>
        <c:lblOffset val="100"/>
        <c:noMultiLvlLbl val="0"/>
      </c:catAx>
      <c:valAx>
        <c:axId val="108238032"/>
        <c:scaling>
          <c:orientation val="minMax"/>
        </c:scaling>
        <c:delete val="0"/>
        <c:axPos val="l"/>
        <c:majorGridlines/>
        <c:title>
          <c:tx>
            <c:rich>
              <a:bodyPr/>
              <a:lstStyle/>
              <a:p>
                <a:pPr>
                  <a:defRPr sz="1100"/>
                </a:pPr>
                <a:r>
                  <a:rPr lang="en-US" sz="1100"/>
                  <a:t>Cumulative CO</a:t>
                </a:r>
                <a:r>
                  <a:rPr lang="en-US" sz="1100" baseline="-25000"/>
                  <a:t>2</a:t>
                </a:r>
                <a:r>
                  <a:rPr lang="en-US" sz="1100"/>
                  <a:t> Reductions, </a:t>
                </a:r>
                <a:r>
                  <a:rPr lang="en-US" sz="1100" b="1" i="0" u="none" strike="noStrike" kern="1200" baseline="0">
                    <a:solidFill>
                      <a:sysClr val="windowText" lastClr="000000"/>
                    </a:solidFill>
                    <a:latin typeface="+mn-lt"/>
                    <a:ea typeface="+mn-ea"/>
                    <a:cs typeface="+mn-cs"/>
                  </a:rPr>
                  <a:t>ktons </a:t>
                </a:r>
                <a:r>
                  <a:rPr lang="en-US" sz="1100"/>
                  <a:t>CO</a:t>
                </a:r>
                <a:r>
                  <a:rPr lang="en-US" sz="1100" baseline="-25000"/>
                  <a:t>2</a:t>
                </a:r>
                <a:r>
                  <a:rPr lang="en-US" sz="1100"/>
                  <a:t>/y</a:t>
                </a:r>
              </a:p>
            </c:rich>
          </c:tx>
          <c:overlay val="0"/>
        </c:title>
        <c:numFmt formatCode="General" sourceLinked="1"/>
        <c:majorTickMark val="out"/>
        <c:minorTickMark val="none"/>
        <c:tickLblPos val="nextTo"/>
        <c:txPr>
          <a:bodyPr/>
          <a:lstStyle/>
          <a:p>
            <a:pPr>
              <a:defRPr sz="1100" b="1"/>
            </a:pPr>
            <a:endParaRPr lang="en-US"/>
          </a:p>
        </c:txPr>
        <c:crossAx val="108237640"/>
        <c:crosses val="autoZero"/>
        <c:crossBetween val="between"/>
      </c:valAx>
    </c:plotArea>
    <c:legend>
      <c:legendPos val="r"/>
      <c:overlay val="0"/>
      <c:txPr>
        <a:bodyPr/>
        <a:lstStyle/>
        <a:p>
          <a:pPr>
            <a:defRPr sz="1000" b="1"/>
          </a:pPr>
          <a:endParaRPr lang="en-US"/>
        </a:p>
      </c:txPr>
    </c:legend>
    <c:plotVisOnly val="1"/>
    <c:dispBlanksAs val="gap"/>
    <c:showDLblsOverMax val="0"/>
  </c:chart>
  <c:spPr>
    <a:ln w="12700"/>
    <a:effectLst>
      <a:outerShdw blurRad="50800" dist="50800" dir="5400000" algn="ctr" rotWithShape="0">
        <a:srgbClr val="000000">
          <a:alpha val="54000"/>
        </a:srgbClr>
      </a:outerShdw>
    </a:effectLst>
  </c:spPr>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C911DB-452B-4328-AD37-046F05CC2E3F}">
  <ds:schemaRefs>
    <ds:schemaRef ds:uri="http://schemas.openxmlformats.org/officeDocument/2006/bibliography"/>
  </ds:schemaRefs>
</ds:datastoreItem>
</file>

<file path=customXml/itemProps2.xml><?xml version="1.0" encoding="utf-8"?>
<ds:datastoreItem xmlns:ds="http://schemas.openxmlformats.org/officeDocument/2006/customXml" ds:itemID="{A61A64AF-B831-4E40-9E38-CCB8CC789ED4}"/>
</file>

<file path=customXml/itemProps3.xml><?xml version="1.0" encoding="utf-8"?>
<ds:datastoreItem xmlns:ds="http://schemas.openxmlformats.org/officeDocument/2006/customXml" ds:itemID="{3B6EA568-AE05-4E70-AE59-6C273C1AA342}"/>
</file>

<file path=customXml/itemProps4.xml><?xml version="1.0" encoding="utf-8"?>
<ds:datastoreItem xmlns:ds="http://schemas.openxmlformats.org/officeDocument/2006/customXml" ds:itemID="{79DCA493-100B-44CA-B293-9CBAD31F6011}"/>
</file>

<file path=docProps/app.xml><?xml version="1.0" encoding="utf-8"?>
<Properties xmlns="http://schemas.openxmlformats.org/officeDocument/2006/extended-properties" xmlns:vt="http://schemas.openxmlformats.org/officeDocument/2006/docPropsVTypes">
  <Template>Normal.dotm</Template>
  <TotalTime>1</TotalTime>
  <Pages>12</Pages>
  <Words>41370</Words>
  <Characters>235814</Characters>
  <Application>Microsoft Office Word</Application>
  <DocSecurity>4</DocSecurity>
  <Lines>1965</Lines>
  <Paragraphs>553</Paragraphs>
  <ScaleCrop>false</ScaleCrop>
  <HeadingPairs>
    <vt:vector size="2" baseType="variant">
      <vt:variant>
        <vt:lpstr>Title</vt:lpstr>
      </vt:variant>
      <vt:variant>
        <vt:i4>1</vt:i4>
      </vt:variant>
    </vt:vector>
  </HeadingPairs>
  <TitlesOfParts>
    <vt:vector size="1" baseType="lpstr">
      <vt:lpstr>PREMCI ProDoc 280315</vt:lpstr>
    </vt:vector>
  </TitlesOfParts>
  <Company/>
  <LinksUpToDate>false</LinksUpToDate>
  <CharactersWithSpaces>276631</CharactersWithSpaces>
  <SharedDoc>false</SharedDoc>
  <HLinks>
    <vt:vector size="108" baseType="variant">
      <vt:variant>
        <vt:i4>1245198</vt:i4>
      </vt:variant>
      <vt:variant>
        <vt:i4>51</vt:i4>
      </vt:variant>
      <vt:variant>
        <vt:i4>0</vt:i4>
      </vt:variant>
      <vt:variant>
        <vt:i4>5</vt:i4>
      </vt:variant>
      <vt:variant>
        <vt:lpwstr/>
      </vt:variant>
      <vt:variant>
        <vt:lpwstr>TransboundaryImpactsGlossary</vt:lpwstr>
      </vt:variant>
      <vt:variant>
        <vt:i4>7929978</vt:i4>
      </vt:variant>
      <vt:variant>
        <vt:i4>48</vt:i4>
      </vt:variant>
      <vt:variant>
        <vt:i4>0</vt:i4>
      </vt:variant>
      <vt:variant>
        <vt:i4>5</vt:i4>
      </vt:variant>
      <vt:variant>
        <vt:lpwstr/>
      </vt:variant>
      <vt:variant>
        <vt:lpwstr>CCVulnerabilityGlossary</vt:lpwstr>
      </vt:variant>
      <vt:variant>
        <vt:i4>589826</vt:i4>
      </vt:variant>
      <vt:variant>
        <vt:i4>45</vt:i4>
      </vt:variant>
      <vt:variant>
        <vt:i4>0</vt:i4>
      </vt:variant>
      <vt:variant>
        <vt:i4>5</vt:i4>
      </vt:variant>
      <vt:variant>
        <vt:lpwstr/>
      </vt:variant>
      <vt:variant>
        <vt:lpwstr>SustNatResManGlossary</vt:lpwstr>
      </vt:variant>
      <vt:variant>
        <vt:i4>2490468</vt:i4>
      </vt:variant>
      <vt:variant>
        <vt:i4>42</vt:i4>
      </vt:variant>
      <vt:variant>
        <vt:i4>0</vt:i4>
      </vt:variant>
      <vt:variant>
        <vt:i4>5</vt:i4>
      </vt:variant>
      <vt:variant>
        <vt:lpwstr>http://www.undp.org/content/undp/en/home/librarypage/operations1/undp-social-and-environmental-screening-procedure.html</vt:lpwstr>
      </vt:variant>
      <vt:variant>
        <vt:lpwstr/>
      </vt:variant>
      <vt:variant>
        <vt:i4>1769482</vt:i4>
      </vt:variant>
      <vt:variant>
        <vt:i4>39</vt:i4>
      </vt:variant>
      <vt:variant>
        <vt:i4>0</vt:i4>
      </vt:variant>
      <vt:variant>
        <vt:i4>5</vt:i4>
      </vt:variant>
      <vt:variant>
        <vt:lpwstr>http://cdm.ccchina.gov.cn/zyDetail.aspx?newsId=46143&amp;TId=161</vt:lpwstr>
      </vt:variant>
      <vt:variant>
        <vt:lpwstr/>
      </vt:variant>
      <vt:variant>
        <vt:i4>589907</vt:i4>
      </vt:variant>
      <vt:variant>
        <vt:i4>36</vt:i4>
      </vt:variant>
      <vt:variant>
        <vt:i4>0</vt:i4>
      </vt:variant>
      <vt:variant>
        <vt:i4>5</vt:i4>
      </vt:variant>
      <vt:variant>
        <vt:lpwstr>http://www.un.org/Docs/sc/committees/1267/1267ListEng.htm</vt:lpwstr>
      </vt:variant>
      <vt:variant>
        <vt:lpwstr/>
      </vt:variant>
      <vt:variant>
        <vt:i4>5373971</vt:i4>
      </vt:variant>
      <vt:variant>
        <vt:i4>33</vt:i4>
      </vt:variant>
      <vt:variant>
        <vt:i4>0</vt:i4>
      </vt:variant>
      <vt:variant>
        <vt:i4>5</vt:i4>
      </vt:variant>
      <vt:variant>
        <vt:lpwstr>http://www.thegef.org/gef/sites/thegef.org/files/documents/C.40.08_Branding_the_GEF final_0.pdf</vt:lpwstr>
      </vt:variant>
      <vt:variant>
        <vt:lpwstr/>
      </vt:variant>
      <vt:variant>
        <vt:i4>786445</vt:i4>
      </vt:variant>
      <vt:variant>
        <vt:i4>30</vt:i4>
      </vt:variant>
      <vt:variant>
        <vt:i4>0</vt:i4>
      </vt:variant>
      <vt:variant>
        <vt:i4>5</vt:i4>
      </vt:variant>
      <vt:variant>
        <vt:lpwstr>http://intra.undp.org/coa/branding.shtml</vt:lpwstr>
      </vt:variant>
      <vt:variant>
        <vt:lpwstr/>
      </vt:variant>
      <vt:variant>
        <vt:i4>786445</vt:i4>
      </vt:variant>
      <vt:variant>
        <vt:i4>27</vt:i4>
      </vt:variant>
      <vt:variant>
        <vt:i4>0</vt:i4>
      </vt:variant>
      <vt:variant>
        <vt:i4>5</vt:i4>
      </vt:variant>
      <vt:variant>
        <vt:lpwstr>http://intra.undp.org/coa/branding.shtml</vt:lpwstr>
      </vt:variant>
      <vt:variant>
        <vt:lpwstr/>
      </vt:variant>
      <vt:variant>
        <vt:i4>6029370</vt:i4>
      </vt:variant>
      <vt:variant>
        <vt:i4>24</vt:i4>
      </vt:variant>
      <vt:variant>
        <vt:i4>0</vt:i4>
      </vt:variant>
      <vt:variant>
        <vt:i4>5</vt:i4>
      </vt:variant>
      <vt:variant>
        <vt:lpwstr>http://www.thegef.org/gef/GEF_logo</vt:lpwstr>
      </vt:variant>
      <vt:variant>
        <vt:lpwstr/>
      </vt:variant>
      <vt:variant>
        <vt:i4>6029370</vt:i4>
      </vt:variant>
      <vt:variant>
        <vt:i4>21</vt:i4>
      </vt:variant>
      <vt:variant>
        <vt:i4>0</vt:i4>
      </vt:variant>
      <vt:variant>
        <vt:i4>5</vt:i4>
      </vt:variant>
      <vt:variant>
        <vt:lpwstr>http://www.thegef.org/gef/GEF_logo</vt:lpwstr>
      </vt:variant>
      <vt:variant>
        <vt:lpwstr/>
      </vt:variant>
      <vt:variant>
        <vt:i4>5505094</vt:i4>
      </vt:variant>
      <vt:variant>
        <vt:i4>18</vt:i4>
      </vt:variant>
      <vt:variant>
        <vt:i4>0</vt:i4>
      </vt:variant>
      <vt:variant>
        <vt:i4>5</vt:i4>
      </vt:variant>
      <vt:variant>
        <vt:lpwstr>http://intra.undp.org/branding/useOfLogo.html</vt:lpwstr>
      </vt:variant>
      <vt:variant>
        <vt:lpwstr/>
      </vt:variant>
      <vt:variant>
        <vt:i4>786445</vt:i4>
      </vt:variant>
      <vt:variant>
        <vt:i4>15</vt:i4>
      </vt:variant>
      <vt:variant>
        <vt:i4>0</vt:i4>
      </vt:variant>
      <vt:variant>
        <vt:i4>5</vt:i4>
      </vt:variant>
      <vt:variant>
        <vt:lpwstr>http://intra.undp.org/coa/branding.shtml</vt:lpwstr>
      </vt:variant>
      <vt:variant>
        <vt:lpwstr/>
      </vt:variant>
      <vt:variant>
        <vt:i4>2424954</vt:i4>
      </vt:variant>
      <vt:variant>
        <vt:i4>12</vt:i4>
      </vt:variant>
      <vt:variant>
        <vt:i4>0</vt:i4>
      </vt:variant>
      <vt:variant>
        <vt:i4>5</vt:i4>
      </vt:variant>
      <vt:variant>
        <vt:lpwstr>http://erc.undp.org/index.aspx?module=Intra</vt:lpwstr>
      </vt:variant>
      <vt:variant>
        <vt:lpwstr/>
      </vt:variant>
      <vt:variant>
        <vt:i4>2424954</vt:i4>
      </vt:variant>
      <vt:variant>
        <vt:i4>9</vt:i4>
      </vt:variant>
      <vt:variant>
        <vt:i4>0</vt:i4>
      </vt:variant>
      <vt:variant>
        <vt:i4>5</vt:i4>
      </vt:variant>
      <vt:variant>
        <vt:lpwstr>http://erc.undp.org/index.aspx?module=Intra</vt:lpwstr>
      </vt:variant>
      <vt:variant>
        <vt:lpwstr/>
      </vt:variant>
      <vt:variant>
        <vt:i4>3276899</vt:i4>
      </vt:variant>
      <vt:variant>
        <vt:i4>6</vt:i4>
      </vt:variant>
      <vt:variant>
        <vt:i4>0</vt:i4>
      </vt:variant>
      <vt:variant>
        <vt:i4>5</vt:i4>
      </vt:variant>
      <vt:variant>
        <vt:lpwstr>http://intra.undp.org/gef/programmingmanual/gef_logo_page.htm</vt:lpwstr>
      </vt:variant>
      <vt:variant>
        <vt:lpwstr/>
      </vt:variant>
      <vt:variant>
        <vt:i4>917593</vt:i4>
      </vt:variant>
      <vt:variant>
        <vt:i4>3</vt:i4>
      </vt:variant>
      <vt:variant>
        <vt:i4>0</vt:i4>
      </vt:variant>
      <vt:variant>
        <vt:i4>5</vt:i4>
      </vt:variant>
      <vt:variant>
        <vt:lpwstr>http://intra.undp.org/gef/programmingmanual/undp_logo_page.htm</vt:lpwstr>
      </vt:variant>
      <vt:variant>
        <vt:lpwstr/>
      </vt:variant>
      <vt:variant>
        <vt:i4>4456453</vt:i4>
      </vt:variant>
      <vt:variant>
        <vt:i4>0</vt:i4>
      </vt:variant>
      <vt:variant>
        <vt:i4>0</vt:i4>
      </vt:variant>
      <vt:variant>
        <vt:i4>5</vt:i4>
      </vt:variant>
      <vt:variant>
        <vt:lpwstr>http://www.rtcc.org/2015/01/06/china-carbon-trading-to-almost-double-in-2015/</vt:lpwstr>
      </vt:variant>
      <vt:variant>
        <vt:lpwstr>sthash.roAVZ9TQ.dpuf</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PREMCI ProDoc 280315</dc:title>
  <dc:subject>Project Management</dc:subject>
  <dc:creator>Manuel Soriano</dc:creator>
  <cp:lastModifiedBy>Florence Knop</cp:lastModifiedBy>
  <cp:revision>2</cp:revision>
  <cp:lastPrinted>2015-03-24T05:54:00Z</cp:lastPrinted>
  <dcterms:created xsi:type="dcterms:W3CDTF">2015-09-10T13:43:00Z</dcterms:created>
  <dcterms:modified xsi:type="dcterms:W3CDTF">2015-09-10T13:43:00Z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