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DE" w:rsidRPr="006C2998" w:rsidRDefault="002376DE" w:rsidP="002376DE">
      <w:pPr>
        <w:framePr w:w="6841" w:h="898" w:hSpace="180" w:wrap="around" w:vAnchor="text" w:hAnchor="page" w:x="3601" w:y="-356"/>
        <w:autoSpaceDE w:val="0"/>
        <w:autoSpaceDN w:val="0"/>
        <w:adjustRightInd w:val="0"/>
        <w:ind w:right="-900"/>
        <w:rPr>
          <w:rFonts w:ascii="Times New Roman Bold" w:hAnsi="Times New Roman Bold" w:cs="Times New Roman Bold"/>
          <w:b/>
          <w:bCs/>
          <w:caps/>
          <w:color w:val="000000"/>
          <w:sz w:val="28"/>
          <w:szCs w:val="28"/>
        </w:rPr>
      </w:pPr>
      <w:r>
        <w:rPr>
          <w:rFonts w:ascii="Times New Roman Bold" w:hAnsi="Times New Roman Bold" w:cs="Times New Roman Bold"/>
          <w:b/>
          <w:bCs/>
          <w:caps/>
          <w:color w:val="000000"/>
          <w:sz w:val="28"/>
          <w:szCs w:val="28"/>
        </w:rPr>
        <w:t>Request for CEO endorsement/Approval</w:t>
      </w:r>
    </w:p>
    <w:p w:rsidR="002376DE" w:rsidRPr="00E71EDD" w:rsidRDefault="002376DE" w:rsidP="002376DE">
      <w:pPr>
        <w:framePr w:w="6841" w:h="898" w:hSpace="180" w:wrap="around" w:vAnchor="text" w:hAnchor="page" w:x="3601" w:y="-356"/>
        <w:autoSpaceDE w:val="0"/>
        <w:autoSpaceDN w:val="0"/>
        <w:adjustRightInd w:val="0"/>
        <w:rPr>
          <w:rFonts w:hAnsi="Times New Roman Bold"/>
          <w:bCs/>
          <w:color w:val="000000"/>
          <w:sz w:val="18"/>
          <w:szCs w:val="18"/>
        </w:rPr>
      </w:pPr>
      <w:bookmarkStart w:id="0" w:name="Dropdown7"/>
      <w:r>
        <w:rPr>
          <w:rFonts w:ascii="Times New Roman Bold" w:hAnsi="Times New Roman Bold"/>
          <w:b/>
          <w:bCs/>
          <w:smallCaps/>
          <w:color w:val="000000"/>
          <w:sz w:val="22"/>
          <w:szCs w:val="22"/>
        </w:rPr>
        <w:t xml:space="preserve">Project Type: </w:t>
      </w:r>
      <w:bookmarkStart w:id="1" w:name="projectType"/>
      <w:bookmarkEnd w:id="0"/>
      <w:r w:rsidR="002E2DD5">
        <w:rPr>
          <w:rFonts w:ascii="Times New Roman Bold" w:hAnsi="Times New Roman Bold"/>
          <w:b/>
          <w:bCs/>
          <w:smallCaps/>
          <w:color w:val="000000"/>
          <w:sz w:val="22"/>
          <w:szCs w:val="22"/>
        </w:rPr>
        <w:fldChar w:fldCharType="begin">
          <w:ffData>
            <w:name w:val="projectType"/>
            <w:enabled/>
            <w:calcOnExit w:val="0"/>
            <w:ddList>
              <w:result w:val="1"/>
              <w:listEntry w:val="(choose project type)"/>
              <w:listEntry w:val="Full-sized Project"/>
              <w:listEntry w:val="Medium-sized Project"/>
              <w:listEntry w:val="Enabling Activity"/>
            </w:ddList>
          </w:ffData>
        </w:fldChar>
      </w:r>
      <w:r>
        <w:rPr>
          <w:rFonts w:ascii="Times New Roman Bold" w:hAnsi="Times New Roman Bold"/>
          <w:b/>
          <w:bCs/>
          <w:smallCaps/>
          <w:color w:val="000000"/>
          <w:sz w:val="22"/>
          <w:szCs w:val="22"/>
        </w:rPr>
        <w:instrText xml:space="preserve"> FORMDROPDOWN </w:instrText>
      </w:r>
      <w:r w:rsidR="002E2DD5">
        <w:rPr>
          <w:rFonts w:ascii="Times New Roman Bold" w:hAnsi="Times New Roman Bold"/>
          <w:b/>
          <w:bCs/>
          <w:smallCaps/>
          <w:color w:val="000000"/>
          <w:sz w:val="22"/>
          <w:szCs w:val="22"/>
        </w:rPr>
      </w:r>
      <w:r w:rsidR="002E2DD5">
        <w:rPr>
          <w:rFonts w:ascii="Times New Roman Bold" w:hAnsi="Times New Roman Bold"/>
          <w:b/>
          <w:bCs/>
          <w:smallCaps/>
          <w:color w:val="000000"/>
          <w:sz w:val="22"/>
          <w:szCs w:val="22"/>
        </w:rPr>
        <w:fldChar w:fldCharType="end"/>
      </w:r>
      <w:bookmarkEnd w:id="1"/>
      <w:r w:rsidRPr="006D4E1C">
        <w:rPr>
          <w:rFonts w:hAnsi="Times New Roman Bold"/>
          <w:bCs/>
          <w:smallCaps/>
          <w:color w:val="000000"/>
          <w:sz w:val="22"/>
          <w:szCs w:val="22"/>
        </w:rPr>
        <w:t xml:space="preserve"> </w:t>
      </w:r>
    </w:p>
    <w:p w:rsidR="002376DE" w:rsidRPr="006D4E1C" w:rsidRDefault="002376DE" w:rsidP="002376DE">
      <w:pPr>
        <w:framePr w:w="6841" w:h="898" w:hSpace="180" w:wrap="around" w:vAnchor="text" w:hAnchor="page" w:x="3601" w:y="-356"/>
        <w:autoSpaceDE w:val="0"/>
        <w:autoSpaceDN w:val="0"/>
        <w:adjustRightInd w:val="0"/>
        <w:rPr>
          <w:rFonts w:ascii="Times New Roman Bold" w:hAnsi="Times New Roman Bold" w:cs="Times New Roman Bold"/>
          <w:b/>
          <w:bCs/>
          <w:color w:val="000000"/>
          <w:sz w:val="22"/>
          <w:szCs w:val="22"/>
        </w:rPr>
      </w:pPr>
      <w:r w:rsidRPr="00764F86">
        <w:rPr>
          <w:rFonts w:ascii="Times New Roman Bold" w:hAnsi="Times New Roman Bold" w:cs="Times New Roman Bold"/>
          <w:b/>
          <w:bCs/>
          <w:smallCaps/>
          <w:color w:val="000000"/>
          <w:sz w:val="22"/>
          <w:szCs w:val="22"/>
        </w:rPr>
        <w:t xml:space="preserve">the </w:t>
      </w:r>
      <w:r w:rsidRPr="00764F86">
        <w:rPr>
          <w:rFonts w:hAnsi="Times New Roman Bold"/>
          <w:b/>
          <w:bCs/>
          <w:smallCaps/>
          <w:color w:val="000000"/>
          <w:sz w:val="22"/>
          <w:szCs w:val="22"/>
        </w:rPr>
        <w:t>GEF Trust Fund</w:t>
      </w:r>
    </w:p>
    <w:p w:rsidR="002376DE" w:rsidRPr="006D4E1C" w:rsidRDefault="003344AE">
      <w:pPr>
        <w:pStyle w:val="Footer"/>
        <w:tabs>
          <w:tab w:val="clear" w:pos="4320"/>
          <w:tab w:val="clear" w:pos="8640"/>
        </w:tabs>
        <w:rPr>
          <w:sz w:val="22"/>
          <w:szCs w:val="22"/>
        </w:rPr>
      </w:pPr>
      <w:r>
        <w:rPr>
          <w:rFonts w:ascii="Times New Roman Bold" w:hAnsi="Times New Roman Bold"/>
          <w:b/>
          <w:bCs/>
          <w:caps/>
          <w:noProof/>
          <w:sz w:val="22"/>
          <w:szCs w:val="22"/>
        </w:rPr>
        <w:drawing>
          <wp:anchor distT="0" distB="0" distL="114300" distR="114300" simplePos="0" relativeHeight="251657728" behindDoc="0" locked="0" layoutInCell="1" allowOverlap="1">
            <wp:simplePos x="0" y="0"/>
            <wp:positionH relativeFrom="column">
              <wp:posOffset>342900</wp:posOffset>
            </wp:positionH>
            <wp:positionV relativeFrom="paragraph">
              <wp:posOffset>-342900</wp:posOffset>
            </wp:positionV>
            <wp:extent cx="1028700" cy="929005"/>
            <wp:effectExtent l="19050" t="0" r="0" b="0"/>
            <wp:wrapNone/>
            <wp:docPr id="11" name="Picture 11" descr="GEF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Fcolor"/>
                    <pic:cNvPicPr>
                      <a:picLocks noChangeAspect="1" noChangeArrowheads="1"/>
                    </pic:cNvPicPr>
                  </pic:nvPicPr>
                  <pic:blipFill>
                    <a:blip r:embed="rId7" cstate="print"/>
                    <a:srcRect/>
                    <a:stretch>
                      <a:fillRect/>
                    </a:stretch>
                  </pic:blipFill>
                  <pic:spPr bwMode="auto">
                    <a:xfrm>
                      <a:off x="0" y="0"/>
                      <a:ext cx="1028700" cy="929005"/>
                    </a:xfrm>
                    <a:prstGeom prst="rect">
                      <a:avLst/>
                    </a:prstGeom>
                    <a:noFill/>
                  </pic:spPr>
                </pic:pic>
              </a:graphicData>
            </a:graphic>
          </wp:anchor>
        </w:drawing>
      </w:r>
    </w:p>
    <w:p w:rsidR="002376DE" w:rsidRDefault="002376DE">
      <w:pPr>
        <w:pStyle w:val="Footer"/>
        <w:tabs>
          <w:tab w:val="clear" w:pos="4320"/>
          <w:tab w:val="clear" w:pos="8640"/>
        </w:tabs>
        <w:rPr>
          <w:sz w:val="22"/>
          <w:szCs w:val="22"/>
        </w:rPr>
      </w:pPr>
    </w:p>
    <w:p w:rsidR="002376DE" w:rsidRPr="006D4E1C" w:rsidRDefault="002376DE">
      <w:pPr>
        <w:pStyle w:val="Footer"/>
        <w:tabs>
          <w:tab w:val="clear" w:pos="4320"/>
          <w:tab w:val="clear" w:pos="8640"/>
        </w:tabs>
        <w:rPr>
          <w:sz w:val="22"/>
          <w:szCs w:val="22"/>
        </w:rPr>
      </w:pPr>
    </w:p>
    <w:p w:rsidR="002376DE" w:rsidRDefault="002376DE" w:rsidP="002376DE">
      <w:pPr>
        <w:pStyle w:val="Footer"/>
        <w:tabs>
          <w:tab w:val="clear" w:pos="4320"/>
          <w:tab w:val="clear" w:pos="8640"/>
        </w:tabs>
        <w:ind w:left="4320" w:firstLine="540"/>
        <w:jc w:val="right"/>
        <w:rPr>
          <w:b/>
          <w:sz w:val="22"/>
          <w:szCs w:val="22"/>
        </w:rPr>
      </w:pPr>
      <w:r w:rsidRPr="006F0F28">
        <w:rPr>
          <w:b/>
          <w:sz w:val="22"/>
          <w:szCs w:val="22"/>
        </w:rPr>
        <w:t>Submission Date:</w:t>
      </w:r>
      <w:r>
        <w:rPr>
          <w:b/>
          <w:sz w:val="22"/>
          <w:szCs w:val="22"/>
        </w:rPr>
        <w:t xml:space="preserve">      January </w:t>
      </w:r>
      <w:r w:rsidR="00736130">
        <w:rPr>
          <w:b/>
          <w:sz w:val="22"/>
          <w:szCs w:val="22"/>
        </w:rPr>
        <w:t>31</w:t>
      </w:r>
      <w:r>
        <w:rPr>
          <w:b/>
          <w:sz w:val="22"/>
          <w:szCs w:val="22"/>
        </w:rPr>
        <w:t>, 2011</w:t>
      </w:r>
    </w:p>
    <w:p w:rsidR="002376DE" w:rsidRPr="001244B5" w:rsidRDefault="002376DE" w:rsidP="002376DE">
      <w:pPr>
        <w:pStyle w:val="Footer"/>
        <w:tabs>
          <w:tab w:val="clear" w:pos="4320"/>
          <w:tab w:val="clear" w:pos="8640"/>
        </w:tabs>
        <w:ind w:left="4320" w:firstLine="540"/>
        <w:jc w:val="right"/>
        <w:rPr>
          <w:b/>
          <w:sz w:val="22"/>
          <w:szCs w:val="22"/>
        </w:rPr>
      </w:pPr>
      <w:r>
        <w:rPr>
          <w:b/>
          <w:sz w:val="22"/>
          <w:szCs w:val="22"/>
        </w:rPr>
        <w:t xml:space="preserve"> </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335"/>
      </w:tblGrid>
      <w:tr w:rsidR="002376DE">
        <w:trPr>
          <w:trHeight w:val="229"/>
        </w:trPr>
        <w:tc>
          <w:tcPr>
            <w:tcW w:w="4395" w:type="dxa"/>
            <w:gridSpan w:val="2"/>
          </w:tcPr>
          <w:p w:rsidR="002376DE" w:rsidRDefault="002376DE" w:rsidP="002376DE">
            <w:pPr>
              <w:framePr w:w="4261" w:h="2338" w:hSpace="180" w:wrap="around" w:vAnchor="text" w:hAnchor="page" w:x="6961" w:y="179"/>
              <w:jc w:val="center"/>
              <w:rPr>
                <w:b/>
                <w:sz w:val="18"/>
                <w:szCs w:val="18"/>
              </w:rPr>
            </w:pPr>
            <w:r w:rsidRPr="00BE6E4C">
              <w:rPr>
                <w:b/>
                <w:sz w:val="18"/>
                <w:szCs w:val="18"/>
              </w:rPr>
              <w:t>Expected Calendar</w:t>
            </w:r>
            <w:r>
              <w:rPr>
                <w:b/>
                <w:sz w:val="18"/>
                <w:szCs w:val="18"/>
              </w:rPr>
              <w:t xml:space="preserve"> </w:t>
            </w:r>
            <w:r w:rsidRPr="00E66658">
              <w:rPr>
                <w:sz w:val="18"/>
                <w:szCs w:val="18"/>
              </w:rPr>
              <w:t>(mm/</w:t>
            </w:r>
            <w:proofErr w:type="spellStart"/>
            <w:r w:rsidRPr="00E66658">
              <w:rPr>
                <w:sz w:val="18"/>
                <w:szCs w:val="18"/>
              </w:rPr>
              <w:t>dd</w:t>
            </w:r>
            <w:proofErr w:type="spellEnd"/>
            <w:r w:rsidRPr="00E66658">
              <w:rPr>
                <w:sz w:val="18"/>
                <w:szCs w:val="18"/>
              </w:rPr>
              <w:t>/</w:t>
            </w:r>
            <w:proofErr w:type="spellStart"/>
            <w:r w:rsidRPr="00E66658">
              <w:rPr>
                <w:sz w:val="18"/>
                <w:szCs w:val="18"/>
              </w:rPr>
              <w:t>yy</w:t>
            </w:r>
            <w:proofErr w:type="spellEnd"/>
            <w:r w:rsidRPr="00E66658">
              <w:rPr>
                <w:sz w:val="18"/>
                <w:szCs w:val="18"/>
              </w:rPr>
              <w:t>)</w:t>
            </w:r>
          </w:p>
        </w:tc>
      </w:tr>
      <w:tr w:rsidR="002376DE">
        <w:trPr>
          <w:trHeight w:val="229"/>
        </w:trPr>
        <w:tc>
          <w:tcPr>
            <w:tcW w:w="3060" w:type="dxa"/>
          </w:tcPr>
          <w:p w:rsidR="002376DE" w:rsidRPr="00612DF4" w:rsidRDefault="002376DE" w:rsidP="002376DE">
            <w:pPr>
              <w:framePr w:w="4261" w:h="2338" w:hSpace="180" w:wrap="around" w:vAnchor="text" w:hAnchor="page" w:x="6961" w:y="179"/>
              <w:jc w:val="center"/>
              <w:rPr>
                <w:b/>
                <w:sz w:val="18"/>
                <w:szCs w:val="18"/>
              </w:rPr>
            </w:pPr>
            <w:r w:rsidRPr="00612DF4">
              <w:rPr>
                <w:b/>
                <w:sz w:val="18"/>
                <w:szCs w:val="18"/>
              </w:rPr>
              <w:t>Milestones</w:t>
            </w:r>
          </w:p>
        </w:tc>
        <w:tc>
          <w:tcPr>
            <w:tcW w:w="1335" w:type="dxa"/>
          </w:tcPr>
          <w:p w:rsidR="002376DE" w:rsidRPr="00A623CD" w:rsidRDefault="002376DE" w:rsidP="002376DE">
            <w:pPr>
              <w:framePr w:w="4261" w:h="2338" w:hSpace="180" w:wrap="around" w:vAnchor="text" w:hAnchor="page" w:x="6961" w:y="179"/>
              <w:jc w:val="center"/>
              <w:rPr>
                <w:b/>
                <w:sz w:val="18"/>
                <w:szCs w:val="18"/>
              </w:rPr>
            </w:pPr>
            <w:r>
              <w:rPr>
                <w:b/>
                <w:sz w:val="18"/>
                <w:szCs w:val="18"/>
              </w:rPr>
              <w:t>Dates</w:t>
            </w:r>
          </w:p>
        </w:tc>
      </w:tr>
      <w:tr w:rsidR="002376DE">
        <w:trPr>
          <w:trHeight w:val="300"/>
        </w:trPr>
        <w:tc>
          <w:tcPr>
            <w:tcW w:w="3060" w:type="dxa"/>
          </w:tcPr>
          <w:p w:rsidR="002376DE" w:rsidRPr="00DB6A90" w:rsidRDefault="002376DE" w:rsidP="002376DE">
            <w:pPr>
              <w:framePr w:w="4261" w:h="2338" w:hSpace="180" w:wrap="around" w:vAnchor="text" w:hAnchor="page" w:x="6961" w:y="179"/>
              <w:rPr>
                <w:sz w:val="22"/>
                <w:szCs w:val="22"/>
              </w:rPr>
            </w:pPr>
            <w:r w:rsidRPr="00DB6A90">
              <w:rPr>
                <w:sz w:val="22"/>
                <w:szCs w:val="22"/>
              </w:rPr>
              <w:t>Work Program (</w:t>
            </w:r>
            <w:r>
              <w:rPr>
                <w:sz w:val="22"/>
                <w:szCs w:val="22"/>
              </w:rPr>
              <w:t xml:space="preserve">for </w:t>
            </w:r>
            <w:r w:rsidRPr="00DB6A90">
              <w:rPr>
                <w:sz w:val="22"/>
                <w:szCs w:val="22"/>
              </w:rPr>
              <w:t>FSP</w:t>
            </w:r>
            <w:r>
              <w:rPr>
                <w:sz w:val="22"/>
                <w:szCs w:val="22"/>
              </w:rPr>
              <w:t>s only</w:t>
            </w:r>
            <w:r w:rsidRPr="00DB6A90">
              <w:rPr>
                <w:sz w:val="22"/>
                <w:szCs w:val="22"/>
              </w:rPr>
              <w:t>)</w:t>
            </w:r>
          </w:p>
        </w:tc>
        <w:tc>
          <w:tcPr>
            <w:tcW w:w="1335" w:type="dxa"/>
          </w:tcPr>
          <w:p w:rsidR="002376DE" w:rsidRPr="006D4E1C" w:rsidRDefault="002376DE" w:rsidP="002376DE">
            <w:pPr>
              <w:framePr w:w="4261" w:h="2338" w:hSpace="180" w:wrap="around" w:vAnchor="text" w:hAnchor="page" w:x="6961" w:y="179"/>
              <w:jc w:val="center"/>
              <w:rPr>
                <w:rFonts w:cs="Times New Roman Bold"/>
                <w:sz w:val="22"/>
                <w:szCs w:val="22"/>
              </w:rPr>
            </w:pPr>
            <w:r>
              <w:rPr>
                <w:sz w:val="22"/>
                <w:szCs w:val="22"/>
              </w:rPr>
              <w:t>Nov 2009</w:t>
            </w:r>
          </w:p>
        </w:tc>
      </w:tr>
      <w:tr w:rsidR="002376DE">
        <w:trPr>
          <w:trHeight w:val="300"/>
        </w:trPr>
        <w:tc>
          <w:tcPr>
            <w:tcW w:w="3060" w:type="dxa"/>
          </w:tcPr>
          <w:p w:rsidR="002376DE" w:rsidRPr="00DB6A90" w:rsidRDefault="002376DE" w:rsidP="002376DE">
            <w:pPr>
              <w:framePr w:w="4261" w:h="2338" w:hSpace="180" w:wrap="around" w:vAnchor="text" w:hAnchor="page" w:x="6961" w:y="179"/>
              <w:rPr>
                <w:sz w:val="22"/>
                <w:szCs w:val="22"/>
              </w:rPr>
            </w:pPr>
            <w:r>
              <w:rPr>
                <w:sz w:val="22"/>
                <w:szCs w:val="22"/>
              </w:rPr>
              <w:t>Agency Approval date ( Board)</w:t>
            </w:r>
          </w:p>
        </w:tc>
        <w:tc>
          <w:tcPr>
            <w:tcW w:w="1335" w:type="dxa"/>
          </w:tcPr>
          <w:p w:rsidR="002376DE" w:rsidRDefault="002376DE" w:rsidP="002376DE">
            <w:pPr>
              <w:framePr w:w="4261" w:h="2338" w:hSpace="180" w:wrap="around" w:vAnchor="text" w:hAnchor="page" w:x="6961" w:y="179"/>
              <w:jc w:val="center"/>
            </w:pPr>
            <w:r>
              <w:t>March  2012</w:t>
            </w:r>
          </w:p>
        </w:tc>
      </w:tr>
      <w:tr w:rsidR="002376DE">
        <w:trPr>
          <w:trHeight w:val="300"/>
        </w:trPr>
        <w:tc>
          <w:tcPr>
            <w:tcW w:w="3060" w:type="dxa"/>
          </w:tcPr>
          <w:p w:rsidR="002376DE" w:rsidRPr="00DB6A90" w:rsidRDefault="002376DE" w:rsidP="002376DE">
            <w:pPr>
              <w:framePr w:w="4261" w:h="2338" w:hSpace="180" w:wrap="around" w:vAnchor="text" w:hAnchor="page" w:x="6961" w:y="179"/>
              <w:rPr>
                <w:iCs/>
                <w:sz w:val="22"/>
                <w:szCs w:val="22"/>
              </w:rPr>
            </w:pPr>
            <w:r w:rsidRPr="00DB6A90">
              <w:rPr>
                <w:iCs/>
                <w:sz w:val="22"/>
                <w:szCs w:val="22"/>
              </w:rPr>
              <w:t>Implementation Start</w:t>
            </w:r>
          </w:p>
        </w:tc>
        <w:tc>
          <w:tcPr>
            <w:tcW w:w="1335" w:type="dxa"/>
          </w:tcPr>
          <w:p w:rsidR="002376DE" w:rsidRDefault="002376DE" w:rsidP="002376DE">
            <w:pPr>
              <w:framePr w:w="4261" w:h="2338" w:hSpace="180" w:wrap="around" w:vAnchor="text" w:hAnchor="page" w:x="6961" w:y="179"/>
              <w:jc w:val="center"/>
            </w:pPr>
            <w:r>
              <w:t>April 2012</w:t>
            </w:r>
          </w:p>
        </w:tc>
      </w:tr>
      <w:tr w:rsidR="002376DE">
        <w:trPr>
          <w:trHeight w:val="282"/>
        </w:trPr>
        <w:tc>
          <w:tcPr>
            <w:tcW w:w="3060" w:type="dxa"/>
          </w:tcPr>
          <w:p w:rsidR="002376DE" w:rsidRPr="00EF05E3" w:rsidRDefault="002376DE" w:rsidP="002376DE">
            <w:pPr>
              <w:framePr w:w="4261" w:h="2338" w:hSpace="180" w:wrap="around" w:vAnchor="text" w:hAnchor="page" w:x="6961" w:y="179"/>
              <w:rPr>
                <w:iCs/>
                <w:sz w:val="18"/>
                <w:szCs w:val="18"/>
              </w:rPr>
            </w:pPr>
            <w:r>
              <w:rPr>
                <w:iCs/>
                <w:sz w:val="22"/>
                <w:szCs w:val="22"/>
              </w:rPr>
              <w:t>Mid-term Evaluation (expected)</w:t>
            </w:r>
          </w:p>
        </w:tc>
        <w:tc>
          <w:tcPr>
            <w:tcW w:w="1335" w:type="dxa"/>
          </w:tcPr>
          <w:p w:rsidR="002376DE" w:rsidRDefault="002376DE" w:rsidP="002376DE">
            <w:pPr>
              <w:framePr w:w="4261" w:h="2338" w:hSpace="180" w:wrap="around" w:vAnchor="text" w:hAnchor="page" w:x="6961" w:y="179"/>
              <w:jc w:val="center"/>
            </w:pPr>
            <w:r>
              <w:t>Oct  2015</w:t>
            </w:r>
          </w:p>
        </w:tc>
      </w:tr>
      <w:tr w:rsidR="002376DE">
        <w:trPr>
          <w:trHeight w:val="275"/>
        </w:trPr>
        <w:tc>
          <w:tcPr>
            <w:tcW w:w="3060" w:type="dxa"/>
          </w:tcPr>
          <w:p w:rsidR="002376DE" w:rsidRPr="00DB6A90" w:rsidRDefault="002376DE" w:rsidP="002376DE">
            <w:pPr>
              <w:framePr w:w="4261" w:h="2338" w:hSpace="180" w:wrap="around" w:vAnchor="text" w:hAnchor="page" w:x="6961" w:y="179"/>
              <w:rPr>
                <w:iCs/>
                <w:sz w:val="22"/>
                <w:szCs w:val="22"/>
              </w:rPr>
            </w:pPr>
            <w:r>
              <w:rPr>
                <w:iCs/>
                <w:sz w:val="22"/>
                <w:szCs w:val="22"/>
              </w:rPr>
              <w:t>Project Closing Date</w:t>
            </w:r>
          </w:p>
        </w:tc>
        <w:tc>
          <w:tcPr>
            <w:tcW w:w="1335" w:type="dxa"/>
          </w:tcPr>
          <w:p w:rsidR="002376DE" w:rsidRDefault="002376DE" w:rsidP="002376DE">
            <w:pPr>
              <w:framePr w:w="4261" w:h="2338" w:hSpace="180" w:wrap="around" w:vAnchor="text" w:hAnchor="page" w:x="6961" w:y="179"/>
              <w:jc w:val="center"/>
            </w:pPr>
            <w:r>
              <w:t>March 2017</w:t>
            </w:r>
          </w:p>
        </w:tc>
      </w:tr>
    </w:tbl>
    <w:p w:rsidR="002376DE" w:rsidRDefault="002376DE" w:rsidP="002376DE">
      <w:pPr>
        <w:pStyle w:val="BodyText"/>
        <w:framePr w:w="4261" w:h="2338" w:wrap="around" w:y="179"/>
      </w:pPr>
    </w:p>
    <w:p w:rsidR="002376DE" w:rsidRDefault="002376DE" w:rsidP="002376DE">
      <w:pPr>
        <w:rPr>
          <w:rFonts w:ascii="Times New Roman Bold" w:hAnsi="Times New Roman Bold"/>
          <w:b/>
          <w:sz w:val="22"/>
          <w:szCs w:val="22"/>
        </w:rPr>
      </w:pPr>
      <w:r w:rsidRPr="00FD40F3">
        <w:rPr>
          <w:rFonts w:ascii="Times New Roman Bold" w:hAnsi="Times New Roman Bold"/>
          <w:b/>
          <w:caps/>
          <w:sz w:val="22"/>
          <w:szCs w:val="22"/>
          <w:u w:val="single"/>
        </w:rPr>
        <w:t>part i:  project I</w:t>
      </w:r>
      <w:r>
        <w:rPr>
          <w:rFonts w:ascii="Times New Roman Bold" w:hAnsi="Times New Roman Bold"/>
          <w:b/>
          <w:caps/>
          <w:sz w:val="22"/>
          <w:szCs w:val="22"/>
          <w:u w:val="single"/>
        </w:rPr>
        <w:t>nformation</w:t>
      </w:r>
      <w:r w:rsidRPr="00014266">
        <w:rPr>
          <w:rFonts w:ascii="Times New Roman Bold" w:hAnsi="Times New Roman Bold"/>
          <w:b/>
          <w:caps/>
          <w:sz w:val="22"/>
          <w:szCs w:val="22"/>
        </w:rPr>
        <w:t xml:space="preserve">                                           </w:t>
      </w:r>
      <w:r w:rsidRPr="00014266">
        <w:rPr>
          <w:rFonts w:ascii="Times New Roman Bold" w:hAnsi="Times New Roman Bold"/>
          <w:b/>
          <w:sz w:val="22"/>
          <w:szCs w:val="22"/>
        </w:rPr>
        <w:t xml:space="preserve">    </w:t>
      </w:r>
    </w:p>
    <w:p w:rsidR="002376DE" w:rsidRPr="006D4E1C" w:rsidRDefault="002376DE" w:rsidP="002376DE">
      <w:pPr>
        <w:rPr>
          <w:sz w:val="22"/>
          <w:szCs w:val="22"/>
        </w:rPr>
      </w:pPr>
      <w:r w:rsidRPr="006D4E1C">
        <w:rPr>
          <w:rFonts w:ascii="Times New Roman Bold" w:hAnsi="Times New Roman Bold"/>
          <w:b/>
          <w:smallCaps/>
          <w:sz w:val="22"/>
          <w:szCs w:val="22"/>
        </w:rPr>
        <w:t>GEFSEC Project ID:</w:t>
      </w:r>
      <w:r w:rsidRPr="006D4E1C">
        <w:rPr>
          <w:sz w:val="22"/>
          <w:szCs w:val="22"/>
        </w:rPr>
        <w:t xml:space="preserve"> </w:t>
      </w:r>
      <w:bookmarkStart w:id="2" w:name="GEF_ID"/>
      <w:r>
        <w:rPr>
          <w:sz w:val="22"/>
          <w:szCs w:val="22"/>
        </w:rPr>
        <w:t>4084</w:t>
      </w:r>
      <w:bookmarkEnd w:id="2"/>
      <w:r>
        <w:rPr>
          <w:sz w:val="22"/>
          <w:szCs w:val="22"/>
        </w:rPr>
        <w:tab/>
      </w:r>
      <w:r>
        <w:rPr>
          <w:sz w:val="22"/>
          <w:szCs w:val="22"/>
        </w:rPr>
        <w:tab/>
      </w:r>
      <w:r>
        <w:rPr>
          <w:sz w:val="22"/>
          <w:szCs w:val="22"/>
        </w:rPr>
        <w:tab/>
      </w:r>
      <w:r>
        <w:rPr>
          <w:sz w:val="22"/>
          <w:szCs w:val="22"/>
        </w:rPr>
        <w:tab/>
      </w:r>
      <w:r>
        <w:rPr>
          <w:sz w:val="22"/>
          <w:szCs w:val="22"/>
        </w:rPr>
        <w:tab/>
      </w:r>
    </w:p>
    <w:p w:rsidR="002376DE" w:rsidRPr="006D4E1C" w:rsidRDefault="002376DE" w:rsidP="002376DE">
      <w:pPr>
        <w:rPr>
          <w:rFonts w:ascii="Times New Roman Bold" w:hAnsi="Times New Roman Bold"/>
          <w:b/>
          <w:smallCaps/>
          <w:sz w:val="22"/>
          <w:szCs w:val="22"/>
        </w:rPr>
      </w:pPr>
      <w:r w:rsidRPr="006C2998">
        <w:rPr>
          <w:rFonts w:ascii="Times New Roman Bold" w:hAnsi="Times New Roman Bold"/>
          <w:b/>
          <w:caps/>
          <w:sz w:val="22"/>
          <w:szCs w:val="22"/>
        </w:rPr>
        <w:t>gef</w:t>
      </w:r>
      <w:r w:rsidRPr="006D4E1C">
        <w:rPr>
          <w:rFonts w:ascii="Times New Roman Bold" w:hAnsi="Times New Roman Bold"/>
          <w:b/>
          <w:smallCaps/>
          <w:sz w:val="22"/>
          <w:szCs w:val="22"/>
        </w:rPr>
        <w:t xml:space="preserve"> agency Project ID: </w:t>
      </w:r>
      <w:bookmarkStart w:id="3" w:name="agencyID"/>
      <w:r>
        <w:rPr>
          <w:rFonts w:ascii="Times New Roman Bold" w:hAnsi="Times New Roman Bold"/>
          <w:b/>
          <w:smallCaps/>
          <w:sz w:val="22"/>
          <w:szCs w:val="22"/>
        </w:rPr>
        <w:t>P</w:t>
      </w:r>
      <w:r w:rsidR="002E2DD5">
        <w:rPr>
          <w:sz w:val="22"/>
          <w:szCs w:val="22"/>
        </w:rPr>
        <w:fldChar w:fldCharType="begin">
          <w:ffData>
            <w:name w:val="agencyID"/>
            <w:enabled/>
            <w:calcOnExit w:val="0"/>
            <w:textInput>
              <w:type w:val="number"/>
              <w:format w:val="0"/>
            </w:textInput>
          </w:ffData>
        </w:fldChar>
      </w:r>
      <w:r>
        <w:rPr>
          <w:sz w:val="22"/>
          <w:szCs w:val="22"/>
        </w:rPr>
        <w:instrText xml:space="preserve"> FORMTEXT </w:instrText>
      </w:r>
      <w:r w:rsidR="002E2DD5">
        <w:rPr>
          <w:sz w:val="22"/>
          <w:szCs w:val="22"/>
        </w:rPr>
      </w:r>
      <w:r w:rsidR="002E2DD5">
        <w:rPr>
          <w:sz w:val="22"/>
          <w:szCs w:val="22"/>
        </w:rPr>
        <w:fldChar w:fldCharType="separate"/>
      </w:r>
      <w:r>
        <w:rPr>
          <w:sz w:val="22"/>
          <w:szCs w:val="22"/>
        </w:rPr>
        <w:t>118018</w:t>
      </w:r>
      <w:r w:rsidR="002E2DD5">
        <w:rPr>
          <w:sz w:val="22"/>
          <w:szCs w:val="22"/>
        </w:rPr>
        <w:fldChar w:fldCharType="end"/>
      </w:r>
      <w:bookmarkEnd w:id="3"/>
    </w:p>
    <w:p w:rsidR="002376DE" w:rsidRPr="006D4E1C" w:rsidRDefault="002376DE" w:rsidP="002376DE">
      <w:pPr>
        <w:rPr>
          <w:sz w:val="22"/>
          <w:szCs w:val="22"/>
        </w:rPr>
      </w:pPr>
      <w:proofErr w:type="gramStart"/>
      <w:r w:rsidRPr="006D4E1C">
        <w:rPr>
          <w:rFonts w:ascii="Times New Roman Bold" w:hAnsi="Times New Roman Bold"/>
          <w:b/>
          <w:smallCaps/>
          <w:sz w:val="22"/>
          <w:szCs w:val="22"/>
        </w:rPr>
        <w:t>Country</w:t>
      </w:r>
      <w:r>
        <w:rPr>
          <w:rFonts w:ascii="Times New Roman Bold" w:hAnsi="Times New Roman Bold"/>
          <w:b/>
          <w:smallCaps/>
          <w:sz w:val="22"/>
          <w:szCs w:val="22"/>
        </w:rPr>
        <w:t>(</w:t>
      </w:r>
      <w:proofErr w:type="spellStart"/>
      <w:proofErr w:type="gramEnd"/>
      <w:r>
        <w:rPr>
          <w:rFonts w:ascii="Times New Roman Bold" w:hAnsi="Times New Roman Bold"/>
          <w:b/>
          <w:smallCaps/>
          <w:sz w:val="22"/>
          <w:szCs w:val="22"/>
        </w:rPr>
        <w:t>ies</w:t>
      </w:r>
      <w:proofErr w:type="spellEnd"/>
      <w:r>
        <w:rPr>
          <w:rFonts w:ascii="Times New Roman Bold" w:hAnsi="Times New Roman Bold"/>
          <w:b/>
          <w:smallCaps/>
          <w:sz w:val="22"/>
          <w:szCs w:val="22"/>
        </w:rPr>
        <w:t>)</w:t>
      </w:r>
      <w:r w:rsidRPr="006D4E1C">
        <w:rPr>
          <w:rFonts w:ascii="Times New Roman Bold" w:hAnsi="Times New Roman Bold"/>
          <w:b/>
          <w:smallCaps/>
          <w:sz w:val="22"/>
          <w:szCs w:val="22"/>
        </w:rPr>
        <w:t>:</w:t>
      </w:r>
      <w:r w:rsidRPr="006D4E1C">
        <w:rPr>
          <w:sz w:val="22"/>
          <w:szCs w:val="22"/>
        </w:rPr>
        <w:t xml:space="preserve"> </w:t>
      </w:r>
      <w:bookmarkStart w:id="4" w:name="Country"/>
      <w:r w:rsidR="002E2DD5">
        <w:rPr>
          <w:sz w:val="22"/>
          <w:szCs w:val="22"/>
        </w:rPr>
        <w:fldChar w:fldCharType="begin">
          <w:ffData>
            <w:name w:val="Country"/>
            <w:enabled/>
            <w:calcOnExit w:val="0"/>
            <w:textInput/>
          </w:ffData>
        </w:fldChar>
      </w:r>
      <w:r>
        <w:rPr>
          <w:sz w:val="22"/>
          <w:szCs w:val="22"/>
        </w:rPr>
        <w:instrText xml:space="preserve"> FORMTEXT </w:instrText>
      </w:r>
      <w:r w:rsidR="002E2DD5">
        <w:rPr>
          <w:sz w:val="22"/>
          <w:szCs w:val="22"/>
        </w:rPr>
      </w:r>
      <w:r w:rsidR="002E2DD5">
        <w:rPr>
          <w:sz w:val="22"/>
          <w:szCs w:val="22"/>
        </w:rPr>
        <w:fldChar w:fldCharType="separate"/>
      </w:r>
      <w:r w:rsidRPr="00FC4C1C">
        <w:rPr>
          <w:noProof/>
          <w:sz w:val="22"/>
          <w:szCs w:val="22"/>
        </w:rPr>
        <w:t>CAMEROON</w:t>
      </w:r>
      <w:r w:rsidR="002E2DD5">
        <w:rPr>
          <w:sz w:val="22"/>
          <w:szCs w:val="22"/>
        </w:rPr>
        <w:fldChar w:fldCharType="end"/>
      </w:r>
      <w:bookmarkEnd w:id="4"/>
    </w:p>
    <w:p w:rsidR="002376DE" w:rsidRPr="006D4E1C" w:rsidRDefault="002376DE" w:rsidP="002376DE">
      <w:pPr>
        <w:rPr>
          <w:sz w:val="22"/>
          <w:szCs w:val="22"/>
        </w:rPr>
      </w:pPr>
      <w:r w:rsidRPr="006D4E1C">
        <w:rPr>
          <w:rFonts w:ascii="Times New Roman Bold" w:hAnsi="Times New Roman Bold"/>
          <w:b/>
          <w:smallCaps/>
          <w:sz w:val="22"/>
          <w:szCs w:val="22"/>
        </w:rPr>
        <w:t>Project Title:</w:t>
      </w:r>
      <w:r w:rsidRPr="006D4E1C">
        <w:rPr>
          <w:sz w:val="22"/>
          <w:szCs w:val="22"/>
        </w:rPr>
        <w:t xml:space="preserve"> </w:t>
      </w:r>
      <w:bookmarkStart w:id="5" w:name="ProjectName"/>
      <w:r w:rsidR="002E2DD5" w:rsidRPr="00FC4C1C">
        <w:rPr>
          <w:b/>
          <w:sz w:val="22"/>
          <w:szCs w:val="22"/>
        </w:rPr>
        <w:fldChar w:fldCharType="begin">
          <w:ffData>
            <w:name w:val="ProjectName"/>
            <w:enabled/>
            <w:calcOnExit w:val="0"/>
            <w:helpText w:type="text" w:val="Do not repeat the name of the country or names of the countries in the title."/>
            <w:textInput/>
          </w:ffData>
        </w:fldChar>
      </w:r>
      <w:r w:rsidRPr="00FC4C1C">
        <w:rPr>
          <w:b/>
          <w:sz w:val="22"/>
          <w:szCs w:val="22"/>
        </w:rPr>
        <w:instrText xml:space="preserve"> FORMTEXT </w:instrText>
      </w:r>
      <w:r w:rsidR="002E2DD5" w:rsidRPr="00FC4C1C">
        <w:rPr>
          <w:b/>
          <w:sz w:val="22"/>
          <w:szCs w:val="22"/>
        </w:rPr>
      </w:r>
      <w:r w:rsidR="002E2DD5" w:rsidRPr="00FC4C1C">
        <w:rPr>
          <w:b/>
          <w:sz w:val="22"/>
          <w:szCs w:val="22"/>
        </w:rPr>
        <w:fldChar w:fldCharType="separate"/>
      </w:r>
      <w:r w:rsidRPr="00FC4C1C">
        <w:rPr>
          <w:b/>
          <w:noProof/>
          <w:sz w:val="22"/>
          <w:szCs w:val="22"/>
        </w:rPr>
        <w:t xml:space="preserve">CBSP-CONSERVATION AND SUSTAINABLE </w:t>
      </w:r>
      <w:r>
        <w:rPr>
          <w:b/>
          <w:noProof/>
          <w:sz w:val="22"/>
          <w:szCs w:val="22"/>
        </w:rPr>
        <w:t xml:space="preserve">MANAGEMENT </w:t>
      </w:r>
      <w:r w:rsidR="00254984">
        <w:rPr>
          <w:b/>
          <w:noProof/>
          <w:sz w:val="22"/>
          <w:szCs w:val="22"/>
        </w:rPr>
        <w:t>WITHIN</w:t>
      </w:r>
      <w:r>
        <w:rPr>
          <w:b/>
          <w:noProof/>
          <w:sz w:val="22"/>
          <w:szCs w:val="22"/>
        </w:rPr>
        <w:t xml:space="preserve"> THE </w:t>
      </w:r>
      <w:r w:rsidRPr="00FC4C1C">
        <w:rPr>
          <w:b/>
          <w:noProof/>
          <w:sz w:val="22"/>
          <w:szCs w:val="22"/>
        </w:rPr>
        <w:t>NGOYLA MINTOM FOREST</w:t>
      </w:r>
      <w:r w:rsidR="002E2DD5" w:rsidRPr="00FC4C1C">
        <w:rPr>
          <w:b/>
          <w:sz w:val="22"/>
          <w:szCs w:val="22"/>
        </w:rPr>
        <w:fldChar w:fldCharType="end"/>
      </w:r>
      <w:bookmarkEnd w:id="5"/>
    </w:p>
    <w:p w:rsidR="002376DE" w:rsidRPr="006D4E1C" w:rsidRDefault="002376DE" w:rsidP="002376DE">
      <w:pPr>
        <w:rPr>
          <w:sz w:val="22"/>
          <w:szCs w:val="22"/>
        </w:rPr>
      </w:pPr>
      <w:r w:rsidRPr="006D4E1C">
        <w:rPr>
          <w:rFonts w:ascii="Times New Roman Bold" w:hAnsi="Times New Roman Bold"/>
          <w:b/>
          <w:smallCaps/>
          <w:sz w:val="22"/>
          <w:szCs w:val="22"/>
        </w:rPr>
        <w:t xml:space="preserve">GEF </w:t>
      </w:r>
      <w:proofErr w:type="gramStart"/>
      <w:r w:rsidRPr="006D4E1C">
        <w:rPr>
          <w:rFonts w:ascii="Times New Roman Bold" w:hAnsi="Times New Roman Bold"/>
          <w:b/>
          <w:smallCaps/>
          <w:sz w:val="22"/>
          <w:szCs w:val="22"/>
        </w:rPr>
        <w:t>Agency</w:t>
      </w:r>
      <w:r>
        <w:rPr>
          <w:rFonts w:ascii="Times New Roman Bold" w:hAnsi="Times New Roman Bold"/>
          <w:b/>
          <w:smallCaps/>
          <w:sz w:val="22"/>
          <w:szCs w:val="22"/>
        </w:rPr>
        <w:t>(</w:t>
      </w:r>
      <w:proofErr w:type="spellStart"/>
      <w:proofErr w:type="gramEnd"/>
      <w:r>
        <w:rPr>
          <w:rFonts w:ascii="Times New Roman Bold" w:hAnsi="Times New Roman Bold"/>
          <w:b/>
          <w:smallCaps/>
          <w:sz w:val="22"/>
          <w:szCs w:val="22"/>
        </w:rPr>
        <w:t>ies</w:t>
      </w:r>
      <w:proofErr w:type="spellEnd"/>
      <w:r>
        <w:rPr>
          <w:rFonts w:ascii="Times New Roman Bold" w:hAnsi="Times New Roman Bold"/>
          <w:b/>
          <w:smallCaps/>
          <w:sz w:val="22"/>
          <w:szCs w:val="22"/>
        </w:rPr>
        <w:t>)</w:t>
      </w:r>
      <w:r w:rsidRPr="006D4E1C">
        <w:rPr>
          <w:rFonts w:ascii="Times New Roman Bold" w:hAnsi="Times New Roman Bold"/>
          <w:b/>
          <w:smallCaps/>
          <w:sz w:val="22"/>
          <w:szCs w:val="22"/>
        </w:rPr>
        <w:t>:</w:t>
      </w:r>
      <w:r w:rsidRPr="006D4E1C">
        <w:rPr>
          <w:sz w:val="22"/>
          <w:szCs w:val="22"/>
        </w:rPr>
        <w:t xml:space="preserve"> </w:t>
      </w:r>
      <w:bookmarkStart w:id="6" w:name="GEF_IA_1"/>
      <w:r>
        <w:rPr>
          <w:sz w:val="22"/>
          <w:szCs w:val="22"/>
        </w:rPr>
        <w:t xml:space="preserve">World Bank </w:t>
      </w:r>
      <w:r w:rsidR="002E2DD5">
        <w:rPr>
          <w:sz w:val="22"/>
          <w:szCs w:val="22"/>
        </w:rPr>
        <w:fldChar w:fldCharType="begin">
          <w:ffData>
            <w:name w:val=""/>
            <w:enabled/>
            <w:calcOnExit w:val="0"/>
            <w:ddList>
              <w:listEntry w:val="(select)"/>
              <w:listEntry w:val="World Bank"/>
              <w:listEntry w:val="UNDP"/>
              <w:listEntry w:val="UNEP"/>
              <w:listEntry w:val="AsDB"/>
              <w:listEntry w:val="AfDB"/>
              <w:listEntry w:val="EBRD"/>
              <w:listEntry w:val="IADB"/>
              <w:listEntry w:val="FAO"/>
              <w:listEntry w:val="UNIDO"/>
              <w:listEntry w:val="IFAD"/>
            </w:ddList>
          </w:ffData>
        </w:fldChar>
      </w:r>
      <w:r>
        <w:rPr>
          <w:sz w:val="22"/>
          <w:szCs w:val="22"/>
        </w:rPr>
        <w:instrText xml:space="preserve"> FORMDROPDOWN </w:instrText>
      </w:r>
      <w:r w:rsidR="002E2DD5">
        <w:rPr>
          <w:sz w:val="22"/>
          <w:szCs w:val="22"/>
        </w:rPr>
      </w:r>
      <w:r w:rsidR="002E2DD5">
        <w:rPr>
          <w:sz w:val="22"/>
          <w:szCs w:val="22"/>
        </w:rPr>
        <w:fldChar w:fldCharType="end"/>
      </w:r>
      <w:bookmarkEnd w:id="6"/>
      <w:r>
        <w:rPr>
          <w:sz w:val="22"/>
          <w:szCs w:val="22"/>
        </w:rPr>
        <w:t xml:space="preserve">, </w:t>
      </w:r>
      <w:bookmarkStart w:id="7" w:name="GEF_IA_2"/>
      <w:r w:rsidR="002E2DD5">
        <w:rPr>
          <w:sz w:val="22"/>
          <w:szCs w:val="22"/>
        </w:rPr>
        <w:fldChar w:fldCharType="begin">
          <w:ffData>
            <w:name w:val="GEF_IA_2"/>
            <w:enabled/>
            <w:calcOnExit w:val="0"/>
            <w:ddList>
              <w:listEntry w:val="(select)"/>
              <w:listEntry w:val="World Bank"/>
              <w:listEntry w:val="UNDP"/>
              <w:listEntry w:val="UNEP"/>
              <w:listEntry w:val="AsDB"/>
              <w:listEntry w:val="AfDB"/>
              <w:listEntry w:val="EBRD"/>
              <w:listEntry w:val="IADB"/>
              <w:listEntry w:val="FAO"/>
              <w:listEntry w:val="UNIDO"/>
              <w:listEntry w:val="IFAD"/>
            </w:ddList>
          </w:ffData>
        </w:fldChar>
      </w:r>
      <w:r>
        <w:rPr>
          <w:sz w:val="22"/>
          <w:szCs w:val="22"/>
        </w:rPr>
        <w:instrText xml:space="preserve"> FORMDROPDOWN </w:instrText>
      </w:r>
      <w:r w:rsidR="002E2DD5">
        <w:rPr>
          <w:sz w:val="22"/>
          <w:szCs w:val="22"/>
        </w:rPr>
      </w:r>
      <w:r w:rsidR="002E2DD5">
        <w:rPr>
          <w:sz w:val="22"/>
          <w:szCs w:val="22"/>
        </w:rPr>
        <w:fldChar w:fldCharType="end"/>
      </w:r>
      <w:bookmarkEnd w:id="7"/>
      <w:r>
        <w:rPr>
          <w:sz w:val="22"/>
          <w:szCs w:val="22"/>
        </w:rPr>
        <w:t xml:space="preserve">, </w:t>
      </w:r>
      <w:bookmarkStart w:id="8" w:name="GEF_IA_3"/>
      <w:r w:rsidR="002E2DD5">
        <w:rPr>
          <w:sz w:val="22"/>
          <w:szCs w:val="22"/>
        </w:rPr>
        <w:fldChar w:fldCharType="begin">
          <w:ffData>
            <w:name w:val="GEF_IA_3"/>
            <w:enabled/>
            <w:calcOnExit w:val="0"/>
            <w:ddList>
              <w:listEntry w:val="(select)"/>
              <w:listEntry w:val="World Bank"/>
              <w:listEntry w:val="UNDP"/>
              <w:listEntry w:val="UNEP"/>
              <w:listEntry w:val="AsDB"/>
              <w:listEntry w:val="AfDB"/>
              <w:listEntry w:val="EBRD"/>
              <w:listEntry w:val="IADB"/>
              <w:listEntry w:val="FAO"/>
              <w:listEntry w:val="UNIDO"/>
              <w:listEntry w:val="IFAD"/>
            </w:ddList>
          </w:ffData>
        </w:fldChar>
      </w:r>
      <w:r>
        <w:rPr>
          <w:sz w:val="22"/>
          <w:szCs w:val="22"/>
        </w:rPr>
        <w:instrText xml:space="preserve"> FORMDROPDOWN </w:instrText>
      </w:r>
      <w:r w:rsidR="002E2DD5">
        <w:rPr>
          <w:sz w:val="22"/>
          <w:szCs w:val="22"/>
        </w:rPr>
      </w:r>
      <w:r w:rsidR="002E2DD5">
        <w:rPr>
          <w:sz w:val="22"/>
          <w:szCs w:val="22"/>
        </w:rPr>
        <w:fldChar w:fldCharType="end"/>
      </w:r>
      <w:bookmarkEnd w:id="8"/>
    </w:p>
    <w:p w:rsidR="002376DE" w:rsidRPr="006D4E1C" w:rsidRDefault="002376DE" w:rsidP="002376DE">
      <w:pPr>
        <w:rPr>
          <w:sz w:val="22"/>
          <w:szCs w:val="22"/>
        </w:rPr>
      </w:pPr>
      <w:r w:rsidRPr="006D4E1C">
        <w:rPr>
          <w:rFonts w:ascii="Times New Roman Bold" w:hAnsi="Times New Roman Bold"/>
          <w:b/>
          <w:smallCaps/>
          <w:sz w:val="22"/>
          <w:szCs w:val="22"/>
        </w:rPr>
        <w:t>Other Executing partner</w:t>
      </w:r>
      <w:r>
        <w:rPr>
          <w:rFonts w:ascii="Times New Roman Bold" w:hAnsi="Times New Roman Bold"/>
          <w:b/>
          <w:smallCaps/>
          <w:sz w:val="22"/>
          <w:szCs w:val="22"/>
        </w:rPr>
        <w:t>(</w:t>
      </w:r>
      <w:r w:rsidRPr="006D4E1C">
        <w:rPr>
          <w:rFonts w:ascii="Times New Roman Bold" w:hAnsi="Times New Roman Bold"/>
          <w:b/>
          <w:smallCaps/>
          <w:sz w:val="22"/>
          <w:szCs w:val="22"/>
        </w:rPr>
        <w:t>s</w:t>
      </w:r>
      <w:r>
        <w:rPr>
          <w:rFonts w:ascii="Times New Roman Bold" w:hAnsi="Times New Roman Bold"/>
          <w:b/>
          <w:smallCaps/>
          <w:sz w:val="22"/>
          <w:szCs w:val="22"/>
        </w:rPr>
        <w:t>)</w:t>
      </w:r>
      <w:r w:rsidRPr="0001338D">
        <w:rPr>
          <w:rFonts w:ascii="Times New Roman Bold" w:hAnsi="Times New Roman Bold"/>
          <w:b/>
          <w:smallCaps/>
          <w:sz w:val="22"/>
          <w:szCs w:val="22"/>
        </w:rPr>
        <w:t xml:space="preserve">: </w:t>
      </w:r>
      <w:bookmarkStart w:id="9" w:name="ExecutingAgency"/>
      <w:r w:rsidR="002E2DD5" w:rsidRPr="0001338D">
        <w:rPr>
          <w:sz w:val="22"/>
          <w:szCs w:val="22"/>
        </w:rPr>
        <w:fldChar w:fldCharType="begin">
          <w:ffData>
            <w:name w:val="ExecutingAgency"/>
            <w:enabled/>
            <w:calcOnExit w:val="0"/>
            <w:helpText w:type="text" w:val="National executing agency or agencies, or other intermediate organization such as a regional body or multilateral organization that is executing the project."/>
            <w:statusText w:type="text" w:val="The GEF Implementing Agency or Executing Agency with direct access. Where there is an Executing Agency operating under expanded opportunit"/>
            <w:textInput/>
          </w:ffData>
        </w:fldChar>
      </w:r>
      <w:r w:rsidRPr="0001338D">
        <w:rPr>
          <w:sz w:val="22"/>
          <w:szCs w:val="22"/>
        </w:rPr>
        <w:instrText xml:space="preserve"> FORMTEXT </w:instrText>
      </w:r>
      <w:r w:rsidR="002E2DD5" w:rsidRPr="0001338D">
        <w:rPr>
          <w:sz w:val="22"/>
          <w:szCs w:val="22"/>
        </w:rPr>
      </w:r>
      <w:r w:rsidR="002E2DD5" w:rsidRPr="0001338D">
        <w:rPr>
          <w:sz w:val="22"/>
          <w:szCs w:val="22"/>
        </w:rPr>
        <w:fldChar w:fldCharType="separate"/>
      </w:r>
      <w:r w:rsidRPr="0001338D">
        <w:rPr>
          <w:noProof/>
          <w:sz w:val="22"/>
          <w:szCs w:val="22"/>
        </w:rPr>
        <w:t>Ministry of Forests and Wildlife (MINFOF)</w:t>
      </w:r>
      <w:r w:rsidR="002E2DD5" w:rsidRPr="0001338D">
        <w:rPr>
          <w:sz w:val="22"/>
          <w:szCs w:val="22"/>
        </w:rPr>
        <w:fldChar w:fldCharType="end"/>
      </w:r>
      <w:bookmarkEnd w:id="9"/>
    </w:p>
    <w:p w:rsidR="002376DE" w:rsidRPr="00EE19C6" w:rsidRDefault="002376DE" w:rsidP="002376DE">
      <w:pPr>
        <w:rPr>
          <w:sz w:val="22"/>
          <w:szCs w:val="22"/>
        </w:rPr>
      </w:pPr>
      <w:r w:rsidRPr="00EE19C6">
        <w:rPr>
          <w:rFonts w:ascii="Times New Roman Bold" w:hAnsi="Times New Roman Bold"/>
          <w:b/>
          <w:smallCaps/>
          <w:sz w:val="22"/>
          <w:szCs w:val="22"/>
        </w:rPr>
        <w:t>GEF Focal Area</w:t>
      </w:r>
      <w:r>
        <w:rPr>
          <w:rFonts w:ascii="Times New Roman Bold" w:hAnsi="Times New Roman Bold"/>
          <w:b/>
          <w:smallCaps/>
          <w:sz w:val="22"/>
          <w:szCs w:val="22"/>
        </w:rPr>
        <w:t>(</w:t>
      </w:r>
      <w:r>
        <w:rPr>
          <w:rFonts w:ascii="Times New Roman Bold" w:hAnsi="Times New Roman Bold"/>
          <w:b/>
          <w:sz w:val="22"/>
        </w:rPr>
        <w:t>s</w:t>
      </w:r>
      <w:r>
        <w:rPr>
          <w:rFonts w:ascii="Times New Roman Bold" w:hAnsi="Times New Roman Bold"/>
          <w:b/>
          <w:smallCaps/>
          <w:sz w:val="22"/>
          <w:szCs w:val="22"/>
        </w:rPr>
        <w:t>)</w:t>
      </w:r>
      <w:r w:rsidRPr="00EE19C6">
        <w:rPr>
          <w:rFonts w:ascii="Times New Roman Bold" w:hAnsi="Times New Roman Bold"/>
          <w:b/>
          <w:smallCaps/>
          <w:sz w:val="22"/>
          <w:szCs w:val="22"/>
        </w:rPr>
        <w:t>:</w:t>
      </w:r>
      <w:r w:rsidRPr="00EE19C6">
        <w:rPr>
          <w:sz w:val="22"/>
          <w:szCs w:val="22"/>
        </w:rPr>
        <w:t xml:space="preserve"> </w:t>
      </w:r>
      <w:r w:rsidR="002E2DD5" w:rsidRPr="00EE19C6">
        <w:rPr>
          <w:sz w:val="22"/>
          <w:szCs w:val="22"/>
        </w:rPr>
        <w:fldChar w:fldCharType="begin"/>
      </w:r>
      <w:r w:rsidRPr="00EE19C6">
        <w:rPr>
          <w:sz w:val="22"/>
          <w:szCs w:val="22"/>
        </w:rPr>
        <w:instrText xml:space="preserve"> FORMDROPDOWN </w:instrText>
      </w:r>
      <w:r w:rsidR="002E2DD5" w:rsidRPr="00EE19C6">
        <w:rPr>
          <w:sz w:val="22"/>
          <w:szCs w:val="22"/>
        </w:rPr>
        <w:fldChar w:fldCharType="end"/>
      </w:r>
      <w:bookmarkStart w:id="10" w:name="FocalArea"/>
      <w:r w:rsidR="002E2DD5">
        <w:rPr>
          <w:sz w:val="22"/>
          <w:szCs w:val="22"/>
        </w:rPr>
        <w:fldChar w:fldCharType="begin">
          <w:ffData>
            <w:name w:val="FocalArea"/>
            <w:enabled/>
            <w:calcOnExit w:val="0"/>
            <w:ddList>
              <w:result w:val="1"/>
              <w:listEntry w:val="(select)"/>
              <w:listEntry w:val="Biodiversity"/>
              <w:listEntry w:val="Climate Change"/>
              <w:listEntry w:val="International Waters"/>
              <w:listEntry w:val="Land Degradation"/>
              <w:listEntry w:val="Ozone Depletion Substances"/>
              <w:listEntry w:val="Persistent Organic Pollutants"/>
              <w:listEntry w:val="Multi-focal areas"/>
            </w:ddList>
          </w:ffData>
        </w:fldChar>
      </w:r>
      <w:r>
        <w:rPr>
          <w:sz w:val="22"/>
          <w:szCs w:val="22"/>
        </w:rPr>
        <w:instrText xml:space="preserve"> FORMDROPDOWN </w:instrText>
      </w:r>
      <w:r w:rsidR="002E2DD5">
        <w:rPr>
          <w:sz w:val="22"/>
          <w:szCs w:val="22"/>
        </w:rPr>
      </w:r>
      <w:r w:rsidR="002E2DD5">
        <w:rPr>
          <w:sz w:val="22"/>
          <w:szCs w:val="22"/>
        </w:rPr>
        <w:fldChar w:fldCharType="end"/>
      </w:r>
      <w:bookmarkEnd w:id="10"/>
      <w:r>
        <w:rPr>
          <w:sz w:val="22"/>
          <w:szCs w:val="22"/>
        </w:rPr>
        <w:t xml:space="preserve"> </w:t>
      </w:r>
    </w:p>
    <w:p w:rsidR="002376DE" w:rsidRPr="00AB1359" w:rsidRDefault="002376DE" w:rsidP="002376DE">
      <w:pPr>
        <w:rPr>
          <w:sz w:val="20"/>
          <w:szCs w:val="20"/>
        </w:rPr>
      </w:pPr>
      <w:r w:rsidRPr="00EE19C6">
        <w:rPr>
          <w:b/>
          <w:smallCaps/>
          <w:sz w:val="22"/>
        </w:rPr>
        <w:t>GEF-4 Str</w:t>
      </w:r>
      <w:r w:rsidRPr="00267889">
        <w:rPr>
          <w:rFonts w:ascii="Times New Roman Bold" w:hAnsi="Times New Roman Bold"/>
          <w:b/>
          <w:smallCaps/>
          <w:sz w:val="22"/>
        </w:rPr>
        <w:t>ategic prog</w:t>
      </w:r>
      <w:r w:rsidRPr="00EE19C6">
        <w:rPr>
          <w:b/>
          <w:smallCaps/>
          <w:sz w:val="22"/>
        </w:rPr>
        <w:t>ra</w:t>
      </w:r>
      <w:r w:rsidRPr="00267889">
        <w:rPr>
          <w:rFonts w:ascii="Times New Roman Bold" w:hAnsi="Times New Roman Bold"/>
          <w:b/>
          <w:smallCaps/>
          <w:sz w:val="22"/>
        </w:rPr>
        <w:t>m(</w:t>
      </w:r>
      <w:r>
        <w:rPr>
          <w:rFonts w:ascii="Times New Roman Bold" w:hAnsi="Times New Roman Bold"/>
          <w:b/>
          <w:sz w:val="22"/>
        </w:rPr>
        <w:t>s</w:t>
      </w:r>
      <w:r w:rsidRPr="00267889">
        <w:rPr>
          <w:rFonts w:ascii="Times New Roman Bold" w:hAnsi="Times New Roman Bold"/>
          <w:b/>
          <w:smallCaps/>
          <w:sz w:val="22"/>
        </w:rPr>
        <w:t>)</w:t>
      </w:r>
      <w:r w:rsidRPr="00EE19C6">
        <w:t xml:space="preserve">: </w:t>
      </w:r>
      <w:bookmarkStart w:id="11" w:name="StartegicProgram"/>
      <w:r w:rsidR="002E2DD5">
        <w:fldChar w:fldCharType="begin">
          <w:ffData>
            <w:name w:val="StartegicProgram"/>
            <w:enabled/>
            <w:calcOnExit w:val="0"/>
            <w:textInput/>
          </w:ffData>
        </w:fldChar>
      </w:r>
      <w:r>
        <w:instrText xml:space="preserve"> FORMTEXT </w:instrText>
      </w:r>
      <w:r w:rsidR="002E2DD5">
        <w:fldChar w:fldCharType="separate"/>
      </w:r>
      <w:r w:rsidRPr="00FC4C1C">
        <w:rPr>
          <w:noProof/>
        </w:rPr>
        <w:t xml:space="preserve">SP#1 and </w:t>
      </w:r>
      <w:r>
        <w:rPr>
          <w:noProof/>
        </w:rPr>
        <w:t>S</w:t>
      </w:r>
      <w:r w:rsidRPr="00FC4C1C">
        <w:rPr>
          <w:noProof/>
        </w:rPr>
        <w:t>P#</w:t>
      </w:r>
      <w:r>
        <w:rPr>
          <w:noProof/>
        </w:rPr>
        <w:t>3</w:t>
      </w:r>
      <w:r w:rsidRPr="00FC4C1C">
        <w:rPr>
          <w:noProof/>
        </w:rPr>
        <w:t xml:space="preserve"> </w:t>
      </w:r>
      <w:r w:rsidR="002E2DD5">
        <w:fldChar w:fldCharType="end"/>
      </w:r>
      <w:bookmarkEnd w:id="11"/>
      <w:r>
        <w:t xml:space="preserve"> </w:t>
      </w:r>
    </w:p>
    <w:p w:rsidR="002376DE" w:rsidRDefault="002376DE" w:rsidP="002376DE">
      <w:pPr>
        <w:spacing w:after="120"/>
        <w:rPr>
          <w:b/>
          <w:smallCaps/>
          <w:sz w:val="22"/>
          <w:szCs w:val="22"/>
        </w:rPr>
      </w:pPr>
      <w:r>
        <w:rPr>
          <w:b/>
          <w:smallCaps/>
          <w:sz w:val="22"/>
          <w:szCs w:val="22"/>
        </w:rPr>
        <w:t xml:space="preserve">Name of parent program/umbrella project:  </w:t>
      </w:r>
      <w:bookmarkStart w:id="12" w:name="ParentProjectName"/>
      <w:r w:rsidR="002E2DD5">
        <w:rPr>
          <w:b/>
          <w:smallCaps/>
          <w:sz w:val="22"/>
          <w:szCs w:val="22"/>
        </w:rPr>
        <w:fldChar w:fldCharType="begin">
          <w:ffData>
            <w:name w:val="ParentProjectName"/>
            <w:enabled/>
            <w:calcOnExit w:val="0"/>
            <w:textInput/>
          </w:ffData>
        </w:fldChar>
      </w:r>
      <w:r>
        <w:rPr>
          <w:b/>
          <w:smallCaps/>
          <w:sz w:val="22"/>
          <w:szCs w:val="22"/>
        </w:rPr>
        <w:instrText xml:space="preserve"> FORMTEXT </w:instrText>
      </w:r>
      <w:r w:rsidR="002E2DD5">
        <w:rPr>
          <w:b/>
          <w:smallCaps/>
          <w:sz w:val="22"/>
          <w:szCs w:val="22"/>
        </w:rPr>
      </w:r>
      <w:r w:rsidR="002E2DD5">
        <w:rPr>
          <w:b/>
          <w:smallCaps/>
          <w:sz w:val="22"/>
          <w:szCs w:val="22"/>
        </w:rPr>
        <w:fldChar w:fldCharType="separate"/>
      </w:r>
      <w:r w:rsidRPr="00FC4C1C">
        <w:rPr>
          <w:b/>
          <w:smallCaps/>
          <w:noProof/>
          <w:sz w:val="22"/>
          <w:szCs w:val="22"/>
        </w:rPr>
        <w:t>ST</w:t>
      </w:r>
      <w:r>
        <w:rPr>
          <w:b/>
          <w:smallCaps/>
          <w:noProof/>
          <w:sz w:val="22"/>
          <w:szCs w:val="22"/>
        </w:rPr>
        <w:t>R</w:t>
      </w:r>
      <w:r w:rsidRPr="00FC4C1C">
        <w:rPr>
          <w:b/>
          <w:smallCaps/>
          <w:noProof/>
          <w:sz w:val="22"/>
          <w:szCs w:val="22"/>
        </w:rPr>
        <w:t xml:space="preserve">ATEGIC PROGRAM FOR THE SUSTAINABLE FOREST MANAGEMENT IN THE CONGO BASIN               </w:t>
      </w:r>
      <w:r w:rsidR="002E2DD5">
        <w:rPr>
          <w:b/>
          <w:smallCaps/>
          <w:sz w:val="22"/>
          <w:szCs w:val="22"/>
        </w:rPr>
        <w:fldChar w:fldCharType="end"/>
      </w:r>
      <w:bookmarkEnd w:id="12"/>
    </w:p>
    <w:p w:rsidR="002376DE" w:rsidRPr="00661BD0" w:rsidRDefault="002376DE" w:rsidP="002376DE">
      <w:pPr>
        <w:pStyle w:val="Footer"/>
        <w:numPr>
          <w:ilvl w:val="0"/>
          <w:numId w:val="2"/>
        </w:numPr>
        <w:tabs>
          <w:tab w:val="clear" w:pos="720"/>
          <w:tab w:val="clear" w:pos="4320"/>
          <w:tab w:val="clear" w:pos="8640"/>
        </w:tabs>
        <w:spacing w:after="80"/>
        <w:ind w:left="360"/>
        <w:rPr>
          <w:b/>
          <w:smallCaps/>
          <w:sz w:val="22"/>
          <w:szCs w:val="22"/>
        </w:rPr>
      </w:pPr>
      <w:r w:rsidRPr="00661BD0">
        <w:rPr>
          <w:rFonts w:ascii="Times New Roman Bold" w:hAnsi="Times New Roman Bold"/>
          <w:b/>
          <w:smallCaps/>
          <w:sz w:val="22"/>
          <w:szCs w:val="22"/>
        </w:rPr>
        <w:t xml:space="preserve">Project framework </w:t>
      </w:r>
      <w:r w:rsidRPr="00661BD0">
        <w:rPr>
          <w:rFonts w:hAnsi="Times New Roman Bold"/>
          <w:sz w:val="20"/>
          <w:szCs w:val="20"/>
        </w:rPr>
        <w:t>–</w:t>
      </w:r>
    </w:p>
    <w:tbl>
      <w:tblPr>
        <w:tblW w:w="109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630"/>
        <w:gridCol w:w="1980"/>
        <w:gridCol w:w="2430"/>
        <w:gridCol w:w="990"/>
        <w:gridCol w:w="540"/>
        <w:gridCol w:w="1080"/>
        <w:gridCol w:w="630"/>
        <w:gridCol w:w="1080"/>
      </w:tblGrid>
      <w:tr w:rsidR="002376DE" w:rsidRPr="00644C87">
        <w:tc>
          <w:tcPr>
            <w:tcW w:w="10980" w:type="dxa"/>
            <w:gridSpan w:val="9"/>
          </w:tcPr>
          <w:p w:rsidR="002376DE" w:rsidRPr="000F7B79" w:rsidRDefault="002376DE" w:rsidP="00254984">
            <w:pPr>
              <w:spacing w:after="120"/>
              <w:jc w:val="both"/>
              <w:rPr>
                <w:iCs/>
              </w:rPr>
            </w:pPr>
            <w:r w:rsidRPr="00644C87">
              <w:rPr>
                <w:rFonts w:hAnsi="Times New Roman Bold"/>
                <w:b/>
                <w:sz w:val="22"/>
                <w:szCs w:val="22"/>
              </w:rPr>
              <w:t>Project Objective</w:t>
            </w:r>
            <w:r w:rsidRPr="00644C87">
              <w:rPr>
                <w:rFonts w:hAnsi="Times New Roman Bold"/>
                <w:sz w:val="22"/>
                <w:szCs w:val="22"/>
              </w:rPr>
              <w:t xml:space="preserve">:  </w:t>
            </w:r>
            <w:r>
              <w:rPr>
                <w:bCs/>
                <w:iCs/>
              </w:rPr>
              <w:t>T</w:t>
            </w:r>
            <w:r w:rsidRPr="00442B37">
              <w:rPr>
                <w:bCs/>
                <w:iCs/>
              </w:rPr>
              <w:t xml:space="preserve">o improve the conservation and </w:t>
            </w:r>
            <w:r w:rsidRPr="00BA3942">
              <w:rPr>
                <w:bCs/>
                <w:iCs/>
              </w:rPr>
              <w:t xml:space="preserve">management of </w:t>
            </w:r>
            <w:r>
              <w:rPr>
                <w:bCs/>
                <w:iCs/>
              </w:rPr>
              <w:t>core</w:t>
            </w:r>
            <w:r w:rsidRPr="007D59BA">
              <w:rPr>
                <w:bCs/>
                <w:iCs/>
              </w:rPr>
              <w:t xml:space="preserve"> areas within </w:t>
            </w:r>
            <w:r w:rsidRPr="00BA3942">
              <w:rPr>
                <w:bCs/>
                <w:iCs/>
              </w:rPr>
              <w:t xml:space="preserve">the Ngoyla Mintom forest </w:t>
            </w:r>
            <w:r w:rsidR="00254984">
              <w:rPr>
                <w:bCs/>
                <w:iCs/>
              </w:rPr>
              <w:t xml:space="preserve">massif </w:t>
            </w:r>
            <w:r w:rsidRPr="001F7BDB">
              <w:rPr>
                <w:bCs/>
                <w:iCs/>
              </w:rPr>
              <w:t>and improve access to income-generating activities for local communities</w:t>
            </w:r>
          </w:p>
        </w:tc>
      </w:tr>
      <w:tr w:rsidR="002376DE" w:rsidRPr="00644C87">
        <w:tblPrEx>
          <w:shd w:val="clear" w:color="auto" w:fill="FFFFFF"/>
        </w:tblPrEx>
        <w:trPr>
          <w:trHeight w:val="287"/>
        </w:trPr>
        <w:tc>
          <w:tcPr>
            <w:tcW w:w="1620" w:type="dxa"/>
            <w:vMerge w:val="restart"/>
            <w:shd w:val="clear" w:color="auto" w:fill="FFFFFF"/>
            <w:vAlign w:val="center"/>
          </w:tcPr>
          <w:p w:rsidR="002376DE" w:rsidRPr="00AA43C8" w:rsidRDefault="002376DE" w:rsidP="002376DE">
            <w:pPr>
              <w:pStyle w:val="Heading3"/>
              <w:ind w:left="72"/>
              <w:rPr>
                <w:bCs w:val="0"/>
                <w:iCs/>
                <w:color w:val="000000"/>
                <w:sz w:val="20"/>
                <w:szCs w:val="20"/>
              </w:rPr>
            </w:pPr>
            <w:r w:rsidRPr="00AA43C8">
              <w:rPr>
                <w:bCs w:val="0"/>
                <w:iCs/>
                <w:color w:val="000000"/>
                <w:sz w:val="20"/>
                <w:szCs w:val="20"/>
              </w:rPr>
              <w:t>Project Components</w:t>
            </w:r>
          </w:p>
        </w:tc>
        <w:tc>
          <w:tcPr>
            <w:tcW w:w="630" w:type="dxa"/>
            <w:vMerge w:val="restart"/>
            <w:shd w:val="clear" w:color="auto" w:fill="FFFFFF"/>
          </w:tcPr>
          <w:p w:rsidR="002376DE" w:rsidRPr="00AA43C8" w:rsidRDefault="002376DE" w:rsidP="002376DE">
            <w:pPr>
              <w:pStyle w:val="Heading3"/>
              <w:ind w:left="72"/>
              <w:rPr>
                <w:bCs w:val="0"/>
                <w:iCs/>
                <w:color w:val="000000"/>
                <w:sz w:val="18"/>
                <w:szCs w:val="18"/>
              </w:rPr>
            </w:pPr>
            <w:r w:rsidRPr="00AA43C8">
              <w:rPr>
                <w:bCs w:val="0"/>
                <w:iCs/>
                <w:color w:val="000000"/>
                <w:sz w:val="18"/>
                <w:szCs w:val="18"/>
              </w:rPr>
              <w:t>Inv, TA, or STA</w:t>
            </w:r>
            <w:r w:rsidRPr="00AA43C8">
              <w:rPr>
                <w:bCs w:val="0"/>
                <w:iCs/>
                <w:color w:val="000000"/>
                <w:sz w:val="16"/>
                <w:szCs w:val="16"/>
                <w:vertAlign w:val="superscript"/>
              </w:rPr>
              <w:t>2</w:t>
            </w:r>
          </w:p>
        </w:tc>
        <w:tc>
          <w:tcPr>
            <w:tcW w:w="1980" w:type="dxa"/>
            <w:vMerge w:val="restart"/>
            <w:shd w:val="clear" w:color="auto" w:fill="FFFFFF"/>
          </w:tcPr>
          <w:p w:rsidR="002376DE" w:rsidRPr="00AA43C8" w:rsidRDefault="002376DE" w:rsidP="002376DE">
            <w:pPr>
              <w:pStyle w:val="Heading3"/>
              <w:ind w:left="72"/>
              <w:jc w:val="center"/>
              <w:rPr>
                <w:b w:val="0"/>
                <w:bCs w:val="0"/>
                <w:iCs/>
                <w:color w:val="000000"/>
                <w:sz w:val="20"/>
                <w:szCs w:val="20"/>
              </w:rPr>
            </w:pPr>
          </w:p>
          <w:p w:rsidR="002376DE" w:rsidRPr="00AA43C8" w:rsidRDefault="002376DE" w:rsidP="002376DE">
            <w:pPr>
              <w:jc w:val="center"/>
              <w:rPr>
                <w:b/>
                <w:sz w:val="20"/>
                <w:szCs w:val="20"/>
              </w:rPr>
            </w:pPr>
            <w:r w:rsidRPr="00AA43C8">
              <w:rPr>
                <w:b/>
                <w:sz w:val="20"/>
                <w:szCs w:val="20"/>
              </w:rPr>
              <w:t>Expected Outcomes</w:t>
            </w:r>
          </w:p>
        </w:tc>
        <w:tc>
          <w:tcPr>
            <w:tcW w:w="2430" w:type="dxa"/>
            <w:vMerge w:val="restart"/>
            <w:shd w:val="clear" w:color="auto" w:fill="FFFFFF"/>
          </w:tcPr>
          <w:p w:rsidR="002376DE" w:rsidRPr="00AA43C8" w:rsidRDefault="002376DE" w:rsidP="002376DE">
            <w:pPr>
              <w:pStyle w:val="Heading3"/>
              <w:jc w:val="center"/>
              <w:rPr>
                <w:bCs w:val="0"/>
                <w:iCs/>
                <w:color w:val="000000"/>
                <w:sz w:val="20"/>
                <w:szCs w:val="20"/>
              </w:rPr>
            </w:pPr>
          </w:p>
          <w:p w:rsidR="002376DE" w:rsidRPr="00AA43C8" w:rsidRDefault="002376DE" w:rsidP="002376DE">
            <w:pPr>
              <w:pStyle w:val="Heading3"/>
              <w:jc w:val="center"/>
              <w:rPr>
                <w:b w:val="0"/>
                <w:bCs w:val="0"/>
                <w:iCs/>
                <w:color w:val="000000"/>
                <w:sz w:val="20"/>
                <w:szCs w:val="20"/>
              </w:rPr>
            </w:pPr>
            <w:r w:rsidRPr="00AA43C8">
              <w:rPr>
                <w:bCs w:val="0"/>
                <w:iCs/>
                <w:color w:val="000000"/>
                <w:sz w:val="20"/>
                <w:szCs w:val="20"/>
              </w:rPr>
              <w:t>Expected Outputs</w:t>
            </w:r>
            <w:r w:rsidRPr="00AA43C8">
              <w:rPr>
                <w:b w:val="0"/>
                <w:bCs w:val="0"/>
                <w:iCs/>
                <w:color w:val="000000"/>
                <w:sz w:val="20"/>
                <w:szCs w:val="20"/>
              </w:rPr>
              <w:t xml:space="preserve"> </w:t>
            </w:r>
          </w:p>
          <w:p w:rsidR="002376DE" w:rsidRPr="00AA43C8" w:rsidRDefault="002376DE" w:rsidP="002376DE"/>
          <w:p w:rsidR="002376DE" w:rsidRPr="00AA43C8" w:rsidRDefault="002376DE" w:rsidP="002376DE"/>
        </w:tc>
        <w:tc>
          <w:tcPr>
            <w:tcW w:w="1530" w:type="dxa"/>
            <w:gridSpan w:val="2"/>
            <w:shd w:val="clear" w:color="auto" w:fill="FFFFFF"/>
          </w:tcPr>
          <w:p w:rsidR="002376DE" w:rsidRPr="00DA7F83" w:rsidRDefault="002376DE" w:rsidP="002376DE">
            <w:pPr>
              <w:pStyle w:val="Heading3"/>
              <w:jc w:val="center"/>
              <w:rPr>
                <w:bCs w:val="0"/>
                <w:iCs/>
                <w:color w:val="000000"/>
                <w:sz w:val="20"/>
                <w:szCs w:val="20"/>
              </w:rPr>
            </w:pPr>
            <w:r w:rsidRPr="00DA7F83">
              <w:rPr>
                <w:bCs w:val="0"/>
                <w:iCs/>
                <w:color w:val="000000"/>
                <w:sz w:val="20"/>
                <w:szCs w:val="20"/>
              </w:rPr>
              <w:t>GEF Financing</w:t>
            </w:r>
            <w:r w:rsidRPr="00DA7F83">
              <w:rPr>
                <w:bCs w:val="0"/>
                <w:iCs/>
                <w:color w:val="000000"/>
                <w:sz w:val="16"/>
                <w:szCs w:val="16"/>
                <w:vertAlign w:val="superscript"/>
              </w:rPr>
              <w:t>1</w:t>
            </w:r>
          </w:p>
        </w:tc>
        <w:tc>
          <w:tcPr>
            <w:tcW w:w="1710" w:type="dxa"/>
            <w:gridSpan w:val="2"/>
            <w:shd w:val="clear" w:color="auto" w:fill="FFFFFF"/>
          </w:tcPr>
          <w:p w:rsidR="002376DE" w:rsidRPr="00DA7F83" w:rsidRDefault="002376DE" w:rsidP="002376DE">
            <w:pPr>
              <w:jc w:val="center"/>
              <w:rPr>
                <w:b/>
                <w:bCs/>
                <w:sz w:val="20"/>
                <w:szCs w:val="20"/>
              </w:rPr>
            </w:pPr>
            <w:r w:rsidRPr="00DA7F83">
              <w:rPr>
                <w:b/>
                <w:bCs/>
                <w:iCs/>
                <w:color w:val="000000"/>
                <w:sz w:val="20"/>
                <w:szCs w:val="20"/>
              </w:rPr>
              <w:t>Co-Financing</w:t>
            </w:r>
            <w:r w:rsidRPr="00DA7F83">
              <w:rPr>
                <w:b/>
                <w:bCs/>
                <w:iCs/>
                <w:color w:val="000000"/>
                <w:sz w:val="16"/>
                <w:szCs w:val="16"/>
                <w:vertAlign w:val="superscript"/>
              </w:rPr>
              <w:t>1</w:t>
            </w:r>
          </w:p>
        </w:tc>
        <w:tc>
          <w:tcPr>
            <w:tcW w:w="1080" w:type="dxa"/>
            <w:vMerge w:val="restart"/>
            <w:shd w:val="clear" w:color="auto" w:fill="FFFFFF"/>
          </w:tcPr>
          <w:p w:rsidR="002376DE" w:rsidRPr="00DA7F83" w:rsidRDefault="002376DE" w:rsidP="002376DE">
            <w:pPr>
              <w:ind w:right="-108"/>
              <w:rPr>
                <w:b/>
                <w:bCs/>
                <w:iCs/>
                <w:color w:val="000000"/>
                <w:sz w:val="20"/>
                <w:szCs w:val="20"/>
              </w:rPr>
            </w:pPr>
          </w:p>
          <w:p w:rsidR="002376DE" w:rsidRPr="00DA7F83" w:rsidRDefault="002376DE" w:rsidP="002376DE">
            <w:pPr>
              <w:ind w:right="-108"/>
              <w:rPr>
                <w:b/>
                <w:bCs/>
                <w:iCs/>
                <w:color w:val="000000"/>
                <w:sz w:val="20"/>
                <w:szCs w:val="20"/>
              </w:rPr>
            </w:pPr>
            <w:r w:rsidRPr="00DA7F83">
              <w:rPr>
                <w:b/>
                <w:bCs/>
                <w:iCs/>
                <w:color w:val="000000"/>
                <w:sz w:val="20"/>
                <w:szCs w:val="20"/>
              </w:rPr>
              <w:t>Total ($m)</w:t>
            </w:r>
          </w:p>
          <w:p w:rsidR="002376DE" w:rsidRPr="00DA7F83" w:rsidRDefault="002376DE" w:rsidP="002376DE">
            <w:pPr>
              <w:ind w:right="-108"/>
              <w:jc w:val="center"/>
              <w:rPr>
                <w:bCs/>
                <w:iCs/>
                <w:color w:val="000000"/>
                <w:sz w:val="20"/>
                <w:szCs w:val="20"/>
              </w:rPr>
            </w:pPr>
            <w:r w:rsidRPr="00DA7F83">
              <w:rPr>
                <w:bCs/>
                <w:iCs/>
                <w:color w:val="000000"/>
                <w:sz w:val="20"/>
                <w:szCs w:val="20"/>
              </w:rPr>
              <w:t>c=a+ b</w:t>
            </w:r>
          </w:p>
        </w:tc>
      </w:tr>
      <w:tr w:rsidR="002376DE" w:rsidRPr="00644C87">
        <w:tblPrEx>
          <w:shd w:val="clear" w:color="auto" w:fill="FFFFFF"/>
        </w:tblPrEx>
        <w:trPr>
          <w:trHeight w:val="260"/>
        </w:trPr>
        <w:tc>
          <w:tcPr>
            <w:tcW w:w="1620" w:type="dxa"/>
            <w:vMerge/>
            <w:shd w:val="clear" w:color="auto" w:fill="FFFFFF"/>
          </w:tcPr>
          <w:p w:rsidR="002376DE" w:rsidRPr="00644C87" w:rsidRDefault="002376DE" w:rsidP="002376DE">
            <w:pPr>
              <w:pStyle w:val="Heading3"/>
              <w:ind w:left="72"/>
              <w:rPr>
                <w:b w:val="0"/>
                <w:bCs w:val="0"/>
                <w:i/>
                <w:iCs/>
                <w:color w:val="000000"/>
                <w:sz w:val="22"/>
                <w:szCs w:val="22"/>
              </w:rPr>
            </w:pPr>
          </w:p>
        </w:tc>
        <w:tc>
          <w:tcPr>
            <w:tcW w:w="630" w:type="dxa"/>
            <w:vMerge/>
            <w:shd w:val="clear" w:color="auto" w:fill="FFFFFF"/>
          </w:tcPr>
          <w:p w:rsidR="002376DE" w:rsidRPr="00644C87" w:rsidRDefault="002376DE" w:rsidP="002376DE">
            <w:pPr>
              <w:pStyle w:val="Heading3"/>
              <w:ind w:left="72"/>
              <w:rPr>
                <w:bCs w:val="0"/>
                <w:iCs/>
                <w:color w:val="000000"/>
                <w:sz w:val="22"/>
                <w:szCs w:val="22"/>
              </w:rPr>
            </w:pPr>
          </w:p>
        </w:tc>
        <w:tc>
          <w:tcPr>
            <w:tcW w:w="1980" w:type="dxa"/>
            <w:vMerge/>
            <w:shd w:val="clear" w:color="auto" w:fill="FFFFFF"/>
          </w:tcPr>
          <w:p w:rsidR="002376DE" w:rsidRPr="00644C87" w:rsidRDefault="002376DE" w:rsidP="002376DE">
            <w:pPr>
              <w:pStyle w:val="Heading3"/>
              <w:ind w:left="72"/>
              <w:jc w:val="center"/>
              <w:rPr>
                <w:b w:val="0"/>
                <w:bCs w:val="0"/>
                <w:iCs/>
                <w:color w:val="000000"/>
                <w:sz w:val="22"/>
                <w:szCs w:val="22"/>
              </w:rPr>
            </w:pPr>
          </w:p>
        </w:tc>
        <w:tc>
          <w:tcPr>
            <w:tcW w:w="2430" w:type="dxa"/>
            <w:vMerge/>
            <w:shd w:val="clear" w:color="auto" w:fill="FFFFFF"/>
          </w:tcPr>
          <w:p w:rsidR="002376DE" w:rsidRPr="00644C87" w:rsidRDefault="002376DE" w:rsidP="002376DE">
            <w:pPr>
              <w:pStyle w:val="Heading3"/>
              <w:ind w:left="72"/>
              <w:rPr>
                <w:b w:val="0"/>
                <w:bCs w:val="0"/>
                <w:iCs/>
                <w:color w:val="000000"/>
                <w:sz w:val="22"/>
                <w:szCs w:val="22"/>
              </w:rPr>
            </w:pPr>
          </w:p>
        </w:tc>
        <w:tc>
          <w:tcPr>
            <w:tcW w:w="990" w:type="dxa"/>
            <w:shd w:val="clear" w:color="auto" w:fill="FFFFFF"/>
          </w:tcPr>
          <w:p w:rsidR="002376DE" w:rsidRPr="00644C87" w:rsidRDefault="002376DE" w:rsidP="002376DE">
            <w:pPr>
              <w:pStyle w:val="Heading3"/>
              <w:jc w:val="center"/>
              <w:rPr>
                <w:b w:val="0"/>
                <w:bCs w:val="0"/>
                <w:iCs/>
                <w:color w:val="000000"/>
                <w:sz w:val="22"/>
                <w:szCs w:val="22"/>
              </w:rPr>
            </w:pPr>
            <w:r w:rsidRPr="00644C87">
              <w:rPr>
                <w:b w:val="0"/>
                <w:bCs w:val="0"/>
                <w:iCs/>
                <w:color w:val="000000"/>
                <w:sz w:val="22"/>
                <w:szCs w:val="22"/>
              </w:rPr>
              <w:t>($</w:t>
            </w:r>
            <w:r>
              <w:rPr>
                <w:b w:val="0"/>
                <w:bCs w:val="0"/>
                <w:iCs/>
                <w:color w:val="000000"/>
                <w:sz w:val="22"/>
                <w:szCs w:val="22"/>
              </w:rPr>
              <w:t>m</w:t>
            </w:r>
            <w:r w:rsidRPr="00644C87">
              <w:rPr>
                <w:b w:val="0"/>
                <w:bCs w:val="0"/>
                <w:iCs/>
                <w:color w:val="000000"/>
                <w:sz w:val="22"/>
                <w:szCs w:val="22"/>
              </w:rPr>
              <w:t>) a</w:t>
            </w:r>
          </w:p>
        </w:tc>
        <w:tc>
          <w:tcPr>
            <w:tcW w:w="540" w:type="dxa"/>
            <w:shd w:val="clear" w:color="auto" w:fill="FFFFFF"/>
          </w:tcPr>
          <w:p w:rsidR="002376DE" w:rsidRPr="00DA7F83" w:rsidRDefault="002376DE" w:rsidP="002376DE">
            <w:pPr>
              <w:pStyle w:val="Heading3"/>
              <w:jc w:val="center"/>
              <w:rPr>
                <w:b w:val="0"/>
                <w:bCs w:val="0"/>
                <w:iCs/>
                <w:color w:val="000000"/>
                <w:sz w:val="22"/>
                <w:szCs w:val="22"/>
              </w:rPr>
            </w:pPr>
            <w:r w:rsidRPr="00DA7F83">
              <w:rPr>
                <w:b w:val="0"/>
                <w:bCs w:val="0"/>
                <w:iCs/>
                <w:color w:val="000000"/>
                <w:sz w:val="22"/>
                <w:szCs w:val="22"/>
              </w:rPr>
              <w:t>%</w:t>
            </w:r>
          </w:p>
        </w:tc>
        <w:tc>
          <w:tcPr>
            <w:tcW w:w="1080" w:type="dxa"/>
            <w:shd w:val="clear" w:color="auto" w:fill="FFFFFF"/>
          </w:tcPr>
          <w:p w:rsidR="002376DE" w:rsidRPr="00DA7F83" w:rsidRDefault="002376DE" w:rsidP="002376DE">
            <w:pPr>
              <w:pStyle w:val="Heading3"/>
              <w:jc w:val="center"/>
              <w:rPr>
                <w:b w:val="0"/>
                <w:bCs w:val="0"/>
                <w:iCs/>
                <w:color w:val="000000"/>
                <w:sz w:val="22"/>
                <w:szCs w:val="22"/>
              </w:rPr>
            </w:pPr>
            <w:r w:rsidRPr="00DA7F83">
              <w:rPr>
                <w:b w:val="0"/>
                <w:bCs w:val="0"/>
                <w:iCs/>
                <w:color w:val="000000"/>
                <w:sz w:val="22"/>
                <w:szCs w:val="22"/>
              </w:rPr>
              <w:t>($m) b</w:t>
            </w:r>
          </w:p>
        </w:tc>
        <w:tc>
          <w:tcPr>
            <w:tcW w:w="630" w:type="dxa"/>
            <w:shd w:val="clear" w:color="auto" w:fill="FFFFFF"/>
          </w:tcPr>
          <w:p w:rsidR="002376DE" w:rsidRPr="00DA7F83" w:rsidRDefault="002376DE" w:rsidP="002376DE">
            <w:pPr>
              <w:pStyle w:val="Heading3"/>
              <w:jc w:val="center"/>
              <w:rPr>
                <w:b w:val="0"/>
                <w:bCs w:val="0"/>
                <w:iCs/>
                <w:color w:val="000000"/>
                <w:sz w:val="22"/>
                <w:szCs w:val="22"/>
              </w:rPr>
            </w:pPr>
            <w:r w:rsidRPr="00DA7F83">
              <w:rPr>
                <w:b w:val="0"/>
                <w:bCs w:val="0"/>
                <w:iCs/>
                <w:color w:val="000000"/>
                <w:sz w:val="22"/>
                <w:szCs w:val="22"/>
              </w:rPr>
              <w:t>%</w:t>
            </w:r>
          </w:p>
        </w:tc>
        <w:tc>
          <w:tcPr>
            <w:tcW w:w="1080" w:type="dxa"/>
            <w:vMerge/>
            <w:shd w:val="clear" w:color="auto" w:fill="FFFFFF"/>
          </w:tcPr>
          <w:p w:rsidR="002376DE" w:rsidRPr="00DA7F83" w:rsidRDefault="002376DE" w:rsidP="002376DE">
            <w:pPr>
              <w:pStyle w:val="Heading3"/>
              <w:rPr>
                <w:b w:val="0"/>
                <w:bCs w:val="0"/>
                <w:iCs/>
                <w:color w:val="000000"/>
                <w:sz w:val="22"/>
                <w:szCs w:val="22"/>
              </w:rPr>
            </w:pPr>
          </w:p>
        </w:tc>
      </w:tr>
      <w:tr w:rsidR="002376DE" w:rsidRPr="00644C87">
        <w:tblPrEx>
          <w:shd w:val="clear" w:color="auto" w:fill="FFFFFF"/>
        </w:tblPrEx>
        <w:tc>
          <w:tcPr>
            <w:tcW w:w="1620" w:type="dxa"/>
            <w:shd w:val="clear" w:color="auto" w:fill="FFFFFF"/>
          </w:tcPr>
          <w:p w:rsidR="002376DE" w:rsidRPr="00263806" w:rsidRDefault="002376DE" w:rsidP="002376DE">
            <w:pPr>
              <w:widowControl w:val="0"/>
              <w:spacing w:before="360" w:after="120"/>
              <w:rPr>
                <w:b/>
                <w:bCs/>
                <w:i/>
                <w:iCs/>
              </w:rPr>
            </w:pPr>
            <w:r w:rsidRPr="00644C87">
              <w:rPr>
                <w:sz w:val="22"/>
                <w:szCs w:val="22"/>
              </w:rPr>
              <w:t>1.</w:t>
            </w:r>
            <w:r w:rsidRPr="006C568C">
              <w:rPr>
                <w:bCs/>
                <w:iCs/>
                <w:sz w:val="20"/>
                <w:szCs w:val="20"/>
              </w:rPr>
              <w:t xml:space="preserve"> Strengthen government and civil society capacity for participatory planning and management of the core areas.</w:t>
            </w:r>
          </w:p>
        </w:tc>
        <w:tc>
          <w:tcPr>
            <w:tcW w:w="630" w:type="dxa"/>
            <w:shd w:val="clear" w:color="auto" w:fill="FFFFFF"/>
          </w:tcPr>
          <w:p w:rsidR="002376DE" w:rsidRPr="00644C87" w:rsidRDefault="002376DE" w:rsidP="002376DE">
            <w:pPr>
              <w:widowControl w:val="0"/>
              <w:rPr>
                <w:sz w:val="22"/>
                <w:szCs w:val="22"/>
              </w:rPr>
            </w:pPr>
            <w:r>
              <w:rPr>
                <w:sz w:val="22"/>
                <w:szCs w:val="22"/>
              </w:rPr>
              <w:t>TA and Inv</w:t>
            </w:r>
          </w:p>
        </w:tc>
        <w:tc>
          <w:tcPr>
            <w:tcW w:w="1980" w:type="dxa"/>
            <w:shd w:val="clear" w:color="auto" w:fill="FFFFFF"/>
          </w:tcPr>
          <w:p w:rsidR="002376DE" w:rsidRPr="00AF2199" w:rsidRDefault="002376DE" w:rsidP="002376DE">
            <w:pPr>
              <w:widowControl w:val="0"/>
              <w:rPr>
                <w:bCs/>
                <w:iCs/>
                <w:sz w:val="20"/>
                <w:szCs w:val="20"/>
              </w:rPr>
            </w:pPr>
            <w:r w:rsidRPr="00AF2199">
              <w:rPr>
                <w:bCs/>
                <w:iCs/>
                <w:sz w:val="20"/>
                <w:szCs w:val="20"/>
              </w:rPr>
              <w:t>Strengthened capacity of (a) relevant government entities - and (b) civil society organizations - to support participatory forest management and community-based natural resource management.</w:t>
            </w:r>
          </w:p>
          <w:p w:rsidR="002376DE" w:rsidRPr="00AF2199" w:rsidRDefault="002376DE" w:rsidP="002376DE">
            <w:pPr>
              <w:widowControl w:val="0"/>
              <w:rPr>
                <w:bCs/>
                <w:iCs/>
                <w:sz w:val="20"/>
                <w:szCs w:val="20"/>
              </w:rPr>
            </w:pPr>
          </w:p>
          <w:p w:rsidR="002376DE" w:rsidRDefault="002376DE" w:rsidP="002376DE">
            <w:pPr>
              <w:widowControl w:val="0"/>
              <w:rPr>
                <w:bCs/>
                <w:iCs/>
                <w:sz w:val="20"/>
                <w:szCs w:val="20"/>
              </w:rPr>
            </w:pPr>
          </w:p>
          <w:p w:rsidR="00A43E0F" w:rsidRDefault="00A43E0F" w:rsidP="002376DE">
            <w:pPr>
              <w:widowControl w:val="0"/>
              <w:rPr>
                <w:bCs/>
                <w:iCs/>
                <w:sz w:val="20"/>
                <w:szCs w:val="20"/>
              </w:rPr>
            </w:pPr>
            <w:r w:rsidRPr="00A43E0F">
              <w:rPr>
                <w:bCs/>
                <w:iCs/>
                <w:sz w:val="20"/>
                <w:szCs w:val="20"/>
              </w:rPr>
              <w:t>Carrying out of studies of the socio-economic implications of, and (b) confirmation of Local Communities’ acceptance of, proposed classification and management of the core area for conservation and low impact community use</w:t>
            </w:r>
          </w:p>
          <w:p w:rsidR="00A43E0F" w:rsidRPr="00A43E0F" w:rsidRDefault="00A43E0F" w:rsidP="002376DE">
            <w:pPr>
              <w:widowControl w:val="0"/>
              <w:rPr>
                <w:bCs/>
                <w:iCs/>
                <w:sz w:val="20"/>
                <w:szCs w:val="20"/>
              </w:rPr>
            </w:pPr>
          </w:p>
          <w:p w:rsidR="002376DE" w:rsidRPr="00AF2199" w:rsidRDefault="00A43E0F" w:rsidP="00254984">
            <w:pPr>
              <w:widowControl w:val="0"/>
              <w:rPr>
                <w:sz w:val="20"/>
                <w:szCs w:val="20"/>
              </w:rPr>
            </w:pPr>
            <w:r>
              <w:rPr>
                <w:bCs/>
                <w:iCs/>
                <w:sz w:val="20"/>
                <w:szCs w:val="20"/>
              </w:rPr>
              <w:t xml:space="preserve">Preparation of </w:t>
            </w:r>
            <w:r w:rsidR="002376DE">
              <w:rPr>
                <w:bCs/>
                <w:iCs/>
                <w:sz w:val="20"/>
                <w:szCs w:val="20"/>
              </w:rPr>
              <w:lastRenderedPageBreak/>
              <w:t>Classification</w:t>
            </w:r>
            <w:r w:rsidR="002376DE" w:rsidRPr="00AF2199">
              <w:rPr>
                <w:bCs/>
                <w:iCs/>
                <w:sz w:val="20"/>
                <w:szCs w:val="20"/>
              </w:rPr>
              <w:t xml:space="preserve"> </w:t>
            </w:r>
            <w:r w:rsidR="002376DE">
              <w:rPr>
                <w:bCs/>
                <w:iCs/>
                <w:sz w:val="20"/>
                <w:szCs w:val="20"/>
              </w:rPr>
              <w:t>proposals</w:t>
            </w:r>
            <w:r w:rsidR="002376DE" w:rsidRPr="00AF2199">
              <w:rPr>
                <w:bCs/>
                <w:iCs/>
                <w:sz w:val="20"/>
                <w:szCs w:val="20"/>
              </w:rPr>
              <w:t>, and draft management plans</w:t>
            </w:r>
            <w:r w:rsidR="002376DE">
              <w:rPr>
                <w:bCs/>
                <w:iCs/>
                <w:sz w:val="20"/>
                <w:szCs w:val="20"/>
              </w:rPr>
              <w:t xml:space="preserve"> prepared</w:t>
            </w:r>
            <w:r w:rsidR="002376DE" w:rsidRPr="00AF2199">
              <w:rPr>
                <w:bCs/>
                <w:iCs/>
                <w:sz w:val="20"/>
                <w:szCs w:val="20"/>
              </w:rPr>
              <w:t xml:space="preserve"> for “core areas” </w:t>
            </w:r>
            <w:r>
              <w:rPr>
                <w:bCs/>
                <w:iCs/>
                <w:sz w:val="20"/>
                <w:szCs w:val="20"/>
              </w:rPr>
              <w:t xml:space="preserve">proposed for permanent forest status </w:t>
            </w:r>
            <w:r w:rsidR="002376DE" w:rsidRPr="00AF2199">
              <w:rPr>
                <w:bCs/>
                <w:iCs/>
                <w:sz w:val="20"/>
                <w:szCs w:val="20"/>
              </w:rPr>
              <w:t xml:space="preserve">within the Ngoyla-Mintom Forest </w:t>
            </w:r>
            <w:r w:rsidR="00254984">
              <w:rPr>
                <w:bCs/>
                <w:iCs/>
                <w:sz w:val="20"/>
                <w:szCs w:val="20"/>
              </w:rPr>
              <w:t>massif</w:t>
            </w:r>
          </w:p>
        </w:tc>
        <w:tc>
          <w:tcPr>
            <w:tcW w:w="2430" w:type="dxa"/>
            <w:shd w:val="clear" w:color="auto" w:fill="FFFFFF"/>
          </w:tcPr>
          <w:p w:rsidR="002376DE" w:rsidRPr="00EF0011" w:rsidRDefault="002376DE" w:rsidP="002376DE">
            <w:pPr>
              <w:widowControl w:val="0"/>
              <w:spacing w:before="120"/>
              <w:rPr>
                <w:bCs/>
                <w:iCs/>
                <w:sz w:val="20"/>
                <w:szCs w:val="20"/>
              </w:rPr>
            </w:pPr>
            <w:r>
              <w:rPr>
                <w:bCs/>
                <w:iCs/>
                <w:sz w:val="20"/>
                <w:szCs w:val="20"/>
              </w:rPr>
              <w:lastRenderedPageBreak/>
              <w:t>M</w:t>
            </w:r>
            <w:r w:rsidRPr="00AF2199">
              <w:rPr>
                <w:bCs/>
                <w:iCs/>
                <w:sz w:val="20"/>
                <w:szCs w:val="20"/>
              </w:rPr>
              <w:t>u</w:t>
            </w:r>
            <w:r w:rsidRPr="00EF0011">
              <w:rPr>
                <w:bCs/>
                <w:iCs/>
                <w:sz w:val="20"/>
                <w:szCs w:val="20"/>
              </w:rPr>
              <w:t>lti-stakeholder consultation platforms reinforced.</w:t>
            </w:r>
          </w:p>
          <w:p w:rsidR="002376DE" w:rsidRPr="00EF0011" w:rsidRDefault="002376DE" w:rsidP="002376DE">
            <w:pPr>
              <w:widowControl w:val="0"/>
              <w:spacing w:before="120"/>
              <w:rPr>
                <w:bCs/>
                <w:iCs/>
                <w:sz w:val="20"/>
                <w:szCs w:val="20"/>
              </w:rPr>
            </w:pPr>
            <w:r w:rsidRPr="00EF0011">
              <w:rPr>
                <w:bCs/>
                <w:iCs/>
                <w:sz w:val="20"/>
                <w:szCs w:val="20"/>
              </w:rPr>
              <w:t xml:space="preserve">Institutional and operational capacity of MINFOF to manage </w:t>
            </w:r>
            <w:r w:rsidR="00254984">
              <w:rPr>
                <w:bCs/>
                <w:iCs/>
                <w:sz w:val="20"/>
                <w:szCs w:val="20"/>
              </w:rPr>
              <w:t xml:space="preserve">core </w:t>
            </w:r>
            <w:proofErr w:type="spellStart"/>
            <w:r w:rsidR="00254984">
              <w:rPr>
                <w:bCs/>
                <w:iCs/>
                <w:sz w:val="20"/>
                <w:szCs w:val="20"/>
              </w:rPr>
              <w:t>aeas</w:t>
            </w:r>
            <w:proofErr w:type="spellEnd"/>
            <w:r w:rsidR="00254984">
              <w:rPr>
                <w:bCs/>
                <w:iCs/>
                <w:sz w:val="20"/>
                <w:szCs w:val="20"/>
              </w:rPr>
              <w:t xml:space="preserve"> of </w:t>
            </w:r>
            <w:r w:rsidRPr="00EF0011">
              <w:rPr>
                <w:bCs/>
                <w:iCs/>
                <w:sz w:val="20"/>
                <w:szCs w:val="20"/>
              </w:rPr>
              <w:t xml:space="preserve">the Ngoyla-Mintom </w:t>
            </w:r>
            <w:r w:rsidR="00254984">
              <w:rPr>
                <w:bCs/>
                <w:iCs/>
                <w:sz w:val="20"/>
                <w:szCs w:val="20"/>
              </w:rPr>
              <w:t>massif</w:t>
            </w:r>
            <w:r w:rsidR="00254984" w:rsidRPr="00EF0011">
              <w:rPr>
                <w:bCs/>
                <w:iCs/>
                <w:sz w:val="20"/>
                <w:szCs w:val="20"/>
              </w:rPr>
              <w:t xml:space="preserve"> </w:t>
            </w:r>
            <w:r w:rsidRPr="00EF0011">
              <w:rPr>
                <w:bCs/>
                <w:iCs/>
                <w:sz w:val="20"/>
                <w:szCs w:val="20"/>
              </w:rPr>
              <w:t xml:space="preserve">and implement the project </w:t>
            </w:r>
            <w:r w:rsidRPr="001B0E3B">
              <w:rPr>
                <w:bCs/>
                <w:iCs/>
                <w:sz w:val="20"/>
                <w:szCs w:val="20"/>
              </w:rPr>
              <w:t>strengthened (facilitate establishment of a Technical Operations Unit).</w:t>
            </w:r>
          </w:p>
          <w:p w:rsidR="002376DE" w:rsidRPr="00EF0011" w:rsidRDefault="002376DE" w:rsidP="002376DE">
            <w:pPr>
              <w:widowControl w:val="0"/>
              <w:spacing w:before="120"/>
              <w:rPr>
                <w:bCs/>
                <w:iCs/>
                <w:sz w:val="20"/>
                <w:szCs w:val="20"/>
              </w:rPr>
            </w:pPr>
            <w:r w:rsidRPr="00EF0011">
              <w:rPr>
                <w:bCs/>
                <w:iCs/>
                <w:sz w:val="20"/>
                <w:szCs w:val="20"/>
              </w:rPr>
              <w:t xml:space="preserve">Infrastructure </w:t>
            </w:r>
            <w:r>
              <w:rPr>
                <w:bCs/>
                <w:iCs/>
                <w:sz w:val="20"/>
                <w:szCs w:val="20"/>
              </w:rPr>
              <w:t>d</w:t>
            </w:r>
            <w:r w:rsidRPr="00EF0011">
              <w:rPr>
                <w:bCs/>
                <w:iCs/>
                <w:sz w:val="20"/>
                <w:szCs w:val="20"/>
              </w:rPr>
              <w:t xml:space="preserve">eveloped </w:t>
            </w:r>
            <w:r>
              <w:rPr>
                <w:bCs/>
                <w:iCs/>
                <w:sz w:val="20"/>
                <w:szCs w:val="20"/>
              </w:rPr>
              <w:t>(with counterpart in-kind contributions) and equipment p</w:t>
            </w:r>
            <w:r w:rsidRPr="00EF0011">
              <w:rPr>
                <w:bCs/>
                <w:iCs/>
                <w:sz w:val="20"/>
                <w:szCs w:val="20"/>
              </w:rPr>
              <w:t>rocured</w:t>
            </w:r>
            <w:r>
              <w:rPr>
                <w:bCs/>
                <w:iCs/>
                <w:sz w:val="20"/>
                <w:szCs w:val="20"/>
              </w:rPr>
              <w:t>.</w:t>
            </w:r>
          </w:p>
          <w:p w:rsidR="002376DE" w:rsidRPr="00EF0011" w:rsidRDefault="002376DE" w:rsidP="002376DE">
            <w:pPr>
              <w:widowControl w:val="0"/>
              <w:spacing w:before="120"/>
              <w:rPr>
                <w:bCs/>
                <w:iCs/>
                <w:sz w:val="20"/>
                <w:szCs w:val="20"/>
              </w:rPr>
            </w:pPr>
            <w:r w:rsidRPr="00EF0011">
              <w:rPr>
                <w:bCs/>
                <w:iCs/>
                <w:sz w:val="20"/>
                <w:szCs w:val="20"/>
              </w:rPr>
              <w:t>Capacity of Local Civil Society Organizations / NGOs to perform watchdog / whistleblower functions strengthened.</w:t>
            </w:r>
          </w:p>
          <w:p w:rsidR="002376DE" w:rsidRPr="00EF0011" w:rsidRDefault="002376DE" w:rsidP="002376DE">
            <w:pPr>
              <w:widowControl w:val="0"/>
              <w:spacing w:before="120"/>
              <w:rPr>
                <w:bCs/>
                <w:iCs/>
                <w:sz w:val="20"/>
                <w:szCs w:val="20"/>
              </w:rPr>
            </w:pPr>
            <w:r w:rsidRPr="00EF0011">
              <w:rPr>
                <w:bCs/>
                <w:iCs/>
                <w:sz w:val="20"/>
                <w:szCs w:val="20"/>
              </w:rPr>
              <w:t>Communication &amp; Outreach program designed and implemented</w:t>
            </w:r>
          </w:p>
          <w:p w:rsidR="002376DE" w:rsidRPr="00EF0011" w:rsidRDefault="002376DE" w:rsidP="002376DE">
            <w:pPr>
              <w:widowControl w:val="0"/>
              <w:spacing w:before="120"/>
              <w:rPr>
                <w:bCs/>
                <w:iCs/>
                <w:sz w:val="20"/>
                <w:szCs w:val="20"/>
              </w:rPr>
            </w:pPr>
            <w:r w:rsidRPr="00EF0011">
              <w:rPr>
                <w:bCs/>
                <w:iCs/>
                <w:sz w:val="20"/>
                <w:szCs w:val="20"/>
              </w:rPr>
              <w:t xml:space="preserve">A Socio-economic analysis carried out of the likely </w:t>
            </w:r>
            <w:r w:rsidRPr="00EF0011">
              <w:rPr>
                <w:bCs/>
                <w:iCs/>
                <w:sz w:val="20"/>
                <w:szCs w:val="20"/>
              </w:rPr>
              <w:lastRenderedPageBreak/>
              <w:t xml:space="preserve">financial, social, environmental and other costs / benefits that result from different </w:t>
            </w:r>
            <w:r>
              <w:rPr>
                <w:bCs/>
                <w:iCs/>
                <w:sz w:val="20"/>
                <w:szCs w:val="20"/>
              </w:rPr>
              <w:t>classification</w:t>
            </w:r>
            <w:r w:rsidRPr="00EF0011">
              <w:rPr>
                <w:bCs/>
                <w:iCs/>
                <w:sz w:val="20"/>
                <w:szCs w:val="20"/>
              </w:rPr>
              <w:t xml:space="preserve"> and management options for priority conservation and community use areas</w:t>
            </w:r>
          </w:p>
          <w:p w:rsidR="002376DE" w:rsidRPr="00EF0011" w:rsidRDefault="002376DE" w:rsidP="002376DE">
            <w:pPr>
              <w:widowControl w:val="0"/>
              <w:spacing w:before="120"/>
              <w:rPr>
                <w:bCs/>
                <w:iCs/>
                <w:sz w:val="20"/>
                <w:szCs w:val="20"/>
              </w:rPr>
            </w:pPr>
            <w:r w:rsidRPr="00EF0011">
              <w:rPr>
                <w:bCs/>
                <w:iCs/>
                <w:sz w:val="20"/>
                <w:szCs w:val="20"/>
              </w:rPr>
              <w:t>Surveys conducted to assess broad community acceptance of the classification proposals before adoption</w:t>
            </w:r>
          </w:p>
          <w:p w:rsidR="002376DE" w:rsidRPr="00EF0011" w:rsidRDefault="002376DE" w:rsidP="002376DE">
            <w:pPr>
              <w:widowControl w:val="0"/>
              <w:spacing w:before="120"/>
              <w:rPr>
                <w:bCs/>
                <w:iCs/>
                <w:sz w:val="20"/>
                <w:szCs w:val="20"/>
              </w:rPr>
            </w:pPr>
            <w:r w:rsidRPr="00EF0011">
              <w:rPr>
                <w:bCs/>
                <w:iCs/>
                <w:sz w:val="20"/>
                <w:szCs w:val="20"/>
              </w:rPr>
              <w:t>Preparation and implementation of management plans for State forests within Ngoyla-Mintom Forest block.</w:t>
            </w:r>
          </w:p>
          <w:p w:rsidR="002376DE" w:rsidRPr="00586EA1" w:rsidRDefault="002376DE" w:rsidP="002376DE">
            <w:pPr>
              <w:widowControl w:val="0"/>
              <w:spacing w:before="120"/>
              <w:rPr>
                <w:bCs/>
                <w:iCs/>
                <w:sz w:val="20"/>
                <w:szCs w:val="20"/>
              </w:rPr>
            </w:pPr>
            <w:r w:rsidRPr="00EF0011">
              <w:rPr>
                <w:bCs/>
                <w:iCs/>
                <w:sz w:val="20"/>
                <w:szCs w:val="20"/>
              </w:rPr>
              <w:t>Classification process, and draft management planning process supported.</w:t>
            </w:r>
          </w:p>
        </w:tc>
        <w:tc>
          <w:tcPr>
            <w:tcW w:w="990" w:type="dxa"/>
            <w:shd w:val="clear" w:color="auto" w:fill="FFFFFF"/>
          </w:tcPr>
          <w:p w:rsidR="002376DE" w:rsidRPr="00644C87" w:rsidRDefault="002376DE" w:rsidP="002376DE">
            <w:pPr>
              <w:widowControl w:val="0"/>
              <w:tabs>
                <w:tab w:val="right" w:pos="504"/>
              </w:tabs>
              <w:spacing w:before="120"/>
              <w:rPr>
                <w:sz w:val="18"/>
                <w:szCs w:val="18"/>
              </w:rPr>
            </w:pPr>
            <w:bookmarkStart w:id="13" w:name="GEFAmount_01"/>
            <w:r>
              <w:rPr>
                <w:sz w:val="18"/>
                <w:szCs w:val="18"/>
              </w:rPr>
              <w:lastRenderedPageBreak/>
              <w:t>1,571,000</w:t>
            </w:r>
            <w:bookmarkEnd w:id="13"/>
          </w:p>
        </w:tc>
        <w:tc>
          <w:tcPr>
            <w:tcW w:w="540" w:type="dxa"/>
            <w:shd w:val="clear" w:color="auto" w:fill="FFFFFF"/>
          </w:tcPr>
          <w:p w:rsidR="002376DE" w:rsidRPr="00644C87" w:rsidRDefault="002376DE" w:rsidP="002376DE">
            <w:pPr>
              <w:widowControl w:val="0"/>
              <w:spacing w:before="120"/>
              <w:rPr>
                <w:sz w:val="18"/>
                <w:szCs w:val="18"/>
              </w:rPr>
            </w:pPr>
            <w:r>
              <w:rPr>
                <w:sz w:val="18"/>
                <w:szCs w:val="18"/>
              </w:rPr>
              <w:t>16.9</w:t>
            </w:r>
          </w:p>
        </w:tc>
        <w:tc>
          <w:tcPr>
            <w:tcW w:w="1080" w:type="dxa"/>
            <w:shd w:val="clear" w:color="auto" w:fill="FFFFFF"/>
          </w:tcPr>
          <w:p w:rsidR="002376DE" w:rsidRPr="00644C87" w:rsidRDefault="002376DE" w:rsidP="002376DE">
            <w:pPr>
              <w:widowControl w:val="0"/>
              <w:spacing w:before="120"/>
              <w:rPr>
                <w:sz w:val="18"/>
                <w:szCs w:val="18"/>
              </w:rPr>
            </w:pPr>
            <w:bookmarkStart w:id="14" w:name="CofinAmount_01"/>
            <w:r>
              <w:rPr>
                <w:sz w:val="18"/>
                <w:szCs w:val="18"/>
              </w:rPr>
              <w:t>7,736,</w:t>
            </w:r>
            <w:bookmarkEnd w:id="14"/>
            <w:r>
              <w:rPr>
                <w:sz w:val="18"/>
                <w:szCs w:val="18"/>
              </w:rPr>
              <w:t>309</w:t>
            </w:r>
          </w:p>
        </w:tc>
        <w:tc>
          <w:tcPr>
            <w:tcW w:w="630" w:type="dxa"/>
            <w:shd w:val="clear" w:color="auto" w:fill="FFFFFF"/>
          </w:tcPr>
          <w:p w:rsidR="002376DE" w:rsidRPr="00644C87" w:rsidRDefault="002376DE" w:rsidP="002376DE">
            <w:pPr>
              <w:widowControl w:val="0"/>
              <w:spacing w:before="120"/>
              <w:rPr>
                <w:sz w:val="18"/>
                <w:szCs w:val="18"/>
              </w:rPr>
            </w:pPr>
            <w:r>
              <w:rPr>
                <w:sz w:val="18"/>
                <w:szCs w:val="18"/>
              </w:rPr>
              <w:t>83.1</w:t>
            </w:r>
          </w:p>
        </w:tc>
        <w:tc>
          <w:tcPr>
            <w:tcW w:w="1080" w:type="dxa"/>
            <w:shd w:val="clear" w:color="auto" w:fill="FFFFFF"/>
          </w:tcPr>
          <w:p w:rsidR="002376DE" w:rsidRPr="00644C87" w:rsidRDefault="002376DE" w:rsidP="002376DE">
            <w:pPr>
              <w:widowControl w:val="0"/>
              <w:tabs>
                <w:tab w:val="right" w:pos="504"/>
              </w:tabs>
              <w:spacing w:before="120"/>
              <w:rPr>
                <w:sz w:val="18"/>
                <w:szCs w:val="18"/>
              </w:rPr>
            </w:pPr>
            <w:r w:rsidRPr="00DA7F83">
              <w:rPr>
                <w:sz w:val="18"/>
                <w:szCs w:val="18"/>
              </w:rPr>
              <w:t>9,307,309</w:t>
            </w:r>
          </w:p>
        </w:tc>
      </w:tr>
      <w:tr w:rsidR="002376DE" w:rsidRPr="00644C87">
        <w:tblPrEx>
          <w:shd w:val="clear" w:color="auto" w:fill="FFFFFF"/>
        </w:tblPrEx>
        <w:trPr>
          <w:trHeight w:val="260"/>
        </w:trPr>
        <w:tc>
          <w:tcPr>
            <w:tcW w:w="1620" w:type="dxa"/>
            <w:shd w:val="clear" w:color="auto" w:fill="FFFFFF"/>
          </w:tcPr>
          <w:p w:rsidR="002376DE" w:rsidRDefault="002376DE" w:rsidP="002376DE">
            <w:pPr>
              <w:widowControl w:val="0"/>
              <w:spacing w:before="480" w:after="120"/>
              <w:jc w:val="both"/>
              <w:rPr>
                <w:b/>
                <w:bCs/>
                <w:i/>
                <w:iCs/>
              </w:rPr>
            </w:pPr>
            <w:r w:rsidRPr="00644C87">
              <w:rPr>
                <w:sz w:val="22"/>
                <w:szCs w:val="22"/>
              </w:rPr>
              <w:lastRenderedPageBreak/>
              <w:t>2.</w:t>
            </w:r>
            <w:r>
              <w:rPr>
                <w:sz w:val="22"/>
                <w:szCs w:val="22"/>
              </w:rPr>
              <w:t xml:space="preserve"> </w:t>
            </w:r>
            <w:r w:rsidRPr="006C568C">
              <w:rPr>
                <w:bCs/>
                <w:iCs/>
                <w:sz w:val="20"/>
                <w:szCs w:val="20"/>
              </w:rPr>
              <w:t>Design and implement a Livelihood Support Mechanism (LSM)</w:t>
            </w:r>
            <w:r w:rsidRPr="002517A0">
              <w:rPr>
                <w:b/>
                <w:bCs/>
                <w:i/>
                <w:iCs/>
              </w:rPr>
              <w:t xml:space="preserve"> </w:t>
            </w:r>
          </w:p>
          <w:p w:rsidR="002376DE" w:rsidRPr="00644C87" w:rsidRDefault="002376DE" w:rsidP="002376DE">
            <w:pPr>
              <w:widowControl w:val="0"/>
              <w:rPr>
                <w:sz w:val="22"/>
                <w:szCs w:val="22"/>
              </w:rPr>
            </w:pPr>
          </w:p>
        </w:tc>
        <w:tc>
          <w:tcPr>
            <w:tcW w:w="630" w:type="dxa"/>
            <w:shd w:val="clear" w:color="auto" w:fill="FFFFFF"/>
          </w:tcPr>
          <w:p w:rsidR="002376DE" w:rsidRPr="00644C87" w:rsidRDefault="002376DE" w:rsidP="002376DE">
            <w:pPr>
              <w:widowControl w:val="0"/>
              <w:rPr>
                <w:sz w:val="22"/>
                <w:szCs w:val="22"/>
              </w:rPr>
            </w:pPr>
            <w:r>
              <w:rPr>
                <w:sz w:val="22"/>
                <w:szCs w:val="22"/>
              </w:rPr>
              <w:t>Inv &amp; TA</w:t>
            </w:r>
          </w:p>
        </w:tc>
        <w:tc>
          <w:tcPr>
            <w:tcW w:w="1980" w:type="dxa"/>
            <w:shd w:val="clear" w:color="auto" w:fill="FFFFFF"/>
          </w:tcPr>
          <w:p w:rsidR="002376DE" w:rsidRDefault="002376DE" w:rsidP="002376DE">
            <w:pPr>
              <w:widowControl w:val="0"/>
              <w:rPr>
                <w:bCs/>
                <w:iCs/>
                <w:sz w:val="20"/>
                <w:szCs w:val="20"/>
              </w:rPr>
            </w:pPr>
            <w:bookmarkStart w:id="15" w:name="ExpectedOutCome_02"/>
            <w:r w:rsidRPr="00AA43C8">
              <w:rPr>
                <w:bCs/>
                <w:iCs/>
                <w:sz w:val="20"/>
                <w:szCs w:val="20"/>
              </w:rPr>
              <w:t xml:space="preserve">A Livelihood Support Mechanism that will address immediate social and development needs of the local communities and indigenous peoples designed, and </w:t>
            </w:r>
            <w:bookmarkEnd w:id="15"/>
            <w:r>
              <w:rPr>
                <w:bCs/>
                <w:iCs/>
                <w:sz w:val="20"/>
                <w:szCs w:val="20"/>
              </w:rPr>
              <w:t>piloted;</w:t>
            </w:r>
          </w:p>
          <w:p w:rsidR="002376DE" w:rsidRDefault="002376DE" w:rsidP="002376DE">
            <w:pPr>
              <w:widowControl w:val="0"/>
              <w:rPr>
                <w:bCs/>
                <w:iCs/>
                <w:sz w:val="20"/>
                <w:szCs w:val="20"/>
              </w:rPr>
            </w:pPr>
          </w:p>
          <w:p w:rsidR="002376DE" w:rsidRPr="00AA43C8" w:rsidRDefault="002376DE" w:rsidP="002376DE">
            <w:pPr>
              <w:widowControl w:val="0"/>
              <w:rPr>
                <w:bCs/>
                <w:iCs/>
                <w:sz w:val="20"/>
                <w:szCs w:val="20"/>
              </w:rPr>
            </w:pPr>
            <w:r w:rsidRPr="00E9264C">
              <w:rPr>
                <w:bCs/>
                <w:iCs/>
                <w:sz w:val="20"/>
                <w:szCs w:val="20"/>
              </w:rPr>
              <w:t>The LSM is evaluated with a view to developing subsequent scale-up recommendations</w:t>
            </w:r>
            <w:r>
              <w:rPr>
                <w:bCs/>
                <w:iCs/>
                <w:sz w:val="20"/>
                <w:szCs w:val="20"/>
              </w:rPr>
              <w:t>.</w:t>
            </w:r>
          </w:p>
          <w:p w:rsidR="002376DE" w:rsidRPr="00AA43C8" w:rsidRDefault="002376DE" w:rsidP="002376DE">
            <w:pPr>
              <w:widowControl w:val="0"/>
              <w:rPr>
                <w:bCs/>
                <w:iCs/>
                <w:sz w:val="20"/>
                <w:szCs w:val="20"/>
              </w:rPr>
            </w:pPr>
          </w:p>
          <w:p w:rsidR="002376DE" w:rsidRPr="00AA43C8" w:rsidRDefault="002376DE" w:rsidP="002376DE">
            <w:pPr>
              <w:widowControl w:val="0"/>
              <w:rPr>
                <w:sz w:val="20"/>
                <w:szCs w:val="20"/>
              </w:rPr>
            </w:pPr>
            <w:r w:rsidRPr="00AA43C8">
              <w:rPr>
                <w:sz w:val="20"/>
                <w:szCs w:val="20"/>
              </w:rPr>
              <w:t xml:space="preserve"> </w:t>
            </w:r>
            <w:r w:rsidRPr="00AA43C8">
              <w:rPr>
                <w:bCs/>
                <w:iCs/>
                <w:sz w:val="20"/>
                <w:szCs w:val="20"/>
              </w:rPr>
              <w:t xml:space="preserve"> </w:t>
            </w:r>
          </w:p>
        </w:tc>
        <w:tc>
          <w:tcPr>
            <w:tcW w:w="2430" w:type="dxa"/>
            <w:shd w:val="clear" w:color="auto" w:fill="FFFFFF"/>
          </w:tcPr>
          <w:p w:rsidR="002376DE" w:rsidRPr="00AA43C8" w:rsidRDefault="002376DE" w:rsidP="002376DE">
            <w:pPr>
              <w:widowControl w:val="0"/>
              <w:spacing w:before="120"/>
              <w:rPr>
                <w:bCs/>
                <w:iCs/>
                <w:sz w:val="20"/>
                <w:szCs w:val="20"/>
              </w:rPr>
            </w:pPr>
            <w:r w:rsidRPr="00AA43C8">
              <w:rPr>
                <w:bCs/>
                <w:iCs/>
                <w:sz w:val="20"/>
                <w:szCs w:val="20"/>
              </w:rPr>
              <w:t xml:space="preserve">Competent Management </w:t>
            </w:r>
            <w:r>
              <w:rPr>
                <w:bCs/>
                <w:iCs/>
                <w:sz w:val="20"/>
                <w:szCs w:val="20"/>
              </w:rPr>
              <w:t>Contractor</w:t>
            </w:r>
            <w:r w:rsidRPr="00AA43C8">
              <w:rPr>
                <w:bCs/>
                <w:iCs/>
                <w:sz w:val="20"/>
                <w:szCs w:val="20"/>
              </w:rPr>
              <w:t xml:space="preserve"> to manage the Livelihood Support Mechanism contracted</w:t>
            </w:r>
            <w:r w:rsidR="00A43E0F">
              <w:rPr>
                <w:bCs/>
                <w:iCs/>
                <w:sz w:val="20"/>
                <w:szCs w:val="20"/>
              </w:rPr>
              <w:t xml:space="preserve"> and Operational procedures for </w:t>
            </w:r>
            <w:r w:rsidR="00A43E0F" w:rsidRPr="00A43E0F">
              <w:rPr>
                <w:bCs/>
                <w:iCs/>
                <w:sz w:val="20"/>
                <w:szCs w:val="20"/>
              </w:rPr>
              <w:t>Livelihood Support Mechanism designed</w:t>
            </w:r>
          </w:p>
          <w:p w:rsidR="002376DE" w:rsidRPr="00AA43C8" w:rsidRDefault="00A43E0F" w:rsidP="002376DE">
            <w:pPr>
              <w:widowControl w:val="0"/>
              <w:spacing w:before="120"/>
              <w:rPr>
                <w:bCs/>
                <w:iCs/>
                <w:sz w:val="20"/>
                <w:szCs w:val="20"/>
              </w:rPr>
            </w:pPr>
            <w:r w:rsidDel="00A43E0F">
              <w:rPr>
                <w:bCs/>
                <w:iCs/>
                <w:sz w:val="20"/>
                <w:szCs w:val="20"/>
              </w:rPr>
              <w:t xml:space="preserve"> </w:t>
            </w:r>
            <w:r w:rsidR="002376DE" w:rsidRPr="00AA43C8">
              <w:rPr>
                <w:bCs/>
                <w:iCs/>
                <w:sz w:val="20"/>
                <w:szCs w:val="20"/>
              </w:rPr>
              <w:t xml:space="preserve">“Local Management Committees” </w:t>
            </w:r>
            <w:r w:rsidR="002376DE">
              <w:rPr>
                <w:bCs/>
                <w:iCs/>
                <w:sz w:val="20"/>
                <w:szCs w:val="20"/>
              </w:rPr>
              <w:t>supported</w:t>
            </w:r>
            <w:r w:rsidR="002376DE" w:rsidRPr="00AA43C8">
              <w:rPr>
                <w:bCs/>
                <w:iCs/>
                <w:sz w:val="20"/>
                <w:szCs w:val="20"/>
              </w:rPr>
              <w:t xml:space="preserve"> to prepare </w:t>
            </w:r>
            <w:r w:rsidR="002376DE">
              <w:rPr>
                <w:bCs/>
                <w:iCs/>
                <w:sz w:val="20"/>
                <w:szCs w:val="20"/>
              </w:rPr>
              <w:t xml:space="preserve">or refine </w:t>
            </w:r>
            <w:r w:rsidR="002376DE" w:rsidRPr="00AA43C8">
              <w:rPr>
                <w:bCs/>
                <w:iCs/>
                <w:sz w:val="20"/>
                <w:szCs w:val="20"/>
              </w:rPr>
              <w:t>local development plans.</w:t>
            </w:r>
          </w:p>
          <w:p w:rsidR="002376DE" w:rsidRDefault="002376DE" w:rsidP="002376DE">
            <w:pPr>
              <w:widowControl w:val="0"/>
              <w:spacing w:before="120"/>
              <w:rPr>
                <w:bCs/>
                <w:iCs/>
                <w:sz w:val="20"/>
                <w:szCs w:val="20"/>
              </w:rPr>
            </w:pPr>
            <w:r w:rsidRPr="00AA43C8">
              <w:rPr>
                <w:bCs/>
                <w:iCs/>
                <w:sz w:val="20"/>
                <w:szCs w:val="20"/>
              </w:rPr>
              <w:t>Selected micro-projects funded and implemented in accordance with the Manual of Procedures</w:t>
            </w:r>
            <w:r>
              <w:rPr>
                <w:bCs/>
                <w:iCs/>
                <w:sz w:val="20"/>
                <w:szCs w:val="20"/>
              </w:rPr>
              <w:t xml:space="preserve">.  </w:t>
            </w:r>
          </w:p>
          <w:p w:rsidR="002376DE" w:rsidRPr="00AA43C8" w:rsidRDefault="002376DE" w:rsidP="002376DE">
            <w:pPr>
              <w:widowControl w:val="0"/>
              <w:spacing w:before="120"/>
              <w:rPr>
                <w:bCs/>
                <w:iCs/>
                <w:sz w:val="20"/>
                <w:szCs w:val="20"/>
              </w:rPr>
            </w:pPr>
            <w:r w:rsidRPr="00A90FDD">
              <w:rPr>
                <w:bCs/>
                <w:iCs/>
                <w:sz w:val="20"/>
                <w:szCs w:val="20"/>
              </w:rPr>
              <w:t>Livelihood Support Mechanism evaluated with a view to developing subsequent scaling-up recommendations.</w:t>
            </w:r>
          </w:p>
        </w:tc>
        <w:tc>
          <w:tcPr>
            <w:tcW w:w="990" w:type="dxa"/>
            <w:shd w:val="clear" w:color="auto" w:fill="FFFFFF"/>
          </w:tcPr>
          <w:p w:rsidR="002376DE" w:rsidRPr="00644C87" w:rsidRDefault="002376DE" w:rsidP="002376DE">
            <w:pPr>
              <w:widowControl w:val="0"/>
              <w:spacing w:before="120"/>
              <w:jc w:val="right"/>
              <w:rPr>
                <w:sz w:val="18"/>
                <w:szCs w:val="18"/>
              </w:rPr>
            </w:pPr>
            <w:r>
              <w:rPr>
                <w:sz w:val="18"/>
                <w:szCs w:val="18"/>
              </w:rPr>
              <w:t>1,406,000</w:t>
            </w:r>
          </w:p>
        </w:tc>
        <w:tc>
          <w:tcPr>
            <w:tcW w:w="540" w:type="dxa"/>
            <w:shd w:val="clear" w:color="auto" w:fill="FFFFFF"/>
          </w:tcPr>
          <w:p w:rsidR="002376DE" w:rsidRPr="00644C87" w:rsidRDefault="002376DE" w:rsidP="002376DE">
            <w:pPr>
              <w:widowControl w:val="0"/>
              <w:spacing w:before="120"/>
              <w:jc w:val="right"/>
              <w:rPr>
                <w:sz w:val="18"/>
                <w:szCs w:val="18"/>
              </w:rPr>
            </w:pPr>
            <w:bookmarkStart w:id="16" w:name="GEFAmountPerc_02"/>
            <w:r>
              <w:rPr>
                <w:sz w:val="18"/>
                <w:szCs w:val="18"/>
              </w:rPr>
              <w:t>22.7</w:t>
            </w:r>
            <w:bookmarkEnd w:id="16"/>
          </w:p>
        </w:tc>
        <w:tc>
          <w:tcPr>
            <w:tcW w:w="1080" w:type="dxa"/>
            <w:shd w:val="clear" w:color="auto" w:fill="FFFFFF"/>
          </w:tcPr>
          <w:p w:rsidR="002376DE" w:rsidRPr="00644C87" w:rsidRDefault="002376DE" w:rsidP="002376DE">
            <w:pPr>
              <w:widowControl w:val="0"/>
              <w:spacing w:before="120"/>
              <w:jc w:val="right"/>
              <w:rPr>
                <w:sz w:val="18"/>
                <w:szCs w:val="18"/>
              </w:rPr>
            </w:pPr>
            <w:r>
              <w:rPr>
                <w:sz w:val="18"/>
                <w:szCs w:val="18"/>
              </w:rPr>
              <w:t>4,792,621</w:t>
            </w:r>
          </w:p>
        </w:tc>
        <w:tc>
          <w:tcPr>
            <w:tcW w:w="630" w:type="dxa"/>
            <w:shd w:val="clear" w:color="auto" w:fill="FFFFFF"/>
          </w:tcPr>
          <w:p w:rsidR="002376DE" w:rsidRPr="00644C87" w:rsidRDefault="002376DE" w:rsidP="002376DE">
            <w:pPr>
              <w:widowControl w:val="0"/>
              <w:spacing w:before="120"/>
              <w:jc w:val="right"/>
              <w:rPr>
                <w:sz w:val="18"/>
                <w:szCs w:val="18"/>
              </w:rPr>
            </w:pPr>
            <w:r>
              <w:rPr>
                <w:sz w:val="18"/>
                <w:szCs w:val="18"/>
              </w:rPr>
              <w:t>77.3</w:t>
            </w:r>
          </w:p>
        </w:tc>
        <w:tc>
          <w:tcPr>
            <w:tcW w:w="1080" w:type="dxa"/>
            <w:shd w:val="clear" w:color="auto" w:fill="FFFFFF"/>
          </w:tcPr>
          <w:p w:rsidR="002376DE" w:rsidRPr="00644C87" w:rsidRDefault="002376DE" w:rsidP="002376DE">
            <w:pPr>
              <w:widowControl w:val="0"/>
              <w:spacing w:before="120"/>
              <w:jc w:val="right"/>
              <w:rPr>
                <w:sz w:val="18"/>
                <w:szCs w:val="18"/>
              </w:rPr>
            </w:pPr>
            <w:bookmarkStart w:id="17" w:name="TotalAmount_02"/>
            <w:r>
              <w:rPr>
                <w:sz w:val="18"/>
                <w:szCs w:val="18"/>
              </w:rPr>
              <w:t>6,198,</w:t>
            </w:r>
            <w:bookmarkEnd w:id="17"/>
            <w:r>
              <w:rPr>
                <w:sz w:val="18"/>
                <w:szCs w:val="18"/>
              </w:rPr>
              <w:t>621</w:t>
            </w:r>
          </w:p>
        </w:tc>
      </w:tr>
      <w:tr w:rsidR="002376DE" w:rsidRPr="00644C87">
        <w:tblPrEx>
          <w:shd w:val="clear" w:color="auto" w:fill="FFFFFF"/>
        </w:tblPrEx>
        <w:tc>
          <w:tcPr>
            <w:tcW w:w="1620" w:type="dxa"/>
            <w:tcBorders>
              <w:bottom w:val="single" w:sz="4" w:space="0" w:color="auto"/>
            </w:tcBorders>
            <w:shd w:val="clear" w:color="auto" w:fill="FFFFFF"/>
          </w:tcPr>
          <w:p w:rsidR="002376DE" w:rsidRPr="00644C87" w:rsidRDefault="002376DE" w:rsidP="002376DE">
            <w:pPr>
              <w:rPr>
                <w:sz w:val="22"/>
                <w:szCs w:val="22"/>
              </w:rPr>
            </w:pPr>
            <w:r w:rsidRPr="00644C87">
              <w:rPr>
                <w:sz w:val="22"/>
                <w:szCs w:val="22"/>
              </w:rPr>
              <w:t xml:space="preserve">3. </w:t>
            </w:r>
            <w:r w:rsidRPr="006C568C">
              <w:rPr>
                <w:bCs/>
                <w:iCs/>
                <w:sz w:val="20"/>
                <w:szCs w:val="20"/>
              </w:rPr>
              <w:t>Design and implement a long term Monitoring and Evaluation System for the Ngoyla-Mintom Forest Massif</w:t>
            </w:r>
            <w:r>
              <w:rPr>
                <w:bCs/>
                <w:iCs/>
                <w:sz w:val="20"/>
                <w:szCs w:val="20"/>
              </w:rPr>
              <w:t>; and Project Management</w:t>
            </w:r>
            <w:r w:rsidRPr="006C568C">
              <w:rPr>
                <w:bCs/>
                <w:iCs/>
                <w:sz w:val="20"/>
                <w:szCs w:val="20"/>
              </w:rPr>
              <w:t xml:space="preserve"> </w:t>
            </w:r>
          </w:p>
        </w:tc>
        <w:tc>
          <w:tcPr>
            <w:tcW w:w="630" w:type="dxa"/>
            <w:shd w:val="clear" w:color="auto" w:fill="FFFFFF"/>
          </w:tcPr>
          <w:p w:rsidR="002376DE" w:rsidRPr="00644C87" w:rsidRDefault="002376DE" w:rsidP="002376DE">
            <w:pPr>
              <w:rPr>
                <w:sz w:val="22"/>
                <w:szCs w:val="22"/>
              </w:rPr>
            </w:pPr>
            <w:r>
              <w:rPr>
                <w:sz w:val="22"/>
                <w:szCs w:val="22"/>
              </w:rPr>
              <w:t>TA</w:t>
            </w:r>
          </w:p>
        </w:tc>
        <w:tc>
          <w:tcPr>
            <w:tcW w:w="1980" w:type="dxa"/>
            <w:shd w:val="clear" w:color="auto" w:fill="FFFFFF"/>
          </w:tcPr>
          <w:p w:rsidR="002376DE" w:rsidRDefault="002376DE" w:rsidP="002376DE">
            <w:pPr>
              <w:rPr>
                <w:bCs/>
                <w:iCs/>
                <w:sz w:val="20"/>
                <w:szCs w:val="20"/>
              </w:rPr>
            </w:pPr>
            <w:r>
              <w:rPr>
                <w:bCs/>
                <w:i/>
                <w:iCs/>
                <w:sz w:val="20"/>
                <w:szCs w:val="20"/>
                <w:u w:val="single"/>
              </w:rPr>
              <w:t xml:space="preserve">3.1 </w:t>
            </w:r>
            <w:r w:rsidRPr="00E9264C">
              <w:rPr>
                <w:bCs/>
                <w:i/>
                <w:iCs/>
                <w:sz w:val="20"/>
                <w:szCs w:val="20"/>
                <w:u w:val="single"/>
              </w:rPr>
              <w:t>Monitoring and Evaluation:</w:t>
            </w:r>
            <w:r w:rsidRPr="00E9264C">
              <w:rPr>
                <w:bCs/>
                <w:sz w:val="20"/>
                <w:szCs w:val="20"/>
              </w:rPr>
              <w:t xml:space="preserve">  (</w:t>
            </w:r>
            <w:proofErr w:type="spellStart"/>
            <w:r w:rsidRPr="00E9264C">
              <w:rPr>
                <w:bCs/>
                <w:sz w:val="20"/>
                <w:szCs w:val="20"/>
              </w:rPr>
              <w:t>i</w:t>
            </w:r>
            <w:proofErr w:type="spellEnd"/>
            <w:r w:rsidRPr="00E9264C">
              <w:rPr>
                <w:bCs/>
                <w:sz w:val="20"/>
                <w:szCs w:val="20"/>
              </w:rPr>
              <w:t xml:space="preserve">) M&amp;E Expert / body contracted to design and implement a long term M&amp;E system with baseline data.  Mandates for monitoring clearly defined between different partners. (ii) Coaching provided to data collectors through classroom </w:t>
            </w:r>
            <w:r w:rsidRPr="00E9264C">
              <w:rPr>
                <w:bCs/>
                <w:sz w:val="20"/>
                <w:szCs w:val="20"/>
              </w:rPr>
              <w:lastRenderedPageBreak/>
              <w:t>and practical field training by M&amp;E expert; (iii) data c</w:t>
            </w:r>
            <w:r w:rsidRPr="00E9264C">
              <w:rPr>
                <w:bCs/>
                <w:iCs/>
                <w:sz w:val="20"/>
                <w:szCs w:val="20"/>
              </w:rPr>
              <w:t xml:space="preserve">ollected and analyzed. </w:t>
            </w:r>
          </w:p>
          <w:p w:rsidR="00736130" w:rsidRDefault="00736130">
            <w:pPr>
              <w:rPr>
                <w:sz w:val="20"/>
                <w:szCs w:val="20"/>
              </w:rPr>
            </w:pPr>
          </w:p>
        </w:tc>
        <w:tc>
          <w:tcPr>
            <w:tcW w:w="2430" w:type="dxa"/>
            <w:shd w:val="clear" w:color="auto" w:fill="FFFFFF"/>
          </w:tcPr>
          <w:p w:rsidR="002376DE" w:rsidRPr="00586EA1" w:rsidRDefault="002376DE" w:rsidP="002376DE">
            <w:pPr>
              <w:spacing w:before="120"/>
              <w:rPr>
                <w:bCs/>
                <w:iCs/>
                <w:sz w:val="20"/>
                <w:szCs w:val="20"/>
              </w:rPr>
            </w:pPr>
            <w:r w:rsidRPr="00263806">
              <w:rPr>
                <w:bCs/>
                <w:iCs/>
                <w:sz w:val="20"/>
                <w:szCs w:val="20"/>
              </w:rPr>
              <w:lastRenderedPageBreak/>
              <w:t>M&amp;E Expert / body contracted to design and implement</w:t>
            </w:r>
            <w:r w:rsidRPr="00586EA1">
              <w:rPr>
                <w:bCs/>
                <w:iCs/>
                <w:sz w:val="20"/>
                <w:szCs w:val="20"/>
              </w:rPr>
              <w:t xml:space="preserve"> a long term M&amp;E system </w:t>
            </w:r>
            <w:r w:rsidRPr="00586EA1">
              <w:rPr>
                <w:bCs/>
                <w:spacing w:val="-2"/>
                <w:sz w:val="20"/>
                <w:szCs w:val="20"/>
              </w:rPr>
              <w:t>with baseline data</w:t>
            </w:r>
            <w:r>
              <w:rPr>
                <w:bCs/>
                <w:spacing w:val="-2"/>
                <w:sz w:val="20"/>
                <w:szCs w:val="20"/>
              </w:rPr>
              <w:t xml:space="preserve">. </w:t>
            </w:r>
            <w:r w:rsidRPr="00586EA1">
              <w:rPr>
                <w:bCs/>
                <w:spacing w:val="-2"/>
                <w:sz w:val="20"/>
                <w:szCs w:val="20"/>
              </w:rPr>
              <w:t xml:space="preserve"> </w:t>
            </w:r>
            <w:r>
              <w:rPr>
                <w:bCs/>
                <w:spacing w:val="-2"/>
                <w:sz w:val="20"/>
                <w:szCs w:val="20"/>
              </w:rPr>
              <w:t>M</w:t>
            </w:r>
            <w:r w:rsidRPr="00586EA1">
              <w:rPr>
                <w:bCs/>
                <w:spacing w:val="-2"/>
                <w:sz w:val="20"/>
                <w:szCs w:val="20"/>
              </w:rPr>
              <w:t>andate</w:t>
            </w:r>
            <w:r>
              <w:rPr>
                <w:bCs/>
                <w:spacing w:val="-2"/>
                <w:sz w:val="20"/>
                <w:szCs w:val="20"/>
              </w:rPr>
              <w:t>s</w:t>
            </w:r>
            <w:r w:rsidRPr="00586EA1">
              <w:rPr>
                <w:bCs/>
                <w:spacing w:val="-2"/>
                <w:sz w:val="20"/>
                <w:szCs w:val="20"/>
              </w:rPr>
              <w:t xml:space="preserve"> for monitoring clearly defined</w:t>
            </w:r>
            <w:r>
              <w:rPr>
                <w:bCs/>
                <w:spacing w:val="-2"/>
                <w:sz w:val="20"/>
                <w:szCs w:val="20"/>
              </w:rPr>
              <w:t xml:space="preserve"> between different partners.</w:t>
            </w:r>
          </w:p>
          <w:p w:rsidR="002376DE" w:rsidRPr="00586EA1" w:rsidRDefault="002376DE" w:rsidP="002376DE">
            <w:pPr>
              <w:spacing w:before="120"/>
              <w:rPr>
                <w:bCs/>
                <w:iCs/>
                <w:sz w:val="20"/>
                <w:szCs w:val="20"/>
              </w:rPr>
            </w:pPr>
            <w:r w:rsidRPr="00586EA1">
              <w:rPr>
                <w:bCs/>
                <w:iCs/>
                <w:sz w:val="20"/>
                <w:szCs w:val="20"/>
              </w:rPr>
              <w:t xml:space="preserve">Provide coaching to data collectors </w:t>
            </w:r>
            <w:r w:rsidRPr="00263806">
              <w:rPr>
                <w:bCs/>
                <w:iCs/>
                <w:sz w:val="20"/>
                <w:szCs w:val="20"/>
              </w:rPr>
              <w:t>through</w:t>
            </w:r>
            <w:r>
              <w:rPr>
                <w:bCs/>
                <w:iCs/>
                <w:sz w:val="20"/>
                <w:szCs w:val="20"/>
              </w:rPr>
              <w:t xml:space="preserve"> classroom and practical field training by M&amp;E expert.</w:t>
            </w:r>
          </w:p>
          <w:p w:rsidR="002376DE" w:rsidRDefault="002376DE" w:rsidP="002376DE">
            <w:pPr>
              <w:spacing w:before="120"/>
              <w:rPr>
                <w:bCs/>
                <w:iCs/>
                <w:sz w:val="20"/>
                <w:szCs w:val="20"/>
              </w:rPr>
            </w:pPr>
            <w:r w:rsidRPr="00E8620F">
              <w:rPr>
                <w:bCs/>
                <w:iCs/>
                <w:sz w:val="20"/>
                <w:szCs w:val="20"/>
              </w:rPr>
              <w:lastRenderedPageBreak/>
              <w:t>M&amp;E System established</w:t>
            </w:r>
            <w:r>
              <w:rPr>
                <w:bCs/>
                <w:iCs/>
                <w:sz w:val="20"/>
                <w:szCs w:val="20"/>
              </w:rPr>
              <w:t>, t</w:t>
            </w:r>
            <w:r w:rsidRPr="00586EA1">
              <w:rPr>
                <w:bCs/>
                <w:iCs/>
                <w:sz w:val="20"/>
                <w:szCs w:val="20"/>
              </w:rPr>
              <w:t>ailored training packages designed and delivered to relevant MINFOF and other GoC staffs</w:t>
            </w:r>
            <w:r>
              <w:rPr>
                <w:bCs/>
                <w:iCs/>
                <w:sz w:val="20"/>
                <w:szCs w:val="20"/>
              </w:rPr>
              <w:t>, and data collected.</w:t>
            </w:r>
          </w:p>
          <w:p w:rsidR="002376DE" w:rsidRDefault="002376DE" w:rsidP="002376DE">
            <w:pPr>
              <w:spacing w:before="120"/>
              <w:rPr>
                <w:bCs/>
                <w:iCs/>
                <w:sz w:val="20"/>
                <w:szCs w:val="20"/>
              </w:rPr>
            </w:pPr>
            <w:r>
              <w:rPr>
                <w:bCs/>
                <w:iCs/>
                <w:sz w:val="20"/>
                <w:szCs w:val="20"/>
              </w:rPr>
              <w:t>(Cost of M&amp;E System is $3</w:t>
            </w:r>
            <w:r w:rsidR="00736130">
              <w:rPr>
                <w:bCs/>
                <w:iCs/>
                <w:sz w:val="20"/>
                <w:szCs w:val="20"/>
              </w:rPr>
              <w:t>46</w:t>
            </w:r>
            <w:r>
              <w:rPr>
                <w:bCs/>
                <w:iCs/>
                <w:sz w:val="20"/>
                <w:szCs w:val="20"/>
              </w:rPr>
              <w:t>,000)</w:t>
            </w:r>
          </w:p>
          <w:p w:rsidR="002376DE" w:rsidRPr="00E70406" w:rsidRDefault="002376DE" w:rsidP="002376DE">
            <w:pPr>
              <w:spacing w:before="120"/>
              <w:rPr>
                <w:bCs/>
                <w:iCs/>
                <w:sz w:val="20"/>
                <w:szCs w:val="20"/>
              </w:rPr>
            </w:pPr>
          </w:p>
        </w:tc>
        <w:tc>
          <w:tcPr>
            <w:tcW w:w="990" w:type="dxa"/>
            <w:tcBorders>
              <w:bottom w:val="single" w:sz="4" w:space="0" w:color="auto"/>
            </w:tcBorders>
            <w:shd w:val="clear" w:color="auto" w:fill="FFFFFF"/>
          </w:tcPr>
          <w:p w:rsidR="002376DE" w:rsidRPr="00644C87" w:rsidRDefault="00736130" w:rsidP="002376DE">
            <w:pPr>
              <w:spacing w:before="120"/>
              <w:jc w:val="right"/>
              <w:rPr>
                <w:sz w:val="18"/>
                <w:szCs w:val="18"/>
              </w:rPr>
            </w:pPr>
            <w:r>
              <w:rPr>
                <w:sz w:val="18"/>
                <w:szCs w:val="18"/>
              </w:rPr>
              <w:lastRenderedPageBreak/>
              <w:t>346</w:t>
            </w:r>
            <w:r w:rsidR="002376DE">
              <w:rPr>
                <w:sz w:val="18"/>
                <w:szCs w:val="18"/>
              </w:rPr>
              <w:t>,000</w:t>
            </w:r>
          </w:p>
        </w:tc>
        <w:tc>
          <w:tcPr>
            <w:tcW w:w="540" w:type="dxa"/>
            <w:tcBorders>
              <w:bottom w:val="single" w:sz="4" w:space="0" w:color="auto"/>
            </w:tcBorders>
            <w:shd w:val="clear" w:color="auto" w:fill="FFFFFF"/>
          </w:tcPr>
          <w:p w:rsidR="002376DE" w:rsidRDefault="002376DE" w:rsidP="002376DE">
            <w:pPr>
              <w:spacing w:before="120"/>
              <w:jc w:val="right"/>
              <w:rPr>
                <w:sz w:val="18"/>
                <w:szCs w:val="18"/>
              </w:rPr>
            </w:pPr>
          </w:p>
          <w:p w:rsidR="00736130" w:rsidRPr="00644C87" w:rsidRDefault="00736130" w:rsidP="002376DE">
            <w:pPr>
              <w:spacing w:before="120"/>
              <w:jc w:val="right"/>
              <w:rPr>
                <w:sz w:val="18"/>
                <w:szCs w:val="18"/>
              </w:rPr>
            </w:pPr>
            <w:r>
              <w:rPr>
                <w:sz w:val="18"/>
                <w:szCs w:val="18"/>
              </w:rPr>
              <w:t>48.8</w:t>
            </w:r>
          </w:p>
        </w:tc>
        <w:tc>
          <w:tcPr>
            <w:tcW w:w="1080" w:type="dxa"/>
            <w:tcBorders>
              <w:bottom w:val="single" w:sz="4" w:space="0" w:color="auto"/>
            </w:tcBorders>
            <w:shd w:val="clear" w:color="auto" w:fill="FFFFFF"/>
          </w:tcPr>
          <w:p w:rsidR="002376DE" w:rsidRPr="00644C87" w:rsidRDefault="00736130" w:rsidP="00736130">
            <w:pPr>
              <w:spacing w:before="120"/>
              <w:jc w:val="right"/>
              <w:rPr>
                <w:sz w:val="18"/>
                <w:szCs w:val="18"/>
              </w:rPr>
            </w:pPr>
            <w:r>
              <w:rPr>
                <w:sz w:val="18"/>
                <w:szCs w:val="18"/>
              </w:rPr>
              <w:t>363,598</w:t>
            </w:r>
          </w:p>
        </w:tc>
        <w:tc>
          <w:tcPr>
            <w:tcW w:w="630" w:type="dxa"/>
            <w:tcBorders>
              <w:bottom w:val="single" w:sz="4" w:space="0" w:color="auto"/>
            </w:tcBorders>
            <w:shd w:val="clear" w:color="auto" w:fill="FFFFFF"/>
          </w:tcPr>
          <w:p w:rsidR="002376DE" w:rsidRDefault="00736130" w:rsidP="002376DE">
            <w:pPr>
              <w:spacing w:before="120"/>
              <w:jc w:val="right"/>
              <w:rPr>
                <w:sz w:val="18"/>
                <w:szCs w:val="18"/>
              </w:rPr>
            </w:pPr>
            <w:r>
              <w:rPr>
                <w:sz w:val="18"/>
                <w:szCs w:val="18"/>
              </w:rPr>
              <w:t>51.2</w:t>
            </w:r>
          </w:p>
          <w:p w:rsidR="002376DE" w:rsidRPr="00644C87" w:rsidRDefault="002376DE" w:rsidP="002376DE">
            <w:pPr>
              <w:jc w:val="center"/>
              <w:rPr>
                <w:sz w:val="18"/>
                <w:szCs w:val="18"/>
              </w:rPr>
            </w:pPr>
          </w:p>
        </w:tc>
        <w:tc>
          <w:tcPr>
            <w:tcW w:w="1080" w:type="dxa"/>
            <w:tcBorders>
              <w:bottom w:val="single" w:sz="4" w:space="0" w:color="auto"/>
            </w:tcBorders>
            <w:shd w:val="clear" w:color="auto" w:fill="FFFFFF"/>
          </w:tcPr>
          <w:p w:rsidR="002376DE" w:rsidRPr="00644C87" w:rsidRDefault="00736130" w:rsidP="002376DE">
            <w:pPr>
              <w:spacing w:before="120"/>
              <w:jc w:val="right"/>
              <w:rPr>
                <w:sz w:val="18"/>
                <w:szCs w:val="18"/>
              </w:rPr>
            </w:pPr>
            <w:r>
              <w:rPr>
                <w:sz w:val="18"/>
                <w:szCs w:val="18"/>
              </w:rPr>
              <w:t>709,598</w:t>
            </w:r>
          </w:p>
        </w:tc>
      </w:tr>
      <w:tr w:rsidR="002376DE" w:rsidRPr="00644C87">
        <w:tblPrEx>
          <w:shd w:val="clear" w:color="auto" w:fill="FFFFFF"/>
        </w:tblPrEx>
        <w:tc>
          <w:tcPr>
            <w:tcW w:w="1620" w:type="dxa"/>
            <w:tcBorders>
              <w:bottom w:val="single" w:sz="4" w:space="0" w:color="auto"/>
            </w:tcBorders>
            <w:shd w:val="clear" w:color="auto" w:fill="FFFFFF"/>
          </w:tcPr>
          <w:p w:rsidR="002376DE" w:rsidRPr="00644C87" w:rsidRDefault="002376DE" w:rsidP="002376DE">
            <w:pPr>
              <w:rPr>
                <w:sz w:val="22"/>
                <w:szCs w:val="22"/>
              </w:rPr>
            </w:pPr>
            <w:r w:rsidRPr="00644C87">
              <w:rPr>
                <w:sz w:val="22"/>
                <w:szCs w:val="22"/>
              </w:rPr>
              <w:lastRenderedPageBreak/>
              <w:t xml:space="preserve">4. </w:t>
            </w:r>
            <w:bookmarkStart w:id="18" w:name="ProjectComponent_04"/>
            <w:r w:rsidR="002E2DD5" w:rsidRPr="00644C87">
              <w:rPr>
                <w:sz w:val="22"/>
                <w:szCs w:val="22"/>
              </w:rPr>
              <w:fldChar w:fldCharType="begin">
                <w:ffData>
                  <w:name w:val="ProjectComponent_04"/>
                  <w:enabled/>
                  <w:calcOnExit w:val="0"/>
                  <w:textInput/>
                </w:ffData>
              </w:fldChar>
            </w:r>
            <w:r w:rsidRPr="00644C87">
              <w:rPr>
                <w:sz w:val="22"/>
                <w:szCs w:val="22"/>
              </w:rPr>
              <w:instrText xml:space="preserve"> FORMTEXT </w:instrText>
            </w:r>
            <w:r w:rsidR="002E2DD5" w:rsidRPr="00644C87">
              <w:rPr>
                <w:sz w:val="22"/>
                <w:szCs w:val="22"/>
              </w:rPr>
            </w:r>
            <w:r w:rsidR="002E2DD5" w:rsidRPr="00644C87">
              <w:rPr>
                <w:sz w:val="22"/>
                <w:szCs w:val="22"/>
              </w:rPr>
              <w:fldChar w:fldCharType="separate"/>
            </w:r>
            <w:r w:rsidRPr="00644C87">
              <w:rPr>
                <w:noProof/>
                <w:sz w:val="22"/>
                <w:szCs w:val="22"/>
              </w:rPr>
              <w:t> </w:t>
            </w:r>
            <w:r w:rsidRPr="00644C87">
              <w:rPr>
                <w:noProof/>
                <w:sz w:val="22"/>
                <w:szCs w:val="22"/>
              </w:rPr>
              <w:t> </w:t>
            </w:r>
            <w:r w:rsidRPr="00644C87">
              <w:rPr>
                <w:noProof/>
                <w:sz w:val="22"/>
                <w:szCs w:val="22"/>
              </w:rPr>
              <w:t> </w:t>
            </w:r>
            <w:r w:rsidRPr="00644C87">
              <w:rPr>
                <w:noProof/>
                <w:sz w:val="22"/>
                <w:szCs w:val="22"/>
              </w:rPr>
              <w:t> </w:t>
            </w:r>
            <w:r w:rsidRPr="00644C87">
              <w:rPr>
                <w:noProof/>
                <w:sz w:val="22"/>
                <w:szCs w:val="22"/>
              </w:rPr>
              <w:t> </w:t>
            </w:r>
            <w:r w:rsidR="002E2DD5" w:rsidRPr="00644C87">
              <w:rPr>
                <w:sz w:val="22"/>
                <w:szCs w:val="22"/>
              </w:rPr>
              <w:fldChar w:fldCharType="end"/>
            </w:r>
            <w:bookmarkEnd w:id="18"/>
          </w:p>
        </w:tc>
        <w:bookmarkStart w:id="19" w:name="AssistantType_04"/>
        <w:tc>
          <w:tcPr>
            <w:tcW w:w="630" w:type="dxa"/>
            <w:shd w:val="clear" w:color="auto" w:fill="FFFFFF"/>
          </w:tcPr>
          <w:p w:rsidR="002376DE" w:rsidRPr="00644C87" w:rsidRDefault="002E2DD5" w:rsidP="002376DE">
            <w:pPr>
              <w:rPr>
                <w:sz w:val="22"/>
                <w:szCs w:val="22"/>
              </w:rPr>
            </w:pPr>
            <w:r w:rsidRPr="00644C87">
              <w:rPr>
                <w:sz w:val="22"/>
                <w:szCs w:val="22"/>
              </w:rPr>
              <w:fldChar w:fldCharType="begin">
                <w:ffData>
                  <w:name w:val="AssistantType_04"/>
                  <w:enabled/>
                  <w:calcOnExit w:val="0"/>
                  <w:textInput/>
                </w:ffData>
              </w:fldChar>
            </w:r>
            <w:r w:rsidR="002376DE" w:rsidRPr="00644C87">
              <w:rPr>
                <w:sz w:val="22"/>
                <w:szCs w:val="22"/>
              </w:rPr>
              <w:instrText xml:space="preserve"> FORMTEXT </w:instrText>
            </w:r>
            <w:r w:rsidRPr="00644C87">
              <w:rPr>
                <w:sz w:val="22"/>
                <w:szCs w:val="22"/>
              </w:rPr>
            </w:r>
            <w:r w:rsidRPr="00644C87">
              <w:rPr>
                <w:sz w:val="22"/>
                <w:szCs w:val="22"/>
              </w:rPr>
              <w:fldChar w:fldCharType="separate"/>
            </w:r>
            <w:r w:rsidR="002376DE" w:rsidRPr="00644C87">
              <w:rPr>
                <w:noProof/>
                <w:sz w:val="22"/>
                <w:szCs w:val="22"/>
              </w:rPr>
              <w:t> </w:t>
            </w:r>
            <w:r w:rsidR="002376DE" w:rsidRPr="00644C87">
              <w:rPr>
                <w:noProof/>
                <w:sz w:val="22"/>
                <w:szCs w:val="22"/>
              </w:rPr>
              <w:t> </w:t>
            </w:r>
            <w:r w:rsidR="002376DE" w:rsidRPr="00644C87">
              <w:rPr>
                <w:noProof/>
                <w:sz w:val="22"/>
                <w:szCs w:val="22"/>
              </w:rPr>
              <w:t> </w:t>
            </w:r>
            <w:r w:rsidRPr="00644C87">
              <w:rPr>
                <w:sz w:val="22"/>
                <w:szCs w:val="22"/>
              </w:rPr>
              <w:fldChar w:fldCharType="end"/>
            </w:r>
            <w:bookmarkEnd w:id="19"/>
          </w:p>
        </w:tc>
        <w:bookmarkStart w:id="20" w:name="ExpectedOutCome_04"/>
        <w:tc>
          <w:tcPr>
            <w:tcW w:w="1980" w:type="dxa"/>
            <w:shd w:val="clear" w:color="auto" w:fill="FFFFFF"/>
          </w:tcPr>
          <w:p w:rsidR="002376DE" w:rsidRPr="00644C87" w:rsidRDefault="002E2DD5" w:rsidP="002376DE">
            <w:pPr>
              <w:rPr>
                <w:sz w:val="22"/>
                <w:szCs w:val="22"/>
              </w:rPr>
            </w:pPr>
            <w:r w:rsidRPr="00644C87">
              <w:rPr>
                <w:sz w:val="22"/>
                <w:szCs w:val="22"/>
              </w:rPr>
              <w:fldChar w:fldCharType="begin">
                <w:ffData>
                  <w:name w:val="ExpectedOutCome_04"/>
                  <w:enabled/>
                  <w:calcOnExit w:val="0"/>
                  <w:textInput/>
                </w:ffData>
              </w:fldChar>
            </w:r>
            <w:r w:rsidR="002376DE" w:rsidRPr="00644C87">
              <w:rPr>
                <w:sz w:val="22"/>
                <w:szCs w:val="22"/>
              </w:rPr>
              <w:instrText xml:space="preserve"> FORMTEXT </w:instrText>
            </w:r>
            <w:r w:rsidRPr="00644C87">
              <w:rPr>
                <w:sz w:val="22"/>
                <w:szCs w:val="22"/>
              </w:rPr>
            </w:r>
            <w:r w:rsidRPr="00644C87">
              <w:rPr>
                <w:sz w:val="22"/>
                <w:szCs w:val="22"/>
              </w:rPr>
              <w:fldChar w:fldCharType="separate"/>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Pr="00644C87">
              <w:rPr>
                <w:sz w:val="22"/>
                <w:szCs w:val="22"/>
              </w:rPr>
              <w:fldChar w:fldCharType="end"/>
            </w:r>
            <w:bookmarkEnd w:id="20"/>
          </w:p>
        </w:tc>
        <w:bookmarkStart w:id="21" w:name="ExpectedOutput_04"/>
        <w:tc>
          <w:tcPr>
            <w:tcW w:w="2430" w:type="dxa"/>
            <w:shd w:val="clear" w:color="auto" w:fill="FFFFFF"/>
          </w:tcPr>
          <w:p w:rsidR="002376DE" w:rsidRPr="00644C87" w:rsidRDefault="002E2DD5" w:rsidP="002376DE">
            <w:pPr>
              <w:rPr>
                <w:sz w:val="18"/>
                <w:szCs w:val="18"/>
              </w:rPr>
            </w:pPr>
            <w:r w:rsidRPr="00644C87">
              <w:rPr>
                <w:sz w:val="18"/>
                <w:szCs w:val="18"/>
              </w:rPr>
              <w:fldChar w:fldCharType="begin">
                <w:ffData>
                  <w:name w:val="ExpectedOutput_04"/>
                  <w:enabled/>
                  <w:calcOnExi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Pr="00644C87">
              <w:rPr>
                <w:sz w:val="18"/>
                <w:szCs w:val="18"/>
              </w:rPr>
              <w:fldChar w:fldCharType="end"/>
            </w:r>
            <w:bookmarkEnd w:id="21"/>
          </w:p>
        </w:tc>
        <w:bookmarkStart w:id="22" w:name="GEFAmount_04"/>
        <w:tc>
          <w:tcPr>
            <w:tcW w:w="990" w:type="dxa"/>
            <w:tcBorders>
              <w:bottom w:val="single" w:sz="4" w:space="0" w:color="auto"/>
            </w:tcBorders>
            <w:shd w:val="clear" w:color="auto" w:fill="FFFFFF"/>
          </w:tcPr>
          <w:p w:rsidR="002376DE" w:rsidRPr="00644C87" w:rsidRDefault="002E2DD5" w:rsidP="002376DE">
            <w:pPr>
              <w:jc w:val="right"/>
              <w:rPr>
                <w:sz w:val="18"/>
                <w:szCs w:val="18"/>
              </w:rPr>
            </w:pPr>
            <w:r w:rsidRPr="00644C87">
              <w:rPr>
                <w:sz w:val="18"/>
                <w:szCs w:val="18"/>
              </w:rPr>
              <w:fldChar w:fldCharType="begin">
                <w:ffData>
                  <w:name w:val="GEFAmount_04"/>
                  <w:enabled/>
                  <w:calcOnExit/>
                  <w:textInput>
                    <w:type w:val="number"/>
                    <w:forma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Pr="00644C87">
              <w:rPr>
                <w:sz w:val="18"/>
                <w:szCs w:val="18"/>
              </w:rPr>
              <w:fldChar w:fldCharType="end"/>
            </w:r>
            <w:bookmarkEnd w:id="22"/>
          </w:p>
        </w:tc>
        <w:bookmarkStart w:id="23" w:name="GEFAmountPerc_04"/>
        <w:tc>
          <w:tcPr>
            <w:tcW w:w="540" w:type="dxa"/>
            <w:tcBorders>
              <w:bottom w:val="single" w:sz="4" w:space="0" w:color="auto"/>
            </w:tcBorders>
            <w:shd w:val="clear" w:color="auto" w:fill="FFFFFF"/>
          </w:tcPr>
          <w:p w:rsidR="002376DE" w:rsidRPr="00644C87" w:rsidRDefault="002E2DD5" w:rsidP="002376DE">
            <w:pPr>
              <w:jc w:val="right"/>
              <w:rPr>
                <w:sz w:val="18"/>
                <w:szCs w:val="18"/>
              </w:rPr>
            </w:pPr>
            <w:r w:rsidRPr="00644C87">
              <w:rPr>
                <w:sz w:val="18"/>
                <w:szCs w:val="18"/>
              </w:rPr>
              <w:fldChar w:fldCharType="begin">
                <w:ffData>
                  <w:name w:val="GEFAmountPerc_04"/>
                  <w:enabled/>
                  <w:calcOnExit w:val="0"/>
                  <w:textInput>
                    <w:type w:val="number"/>
                    <w:forma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Pr="00644C87">
              <w:rPr>
                <w:sz w:val="18"/>
                <w:szCs w:val="18"/>
              </w:rPr>
              <w:fldChar w:fldCharType="end"/>
            </w:r>
            <w:bookmarkEnd w:id="23"/>
          </w:p>
        </w:tc>
        <w:bookmarkStart w:id="24" w:name="CofinAmount_04"/>
        <w:tc>
          <w:tcPr>
            <w:tcW w:w="1080" w:type="dxa"/>
            <w:tcBorders>
              <w:bottom w:val="single" w:sz="4" w:space="0" w:color="auto"/>
            </w:tcBorders>
            <w:shd w:val="clear" w:color="auto" w:fill="FFFFFF"/>
          </w:tcPr>
          <w:p w:rsidR="002376DE" w:rsidRPr="00644C87" w:rsidRDefault="002E2DD5" w:rsidP="002376DE">
            <w:pPr>
              <w:jc w:val="right"/>
              <w:rPr>
                <w:sz w:val="18"/>
                <w:szCs w:val="18"/>
              </w:rPr>
            </w:pPr>
            <w:r w:rsidRPr="00644C87">
              <w:rPr>
                <w:sz w:val="18"/>
                <w:szCs w:val="18"/>
              </w:rPr>
              <w:fldChar w:fldCharType="begin">
                <w:ffData>
                  <w:name w:val="CofinAmount_04"/>
                  <w:enabled/>
                  <w:calcOnExit/>
                  <w:textInput>
                    <w:type w:val="number"/>
                    <w:forma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Pr="00644C87">
              <w:rPr>
                <w:sz w:val="18"/>
                <w:szCs w:val="18"/>
              </w:rPr>
              <w:fldChar w:fldCharType="end"/>
            </w:r>
            <w:bookmarkEnd w:id="24"/>
          </w:p>
        </w:tc>
        <w:bookmarkStart w:id="25" w:name="CofinAmountPerc_04"/>
        <w:tc>
          <w:tcPr>
            <w:tcW w:w="630" w:type="dxa"/>
            <w:tcBorders>
              <w:bottom w:val="single" w:sz="4" w:space="0" w:color="auto"/>
            </w:tcBorders>
            <w:shd w:val="clear" w:color="auto" w:fill="FFFFFF"/>
          </w:tcPr>
          <w:p w:rsidR="002376DE" w:rsidRPr="00644C87" w:rsidRDefault="002E2DD5" w:rsidP="002376DE">
            <w:pPr>
              <w:jc w:val="right"/>
              <w:rPr>
                <w:sz w:val="18"/>
                <w:szCs w:val="18"/>
              </w:rPr>
            </w:pPr>
            <w:r w:rsidRPr="00644C87">
              <w:rPr>
                <w:sz w:val="18"/>
                <w:szCs w:val="18"/>
              </w:rPr>
              <w:fldChar w:fldCharType="begin">
                <w:ffData>
                  <w:name w:val="CofinAmountPerc_04"/>
                  <w:enabled/>
                  <w:calcOnExit w:val="0"/>
                  <w:textInput>
                    <w:type w:val="number"/>
                    <w:forma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Pr="00644C87">
              <w:rPr>
                <w:sz w:val="18"/>
                <w:szCs w:val="18"/>
              </w:rPr>
              <w:fldChar w:fldCharType="end"/>
            </w:r>
            <w:bookmarkEnd w:id="25"/>
          </w:p>
        </w:tc>
        <w:bookmarkStart w:id="26" w:name="TotalAmount_04"/>
        <w:tc>
          <w:tcPr>
            <w:tcW w:w="1080" w:type="dxa"/>
            <w:tcBorders>
              <w:bottom w:val="single" w:sz="4" w:space="0" w:color="auto"/>
            </w:tcBorders>
            <w:shd w:val="clear" w:color="auto" w:fill="FFFFFF"/>
          </w:tcPr>
          <w:p w:rsidR="002376DE" w:rsidRPr="00644C87" w:rsidRDefault="002E2DD5" w:rsidP="002376DE">
            <w:pPr>
              <w:jc w:val="right"/>
              <w:rPr>
                <w:sz w:val="18"/>
                <w:szCs w:val="18"/>
              </w:rPr>
            </w:pPr>
            <w:r w:rsidRPr="00644C87">
              <w:rPr>
                <w:sz w:val="18"/>
                <w:szCs w:val="18"/>
              </w:rPr>
              <w:fldChar w:fldCharType="begin">
                <w:ffData>
                  <w:name w:val="TotalAmount_04"/>
                  <w:enabled/>
                  <w:calcOnExit/>
                  <w:textInput>
                    <w:type w:val="number"/>
                    <w:forma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Pr="00644C87">
              <w:rPr>
                <w:sz w:val="18"/>
                <w:szCs w:val="18"/>
              </w:rPr>
              <w:fldChar w:fldCharType="end"/>
            </w:r>
            <w:bookmarkEnd w:id="26"/>
          </w:p>
        </w:tc>
      </w:tr>
      <w:tr w:rsidR="002376DE" w:rsidRPr="00644C87">
        <w:tblPrEx>
          <w:shd w:val="clear" w:color="auto" w:fill="FFFFFF"/>
        </w:tblPrEx>
        <w:tc>
          <w:tcPr>
            <w:tcW w:w="1620" w:type="dxa"/>
            <w:tcBorders>
              <w:bottom w:val="single" w:sz="4" w:space="0" w:color="auto"/>
            </w:tcBorders>
            <w:shd w:val="clear" w:color="auto" w:fill="FFFFFF"/>
          </w:tcPr>
          <w:p w:rsidR="002376DE" w:rsidRPr="00644C87" w:rsidRDefault="002376DE" w:rsidP="002376DE">
            <w:pPr>
              <w:rPr>
                <w:sz w:val="22"/>
                <w:szCs w:val="22"/>
              </w:rPr>
            </w:pPr>
            <w:r w:rsidRPr="00644C87">
              <w:rPr>
                <w:sz w:val="22"/>
                <w:szCs w:val="22"/>
              </w:rPr>
              <w:t xml:space="preserve">5. </w:t>
            </w:r>
            <w:bookmarkStart w:id="27" w:name="ProjectComponent_05"/>
            <w:r w:rsidR="002E2DD5" w:rsidRPr="00644C87">
              <w:rPr>
                <w:sz w:val="22"/>
                <w:szCs w:val="22"/>
              </w:rPr>
              <w:fldChar w:fldCharType="begin">
                <w:ffData>
                  <w:name w:val="ProjectComponent_05"/>
                  <w:enabled/>
                  <w:calcOnExit w:val="0"/>
                  <w:textInput/>
                </w:ffData>
              </w:fldChar>
            </w:r>
            <w:r w:rsidRPr="00644C87">
              <w:rPr>
                <w:sz w:val="22"/>
                <w:szCs w:val="22"/>
              </w:rPr>
              <w:instrText xml:space="preserve"> FORMTEXT </w:instrText>
            </w:r>
            <w:r w:rsidR="002E2DD5" w:rsidRPr="00644C87">
              <w:rPr>
                <w:sz w:val="22"/>
                <w:szCs w:val="22"/>
              </w:rPr>
            </w:r>
            <w:r w:rsidR="002E2DD5" w:rsidRPr="00644C87">
              <w:rPr>
                <w:sz w:val="22"/>
                <w:szCs w:val="22"/>
              </w:rPr>
              <w:fldChar w:fldCharType="separate"/>
            </w:r>
            <w:r w:rsidRPr="00644C87">
              <w:rPr>
                <w:noProof/>
                <w:sz w:val="22"/>
                <w:szCs w:val="22"/>
              </w:rPr>
              <w:t> </w:t>
            </w:r>
            <w:r w:rsidRPr="00644C87">
              <w:rPr>
                <w:noProof/>
                <w:sz w:val="22"/>
                <w:szCs w:val="22"/>
              </w:rPr>
              <w:t> </w:t>
            </w:r>
            <w:r w:rsidRPr="00644C87">
              <w:rPr>
                <w:noProof/>
                <w:sz w:val="22"/>
                <w:szCs w:val="22"/>
              </w:rPr>
              <w:t> </w:t>
            </w:r>
            <w:r w:rsidRPr="00644C87">
              <w:rPr>
                <w:noProof/>
                <w:sz w:val="22"/>
                <w:szCs w:val="22"/>
              </w:rPr>
              <w:t> </w:t>
            </w:r>
            <w:r w:rsidRPr="00644C87">
              <w:rPr>
                <w:noProof/>
                <w:sz w:val="22"/>
                <w:szCs w:val="22"/>
              </w:rPr>
              <w:t> </w:t>
            </w:r>
            <w:r w:rsidR="002E2DD5" w:rsidRPr="00644C87">
              <w:rPr>
                <w:sz w:val="22"/>
                <w:szCs w:val="22"/>
              </w:rPr>
              <w:fldChar w:fldCharType="end"/>
            </w:r>
            <w:bookmarkEnd w:id="27"/>
          </w:p>
        </w:tc>
        <w:bookmarkStart w:id="28" w:name="AssistantType_05"/>
        <w:tc>
          <w:tcPr>
            <w:tcW w:w="630" w:type="dxa"/>
            <w:shd w:val="clear" w:color="auto" w:fill="FFFFFF"/>
          </w:tcPr>
          <w:p w:rsidR="002376DE" w:rsidRPr="00644C87" w:rsidRDefault="002E2DD5" w:rsidP="002376DE">
            <w:pPr>
              <w:rPr>
                <w:sz w:val="22"/>
                <w:szCs w:val="22"/>
              </w:rPr>
            </w:pPr>
            <w:r w:rsidRPr="00644C87">
              <w:rPr>
                <w:sz w:val="22"/>
                <w:szCs w:val="22"/>
              </w:rPr>
              <w:fldChar w:fldCharType="begin">
                <w:ffData>
                  <w:name w:val="AssistantType_05"/>
                  <w:enabled/>
                  <w:calcOnExit w:val="0"/>
                  <w:textInput/>
                </w:ffData>
              </w:fldChar>
            </w:r>
            <w:r w:rsidR="002376DE" w:rsidRPr="00644C87">
              <w:rPr>
                <w:sz w:val="22"/>
                <w:szCs w:val="22"/>
              </w:rPr>
              <w:instrText xml:space="preserve"> FORMTEXT </w:instrText>
            </w:r>
            <w:r w:rsidRPr="00644C87">
              <w:rPr>
                <w:sz w:val="22"/>
                <w:szCs w:val="22"/>
              </w:rPr>
            </w:r>
            <w:r w:rsidRPr="00644C87">
              <w:rPr>
                <w:sz w:val="22"/>
                <w:szCs w:val="22"/>
              </w:rPr>
              <w:fldChar w:fldCharType="separate"/>
            </w:r>
            <w:r w:rsidR="002376DE" w:rsidRPr="00644C87">
              <w:rPr>
                <w:noProof/>
                <w:sz w:val="22"/>
                <w:szCs w:val="22"/>
              </w:rPr>
              <w:t> </w:t>
            </w:r>
            <w:r w:rsidR="002376DE" w:rsidRPr="00644C87">
              <w:rPr>
                <w:noProof/>
                <w:sz w:val="22"/>
                <w:szCs w:val="22"/>
              </w:rPr>
              <w:t> </w:t>
            </w:r>
            <w:r w:rsidR="002376DE" w:rsidRPr="00644C87">
              <w:rPr>
                <w:noProof/>
                <w:sz w:val="22"/>
                <w:szCs w:val="22"/>
              </w:rPr>
              <w:t> </w:t>
            </w:r>
            <w:r w:rsidRPr="00644C87">
              <w:rPr>
                <w:sz w:val="22"/>
                <w:szCs w:val="22"/>
              </w:rPr>
              <w:fldChar w:fldCharType="end"/>
            </w:r>
            <w:bookmarkEnd w:id="28"/>
          </w:p>
        </w:tc>
        <w:bookmarkStart w:id="29" w:name="ExpectedOutCome_05"/>
        <w:tc>
          <w:tcPr>
            <w:tcW w:w="1980" w:type="dxa"/>
            <w:shd w:val="clear" w:color="auto" w:fill="FFFFFF"/>
          </w:tcPr>
          <w:p w:rsidR="002376DE" w:rsidRPr="00644C87" w:rsidRDefault="002E2DD5" w:rsidP="002376DE">
            <w:pPr>
              <w:rPr>
                <w:sz w:val="22"/>
                <w:szCs w:val="22"/>
              </w:rPr>
            </w:pPr>
            <w:r w:rsidRPr="00644C87">
              <w:rPr>
                <w:sz w:val="22"/>
                <w:szCs w:val="22"/>
              </w:rPr>
              <w:fldChar w:fldCharType="begin">
                <w:ffData>
                  <w:name w:val="ExpectedOutCome_05"/>
                  <w:enabled/>
                  <w:calcOnExit w:val="0"/>
                  <w:textInput/>
                </w:ffData>
              </w:fldChar>
            </w:r>
            <w:r w:rsidR="002376DE" w:rsidRPr="00644C87">
              <w:rPr>
                <w:sz w:val="22"/>
                <w:szCs w:val="22"/>
              </w:rPr>
              <w:instrText xml:space="preserve"> FORMTEXT </w:instrText>
            </w:r>
            <w:r w:rsidRPr="00644C87">
              <w:rPr>
                <w:sz w:val="22"/>
                <w:szCs w:val="22"/>
              </w:rPr>
            </w:r>
            <w:r w:rsidRPr="00644C87">
              <w:rPr>
                <w:sz w:val="22"/>
                <w:szCs w:val="22"/>
              </w:rPr>
              <w:fldChar w:fldCharType="separate"/>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Pr="00644C87">
              <w:rPr>
                <w:sz w:val="22"/>
                <w:szCs w:val="22"/>
              </w:rPr>
              <w:fldChar w:fldCharType="end"/>
            </w:r>
            <w:bookmarkEnd w:id="29"/>
          </w:p>
        </w:tc>
        <w:bookmarkStart w:id="30" w:name="ExpectedOutput_05"/>
        <w:tc>
          <w:tcPr>
            <w:tcW w:w="2430" w:type="dxa"/>
            <w:shd w:val="clear" w:color="auto" w:fill="FFFFFF"/>
          </w:tcPr>
          <w:p w:rsidR="002376DE" w:rsidRPr="00644C87" w:rsidRDefault="002E2DD5" w:rsidP="002376DE">
            <w:pPr>
              <w:rPr>
                <w:sz w:val="18"/>
                <w:szCs w:val="18"/>
              </w:rPr>
            </w:pPr>
            <w:r w:rsidRPr="00644C87">
              <w:rPr>
                <w:sz w:val="18"/>
                <w:szCs w:val="18"/>
              </w:rPr>
              <w:fldChar w:fldCharType="begin">
                <w:ffData>
                  <w:name w:val="ExpectedOutput_05"/>
                  <w:enabled/>
                  <w:calcOnExi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Pr="00644C87">
              <w:rPr>
                <w:sz w:val="18"/>
                <w:szCs w:val="18"/>
              </w:rPr>
              <w:fldChar w:fldCharType="end"/>
            </w:r>
            <w:bookmarkEnd w:id="30"/>
          </w:p>
        </w:tc>
        <w:bookmarkStart w:id="31" w:name="GEFAmount_05"/>
        <w:tc>
          <w:tcPr>
            <w:tcW w:w="990" w:type="dxa"/>
            <w:tcBorders>
              <w:bottom w:val="single" w:sz="4" w:space="0" w:color="auto"/>
            </w:tcBorders>
            <w:shd w:val="clear" w:color="auto" w:fill="FFFFFF"/>
          </w:tcPr>
          <w:p w:rsidR="002376DE" w:rsidRPr="00644C87" w:rsidRDefault="002E2DD5" w:rsidP="002376DE">
            <w:pPr>
              <w:jc w:val="right"/>
              <w:rPr>
                <w:sz w:val="18"/>
                <w:szCs w:val="18"/>
              </w:rPr>
            </w:pPr>
            <w:r w:rsidRPr="00644C87">
              <w:rPr>
                <w:sz w:val="18"/>
                <w:szCs w:val="18"/>
              </w:rPr>
              <w:fldChar w:fldCharType="begin">
                <w:ffData>
                  <w:name w:val="GEFAmount_05"/>
                  <w:enabled/>
                  <w:calcOnExit/>
                  <w:textInput>
                    <w:type w:val="number"/>
                    <w:forma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Pr="00644C87">
              <w:rPr>
                <w:sz w:val="18"/>
                <w:szCs w:val="18"/>
              </w:rPr>
              <w:fldChar w:fldCharType="end"/>
            </w:r>
            <w:bookmarkEnd w:id="31"/>
          </w:p>
        </w:tc>
        <w:bookmarkStart w:id="32" w:name="GEFAmountPerc_05"/>
        <w:tc>
          <w:tcPr>
            <w:tcW w:w="540" w:type="dxa"/>
            <w:tcBorders>
              <w:bottom w:val="single" w:sz="4" w:space="0" w:color="auto"/>
            </w:tcBorders>
            <w:shd w:val="clear" w:color="auto" w:fill="FFFFFF"/>
          </w:tcPr>
          <w:p w:rsidR="002376DE" w:rsidRPr="00644C87" w:rsidRDefault="002E2DD5" w:rsidP="002376DE">
            <w:pPr>
              <w:jc w:val="right"/>
              <w:rPr>
                <w:sz w:val="18"/>
                <w:szCs w:val="18"/>
              </w:rPr>
            </w:pPr>
            <w:r w:rsidRPr="00644C87">
              <w:rPr>
                <w:sz w:val="18"/>
                <w:szCs w:val="18"/>
              </w:rPr>
              <w:fldChar w:fldCharType="begin">
                <w:ffData>
                  <w:name w:val="GEFAmountPerc_05"/>
                  <w:enabled/>
                  <w:calcOnExit w:val="0"/>
                  <w:textInput>
                    <w:type w:val="number"/>
                    <w:forma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Pr="00644C87">
              <w:rPr>
                <w:sz w:val="18"/>
                <w:szCs w:val="18"/>
              </w:rPr>
              <w:fldChar w:fldCharType="end"/>
            </w:r>
            <w:bookmarkEnd w:id="32"/>
          </w:p>
        </w:tc>
        <w:bookmarkStart w:id="33" w:name="CofinAmount_05"/>
        <w:tc>
          <w:tcPr>
            <w:tcW w:w="1080" w:type="dxa"/>
            <w:tcBorders>
              <w:bottom w:val="single" w:sz="4" w:space="0" w:color="auto"/>
            </w:tcBorders>
            <w:shd w:val="clear" w:color="auto" w:fill="FFFFFF"/>
          </w:tcPr>
          <w:p w:rsidR="002376DE" w:rsidRPr="00644C87" w:rsidRDefault="002E2DD5" w:rsidP="002376DE">
            <w:pPr>
              <w:jc w:val="right"/>
              <w:rPr>
                <w:sz w:val="18"/>
                <w:szCs w:val="18"/>
              </w:rPr>
            </w:pPr>
            <w:r w:rsidRPr="00644C87">
              <w:rPr>
                <w:sz w:val="18"/>
                <w:szCs w:val="18"/>
              </w:rPr>
              <w:fldChar w:fldCharType="begin">
                <w:ffData>
                  <w:name w:val="CofinAmount_05"/>
                  <w:enabled/>
                  <w:calcOnExit/>
                  <w:textInput>
                    <w:type w:val="number"/>
                    <w:forma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Pr="00644C87">
              <w:rPr>
                <w:sz w:val="18"/>
                <w:szCs w:val="18"/>
              </w:rPr>
              <w:fldChar w:fldCharType="end"/>
            </w:r>
            <w:bookmarkEnd w:id="33"/>
          </w:p>
        </w:tc>
        <w:bookmarkStart w:id="34" w:name="CofinAmountPerc_05"/>
        <w:tc>
          <w:tcPr>
            <w:tcW w:w="630" w:type="dxa"/>
            <w:tcBorders>
              <w:bottom w:val="single" w:sz="4" w:space="0" w:color="auto"/>
            </w:tcBorders>
            <w:shd w:val="clear" w:color="auto" w:fill="FFFFFF"/>
          </w:tcPr>
          <w:p w:rsidR="002376DE" w:rsidRPr="00644C87" w:rsidRDefault="002E2DD5" w:rsidP="002376DE">
            <w:pPr>
              <w:jc w:val="right"/>
              <w:rPr>
                <w:sz w:val="18"/>
                <w:szCs w:val="18"/>
              </w:rPr>
            </w:pPr>
            <w:r w:rsidRPr="00644C87">
              <w:rPr>
                <w:sz w:val="18"/>
                <w:szCs w:val="18"/>
              </w:rPr>
              <w:fldChar w:fldCharType="begin">
                <w:ffData>
                  <w:name w:val="CofinAmountPerc_05"/>
                  <w:enabled/>
                  <w:calcOnExit w:val="0"/>
                  <w:textInput>
                    <w:type w:val="number"/>
                    <w:forma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Pr="00644C87">
              <w:rPr>
                <w:sz w:val="18"/>
                <w:szCs w:val="18"/>
              </w:rPr>
              <w:fldChar w:fldCharType="end"/>
            </w:r>
            <w:bookmarkEnd w:id="34"/>
          </w:p>
        </w:tc>
        <w:bookmarkStart w:id="35" w:name="TotalAmount_05"/>
        <w:tc>
          <w:tcPr>
            <w:tcW w:w="1080" w:type="dxa"/>
            <w:tcBorders>
              <w:bottom w:val="single" w:sz="4" w:space="0" w:color="auto"/>
            </w:tcBorders>
            <w:shd w:val="clear" w:color="auto" w:fill="FFFFFF"/>
          </w:tcPr>
          <w:p w:rsidR="002376DE" w:rsidRPr="00644C87" w:rsidRDefault="002E2DD5" w:rsidP="002376DE">
            <w:pPr>
              <w:jc w:val="right"/>
              <w:rPr>
                <w:sz w:val="18"/>
                <w:szCs w:val="18"/>
              </w:rPr>
            </w:pPr>
            <w:r w:rsidRPr="00644C87">
              <w:rPr>
                <w:sz w:val="18"/>
                <w:szCs w:val="18"/>
              </w:rPr>
              <w:fldChar w:fldCharType="begin">
                <w:ffData>
                  <w:name w:val="TotalAmount_05"/>
                  <w:enabled/>
                  <w:calcOnExit/>
                  <w:textInput>
                    <w:type w:val="number"/>
                    <w:forma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Pr="00644C87">
              <w:rPr>
                <w:sz w:val="18"/>
                <w:szCs w:val="18"/>
              </w:rPr>
              <w:fldChar w:fldCharType="end"/>
            </w:r>
            <w:bookmarkEnd w:id="35"/>
          </w:p>
        </w:tc>
      </w:tr>
      <w:tr w:rsidR="002376DE" w:rsidRPr="00644C87">
        <w:tblPrEx>
          <w:shd w:val="clear" w:color="auto" w:fill="FFFFFF"/>
        </w:tblPrEx>
        <w:tc>
          <w:tcPr>
            <w:tcW w:w="1620" w:type="dxa"/>
            <w:tcBorders>
              <w:bottom w:val="single" w:sz="4" w:space="0" w:color="auto"/>
            </w:tcBorders>
            <w:shd w:val="clear" w:color="auto" w:fill="FFFFFF"/>
          </w:tcPr>
          <w:p w:rsidR="002376DE" w:rsidRPr="00644C87" w:rsidRDefault="002376DE" w:rsidP="002376DE">
            <w:pPr>
              <w:rPr>
                <w:sz w:val="22"/>
                <w:szCs w:val="22"/>
              </w:rPr>
            </w:pPr>
            <w:r w:rsidRPr="00644C87">
              <w:rPr>
                <w:sz w:val="22"/>
                <w:szCs w:val="22"/>
              </w:rPr>
              <w:t xml:space="preserve">6. </w:t>
            </w:r>
            <w:bookmarkStart w:id="36" w:name="ProjectComponent_06"/>
            <w:r w:rsidR="002E2DD5" w:rsidRPr="00644C87">
              <w:rPr>
                <w:sz w:val="22"/>
                <w:szCs w:val="22"/>
              </w:rPr>
              <w:fldChar w:fldCharType="begin">
                <w:ffData>
                  <w:name w:val="ProjectComponent_06"/>
                  <w:enabled/>
                  <w:calcOnExit w:val="0"/>
                  <w:textInput/>
                </w:ffData>
              </w:fldChar>
            </w:r>
            <w:r w:rsidRPr="00644C87">
              <w:rPr>
                <w:sz w:val="22"/>
                <w:szCs w:val="22"/>
              </w:rPr>
              <w:instrText xml:space="preserve"> FORMTEXT </w:instrText>
            </w:r>
            <w:r w:rsidR="002E2DD5" w:rsidRPr="00644C87">
              <w:rPr>
                <w:sz w:val="22"/>
                <w:szCs w:val="22"/>
              </w:rPr>
            </w:r>
            <w:r w:rsidR="002E2DD5" w:rsidRPr="00644C87">
              <w:rPr>
                <w:sz w:val="22"/>
                <w:szCs w:val="22"/>
              </w:rPr>
              <w:fldChar w:fldCharType="separate"/>
            </w:r>
            <w:r w:rsidRPr="00644C87">
              <w:rPr>
                <w:noProof/>
                <w:sz w:val="22"/>
                <w:szCs w:val="22"/>
              </w:rPr>
              <w:t> </w:t>
            </w:r>
            <w:r w:rsidRPr="00644C87">
              <w:rPr>
                <w:noProof/>
                <w:sz w:val="22"/>
                <w:szCs w:val="22"/>
              </w:rPr>
              <w:t> </w:t>
            </w:r>
            <w:r w:rsidRPr="00644C87">
              <w:rPr>
                <w:noProof/>
                <w:sz w:val="22"/>
                <w:szCs w:val="22"/>
              </w:rPr>
              <w:t> </w:t>
            </w:r>
            <w:r w:rsidRPr="00644C87">
              <w:rPr>
                <w:noProof/>
                <w:sz w:val="22"/>
                <w:szCs w:val="22"/>
              </w:rPr>
              <w:t> </w:t>
            </w:r>
            <w:r w:rsidRPr="00644C87">
              <w:rPr>
                <w:noProof/>
                <w:sz w:val="22"/>
                <w:szCs w:val="22"/>
              </w:rPr>
              <w:t> </w:t>
            </w:r>
            <w:r w:rsidR="002E2DD5" w:rsidRPr="00644C87">
              <w:rPr>
                <w:sz w:val="22"/>
                <w:szCs w:val="22"/>
              </w:rPr>
              <w:fldChar w:fldCharType="end"/>
            </w:r>
            <w:bookmarkEnd w:id="36"/>
          </w:p>
        </w:tc>
        <w:bookmarkStart w:id="37" w:name="AssistantType_06"/>
        <w:tc>
          <w:tcPr>
            <w:tcW w:w="630" w:type="dxa"/>
            <w:shd w:val="clear" w:color="auto" w:fill="FFFFFF"/>
          </w:tcPr>
          <w:p w:rsidR="002376DE" w:rsidRPr="00644C87" w:rsidRDefault="002E2DD5" w:rsidP="002376DE">
            <w:pPr>
              <w:rPr>
                <w:sz w:val="22"/>
                <w:szCs w:val="22"/>
              </w:rPr>
            </w:pPr>
            <w:r w:rsidRPr="00644C87">
              <w:rPr>
                <w:sz w:val="22"/>
                <w:szCs w:val="22"/>
              </w:rPr>
              <w:fldChar w:fldCharType="begin">
                <w:ffData>
                  <w:name w:val="AssistantType_06"/>
                  <w:enabled/>
                  <w:calcOnExit w:val="0"/>
                  <w:textInput/>
                </w:ffData>
              </w:fldChar>
            </w:r>
            <w:r w:rsidR="002376DE" w:rsidRPr="00644C87">
              <w:rPr>
                <w:sz w:val="22"/>
                <w:szCs w:val="22"/>
              </w:rPr>
              <w:instrText xml:space="preserve"> FORMTEXT </w:instrText>
            </w:r>
            <w:r w:rsidRPr="00644C87">
              <w:rPr>
                <w:sz w:val="22"/>
                <w:szCs w:val="22"/>
              </w:rPr>
            </w:r>
            <w:r w:rsidRPr="00644C87">
              <w:rPr>
                <w:sz w:val="22"/>
                <w:szCs w:val="22"/>
              </w:rPr>
              <w:fldChar w:fldCharType="separate"/>
            </w:r>
            <w:r w:rsidR="002376DE" w:rsidRPr="00644C87">
              <w:rPr>
                <w:noProof/>
                <w:sz w:val="22"/>
                <w:szCs w:val="22"/>
              </w:rPr>
              <w:t> </w:t>
            </w:r>
            <w:r w:rsidR="002376DE" w:rsidRPr="00644C87">
              <w:rPr>
                <w:noProof/>
                <w:sz w:val="22"/>
                <w:szCs w:val="22"/>
              </w:rPr>
              <w:t> </w:t>
            </w:r>
            <w:r w:rsidR="002376DE" w:rsidRPr="00644C87">
              <w:rPr>
                <w:noProof/>
                <w:sz w:val="22"/>
                <w:szCs w:val="22"/>
              </w:rPr>
              <w:t> </w:t>
            </w:r>
            <w:r w:rsidRPr="00644C87">
              <w:rPr>
                <w:sz w:val="22"/>
                <w:szCs w:val="22"/>
              </w:rPr>
              <w:fldChar w:fldCharType="end"/>
            </w:r>
            <w:bookmarkEnd w:id="37"/>
          </w:p>
        </w:tc>
        <w:bookmarkStart w:id="38" w:name="ExpectedOutCome_06"/>
        <w:tc>
          <w:tcPr>
            <w:tcW w:w="1980" w:type="dxa"/>
            <w:shd w:val="clear" w:color="auto" w:fill="FFFFFF"/>
          </w:tcPr>
          <w:p w:rsidR="002376DE" w:rsidRPr="00644C87" w:rsidRDefault="002E2DD5" w:rsidP="002376DE">
            <w:pPr>
              <w:rPr>
                <w:sz w:val="22"/>
                <w:szCs w:val="22"/>
              </w:rPr>
            </w:pPr>
            <w:r w:rsidRPr="00644C87">
              <w:rPr>
                <w:sz w:val="22"/>
                <w:szCs w:val="22"/>
              </w:rPr>
              <w:fldChar w:fldCharType="begin">
                <w:ffData>
                  <w:name w:val="ExpectedOutCome_06"/>
                  <w:enabled/>
                  <w:calcOnExit w:val="0"/>
                  <w:textInput/>
                </w:ffData>
              </w:fldChar>
            </w:r>
            <w:r w:rsidR="002376DE" w:rsidRPr="00644C87">
              <w:rPr>
                <w:sz w:val="22"/>
                <w:szCs w:val="22"/>
              </w:rPr>
              <w:instrText xml:space="preserve"> FORMTEXT </w:instrText>
            </w:r>
            <w:r w:rsidRPr="00644C87">
              <w:rPr>
                <w:sz w:val="22"/>
                <w:szCs w:val="22"/>
              </w:rPr>
            </w:r>
            <w:r w:rsidRPr="00644C87">
              <w:rPr>
                <w:sz w:val="22"/>
                <w:szCs w:val="22"/>
              </w:rPr>
              <w:fldChar w:fldCharType="separate"/>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Pr="00644C87">
              <w:rPr>
                <w:sz w:val="22"/>
                <w:szCs w:val="22"/>
              </w:rPr>
              <w:fldChar w:fldCharType="end"/>
            </w:r>
            <w:bookmarkEnd w:id="38"/>
          </w:p>
        </w:tc>
        <w:bookmarkStart w:id="39" w:name="ExpectedOutput_06"/>
        <w:tc>
          <w:tcPr>
            <w:tcW w:w="2430" w:type="dxa"/>
            <w:shd w:val="clear" w:color="auto" w:fill="FFFFFF"/>
          </w:tcPr>
          <w:p w:rsidR="002376DE" w:rsidRPr="00644C87" w:rsidRDefault="002E2DD5" w:rsidP="002376DE">
            <w:pPr>
              <w:rPr>
                <w:sz w:val="18"/>
                <w:szCs w:val="18"/>
              </w:rPr>
            </w:pPr>
            <w:r w:rsidRPr="00644C87">
              <w:rPr>
                <w:sz w:val="18"/>
                <w:szCs w:val="18"/>
              </w:rPr>
              <w:fldChar w:fldCharType="begin">
                <w:ffData>
                  <w:name w:val="ExpectedOutput_06"/>
                  <w:enabled/>
                  <w:calcOnExi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Pr="00644C87">
              <w:rPr>
                <w:sz w:val="18"/>
                <w:szCs w:val="18"/>
              </w:rPr>
              <w:fldChar w:fldCharType="end"/>
            </w:r>
            <w:bookmarkEnd w:id="39"/>
          </w:p>
        </w:tc>
        <w:bookmarkStart w:id="40" w:name="GEFAmount_06"/>
        <w:tc>
          <w:tcPr>
            <w:tcW w:w="990" w:type="dxa"/>
            <w:tcBorders>
              <w:bottom w:val="single" w:sz="4" w:space="0" w:color="auto"/>
            </w:tcBorders>
            <w:shd w:val="clear" w:color="auto" w:fill="FFFFFF"/>
          </w:tcPr>
          <w:p w:rsidR="002376DE" w:rsidRPr="00644C87" w:rsidRDefault="002E2DD5" w:rsidP="002376DE">
            <w:pPr>
              <w:jc w:val="right"/>
              <w:rPr>
                <w:sz w:val="18"/>
                <w:szCs w:val="18"/>
              </w:rPr>
            </w:pPr>
            <w:r w:rsidRPr="00644C87">
              <w:rPr>
                <w:sz w:val="18"/>
                <w:szCs w:val="18"/>
              </w:rPr>
              <w:fldChar w:fldCharType="begin">
                <w:ffData>
                  <w:name w:val="GEFAmount_06"/>
                  <w:enabled/>
                  <w:calcOnExit/>
                  <w:textInput>
                    <w:type w:val="number"/>
                    <w:forma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Pr="00644C87">
              <w:rPr>
                <w:sz w:val="18"/>
                <w:szCs w:val="18"/>
              </w:rPr>
              <w:fldChar w:fldCharType="end"/>
            </w:r>
            <w:bookmarkEnd w:id="40"/>
          </w:p>
        </w:tc>
        <w:bookmarkStart w:id="41" w:name="GEFAmountPerc_06"/>
        <w:tc>
          <w:tcPr>
            <w:tcW w:w="540" w:type="dxa"/>
            <w:tcBorders>
              <w:bottom w:val="single" w:sz="4" w:space="0" w:color="auto"/>
            </w:tcBorders>
            <w:shd w:val="clear" w:color="auto" w:fill="FFFFFF"/>
          </w:tcPr>
          <w:p w:rsidR="002376DE" w:rsidRPr="00644C87" w:rsidRDefault="002E2DD5" w:rsidP="002376DE">
            <w:pPr>
              <w:jc w:val="right"/>
              <w:rPr>
                <w:sz w:val="18"/>
                <w:szCs w:val="18"/>
              </w:rPr>
            </w:pPr>
            <w:r w:rsidRPr="00644C87">
              <w:rPr>
                <w:sz w:val="18"/>
                <w:szCs w:val="18"/>
              </w:rPr>
              <w:fldChar w:fldCharType="begin">
                <w:ffData>
                  <w:name w:val="GEFAmountPerc_06"/>
                  <w:enabled/>
                  <w:calcOnExit w:val="0"/>
                  <w:textInput>
                    <w:type w:val="number"/>
                    <w:forma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Pr="00644C87">
              <w:rPr>
                <w:sz w:val="18"/>
                <w:szCs w:val="18"/>
              </w:rPr>
              <w:fldChar w:fldCharType="end"/>
            </w:r>
            <w:bookmarkEnd w:id="41"/>
          </w:p>
        </w:tc>
        <w:bookmarkStart w:id="42" w:name="CofinAmount_06"/>
        <w:tc>
          <w:tcPr>
            <w:tcW w:w="1080" w:type="dxa"/>
            <w:tcBorders>
              <w:bottom w:val="single" w:sz="4" w:space="0" w:color="auto"/>
            </w:tcBorders>
            <w:shd w:val="clear" w:color="auto" w:fill="FFFFFF"/>
          </w:tcPr>
          <w:p w:rsidR="002376DE" w:rsidRPr="00644C87" w:rsidRDefault="002E2DD5" w:rsidP="002376DE">
            <w:pPr>
              <w:jc w:val="right"/>
              <w:rPr>
                <w:sz w:val="18"/>
                <w:szCs w:val="18"/>
              </w:rPr>
            </w:pPr>
            <w:r w:rsidRPr="00644C87">
              <w:rPr>
                <w:sz w:val="18"/>
                <w:szCs w:val="18"/>
              </w:rPr>
              <w:fldChar w:fldCharType="begin">
                <w:ffData>
                  <w:name w:val="CofinAmount_06"/>
                  <w:enabled/>
                  <w:calcOnExit/>
                  <w:textInput>
                    <w:type w:val="number"/>
                    <w:forma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Pr="00644C87">
              <w:rPr>
                <w:sz w:val="18"/>
                <w:szCs w:val="18"/>
              </w:rPr>
              <w:fldChar w:fldCharType="end"/>
            </w:r>
            <w:bookmarkEnd w:id="42"/>
          </w:p>
        </w:tc>
        <w:bookmarkStart w:id="43" w:name="CofinAmountPerc_06"/>
        <w:tc>
          <w:tcPr>
            <w:tcW w:w="630" w:type="dxa"/>
            <w:tcBorders>
              <w:bottom w:val="single" w:sz="4" w:space="0" w:color="auto"/>
            </w:tcBorders>
            <w:shd w:val="clear" w:color="auto" w:fill="FFFFFF"/>
          </w:tcPr>
          <w:p w:rsidR="002376DE" w:rsidRPr="00644C87" w:rsidRDefault="002E2DD5" w:rsidP="002376DE">
            <w:pPr>
              <w:jc w:val="right"/>
              <w:rPr>
                <w:sz w:val="18"/>
                <w:szCs w:val="18"/>
              </w:rPr>
            </w:pPr>
            <w:r w:rsidRPr="00644C87">
              <w:rPr>
                <w:sz w:val="18"/>
                <w:szCs w:val="18"/>
              </w:rPr>
              <w:fldChar w:fldCharType="begin">
                <w:ffData>
                  <w:name w:val="CofinAmountPerc_06"/>
                  <w:enabled/>
                  <w:calcOnExit w:val="0"/>
                  <w:textInput>
                    <w:type w:val="number"/>
                    <w:forma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Pr="00644C87">
              <w:rPr>
                <w:sz w:val="18"/>
                <w:szCs w:val="18"/>
              </w:rPr>
              <w:fldChar w:fldCharType="end"/>
            </w:r>
            <w:bookmarkEnd w:id="43"/>
          </w:p>
        </w:tc>
        <w:bookmarkStart w:id="44" w:name="TotalAmount_06"/>
        <w:tc>
          <w:tcPr>
            <w:tcW w:w="1080" w:type="dxa"/>
            <w:tcBorders>
              <w:bottom w:val="single" w:sz="4" w:space="0" w:color="auto"/>
            </w:tcBorders>
            <w:shd w:val="clear" w:color="auto" w:fill="FFFFFF"/>
          </w:tcPr>
          <w:p w:rsidR="002376DE" w:rsidRPr="00644C87" w:rsidRDefault="002E2DD5" w:rsidP="002376DE">
            <w:pPr>
              <w:jc w:val="right"/>
              <w:rPr>
                <w:sz w:val="18"/>
                <w:szCs w:val="18"/>
              </w:rPr>
            </w:pPr>
            <w:r w:rsidRPr="00644C87">
              <w:rPr>
                <w:sz w:val="18"/>
                <w:szCs w:val="18"/>
              </w:rPr>
              <w:fldChar w:fldCharType="begin">
                <w:ffData>
                  <w:name w:val="TotalAmount_06"/>
                  <w:enabled/>
                  <w:calcOnExit/>
                  <w:textInput>
                    <w:type w:val="number"/>
                    <w:forma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Pr="00644C87">
              <w:rPr>
                <w:sz w:val="18"/>
                <w:szCs w:val="18"/>
              </w:rPr>
              <w:fldChar w:fldCharType="end"/>
            </w:r>
            <w:bookmarkEnd w:id="44"/>
          </w:p>
        </w:tc>
      </w:tr>
      <w:tr w:rsidR="002376DE" w:rsidRPr="00644C87">
        <w:tblPrEx>
          <w:shd w:val="clear" w:color="auto" w:fill="FFFFFF"/>
        </w:tblPrEx>
        <w:tc>
          <w:tcPr>
            <w:tcW w:w="1620" w:type="dxa"/>
            <w:tcBorders>
              <w:bottom w:val="single" w:sz="4" w:space="0" w:color="auto"/>
            </w:tcBorders>
            <w:shd w:val="clear" w:color="auto" w:fill="FFFFFF"/>
          </w:tcPr>
          <w:p w:rsidR="002376DE" w:rsidRPr="00644C87" w:rsidRDefault="002376DE" w:rsidP="002376DE">
            <w:pPr>
              <w:rPr>
                <w:sz w:val="22"/>
                <w:szCs w:val="22"/>
              </w:rPr>
            </w:pPr>
            <w:r w:rsidRPr="00644C87">
              <w:rPr>
                <w:sz w:val="22"/>
                <w:szCs w:val="22"/>
              </w:rPr>
              <w:t xml:space="preserve">7. </w:t>
            </w:r>
            <w:bookmarkStart w:id="45" w:name="ProjectComponent_07"/>
            <w:r w:rsidR="002E2DD5" w:rsidRPr="00644C87">
              <w:rPr>
                <w:sz w:val="22"/>
                <w:szCs w:val="22"/>
              </w:rPr>
              <w:fldChar w:fldCharType="begin">
                <w:ffData>
                  <w:name w:val="ProjectComponent_07"/>
                  <w:enabled/>
                  <w:calcOnExit w:val="0"/>
                  <w:textInput/>
                </w:ffData>
              </w:fldChar>
            </w:r>
            <w:r w:rsidRPr="00644C87">
              <w:rPr>
                <w:sz w:val="22"/>
                <w:szCs w:val="22"/>
              </w:rPr>
              <w:instrText xml:space="preserve"> FORMTEXT </w:instrText>
            </w:r>
            <w:r w:rsidR="002E2DD5" w:rsidRPr="00644C87">
              <w:rPr>
                <w:sz w:val="22"/>
                <w:szCs w:val="22"/>
              </w:rPr>
            </w:r>
            <w:r w:rsidR="002E2DD5" w:rsidRPr="00644C87">
              <w:rPr>
                <w:sz w:val="22"/>
                <w:szCs w:val="22"/>
              </w:rPr>
              <w:fldChar w:fldCharType="separate"/>
            </w:r>
            <w:r w:rsidRPr="00644C87">
              <w:rPr>
                <w:noProof/>
                <w:sz w:val="22"/>
                <w:szCs w:val="22"/>
              </w:rPr>
              <w:t> </w:t>
            </w:r>
            <w:r w:rsidRPr="00644C87">
              <w:rPr>
                <w:noProof/>
                <w:sz w:val="22"/>
                <w:szCs w:val="22"/>
              </w:rPr>
              <w:t> </w:t>
            </w:r>
            <w:r w:rsidRPr="00644C87">
              <w:rPr>
                <w:noProof/>
                <w:sz w:val="22"/>
                <w:szCs w:val="22"/>
              </w:rPr>
              <w:t> </w:t>
            </w:r>
            <w:r w:rsidRPr="00644C87">
              <w:rPr>
                <w:noProof/>
                <w:sz w:val="22"/>
                <w:szCs w:val="22"/>
              </w:rPr>
              <w:t> </w:t>
            </w:r>
            <w:r w:rsidRPr="00644C87">
              <w:rPr>
                <w:noProof/>
                <w:sz w:val="22"/>
                <w:szCs w:val="22"/>
              </w:rPr>
              <w:t> </w:t>
            </w:r>
            <w:r w:rsidR="002E2DD5" w:rsidRPr="00644C87">
              <w:rPr>
                <w:sz w:val="22"/>
                <w:szCs w:val="22"/>
              </w:rPr>
              <w:fldChar w:fldCharType="end"/>
            </w:r>
            <w:bookmarkEnd w:id="45"/>
          </w:p>
        </w:tc>
        <w:bookmarkStart w:id="46" w:name="AssistantType_07"/>
        <w:tc>
          <w:tcPr>
            <w:tcW w:w="630" w:type="dxa"/>
            <w:shd w:val="clear" w:color="auto" w:fill="FFFFFF"/>
          </w:tcPr>
          <w:p w:rsidR="002376DE" w:rsidRPr="00644C87" w:rsidRDefault="002E2DD5" w:rsidP="002376DE">
            <w:pPr>
              <w:rPr>
                <w:sz w:val="22"/>
                <w:szCs w:val="22"/>
              </w:rPr>
            </w:pPr>
            <w:r w:rsidRPr="00644C87">
              <w:rPr>
                <w:sz w:val="22"/>
                <w:szCs w:val="22"/>
              </w:rPr>
              <w:fldChar w:fldCharType="begin">
                <w:ffData>
                  <w:name w:val="AssistantType_07"/>
                  <w:enabled/>
                  <w:calcOnExit w:val="0"/>
                  <w:textInput/>
                </w:ffData>
              </w:fldChar>
            </w:r>
            <w:r w:rsidR="002376DE" w:rsidRPr="00644C87">
              <w:rPr>
                <w:sz w:val="22"/>
                <w:szCs w:val="22"/>
              </w:rPr>
              <w:instrText xml:space="preserve"> FORMTEXT </w:instrText>
            </w:r>
            <w:r w:rsidRPr="00644C87">
              <w:rPr>
                <w:sz w:val="22"/>
                <w:szCs w:val="22"/>
              </w:rPr>
            </w:r>
            <w:r w:rsidRPr="00644C87">
              <w:rPr>
                <w:sz w:val="22"/>
                <w:szCs w:val="22"/>
              </w:rPr>
              <w:fldChar w:fldCharType="separate"/>
            </w:r>
            <w:r w:rsidR="002376DE" w:rsidRPr="00644C87">
              <w:rPr>
                <w:noProof/>
                <w:sz w:val="22"/>
                <w:szCs w:val="22"/>
              </w:rPr>
              <w:t> </w:t>
            </w:r>
            <w:r w:rsidR="002376DE" w:rsidRPr="00644C87">
              <w:rPr>
                <w:noProof/>
                <w:sz w:val="22"/>
                <w:szCs w:val="22"/>
              </w:rPr>
              <w:t> </w:t>
            </w:r>
            <w:r w:rsidR="002376DE" w:rsidRPr="00644C87">
              <w:rPr>
                <w:noProof/>
                <w:sz w:val="22"/>
                <w:szCs w:val="22"/>
              </w:rPr>
              <w:t> </w:t>
            </w:r>
            <w:r w:rsidRPr="00644C87">
              <w:rPr>
                <w:sz w:val="22"/>
                <w:szCs w:val="22"/>
              </w:rPr>
              <w:fldChar w:fldCharType="end"/>
            </w:r>
            <w:bookmarkEnd w:id="46"/>
          </w:p>
        </w:tc>
        <w:bookmarkStart w:id="47" w:name="ExpectedOutCome_07"/>
        <w:tc>
          <w:tcPr>
            <w:tcW w:w="1980" w:type="dxa"/>
            <w:shd w:val="clear" w:color="auto" w:fill="FFFFFF"/>
          </w:tcPr>
          <w:p w:rsidR="002376DE" w:rsidRPr="00644C87" w:rsidRDefault="002E2DD5" w:rsidP="002376DE">
            <w:pPr>
              <w:rPr>
                <w:sz w:val="22"/>
                <w:szCs w:val="22"/>
              </w:rPr>
            </w:pPr>
            <w:r w:rsidRPr="00644C87">
              <w:rPr>
                <w:sz w:val="22"/>
                <w:szCs w:val="22"/>
              </w:rPr>
              <w:fldChar w:fldCharType="begin">
                <w:ffData>
                  <w:name w:val="ExpectedOutCome_07"/>
                  <w:enabled/>
                  <w:calcOnExit w:val="0"/>
                  <w:textInput/>
                </w:ffData>
              </w:fldChar>
            </w:r>
            <w:r w:rsidR="002376DE" w:rsidRPr="00644C87">
              <w:rPr>
                <w:sz w:val="22"/>
                <w:szCs w:val="22"/>
              </w:rPr>
              <w:instrText xml:space="preserve"> FORMTEXT </w:instrText>
            </w:r>
            <w:r w:rsidRPr="00644C87">
              <w:rPr>
                <w:sz w:val="22"/>
                <w:szCs w:val="22"/>
              </w:rPr>
            </w:r>
            <w:r w:rsidRPr="00644C87">
              <w:rPr>
                <w:sz w:val="22"/>
                <w:szCs w:val="22"/>
              </w:rPr>
              <w:fldChar w:fldCharType="separate"/>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Pr="00644C87">
              <w:rPr>
                <w:sz w:val="22"/>
                <w:szCs w:val="22"/>
              </w:rPr>
              <w:fldChar w:fldCharType="end"/>
            </w:r>
            <w:bookmarkEnd w:id="47"/>
          </w:p>
        </w:tc>
        <w:bookmarkStart w:id="48" w:name="ExpectedOutput_07"/>
        <w:tc>
          <w:tcPr>
            <w:tcW w:w="2430" w:type="dxa"/>
            <w:shd w:val="clear" w:color="auto" w:fill="FFFFFF"/>
          </w:tcPr>
          <w:p w:rsidR="002376DE" w:rsidRPr="00644C87" w:rsidRDefault="002E2DD5" w:rsidP="002376DE">
            <w:pPr>
              <w:rPr>
                <w:sz w:val="18"/>
                <w:szCs w:val="18"/>
              </w:rPr>
            </w:pPr>
            <w:r w:rsidRPr="00644C87">
              <w:rPr>
                <w:sz w:val="18"/>
                <w:szCs w:val="18"/>
              </w:rPr>
              <w:fldChar w:fldCharType="begin">
                <w:ffData>
                  <w:name w:val="ExpectedOutput_07"/>
                  <w:enabled/>
                  <w:calcOnExi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Pr="00644C87">
              <w:rPr>
                <w:sz w:val="18"/>
                <w:szCs w:val="18"/>
              </w:rPr>
              <w:fldChar w:fldCharType="end"/>
            </w:r>
            <w:bookmarkEnd w:id="48"/>
          </w:p>
        </w:tc>
        <w:bookmarkStart w:id="49" w:name="GEFAmount_07"/>
        <w:tc>
          <w:tcPr>
            <w:tcW w:w="990" w:type="dxa"/>
            <w:tcBorders>
              <w:bottom w:val="single" w:sz="4" w:space="0" w:color="auto"/>
            </w:tcBorders>
            <w:shd w:val="clear" w:color="auto" w:fill="FFFFFF"/>
          </w:tcPr>
          <w:p w:rsidR="002376DE" w:rsidRPr="00644C87" w:rsidRDefault="002E2DD5" w:rsidP="002376DE">
            <w:pPr>
              <w:jc w:val="right"/>
              <w:rPr>
                <w:sz w:val="18"/>
                <w:szCs w:val="18"/>
              </w:rPr>
            </w:pPr>
            <w:r w:rsidRPr="00644C87">
              <w:rPr>
                <w:sz w:val="18"/>
                <w:szCs w:val="18"/>
              </w:rPr>
              <w:fldChar w:fldCharType="begin">
                <w:ffData>
                  <w:name w:val="GEFAmount_07"/>
                  <w:enabled/>
                  <w:calcOnExit/>
                  <w:textInput>
                    <w:type w:val="number"/>
                    <w:forma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Pr="00644C87">
              <w:rPr>
                <w:sz w:val="18"/>
                <w:szCs w:val="18"/>
              </w:rPr>
              <w:fldChar w:fldCharType="end"/>
            </w:r>
            <w:bookmarkEnd w:id="49"/>
          </w:p>
        </w:tc>
        <w:bookmarkStart w:id="50" w:name="GEFAmountPerc_07"/>
        <w:tc>
          <w:tcPr>
            <w:tcW w:w="540" w:type="dxa"/>
            <w:tcBorders>
              <w:bottom w:val="single" w:sz="4" w:space="0" w:color="auto"/>
            </w:tcBorders>
            <w:shd w:val="clear" w:color="auto" w:fill="FFFFFF"/>
          </w:tcPr>
          <w:p w:rsidR="002376DE" w:rsidRPr="00644C87" w:rsidRDefault="002E2DD5" w:rsidP="002376DE">
            <w:pPr>
              <w:jc w:val="right"/>
              <w:rPr>
                <w:sz w:val="18"/>
                <w:szCs w:val="18"/>
              </w:rPr>
            </w:pPr>
            <w:r w:rsidRPr="00644C87">
              <w:rPr>
                <w:sz w:val="18"/>
                <w:szCs w:val="18"/>
              </w:rPr>
              <w:fldChar w:fldCharType="begin">
                <w:ffData>
                  <w:name w:val="GEFAmountPerc_07"/>
                  <w:enabled/>
                  <w:calcOnExit w:val="0"/>
                  <w:textInput>
                    <w:type w:val="number"/>
                    <w:forma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Pr="00644C87">
              <w:rPr>
                <w:sz w:val="18"/>
                <w:szCs w:val="18"/>
              </w:rPr>
              <w:fldChar w:fldCharType="end"/>
            </w:r>
            <w:bookmarkEnd w:id="50"/>
          </w:p>
        </w:tc>
        <w:bookmarkStart w:id="51" w:name="CofinAmount_07"/>
        <w:tc>
          <w:tcPr>
            <w:tcW w:w="1080" w:type="dxa"/>
            <w:tcBorders>
              <w:bottom w:val="single" w:sz="4" w:space="0" w:color="auto"/>
            </w:tcBorders>
            <w:shd w:val="clear" w:color="auto" w:fill="FFFFFF"/>
          </w:tcPr>
          <w:p w:rsidR="002376DE" w:rsidRPr="00644C87" w:rsidRDefault="002E2DD5" w:rsidP="002376DE">
            <w:pPr>
              <w:jc w:val="right"/>
              <w:rPr>
                <w:sz w:val="18"/>
                <w:szCs w:val="18"/>
              </w:rPr>
            </w:pPr>
            <w:r w:rsidRPr="00644C87">
              <w:rPr>
                <w:sz w:val="18"/>
                <w:szCs w:val="18"/>
              </w:rPr>
              <w:fldChar w:fldCharType="begin">
                <w:ffData>
                  <w:name w:val="CofinAmount_07"/>
                  <w:enabled/>
                  <w:calcOnExit/>
                  <w:textInput>
                    <w:type w:val="number"/>
                    <w:forma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Pr="00644C87">
              <w:rPr>
                <w:sz w:val="18"/>
                <w:szCs w:val="18"/>
              </w:rPr>
              <w:fldChar w:fldCharType="end"/>
            </w:r>
            <w:bookmarkEnd w:id="51"/>
          </w:p>
        </w:tc>
        <w:bookmarkStart w:id="52" w:name="CofinAmountPerc_07"/>
        <w:tc>
          <w:tcPr>
            <w:tcW w:w="630" w:type="dxa"/>
            <w:tcBorders>
              <w:bottom w:val="single" w:sz="4" w:space="0" w:color="auto"/>
            </w:tcBorders>
            <w:shd w:val="clear" w:color="auto" w:fill="FFFFFF"/>
          </w:tcPr>
          <w:p w:rsidR="002376DE" w:rsidRPr="00644C87" w:rsidRDefault="002E2DD5" w:rsidP="002376DE">
            <w:pPr>
              <w:jc w:val="right"/>
              <w:rPr>
                <w:sz w:val="18"/>
                <w:szCs w:val="18"/>
              </w:rPr>
            </w:pPr>
            <w:r w:rsidRPr="00644C87">
              <w:rPr>
                <w:sz w:val="18"/>
                <w:szCs w:val="18"/>
              </w:rPr>
              <w:fldChar w:fldCharType="begin">
                <w:ffData>
                  <w:name w:val="CofinAmountPerc_07"/>
                  <w:enabled/>
                  <w:calcOnExit w:val="0"/>
                  <w:textInput>
                    <w:type w:val="number"/>
                    <w:forma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Pr="00644C87">
              <w:rPr>
                <w:sz w:val="18"/>
                <w:szCs w:val="18"/>
              </w:rPr>
              <w:fldChar w:fldCharType="end"/>
            </w:r>
            <w:bookmarkEnd w:id="52"/>
          </w:p>
        </w:tc>
        <w:bookmarkStart w:id="53" w:name="TotalAmount_07"/>
        <w:tc>
          <w:tcPr>
            <w:tcW w:w="1080" w:type="dxa"/>
            <w:tcBorders>
              <w:bottom w:val="single" w:sz="4" w:space="0" w:color="auto"/>
            </w:tcBorders>
            <w:shd w:val="clear" w:color="auto" w:fill="FFFFFF"/>
          </w:tcPr>
          <w:p w:rsidR="002376DE" w:rsidRPr="00644C87" w:rsidRDefault="002E2DD5" w:rsidP="002376DE">
            <w:pPr>
              <w:jc w:val="right"/>
              <w:rPr>
                <w:sz w:val="18"/>
                <w:szCs w:val="18"/>
              </w:rPr>
            </w:pPr>
            <w:r w:rsidRPr="00644C87">
              <w:rPr>
                <w:sz w:val="18"/>
                <w:szCs w:val="18"/>
              </w:rPr>
              <w:fldChar w:fldCharType="begin">
                <w:ffData>
                  <w:name w:val="TotalAmount_07"/>
                  <w:enabled/>
                  <w:calcOnExit/>
                  <w:textInput>
                    <w:type w:val="number"/>
                    <w:format w:val="#,##0"/>
                  </w:textInput>
                </w:ffData>
              </w:fldChar>
            </w:r>
            <w:r w:rsidR="002376DE" w:rsidRPr="00644C87">
              <w:rPr>
                <w:sz w:val="18"/>
                <w:szCs w:val="18"/>
              </w:rPr>
              <w:instrText xml:space="preserve"> FORMTEXT </w:instrText>
            </w:r>
            <w:r w:rsidRPr="00644C87">
              <w:rPr>
                <w:sz w:val="18"/>
                <w:szCs w:val="18"/>
              </w:rPr>
            </w:r>
            <w:r w:rsidRPr="00644C87">
              <w:rPr>
                <w:sz w:val="18"/>
                <w:szCs w:val="18"/>
              </w:rPr>
              <w:fldChar w:fldCharType="separate"/>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002376DE" w:rsidRPr="00644C87">
              <w:rPr>
                <w:noProof/>
                <w:sz w:val="18"/>
                <w:szCs w:val="18"/>
              </w:rPr>
              <w:t> </w:t>
            </w:r>
            <w:r w:rsidRPr="00644C87">
              <w:rPr>
                <w:sz w:val="18"/>
                <w:szCs w:val="18"/>
              </w:rPr>
              <w:fldChar w:fldCharType="end"/>
            </w:r>
            <w:bookmarkEnd w:id="53"/>
          </w:p>
        </w:tc>
      </w:tr>
      <w:tr w:rsidR="002376DE" w:rsidRPr="009D7282">
        <w:tblPrEx>
          <w:shd w:val="clear" w:color="auto" w:fill="FFFFFF"/>
        </w:tblPrEx>
        <w:tc>
          <w:tcPr>
            <w:tcW w:w="6660" w:type="dxa"/>
            <w:gridSpan w:val="4"/>
            <w:tcBorders>
              <w:top w:val="single" w:sz="4" w:space="0" w:color="auto"/>
              <w:left w:val="single" w:sz="4" w:space="0" w:color="auto"/>
              <w:bottom w:val="double" w:sz="4" w:space="0" w:color="auto"/>
            </w:tcBorders>
            <w:shd w:val="clear" w:color="auto" w:fill="FFFFFF"/>
          </w:tcPr>
          <w:p w:rsidR="002376DE" w:rsidRPr="009D7282" w:rsidRDefault="002376DE" w:rsidP="002376DE">
            <w:pPr>
              <w:rPr>
                <w:sz w:val="18"/>
                <w:szCs w:val="18"/>
              </w:rPr>
            </w:pPr>
            <w:r w:rsidRPr="009D7282">
              <w:rPr>
                <w:sz w:val="22"/>
                <w:szCs w:val="22"/>
              </w:rPr>
              <w:t xml:space="preserve">8. Project management </w:t>
            </w:r>
            <w:r>
              <w:rPr>
                <w:sz w:val="22"/>
                <w:szCs w:val="22"/>
              </w:rPr>
              <w:t>(part of component 3)</w:t>
            </w:r>
          </w:p>
        </w:tc>
        <w:tc>
          <w:tcPr>
            <w:tcW w:w="990" w:type="dxa"/>
            <w:tcBorders>
              <w:top w:val="single" w:sz="4" w:space="0" w:color="auto"/>
              <w:bottom w:val="double" w:sz="4" w:space="0" w:color="auto"/>
              <w:right w:val="single" w:sz="4" w:space="0" w:color="auto"/>
            </w:tcBorders>
            <w:shd w:val="clear" w:color="auto" w:fill="FFFFFF"/>
          </w:tcPr>
          <w:p w:rsidR="002376DE" w:rsidRPr="009D7282" w:rsidRDefault="002376DE" w:rsidP="002376DE">
            <w:pPr>
              <w:jc w:val="right"/>
              <w:rPr>
                <w:sz w:val="18"/>
                <w:szCs w:val="18"/>
              </w:rPr>
            </w:pPr>
            <w:r>
              <w:rPr>
                <w:sz w:val="18"/>
                <w:szCs w:val="18"/>
              </w:rPr>
              <w:t>177,000</w:t>
            </w:r>
          </w:p>
        </w:tc>
        <w:tc>
          <w:tcPr>
            <w:tcW w:w="540" w:type="dxa"/>
            <w:tcBorders>
              <w:top w:val="single" w:sz="4" w:space="0" w:color="auto"/>
              <w:left w:val="single" w:sz="4" w:space="0" w:color="auto"/>
              <w:bottom w:val="double" w:sz="4" w:space="0" w:color="auto"/>
              <w:right w:val="single" w:sz="4" w:space="0" w:color="auto"/>
            </w:tcBorders>
            <w:shd w:val="clear" w:color="auto" w:fill="FFFFFF"/>
          </w:tcPr>
          <w:p w:rsidR="002376DE" w:rsidRPr="009D7282" w:rsidRDefault="002376DE" w:rsidP="002376DE">
            <w:pPr>
              <w:jc w:val="right"/>
              <w:rPr>
                <w:sz w:val="18"/>
                <w:szCs w:val="18"/>
              </w:rPr>
            </w:pPr>
            <w:r>
              <w:rPr>
                <w:sz w:val="18"/>
                <w:szCs w:val="18"/>
              </w:rPr>
              <w:t>6.1</w:t>
            </w:r>
          </w:p>
        </w:tc>
        <w:tc>
          <w:tcPr>
            <w:tcW w:w="1080" w:type="dxa"/>
            <w:tcBorders>
              <w:top w:val="single" w:sz="4" w:space="0" w:color="auto"/>
              <w:left w:val="single" w:sz="4" w:space="0" w:color="auto"/>
              <w:bottom w:val="double" w:sz="4" w:space="0" w:color="auto"/>
              <w:right w:val="single" w:sz="4" w:space="0" w:color="auto"/>
            </w:tcBorders>
            <w:shd w:val="clear" w:color="auto" w:fill="FFFFFF"/>
          </w:tcPr>
          <w:p w:rsidR="002376DE" w:rsidRPr="007B5301" w:rsidRDefault="002376DE" w:rsidP="00736130">
            <w:pPr>
              <w:jc w:val="right"/>
              <w:rPr>
                <w:sz w:val="20"/>
                <w:szCs w:val="20"/>
              </w:rPr>
            </w:pPr>
            <w:r w:rsidRPr="00006D60">
              <w:rPr>
                <w:sz w:val="18"/>
                <w:szCs w:val="18"/>
              </w:rPr>
              <w:t>2,</w:t>
            </w:r>
            <w:r>
              <w:rPr>
                <w:sz w:val="18"/>
                <w:szCs w:val="18"/>
              </w:rPr>
              <w:t>5</w:t>
            </w:r>
            <w:r w:rsidR="00736130">
              <w:rPr>
                <w:sz w:val="18"/>
                <w:szCs w:val="18"/>
              </w:rPr>
              <w:t>18</w:t>
            </w:r>
            <w:r w:rsidRPr="00006D60">
              <w:rPr>
                <w:sz w:val="18"/>
                <w:szCs w:val="18"/>
              </w:rPr>
              <w:t>,</w:t>
            </w:r>
            <w:r>
              <w:rPr>
                <w:sz w:val="18"/>
                <w:szCs w:val="18"/>
              </w:rPr>
              <w:t>816</w:t>
            </w:r>
          </w:p>
        </w:tc>
        <w:tc>
          <w:tcPr>
            <w:tcW w:w="630" w:type="dxa"/>
            <w:tcBorders>
              <w:top w:val="single" w:sz="4" w:space="0" w:color="auto"/>
              <w:left w:val="single" w:sz="4" w:space="0" w:color="auto"/>
              <w:bottom w:val="double" w:sz="4" w:space="0" w:color="auto"/>
              <w:right w:val="single" w:sz="4" w:space="0" w:color="auto"/>
            </w:tcBorders>
            <w:shd w:val="clear" w:color="auto" w:fill="FFFFFF"/>
          </w:tcPr>
          <w:p w:rsidR="002376DE" w:rsidRPr="007B5301" w:rsidRDefault="002376DE" w:rsidP="002376DE">
            <w:pPr>
              <w:jc w:val="right"/>
              <w:rPr>
                <w:sz w:val="20"/>
                <w:szCs w:val="20"/>
              </w:rPr>
            </w:pPr>
            <w:r>
              <w:rPr>
                <w:sz w:val="20"/>
                <w:szCs w:val="20"/>
              </w:rPr>
              <w:t>93.9</w:t>
            </w:r>
          </w:p>
        </w:tc>
        <w:tc>
          <w:tcPr>
            <w:tcW w:w="1080" w:type="dxa"/>
            <w:tcBorders>
              <w:top w:val="single" w:sz="4" w:space="0" w:color="auto"/>
              <w:left w:val="single" w:sz="4" w:space="0" w:color="auto"/>
              <w:bottom w:val="double" w:sz="4" w:space="0" w:color="auto"/>
              <w:right w:val="single" w:sz="4" w:space="0" w:color="auto"/>
            </w:tcBorders>
            <w:shd w:val="clear" w:color="auto" w:fill="FFFFFF"/>
          </w:tcPr>
          <w:p w:rsidR="002376DE" w:rsidRPr="00006D60" w:rsidRDefault="002376DE" w:rsidP="00736130">
            <w:pPr>
              <w:jc w:val="right"/>
              <w:rPr>
                <w:sz w:val="18"/>
                <w:szCs w:val="18"/>
              </w:rPr>
            </w:pPr>
            <w:r>
              <w:rPr>
                <w:sz w:val="18"/>
                <w:szCs w:val="18"/>
              </w:rPr>
              <w:t>2,</w:t>
            </w:r>
            <w:r w:rsidR="00736130">
              <w:rPr>
                <w:sz w:val="18"/>
                <w:szCs w:val="18"/>
              </w:rPr>
              <w:t>695</w:t>
            </w:r>
            <w:r>
              <w:rPr>
                <w:sz w:val="18"/>
                <w:szCs w:val="18"/>
              </w:rPr>
              <w:t>,816</w:t>
            </w:r>
          </w:p>
        </w:tc>
      </w:tr>
      <w:tr w:rsidR="002376DE" w:rsidRPr="009D7282">
        <w:tblPrEx>
          <w:shd w:val="clear" w:color="auto" w:fill="FFFFFF"/>
        </w:tblPrEx>
        <w:tc>
          <w:tcPr>
            <w:tcW w:w="6660" w:type="dxa"/>
            <w:gridSpan w:val="4"/>
            <w:tcBorders>
              <w:top w:val="double" w:sz="4" w:space="0" w:color="auto"/>
            </w:tcBorders>
            <w:shd w:val="clear" w:color="auto" w:fill="FFFFFF"/>
          </w:tcPr>
          <w:p w:rsidR="002376DE" w:rsidRPr="009D7282" w:rsidRDefault="002376DE" w:rsidP="002376DE">
            <w:pPr>
              <w:rPr>
                <w:b/>
                <w:sz w:val="18"/>
                <w:szCs w:val="18"/>
              </w:rPr>
            </w:pPr>
            <w:r w:rsidRPr="009D7282">
              <w:rPr>
                <w:b/>
                <w:sz w:val="20"/>
                <w:szCs w:val="20"/>
              </w:rPr>
              <w:t>Total Project Costs</w:t>
            </w:r>
          </w:p>
        </w:tc>
        <w:bookmarkStart w:id="54" w:name="Text45"/>
        <w:tc>
          <w:tcPr>
            <w:tcW w:w="990" w:type="dxa"/>
            <w:tcBorders>
              <w:top w:val="double" w:sz="4" w:space="0" w:color="auto"/>
            </w:tcBorders>
            <w:shd w:val="clear" w:color="auto" w:fill="FFFFFF"/>
          </w:tcPr>
          <w:p w:rsidR="002376DE" w:rsidRPr="00F21402" w:rsidRDefault="002E2DD5" w:rsidP="002376DE">
            <w:pPr>
              <w:jc w:val="right"/>
              <w:rPr>
                <w:sz w:val="18"/>
                <w:szCs w:val="18"/>
              </w:rPr>
            </w:pPr>
            <w:r w:rsidRPr="00F21402">
              <w:rPr>
                <w:sz w:val="18"/>
                <w:szCs w:val="18"/>
              </w:rPr>
              <w:fldChar w:fldCharType="begin">
                <w:ffData>
                  <w:name w:val="Text45"/>
                  <w:enabled/>
                  <w:calcOnExit w:val="0"/>
                  <w:textInput>
                    <w:default w:val="3.5"/>
                  </w:textInput>
                </w:ffData>
              </w:fldChar>
            </w:r>
            <w:r w:rsidR="002376DE" w:rsidRPr="00F21402">
              <w:rPr>
                <w:sz w:val="18"/>
                <w:szCs w:val="18"/>
              </w:rPr>
              <w:instrText xml:space="preserve"> FORMTEXT </w:instrText>
            </w:r>
            <w:r w:rsidRPr="00F21402">
              <w:rPr>
                <w:sz w:val="18"/>
                <w:szCs w:val="18"/>
              </w:rPr>
            </w:r>
            <w:r w:rsidRPr="00F21402">
              <w:rPr>
                <w:sz w:val="18"/>
                <w:szCs w:val="18"/>
              </w:rPr>
              <w:fldChar w:fldCharType="separate"/>
            </w:r>
            <w:r w:rsidR="002376DE" w:rsidRPr="00F21402">
              <w:rPr>
                <w:noProof/>
                <w:sz w:val="18"/>
                <w:szCs w:val="18"/>
              </w:rPr>
              <w:t>3</w:t>
            </w:r>
            <w:r w:rsidR="002376DE">
              <w:rPr>
                <w:noProof/>
                <w:sz w:val="18"/>
                <w:szCs w:val="18"/>
              </w:rPr>
              <w:t>,500,000</w:t>
            </w:r>
            <w:r w:rsidRPr="00F21402">
              <w:rPr>
                <w:sz w:val="18"/>
                <w:szCs w:val="18"/>
              </w:rPr>
              <w:fldChar w:fldCharType="end"/>
            </w:r>
            <w:bookmarkEnd w:id="54"/>
          </w:p>
        </w:tc>
        <w:tc>
          <w:tcPr>
            <w:tcW w:w="540" w:type="dxa"/>
            <w:tcBorders>
              <w:top w:val="double" w:sz="4" w:space="0" w:color="auto"/>
            </w:tcBorders>
            <w:shd w:val="clear" w:color="auto" w:fill="CCCCCC"/>
          </w:tcPr>
          <w:p w:rsidR="002376DE" w:rsidRPr="00F21402" w:rsidRDefault="002376DE" w:rsidP="002376DE">
            <w:pPr>
              <w:jc w:val="right"/>
              <w:rPr>
                <w:sz w:val="18"/>
                <w:szCs w:val="18"/>
              </w:rPr>
            </w:pPr>
            <w:r>
              <w:rPr>
                <w:sz w:val="18"/>
                <w:szCs w:val="18"/>
              </w:rPr>
              <w:t>18.5</w:t>
            </w:r>
          </w:p>
        </w:tc>
        <w:tc>
          <w:tcPr>
            <w:tcW w:w="1080" w:type="dxa"/>
            <w:tcBorders>
              <w:top w:val="double" w:sz="4" w:space="0" w:color="auto"/>
            </w:tcBorders>
            <w:shd w:val="clear" w:color="auto" w:fill="FFFFFF"/>
          </w:tcPr>
          <w:p w:rsidR="002376DE" w:rsidRPr="00F21402" w:rsidRDefault="002376DE" w:rsidP="002376DE">
            <w:pPr>
              <w:jc w:val="right"/>
              <w:rPr>
                <w:sz w:val="18"/>
                <w:szCs w:val="18"/>
              </w:rPr>
            </w:pPr>
            <w:r>
              <w:rPr>
                <w:sz w:val="18"/>
                <w:szCs w:val="18"/>
              </w:rPr>
              <w:t>15</w:t>
            </w:r>
            <w:r w:rsidRPr="00F21402">
              <w:rPr>
                <w:sz w:val="18"/>
                <w:szCs w:val="18"/>
              </w:rPr>
              <w:t>,</w:t>
            </w:r>
            <w:r>
              <w:rPr>
                <w:sz w:val="18"/>
                <w:szCs w:val="18"/>
              </w:rPr>
              <w:t>411,345</w:t>
            </w:r>
          </w:p>
        </w:tc>
        <w:tc>
          <w:tcPr>
            <w:tcW w:w="630" w:type="dxa"/>
            <w:tcBorders>
              <w:top w:val="double" w:sz="4" w:space="0" w:color="auto"/>
            </w:tcBorders>
            <w:shd w:val="clear" w:color="auto" w:fill="CCCCCC"/>
          </w:tcPr>
          <w:p w:rsidR="002376DE" w:rsidRPr="00F21402" w:rsidRDefault="002376DE" w:rsidP="002376DE">
            <w:pPr>
              <w:jc w:val="right"/>
              <w:rPr>
                <w:sz w:val="18"/>
                <w:szCs w:val="18"/>
              </w:rPr>
            </w:pPr>
            <w:r>
              <w:rPr>
                <w:sz w:val="18"/>
                <w:szCs w:val="18"/>
              </w:rPr>
              <w:t>81.5</w:t>
            </w:r>
          </w:p>
        </w:tc>
        <w:tc>
          <w:tcPr>
            <w:tcW w:w="1080" w:type="dxa"/>
            <w:tcBorders>
              <w:top w:val="double" w:sz="4" w:space="0" w:color="auto"/>
            </w:tcBorders>
            <w:shd w:val="clear" w:color="auto" w:fill="FFFFFF"/>
          </w:tcPr>
          <w:p w:rsidR="002376DE" w:rsidRPr="00F21402" w:rsidRDefault="002376DE" w:rsidP="002376DE">
            <w:pPr>
              <w:jc w:val="right"/>
              <w:rPr>
                <w:sz w:val="18"/>
                <w:szCs w:val="18"/>
              </w:rPr>
            </w:pPr>
            <w:r>
              <w:rPr>
                <w:sz w:val="18"/>
                <w:szCs w:val="18"/>
              </w:rPr>
              <w:t>18,911,345</w:t>
            </w:r>
          </w:p>
        </w:tc>
      </w:tr>
    </w:tbl>
    <w:p w:rsidR="002376DE" w:rsidRDefault="002376DE" w:rsidP="002376DE">
      <w:pPr>
        <w:ind w:right="-547"/>
        <w:rPr>
          <w:sz w:val="18"/>
          <w:szCs w:val="18"/>
        </w:rPr>
      </w:pPr>
      <w:r>
        <w:rPr>
          <w:smallCaps/>
          <w:sz w:val="18"/>
          <w:szCs w:val="18"/>
        </w:rPr>
        <w:t xml:space="preserve">           </w:t>
      </w:r>
      <w:r w:rsidRPr="00AB1359">
        <w:rPr>
          <w:b/>
          <w:bCs/>
          <w:iCs/>
          <w:color w:val="000000"/>
          <w:sz w:val="16"/>
          <w:szCs w:val="16"/>
          <w:vertAlign w:val="superscript"/>
        </w:rPr>
        <w:t>1</w:t>
      </w:r>
      <w:r>
        <w:rPr>
          <w:smallCaps/>
          <w:sz w:val="18"/>
          <w:szCs w:val="18"/>
        </w:rPr>
        <w:t xml:space="preserve">    </w:t>
      </w:r>
      <w:r>
        <w:rPr>
          <w:sz w:val="18"/>
          <w:szCs w:val="18"/>
        </w:rPr>
        <w:t>List the $ by project components.  The percentage is the share of GEF and Co-financing respectively of the total amount for the component.</w:t>
      </w:r>
    </w:p>
    <w:p w:rsidR="002376DE" w:rsidRPr="00014D5C" w:rsidRDefault="002376DE" w:rsidP="002376DE">
      <w:pPr>
        <w:spacing w:after="120"/>
        <w:rPr>
          <w:sz w:val="18"/>
          <w:szCs w:val="18"/>
        </w:rPr>
      </w:pPr>
      <w:r w:rsidRPr="00014D5C">
        <w:rPr>
          <w:sz w:val="18"/>
          <w:szCs w:val="18"/>
        </w:rPr>
        <w:t xml:space="preserve">        </w:t>
      </w:r>
      <w:r w:rsidRPr="00014D5C">
        <w:rPr>
          <w:b/>
          <w:bCs/>
          <w:iCs/>
          <w:color w:val="000000"/>
          <w:sz w:val="16"/>
          <w:szCs w:val="16"/>
          <w:vertAlign w:val="superscript"/>
        </w:rPr>
        <w:t>2</w:t>
      </w:r>
      <w:r w:rsidRPr="00014D5C">
        <w:rPr>
          <w:sz w:val="18"/>
          <w:szCs w:val="18"/>
        </w:rPr>
        <w:t xml:space="preserve">   TA = Technical Assistance; </w:t>
      </w:r>
      <w:r>
        <w:rPr>
          <w:sz w:val="18"/>
          <w:szCs w:val="18"/>
        </w:rPr>
        <w:t>STA = Scientific &amp; Technical Analysis</w:t>
      </w:r>
      <w:r w:rsidRPr="00014D5C">
        <w:rPr>
          <w:sz w:val="18"/>
          <w:szCs w:val="18"/>
        </w:rPr>
        <w:t>.</w:t>
      </w:r>
    </w:p>
    <w:p w:rsidR="002376DE" w:rsidRDefault="002376DE" w:rsidP="002376DE">
      <w:pPr>
        <w:tabs>
          <w:tab w:val="left" w:pos="0"/>
        </w:tabs>
        <w:spacing w:after="40"/>
        <w:rPr>
          <w:b/>
          <w:smallCaps/>
          <w:sz w:val="22"/>
          <w:szCs w:val="22"/>
        </w:rPr>
      </w:pPr>
    </w:p>
    <w:p w:rsidR="002376DE" w:rsidRPr="003838D5" w:rsidRDefault="002376DE" w:rsidP="002376DE">
      <w:pPr>
        <w:tabs>
          <w:tab w:val="left" w:pos="0"/>
        </w:tabs>
        <w:spacing w:after="40"/>
        <w:rPr>
          <w:rFonts w:ascii="Times New Roman Bold" w:hAnsi="Times New Roman Bold"/>
          <w:b/>
          <w:smallCaps/>
          <w:sz w:val="22"/>
          <w:szCs w:val="22"/>
        </w:rPr>
      </w:pPr>
      <w:r w:rsidRPr="00BC3309">
        <w:rPr>
          <w:b/>
          <w:smallCaps/>
          <w:sz w:val="22"/>
          <w:szCs w:val="22"/>
        </w:rPr>
        <w:t xml:space="preserve">B.  </w:t>
      </w:r>
      <w:r w:rsidRPr="00BC3309">
        <w:rPr>
          <w:rFonts w:ascii="Times New Roman Bold" w:hAnsi="Times New Roman Bold"/>
          <w:b/>
          <w:smallCaps/>
          <w:sz w:val="16"/>
          <w:szCs w:val="16"/>
        </w:rPr>
        <w:t xml:space="preserve"> </w:t>
      </w:r>
      <w:r w:rsidRPr="00BC3309">
        <w:rPr>
          <w:rFonts w:ascii="Times New Roman Bold" w:hAnsi="Times New Roman Bold"/>
          <w:b/>
          <w:smallCaps/>
          <w:sz w:val="22"/>
          <w:szCs w:val="22"/>
        </w:rPr>
        <w:t xml:space="preserve">Sources of confirmed </w:t>
      </w:r>
      <w:hyperlink r:id="rId8" w:history="1">
        <w:r w:rsidRPr="00BC3309">
          <w:rPr>
            <w:rStyle w:val="Hyperlink"/>
            <w:b/>
            <w:smallCaps/>
            <w:sz w:val="22"/>
            <w:szCs w:val="22"/>
          </w:rPr>
          <w:t>Co-financing</w:t>
        </w:r>
      </w:hyperlink>
      <w:r w:rsidRPr="00BC3309">
        <w:rPr>
          <w:b/>
          <w:smallCaps/>
          <w:sz w:val="22"/>
          <w:szCs w:val="22"/>
        </w:rPr>
        <w:t xml:space="preserve"> for the project</w:t>
      </w:r>
      <w:r w:rsidRPr="00BC3309">
        <w:rPr>
          <w:sz w:val="20"/>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1710"/>
        <w:gridCol w:w="1260"/>
        <w:gridCol w:w="1250"/>
        <w:gridCol w:w="935"/>
      </w:tblGrid>
      <w:tr w:rsidR="002376DE" w:rsidRPr="003838D5">
        <w:trPr>
          <w:cantSplit/>
          <w:trHeight w:val="359"/>
        </w:trPr>
        <w:tc>
          <w:tcPr>
            <w:tcW w:w="3510" w:type="dxa"/>
            <w:vAlign w:val="center"/>
          </w:tcPr>
          <w:p w:rsidR="002376DE" w:rsidRPr="003838D5" w:rsidRDefault="002376DE" w:rsidP="002376DE">
            <w:pPr>
              <w:jc w:val="center"/>
              <w:rPr>
                <w:b/>
                <w:i/>
                <w:sz w:val="20"/>
                <w:szCs w:val="20"/>
              </w:rPr>
            </w:pPr>
            <w:r w:rsidRPr="003838D5">
              <w:rPr>
                <w:b/>
                <w:i/>
                <w:sz w:val="20"/>
                <w:szCs w:val="20"/>
              </w:rPr>
              <w:t>Name of Co-financier (source)</w:t>
            </w:r>
          </w:p>
        </w:tc>
        <w:tc>
          <w:tcPr>
            <w:tcW w:w="1710" w:type="dxa"/>
            <w:vAlign w:val="center"/>
          </w:tcPr>
          <w:p w:rsidR="002376DE" w:rsidRPr="003838D5" w:rsidRDefault="002376DE" w:rsidP="002376DE">
            <w:pPr>
              <w:jc w:val="center"/>
              <w:rPr>
                <w:b/>
                <w:i/>
                <w:sz w:val="20"/>
                <w:szCs w:val="20"/>
              </w:rPr>
            </w:pPr>
            <w:r w:rsidRPr="003838D5">
              <w:rPr>
                <w:b/>
                <w:i/>
                <w:sz w:val="20"/>
                <w:szCs w:val="20"/>
              </w:rPr>
              <w:t>Classification</w:t>
            </w:r>
          </w:p>
        </w:tc>
        <w:tc>
          <w:tcPr>
            <w:tcW w:w="1260" w:type="dxa"/>
            <w:vAlign w:val="center"/>
          </w:tcPr>
          <w:p w:rsidR="002376DE" w:rsidRPr="003838D5" w:rsidRDefault="002376DE" w:rsidP="002376DE">
            <w:pPr>
              <w:jc w:val="center"/>
              <w:rPr>
                <w:b/>
                <w:i/>
                <w:sz w:val="20"/>
                <w:szCs w:val="20"/>
              </w:rPr>
            </w:pPr>
            <w:r w:rsidRPr="003838D5">
              <w:rPr>
                <w:b/>
                <w:i/>
                <w:sz w:val="20"/>
                <w:szCs w:val="20"/>
              </w:rPr>
              <w:t>Type</w:t>
            </w:r>
          </w:p>
        </w:tc>
        <w:tc>
          <w:tcPr>
            <w:tcW w:w="1250" w:type="dxa"/>
            <w:shd w:val="clear" w:color="auto" w:fill="auto"/>
            <w:vAlign w:val="center"/>
          </w:tcPr>
          <w:p w:rsidR="002376DE" w:rsidRPr="003838D5" w:rsidRDefault="002376DE" w:rsidP="002376DE">
            <w:pPr>
              <w:jc w:val="center"/>
              <w:rPr>
                <w:b/>
                <w:i/>
                <w:sz w:val="20"/>
                <w:szCs w:val="20"/>
              </w:rPr>
            </w:pPr>
            <w:r w:rsidRPr="003838D5">
              <w:rPr>
                <w:b/>
                <w:i/>
                <w:sz w:val="20"/>
                <w:szCs w:val="20"/>
              </w:rPr>
              <w:t xml:space="preserve">Project </w:t>
            </w:r>
          </w:p>
        </w:tc>
        <w:tc>
          <w:tcPr>
            <w:tcW w:w="935" w:type="dxa"/>
            <w:vAlign w:val="center"/>
          </w:tcPr>
          <w:p w:rsidR="002376DE" w:rsidRPr="003838D5" w:rsidRDefault="002376DE" w:rsidP="002376DE">
            <w:pPr>
              <w:jc w:val="center"/>
              <w:rPr>
                <w:sz w:val="20"/>
                <w:szCs w:val="20"/>
              </w:rPr>
            </w:pPr>
            <w:r w:rsidRPr="003838D5">
              <w:rPr>
                <w:b/>
                <w:i/>
                <w:sz w:val="20"/>
                <w:szCs w:val="20"/>
              </w:rPr>
              <w:t>%</w:t>
            </w:r>
            <w:r w:rsidRPr="003838D5">
              <w:rPr>
                <w:sz w:val="20"/>
                <w:szCs w:val="20"/>
              </w:rPr>
              <w:t>*</w:t>
            </w:r>
          </w:p>
        </w:tc>
      </w:tr>
      <w:tr w:rsidR="002376DE" w:rsidRPr="003838D5">
        <w:trPr>
          <w:cantSplit/>
        </w:trPr>
        <w:tc>
          <w:tcPr>
            <w:tcW w:w="3510" w:type="dxa"/>
          </w:tcPr>
          <w:p w:rsidR="002376DE" w:rsidRPr="003838D5" w:rsidRDefault="002376DE" w:rsidP="002376DE">
            <w:pPr>
              <w:rPr>
                <w:sz w:val="20"/>
                <w:szCs w:val="20"/>
              </w:rPr>
            </w:pPr>
            <w:r w:rsidRPr="003838D5">
              <w:rPr>
                <w:sz w:val="20"/>
                <w:szCs w:val="20"/>
              </w:rPr>
              <w:t>Government of Cameroon</w:t>
            </w:r>
            <w:r>
              <w:rPr>
                <w:sz w:val="20"/>
                <w:szCs w:val="20"/>
              </w:rPr>
              <w:t xml:space="preserve"> (in kind)</w:t>
            </w:r>
          </w:p>
        </w:tc>
        <w:tc>
          <w:tcPr>
            <w:tcW w:w="1710" w:type="dxa"/>
          </w:tcPr>
          <w:p w:rsidR="002376DE" w:rsidRPr="003838D5" w:rsidRDefault="002376DE" w:rsidP="002376DE">
            <w:pPr>
              <w:rPr>
                <w:sz w:val="20"/>
                <w:szCs w:val="20"/>
              </w:rPr>
            </w:pPr>
            <w:r w:rsidRPr="003838D5">
              <w:rPr>
                <w:sz w:val="20"/>
                <w:szCs w:val="20"/>
              </w:rPr>
              <w:t xml:space="preserve">Nat’l </w:t>
            </w:r>
            <w:proofErr w:type="spellStart"/>
            <w:r w:rsidRPr="003838D5">
              <w:rPr>
                <w:sz w:val="20"/>
                <w:szCs w:val="20"/>
              </w:rPr>
              <w:t>Govt</w:t>
            </w:r>
            <w:proofErr w:type="spellEnd"/>
          </w:p>
        </w:tc>
        <w:tc>
          <w:tcPr>
            <w:tcW w:w="1260" w:type="dxa"/>
          </w:tcPr>
          <w:p w:rsidR="002376DE" w:rsidRPr="003838D5" w:rsidRDefault="002376DE" w:rsidP="002376DE">
            <w:pPr>
              <w:rPr>
                <w:sz w:val="20"/>
                <w:szCs w:val="20"/>
              </w:rPr>
            </w:pPr>
            <w:r w:rsidRPr="003838D5">
              <w:rPr>
                <w:sz w:val="20"/>
                <w:szCs w:val="20"/>
              </w:rPr>
              <w:t>In-kind</w:t>
            </w:r>
          </w:p>
        </w:tc>
        <w:tc>
          <w:tcPr>
            <w:tcW w:w="1250" w:type="dxa"/>
            <w:shd w:val="clear" w:color="auto" w:fill="auto"/>
          </w:tcPr>
          <w:p w:rsidR="002376DE" w:rsidRPr="003838D5" w:rsidRDefault="002376DE" w:rsidP="002376DE">
            <w:pPr>
              <w:jc w:val="right"/>
              <w:rPr>
                <w:sz w:val="20"/>
                <w:szCs w:val="20"/>
              </w:rPr>
            </w:pPr>
            <w:r>
              <w:rPr>
                <w:sz w:val="20"/>
                <w:szCs w:val="20"/>
              </w:rPr>
              <w:t>2</w:t>
            </w:r>
            <w:r w:rsidRPr="003838D5">
              <w:rPr>
                <w:sz w:val="20"/>
                <w:szCs w:val="20"/>
              </w:rPr>
              <w:t>,0</w:t>
            </w:r>
            <w:r>
              <w:rPr>
                <w:sz w:val="20"/>
                <w:szCs w:val="20"/>
              </w:rPr>
              <w:t>72</w:t>
            </w:r>
            <w:r w:rsidRPr="003838D5">
              <w:rPr>
                <w:sz w:val="20"/>
                <w:szCs w:val="20"/>
              </w:rPr>
              <w:t>,</w:t>
            </w:r>
            <w:r>
              <w:rPr>
                <w:sz w:val="20"/>
                <w:szCs w:val="20"/>
              </w:rPr>
              <w:t>600</w:t>
            </w:r>
          </w:p>
        </w:tc>
        <w:tc>
          <w:tcPr>
            <w:tcW w:w="935" w:type="dxa"/>
            <w:vAlign w:val="center"/>
          </w:tcPr>
          <w:p w:rsidR="002376DE" w:rsidRPr="003838D5" w:rsidRDefault="002376DE" w:rsidP="002376DE">
            <w:pPr>
              <w:jc w:val="right"/>
              <w:rPr>
                <w:sz w:val="20"/>
                <w:szCs w:val="20"/>
              </w:rPr>
            </w:pPr>
            <w:r>
              <w:rPr>
                <w:sz w:val="20"/>
                <w:szCs w:val="20"/>
              </w:rPr>
              <w:t>13.4</w:t>
            </w:r>
          </w:p>
        </w:tc>
      </w:tr>
      <w:tr w:rsidR="002376DE" w:rsidRPr="003838D5">
        <w:trPr>
          <w:cantSplit/>
        </w:trPr>
        <w:tc>
          <w:tcPr>
            <w:tcW w:w="3510" w:type="dxa"/>
          </w:tcPr>
          <w:p w:rsidR="002376DE" w:rsidRPr="003838D5" w:rsidRDefault="002376DE" w:rsidP="002376DE">
            <w:pPr>
              <w:rPr>
                <w:sz w:val="20"/>
                <w:szCs w:val="20"/>
              </w:rPr>
            </w:pPr>
            <w:r w:rsidRPr="003838D5">
              <w:rPr>
                <w:sz w:val="20"/>
                <w:szCs w:val="20"/>
              </w:rPr>
              <w:t>WWF</w:t>
            </w:r>
          </w:p>
        </w:tc>
        <w:tc>
          <w:tcPr>
            <w:tcW w:w="1710" w:type="dxa"/>
          </w:tcPr>
          <w:p w:rsidR="002376DE" w:rsidRPr="003838D5" w:rsidRDefault="002376DE" w:rsidP="002376DE">
            <w:pPr>
              <w:rPr>
                <w:sz w:val="20"/>
                <w:szCs w:val="20"/>
              </w:rPr>
            </w:pPr>
            <w:bookmarkStart w:id="55" w:name="TypeOfCofinanciar_02"/>
            <w:r w:rsidRPr="003838D5">
              <w:rPr>
                <w:sz w:val="20"/>
                <w:szCs w:val="20"/>
              </w:rPr>
              <w:t>NGO</w:t>
            </w:r>
            <w:bookmarkEnd w:id="55"/>
          </w:p>
        </w:tc>
        <w:tc>
          <w:tcPr>
            <w:tcW w:w="1260" w:type="dxa"/>
          </w:tcPr>
          <w:p w:rsidR="002376DE" w:rsidRPr="003838D5" w:rsidRDefault="002376DE" w:rsidP="002376DE">
            <w:r w:rsidRPr="003838D5">
              <w:rPr>
                <w:sz w:val="20"/>
                <w:szCs w:val="20"/>
              </w:rPr>
              <w:t>Grant</w:t>
            </w:r>
          </w:p>
        </w:tc>
        <w:tc>
          <w:tcPr>
            <w:tcW w:w="1250" w:type="dxa"/>
            <w:shd w:val="clear" w:color="auto" w:fill="auto"/>
          </w:tcPr>
          <w:p w:rsidR="002376DE" w:rsidRPr="003838D5" w:rsidRDefault="002376DE" w:rsidP="002376DE">
            <w:pPr>
              <w:jc w:val="right"/>
              <w:rPr>
                <w:sz w:val="20"/>
                <w:szCs w:val="20"/>
              </w:rPr>
            </w:pPr>
            <w:r w:rsidRPr="003838D5">
              <w:rPr>
                <w:sz w:val="20"/>
                <w:szCs w:val="20"/>
              </w:rPr>
              <w:t>4,</w:t>
            </w:r>
            <w:r>
              <w:rPr>
                <w:sz w:val="20"/>
                <w:szCs w:val="20"/>
              </w:rPr>
              <w:t>338</w:t>
            </w:r>
            <w:r w:rsidRPr="003838D5">
              <w:rPr>
                <w:sz w:val="20"/>
                <w:szCs w:val="20"/>
              </w:rPr>
              <w:t>,</w:t>
            </w:r>
            <w:r>
              <w:rPr>
                <w:sz w:val="20"/>
                <w:szCs w:val="20"/>
              </w:rPr>
              <w:t>745</w:t>
            </w:r>
          </w:p>
        </w:tc>
        <w:tc>
          <w:tcPr>
            <w:tcW w:w="935" w:type="dxa"/>
          </w:tcPr>
          <w:p w:rsidR="002376DE" w:rsidRPr="003838D5" w:rsidRDefault="002376DE" w:rsidP="002376DE">
            <w:pPr>
              <w:jc w:val="right"/>
              <w:rPr>
                <w:sz w:val="20"/>
                <w:szCs w:val="20"/>
              </w:rPr>
            </w:pPr>
            <w:r>
              <w:rPr>
                <w:sz w:val="20"/>
                <w:szCs w:val="20"/>
              </w:rPr>
              <w:t>28.2</w:t>
            </w:r>
          </w:p>
        </w:tc>
      </w:tr>
      <w:tr w:rsidR="002376DE" w:rsidRPr="003838D5">
        <w:trPr>
          <w:cantSplit/>
        </w:trPr>
        <w:tc>
          <w:tcPr>
            <w:tcW w:w="3510" w:type="dxa"/>
          </w:tcPr>
          <w:p w:rsidR="002376DE" w:rsidRPr="003838D5" w:rsidRDefault="002376DE" w:rsidP="002376DE">
            <w:pPr>
              <w:rPr>
                <w:sz w:val="20"/>
                <w:szCs w:val="20"/>
              </w:rPr>
            </w:pPr>
            <w:r w:rsidRPr="003838D5">
              <w:rPr>
                <w:sz w:val="20"/>
                <w:szCs w:val="20"/>
              </w:rPr>
              <w:t>SNV</w:t>
            </w:r>
          </w:p>
        </w:tc>
        <w:tc>
          <w:tcPr>
            <w:tcW w:w="1710" w:type="dxa"/>
          </w:tcPr>
          <w:p w:rsidR="002376DE" w:rsidRPr="003838D5" w:rsidRDefault="002376DE" w:rsidP="002376DE">
            <w:pPr>
              <w:rPr>
                <w:sz w:val="20"/>
                <w:szCs w:val="20"/>
              </w:rPr>
            </w:pPr>
            <w:bookmarkStart w:id="56" w:name="TypeOfCofinanciar_03"/>
            <w:r w:rsidRPr="003838D5">
              <w:rPr>
                <w:sz w:val="20"/>
                <w:szCs w:val="20"/>
              </w:rPr>
              <w:t>NGO</w:t>
            </w:r>
            <w:bookmarkEnd w:id="56"/>
          </w:p>
        </w:tc>
        <w:tc>
          <w:tcPr>
            <w:tcW w:w="1260" w:type="dxa"/>
          </w:tcPr>
          <w:p w:rsidR="002376DE" w:rsidRPr="003838D5" w:rsidRDefault="002376DE" w:rsidP="002376DE">
            <w:r w:rsidRPr="003838D5">
              <w:rPr>
                <w:sz w:val="20"/>
                <w:szCs w:val="20"/>
              </w:rPr>
              <w:t>Grant</w:t>
            </w:r>
          </w:p>
        </w:tc>
        <w:tc>
          <w:tcPr>
            <w:tcW w:w="1250" w:type="dxa"/>
            <w:shd w:val="clear" w:color="auto" w:fill="auto"/>
          </w:tcPr>
          <w:p w:rsidR="002376DE" w:rsidRPr="003838D5" w:rsidRDefault="002376DE" w:rsidP="002376DE">
            <w:pPr>
              <w:jc w:val="right"/>
              <w:rPr>
                <w:sz w:val="20"/>
                <w:szCs w:val="20"/>
              </w:rPr>
            </w:pPr>
            <w:r w:rsidRPr="003838D5">
              <w:rPr>
                <w:sz w:val="20"/>
                <w:szCs w:val="20"/>
              </w:rPr>
              <w:t>600,000</w:t>
            </w:r>
          </w:p>
        </w:tc>
        <w:tc>
          <w:tcPr>
            <w:tcW w:w="935" w:type="dxa"/>
          </w:tcPr>
          <w:p w:rsidR="002376DE" w:rsidRPr="003838D5" w:rsidRDefault="002376DE" w:rsidP="002376DE">
            <w:pPr>
              <w:jc w:val="right"/>
              <w:rPr>
                <w:sz w:val="20"/>
                <w:szCs w:val="20"/>
              </w:rPr>
            </w:pPr>
            <w:bookmarkStart w:id="57" w:name="PercentageCofin_03"/>
            <w:r>
              <w:rPr>
                <w:sz w:val="20"/>
                <w:szCs w:val="20"/>
              </w:rPr>
              <w:t>3.9</w:t>
            </w:r>
            <w:bookmarkEnd w:id="57"/>
          </w:p>
        </w:tc>
      </w:tr>
      <w:tr w:rsidR="002376DE" w:rsidRPr="003838D5">
        <w:trPr>
          <w:cantSplit/>
        </w:trPr>
        <w:tc>
          <w:tcPr>
            <w:tcW w:w="3510" w:type="dxa"/>
          </w:tcPr>
          <w:p w:rsidR="002376DE" w:rsidRPr="003838D5" w:rsidRDefault="002376DE" w:rsidP="002376DE">
            <w:pPr>
              <w:rPr>
                <w:sz w:val="20"/>
                <w:szCs w:val="20"/>
              </w:rPr>
            </w:pPr>
            <w:r w:rsidRPr="003838D5">
              <w:rPr>
                <w:sz w:val="20"/>
                <w:szCs w:val="20"/>
              </w:rPr>
              <w:t>IUCN</w:t>
            </w:r>
          </w:p>
        </w:tc>
        <w:tc>
          <w:tcPr>
            <w:tcW w:w="1710" w:type="dxa"/>
          </w:tcPr>
          <w:p w:rsidR="002376DE" w:rsidRPr="003838D5" w:rsidRDefault="002376DE" w:rsidP="002376DE">
            <w:pPr>
              <w:rPr>
                <w:sz w:val="20"/>
                <w:szCs w:val="20"/>
              </w:rPr>
            </w:pPr>
            <w:bookmarkStart w:id="58" w:name="TypeOfCofinanciar_04"/>
            <w:r w:rsidRPr="003838D5">
              <w:rPr>
                <w:sz w:val="20"/>
                <w:szCs w:val="20"/>
              </w:rPr>
              <w:t>NGO</w:t>
            </w:r>
            <w:bookmarkEnd w:id="58"/>
          </w:p>
        </w:tc>
        <w:tc>
          <w:tcPr>
            <w:tcW w:w="1260" w:type="dxa"/>
          </w:tcPr>
          <w:p w:rsidR="002376DE" w:rsidRPr="003838D5" w:rsidRDefault="002376DE" w:rsidP="002376DE">
            <w:r w:rsidRPr="003838D5">
              <w:rPr>
                <w:sz w:val="20"/>
                <w:szCs w:val="20"/>
              </w:rPr>
              <w:t>Grant</w:t>
            </w:r>
          </w:p>
        </w:tc>
        <w:tc>
          <w:tcPr>
            <w:tcW w:w="1250" w:type="dxa"/>
            <w:shd w:val="clear" w:color="auto" w:fill="auto"/>
          </w:tcPr>
          <w:p w:rsidR="002376DE" w:rsidRPr="003838D5" w:rsidRDefault="002376DE" w:rsidP="002376DE">
            <w:pPr>
              <w:jc w:val="right"/>
              <w:rPr>
                <w:sz w:val="20"/>
                <w:szCs w:val="20"/>
              </w:rPr>
            </w:pPr>
            <w:r w:rsidRPr="003838D5">
              <w:rPr>
                <w:sz w:val="20"/>
                <w:szCs w:val="20"/>
              </w:rPr>
              <w:t>200,000</w:t>
            </w:r>
          </w:p>
        </w:tc>
        <w:tc>
          <w:tcPr>
            <w:tcW w:w="935" w:type="dxa"/>
          </w:tcPr>
          <w:p w:rsidR="002376DE" w:rsidRPr="003838D5" w:rsidRDefault="002376DE" w:rsidP="002376DE">
            <w:pPr>
              <w:jc w:val="right"/>
              <w:rPr>
                <w:sz w:val="20"/>
                <w:szCs w:val="20"/>
              </w:rPr>
            </w:pPr>
            <w:bookmarkStart w:id="59" w:name="PercentageCofin_04"/>
            <w:r>
              <w:rPr>
                <w:sz w:val="20"/>
                <w:szCs w:val="20"/>
              </w:rPr>
              <w:t>1.3</w:t>
            </w:r>
            <w:bookmarkEnd w:id="59"/>
          </w:p>
        </w:tc>
      </w:tr>
      <w:tr w:rsidR="002376DE" w:rsidRPr="003838D5">
        <w:trPr>
          <w:cantSplit/>
        </w:trPr>
        <w:tc>
          <w:tcPr>
            <w:tcW w:w="3510" w:type="dxa"/>
          </w:tcPr>
          <w:p w:rsidR="002376DE" w:rsidRPr="003838D5" w:rsidRDefault="002376DE" w:rsidP="002376DE">
            <w:pPr>
              <w:rPr>
                <w:sz w:val="20"/>
                <w:szCs w:val="20"/>
              </w:rPr>
            </w:pPr>
            <w:r w:rsidRPr="003838D5">
              <w:rPr>
                <w:sz w:val="20"/>
                <w:szCs w:val="20"/>
              </w:rPr>
              <w:t>Rainforest Alliance &amp; OPFCR</w:t>
            </w:r>
          </w:p>
        </w:tc>
        <w:tc>
          <w:tcPr>
            <w:tcW w:w="1710" w:type="dxa"/>
          </w:tcPr>
          <w:p w:rsidR="002376DE" w:rsidRPr="003838D5" w:rsidRDefault="002376DE" w:rsidP="002376DE">
            <w:pPr>
              <w:rPr>
                <w:sz w:val="20"/>
                <w:szCs w:val="20"/>
              </w:rPr>
            </w:pPr>
            <w:bookmarkStart w:id="60" w:name="TypeOfCofinanciar_05"/>
            <w:r w:rsidRPr="003838D5">
              <w:rPr>
                <w:sz w:val="20"/>
                <w:szCs w:val="20"/>
              </w:rPr>
              <w:t>NGO</w:t>
            </w:r>
            <w:bookmarkEnd w:id="60"/>
          </w:p>
        </w:tc>
        <w:tc>
          <w:tcPr>
            <w:tcW w:w="1260" w:type="dxa"/>
          </w:tcPr>
          <w:p w:rsidR="002376DE" w:rsidRPr="003838D5" w:rsidRDefault="002376DE" w:rsidP="002376DE">
            <w:r w:rsidRPr="003838D5">
              <w:rPr>
                <w:sz w:val="20"/>
                <w:szCs w:val="20"/>
              </w:rPr>
              <w:t>Grant</w:t>
            </w:r>
          </w:p>
        </w:tc>
        <w:tc>
          <w:tcPr>
            <w:tcW w:w="1250" w:type="dxa"/>
            <w:shd w:val="clear" w:color="auto" w:fill="auto"/>
          </w:tcPr>
          <w:p w:rsidR="002376DE" w:rsidRPr="003838D5" w:rsidRDefault="002376DE" w:rsidP="002376DE">
            <w:pPr>
              <w:jc w:val="right"/>
              <w:rPr>
                <w:sz w:val="20"/>
                <w:szCs w:val="20"/>
              </w:rPr>
            </w:pPr>
            <w:r w:rsidRPr="003838D5">
              <w:rPr>
                <w:sz w:val="20"/>
                <w:szCs w:val="20"/>
              </w:rPr>
              <w:t>500,000</w:t>
            </w:r>
          </w:p>
        </w:tc>
        <w:tc>
          <w:tcPr>
            <w:tcW w:w="935" w:type="dxa"/>
          </w:tcPr>
          <w:p w:rsidR="002376DE" w:rsidRPr="003838D5" w:rsidRDefault="002376DE" w:rsidP="002376DE">
            <w:pPr>
              <w:jc w:val="right"/>
              <w:rPr>
                <w:sz w:val="20"/>
                <w:szCs w:val="20"/>
              </w:rPr>
            </w:pPr>
            <w:r>
              <w:rPr>
                <w:sz w:val="20"/>
                <w:szCs w:val="20"/>
              </w:rPr>
              <w:t>3.2</w:t>
            </w:r>
          </w:p>
        </w:tc>
      </w:tr>
      <w:tr w:rsidR="002376DE" w:rsidRPr="003838D5">
        <w:trPr>
          <w:cantSplit/>
        </w:trPr>
        <w:tc>
          <w:tcPr>
            <w:tcW w:w="3510" w:type="dxa"/>
          </w:tcPr>
          <w:p w:rsidR="002376DE" w:rsidRPr="003838D5" w:rsidRDefault="002376DE" w:rsidP="002376DE">
            <w:pPr>
              <w:rPr>
                <w:sz w:val="20"/>
                <w:szCs w:val="20"/>
              </w:rPr>
            </w:pPr>
            <w:r>
              <w:rPr>
                <w:sz w:val="20"/>
                <w:szCs w:val="20"/>
              </w:rPr>
              <w:t>IDA Mining Sector Cap Bldg Project</w:t>
            </w:r>
          </w:p>
        </w:tc>
        <w:tc>
          <w:tcPr>
            <w:tcW w:w="1710" w:type="dxa"/>
          </w:tcPr>
          <w:p w:rsidR="002376DE" w:rsidRPr="003838D5" w:rsidRDefault="002376DE" w:rsidP="002376DE">
            <w:pPr>
              <w:rPr>
                <w:sz w:val="20"/>
                <w:szCs w:val="20"/>
              </w:rPr>
            </w:pPr>
            <w:proofErr w:type="spellStart"/>
            <w:r>
              <w:rPr>
                <w:sz w:val="20"/>
                <w:szCs w:val="20"/>
              </w:rPr>
              <w:t>Multilat</w:t>
            </w:r>
            <w:proofErr w:type="spellEnd"/>
            <w:r>
              <w:rPr>
                <w:sz w:val="20"/>
                <w:szCs w:val="20"/>
              </w:rPr>
              <w:t>. Agency</w:t>
            </w:r>
          </w:p>
        </w:tc>
        <w:tc>
          <w:tcPr>
            <w:tcW w:w="1260" w:type="dxa"/>
          </w:tcPr>
          <w:p w:rsidR="002376DE" w:rsidRPr="003838D5" w:rsidRDefault="002376DE" w:rsidP="002376DE">
            <w:r>
              <w:rPr>
                <w:sz w:val="20"/>
                <w:szCs w:val="20"/>
              </w:rPr>
              <w:t>Soft Loan</w:t>
            </w:r>
          </w:p>
        </w:tc>
        <w:tc>
          <w:tcPr>
            <w:tcW w:w="1250" w:type="dxa"/>
            <w:shd w:val="clear" w:color="auto" w:fill="auto"/>
          </w:tcPr>
          <w:p w:rsidR="002376DE" w:rsidRPr="003838D5" w:rsidRDefault="002376DE" w:rsidP="002376DE">
            <w:pPr>
              <w:jc w:val="right"/>
              <w:rPr>
                <w:sz w:val="20"/>
                <w:szCs w:val="20"/>
              </w:rPr>
            </w:pPr>
            <w:r>
              <w:rPr>
                <w:sz w:val="20"/>
                <w:szCs w:val="20"/>
              </w:rPr>
              <w:t>6,700,000</w:t>
            </w:r>
          </w:p>
        </w:tc>
        <w:tc>
          <w:tcPr>
            <w:tcW w:w="935" w:type="dxa"/>
          </w:tcPr>
          <w:p w:rsidR="002376DE" w:rsidRPr="003838D5" w:rsidRDefault="002376DE" w:rsidP="002376DE">
            <w:pPr>
              <w:jc w:val="right"/>
              <w:rPr>
                <w:sz w:val="20"/>
                <w:szCs w:val="20"/>
              </w:rPr>
            </w:pPr>
            <w:r>
              <w:rPr>
                <w:sz w:val="20"/>
                <w:szCs w:val="20"/>
              </w:rPr>
              <w:t>43.5</w:t>
            </w:r>
          </w:p>
        </w:tc>
      </w:tr>
      <w:tr w:rsidR="002376DE" w:rsidRPr="003838D5">
        <w:trPr>
          <w:cantSplit/>
        </w:trPr>
        <w:tc>
          <w:tcPr>
            <w:tcW w:w="3510" w:type="dxa"/>
          </w:tcPr>
          <w:p w:rsidR="002376DE" w:rsidRPr="003838D5" w:rsidDel="00CF563C" w:rsidRDefault="002376DE" w:rsidP="002376DE">
            <w:pPr>
              <w:rPr>
                <w:sz w:val="20"/>
                <w:szCs w:val="20"/>
              </w:rPr>
            </w:pPr>
            <w:r>
              <w:rPr>
                <w:sz w:val="20"/>
                <w:szCs w:val="20"/>
              </w:rPr>
              <w:t xml:space="preserve">IDA </w:t>
            </w:r>
            <w:r w:rsidRPr="00CF563C">
              <w:rPr>
                <w:sz w:val="20"/>
                <w:szCs w:val="20"/>
              </w:rPr>
              <w:t xml:space="preserve">PACA and </w:t>
            </w:r>
            <w:r>
              <w:rPr>
                <w:sz w:val="20"/>
                <w:szCs w:val="20"/>
              </w:rPr>
              <w:t>PNDP projects</w:t>
            </w:r>
          </w:p>
        </w:tc>
        <w:tc>
          <w:tcPr>
            <w:tcW w:w="1710" w:type="dxa"/>
          </w:tcPr>
          <w:p w:rsidR="002376DE" w:rsidRDefault="002376DE" w:rsidP="002376DE">
            <w:pPr>
              <w:rPr>
                <w:sz w:val="20"/>
                <w:szCs w:val="20"/>
              </w:rPr>
            </w:pPr>
            <w:proofErr w:type="spellStart"/>
            <w:r w:rsidRPr="00CF563C">
              <w:rPr>
                <w:sz w:val="20"/>
                <w:szCs w:val="20"/>
              </w:rPr>
              <w:t>Multilat</w:t>
            </w:r>
            <w:proofErr w:type="spellEnd"/>
            <w:r w:rsidRPr="00CF563C">
              <w:rPr>
                <w:sz w:val="20"/>
                <w:szCs w:val="20"/>
              </w:rPr>
              <w:t>. Agency</w:t>
            </w:r>
          </w:p>
        </w:tc>
        <w:tc>
          <w:tcPr>
            <w:tcW w:w="1260" w:type="dxa"/>
          </w:tcPr>
          <w:p w:rsidR="002376DE" w:rsidRDefault="002376DE" w:rsidP="002376DE">
            <w:pPr>
              <w:rPr>
                <w:sz w:val="20"/>
                <w:szCs w:val="20"/>
              </w:rPr>
            </w:pPr>
            <w:r w:rsidRPr="00CF563C">
              <w:rPr>
                <w:sz w:val="20"/>
                <w:szCs w:val="20"/>
              </w:rPr>
              <w:t>Soft Loan</w:t>
            </w:r>
          </w:p>
        </w:tc>
        <w:tc>
          <w:tcPr>
            <w:tcW w:w="1250" w:type="dxa"/>
            <w:shd w:val="clear" w:color="auto" w:fill="auto"/>
          </w:tcPr>
          <w:p w:rsidR="002376DE" w:rsidRPr="003838D5" w:rsidDel="00CF563C" w:rsidRDefault="002376DE" w:rsidP="002376DE">
            <w:pPr>
              <w:jc w:val="right"/>
              <w:rPr>
                <w:sz w:val="20"/>
                <w:szCs w:val="20"/>
              </w:rPr>
            </w:pPr>
            <w:r>
              <w:rPr>
                <w:sz w:val="20"/>
                <w:szCs w:val="20"/>
              </w:rPr>
              <w:t>1,000,000</w:t>
            </w:r>
          </w:p>
        </w:tc>
        <w:tc>
          <w:tcPr>
            <w:tcW w:w="935" w:type="dxa"/>
          </w:tcPr>
          <w:p w:rsidR="002376DE" w:rsidRPr="003838D5" w:rsidRDefault="002376DE" w:rsidP="002376DE">
            <w:pPr>
              <w:jc w:val="right"/>
              <w:rPr>
                <w:sz w:val="20"/>
                <w:szCs w:val="20"/>
              </w:rPr>
            </w:pPr>
            <w:r>
              <w:rPr>
                <w:sz w:val="20"/>
                <w:szCs w:val="20"/>
              </w:rPr>
              <w:t>6.5</w:t>
            </w:r>
          </w:p>
        </w:tc>
      </w:tr>
      <w:tr w:rsidR="002376DE" w:rsidRPr="003838D5">
        <w:trPr>
          <w:cantSplit/>
        </w:trPr>
        <w:tc>
          <w:tcPr>
            <w:tcW w:w="6480" w:type="dxa"/>
            <w:gridSpan w:val="3"/>
            <w:tcBorders>
              <w:top w:val="double" w:sz="4" w:space="0" w:color="auto"/>
            </w:tcBorders>
          </w:tcPr>
          <w:p w:rsidR="002376DE" w:rsidRPr="003838D5" w:rsidRDefault="002376DE" w:rsidP="002376DE">
            <w:pPr>
              <w:rPr>
                <w:b/>
                <w:sz w:val="20"/>
                <w:szCs w:val="20"/>
              </w:rPr>
            </w:pPr>
            <w:r w:rsidRPr="003838D5">
              <w:rPr>
                <w:b/>
                <w:sz w:val="20"/>
                <w:szCs w:val="20"/>
              </w:rPr>
              <w:t>Total Co-financing</w:t>
            </w:r>
          </w:p>
        </w:tc>
        <w:tc>
          <w:tcPr>
            <w:tcW w:w="1250" w:type="dxa"/>
            <w:tcBorders>
              <w:top w:val="double" w:sz="4" w:space="0" w:color="auto"/>
            </w:tcBorders>
            <w:shd w:val="clear" w:color="auto" w:fill="auto"/>
          </w:tcPr>
          <w:p w:rsidR="002376DE" w:rsidRPr="003838D5" w:rsidRDefault="002376DE" w:rsidP="002376DE">
            <w:pPr>
              <w:jc w:val="right"/>
            </w:pPr>
          </w:p>
        </w:tc>
        <w:tc>
          <w:tcPr>
            <w:tcW w:w="935" w:type="dxa"/>
            <w:tcBorders>
              <w:top w:val="double" w:sz="4" w:space="0" w:color="auto"/>
            </w:tcBorders>
          </w:tcPr>
          <w:p w:rsidR="002376DE" w:rsidRPr="003838D5" w:rsidRDefault="002376DE" w:rsidP="002376DE">
            <w:pPr>
              <w:jc w:val="right"/>
              <w:rPr>
                <w:sz w:val="20"/>
                <w:szCs w:val="20"/>
              </w:rPr>
            </w:pPr>
            <w:r w:rsidRPr="003838D5">
              <w:rPr>
                <w:sz w:val="20"/>
                <w:szCs w:val="20"/>
              </w:rPr>
              <w:t>100%</w:t>
            </w:r>
          </w:p>
        </w:tc>
      </w:tr>
    </w:tbl>
    <w:p w:rsidR="002376DE" w:rsidRPr="00017231" w:rsidRDefault="002376DE" w:rsidP="002376DE">
      <w:pPr>
        <w:spacing w:after="80"/>
        <w:rPr>
          <w:rFonts w:ascii="Times New Roman Bold" w:hAnsi="Times New Roman Bold"/>
          <w:b/>
          <w:smallCaps/>
          <w:sz w:val="16"/>
          <w:szCs w:val="16"/>
        </w:rPr>
      </w:pPr>
      <w:r w:rsidRPr="003838D5">
        <w:t xml:space="preserve">        * </w:t>
      </w:r>
      <w:r w:rsidRPr="003838D5">
        <w:rPr>
          <w:sz w:val="16"/>
          <w:szCs w:val="16"/>
        </w:rPr>
        <w:t>Percentage of each co-financier’s contribution at CEO endorsement to total co-financing.</w:t>
      </w:r>
    </w:p>
    <w:p w:rsidR="002376DE" w:rsidRDefault="002376DE" w:rsidP="002376DE">
      <w:pPr>
        <w:tabs>
          <w:tab w:val="left" w:pos="0"/>
        </w:tabs>
        <w:rPr>
          <w:rFonts w:ascii="Times New Roman Bold" w:hAnsi="Times New Roman Bold"/>
          <w:b/>
          <w:smallCaps/>
          <w:sz w:val="16"/>
          <w:szCs w:val="16"/>
        </w:rPr>
      </w:pPr>
      <w:r>
        <w:rPr>
          <w:rFonts w:ascii="Times New Roman Bold" w:hAnsi="Times New Roman Bold"/>
          <w:b/>
          <w:smallCaps/>
          <w:sz w:val="16"/>
          <w:szCs w:val="16"/>
        </w:rPr>
        <w:t xml:space="preserve">           </w:t>
      </w:r>
    </w:p>
    <w:p w:rsidR="002376DE" w:rsidRPr="009B7BBD" w:rsidRDefault="002376DE" w:rsidP="002376DE">
      <w:pPr>
        <w:tabs>
          <w:tab w:val="left" w:pos="0"/>
        </w:tabs>
        <w:rPr>
          <w:rFonts w:ascii="Times New Roman Bold" w:hAnsi="Times New Roman Bold"/>
          <w:b/>
          <w:smallCaps/>
          <w:sz w:val="16"/>
          <w:szCs w:val="16"/>
        </w:rPr>
      </w:pPr>
      <w:r>
        <w:rPr>
          <w:rFonts w:ascii="Times New Roman Bold" w:hAnsi="Times New Roman Bold"/>
          <w:b/>
          <w:smallCaps/>
          <w:sz w:val="16"/>
          <w:szCs w:val="16"/>
        </w:rPr>
        <w:t xml:space="preserve">   </w:t>
      </w:r>
    </w:p>
    <w:p w:rsidR="002376DE" w:rsidRPr="006D4E1C" w:rsidRDefault="002376DE" w:rsidP="002376DE">
      <w:pPr>
        <w:spacing w:after="80"/>
        <w:rPr>
          <w:rFonts w:ascii="Times New Roman Bold" w:hAnsi="Times New Roman Bold"/>
          <w:b/>
          <w:smallCaps/>
          <w:sz w:val="22"/>
          <w:szCs w:val="22"/>
        </w:rPr>
      </w:pPr>
      <w:r w:rsidRPr="005059FD">
        <w:rPr>
          <w:rFonts w:ascii="Times New Roman Bold" w:hAnsi="Times New Roman Bold"/>
          <w:b/>
          <w:smallCaps/>
          <w:sz w:val="22"/>
          <w:szCs w:val="22"/>
        </w:rPr>
        <w:t xml:space="preserve">C.  </w:t>
      </w:r>
      <w:r w:rsidRPr="005059FD">
        <w:rPr>
          <w:sz w:val="18"/>
          <w:szCs w:val="18"/>
        </w:rPr>
        <w:t xml:space="preserve"> </w:t>
      </w:r>
      <w:r w:rsidRPr="005059FD">
        <w:rPr>
          <w:smallCaps/>
          <w:sz w:val="22"/>
          <w:szCs w:val="22"/>
        </w:rPr>
        <w:t>F</w:t>
      </w:r>
      <w:r w:rsidRPr="005059FD">
        <w:rPr>
          <w:rFonts w:ascii="Times New Roman Bold" w:hAnsi="Times New Roman Bold"/>
          <w:b/>
          <w:smallCaps/>
          <w:sz w:val="22"/>
          <w:szCs w:val="22"/>
        </w:rPr>
        <w:t>inancing Plan Summary For The Project ($)</w:t>
      </w:r>
      <w:r>
        <w:rPr>
          <w:rFonts w:ascii="Times New Roman Bold" w:hAnsi="Times New Roman Bold"/>
          <w:b/>
          <w:smallCaps/>
          <w:sz w:val="22"/>
          <w:szCs w:val="22"/>
        </w:rPr>
        <w:t xml:space="preserve"> </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980"/>
        <w:gridCol w:w="1620"/>
        <w:gridCol w:w="1440"/>
        <w:gridCol w:w="1440"/>
        <w:gridCol w:w="1980"/>
      </w:tblGrid>
      <w:tr w:rsidR="002376DE" w:rsidRPr="006D4E1C">
        <w:trPr>
          <w:trHeight w:val="224"/>
        </w:trPr>
        <w:tc>
          <w:tcPr>
            <w:tcW w:w="1980" w:type="dxa"/>
            <w:tcBorders>
              <w:bottom w:val="single" w:sz="4" w:space="0" w:color="auto"/>
            </w:tcBorders>
            <w:vAlign w:val="center"/>
          </w:tcPr>
          <w:p w:rsidR="002376DE" w:rsidRPr="006D4E1C" w:rsidRDefault="002376DE" w:rsidP="002376DE">
            <w:pPr>
              <w:spacing w:after="80"/>
              <w:jc w:val="center"/>
              <w:rPr>
                <w:sz w:val="22"/>
                <w:szCs w:val="22"/>
              </w:rPr>
            </w:pPr>
          </w:p>
        </w:tc>
        <w:tc>
          <w:tcPr>
            <w:tcW w:w="1980" w:type="dxa"/>
            <w:tcBorders>
              <w:bottom w:val="single" w:sz="4" w:space="0" w:color="auto"/>
            </w:tcBorders>
            <w:vAlign w:val="center"/>
          </w:tcPr>
          <w:p w:rsidR="002376DE" w:rsidRPr="00462E74" w:rsidRDefault="002376DE" w:rsidP="002376DE">
            <w:pPr>
              <w:spacing w:after="80"/>
              <w:jc w:val="center"/>
              <w:rPr>
                <w:b/>
                <w:i/>
                <w:sz w:val="20"/>
                <w:szCs w:val="20"/>
              </w:rPr>
            </w:pPr>
            <w:r w:rsidRPr="00462E74">
              <w:rPr>
                <w:b/>
                <w:i/>
                <w:sz w:val="20"/>
                <w:szCs w:val="20"/>
              </w:rPr>
              <w:t xml:space="preserve">Project Preparation </w:t>
            </w:r>
            <w:r>
              <w:rPr>
                <w:b/>
                <w:i/>
                <w:sz w:val="20"/>
                <w:szCs w:val="20"/>
              </w:rPr>
              <w:t>a</w:t>
            </w:r>
          </w:p>
        </w:tc>
        <w:tc>
          <w:tcPr>
            <w:tcW w:w="1620" w:type="dxa"/>
            <w:tcBorders>
              <w:bottom w:val="single" w:sz="4" w:space="0" w:color="auto"/>
            </w:tcBorders>
            <w:vAlign w:val="center"/>
          </w:tcPr>
          <w:p w:rsidR="002376DE" w:rsidRDefault="002376DE" w:rsidP="002376DE">
            <w:pPr>
              <w:spacing w:after="80"/>
              <w:jc w:val="center"/>
              <w:rPr>
                <w:b/>
                <w:i/>
                <w:sz w:val="20"/>
                <w:szCs w:val="20"/>
              </w:rPr>
            </w:pPr>
            <w:r>
              <w:rPr>
                <w:b/>
                <w:i/>
                <w:sz w:val="20"/>
                <w:szCs w:val="20"/>
              </w:rPr>
              <w:t>Project</w:t>
            </w:r>
          </w:p>
          <w:p w:rsidR="002376DE" w:rsidRPr="00462E74" w:rsidRDefault="002376DE" w:rsidP="002376DE">
            <w:pPr>
              <w:spacing w:after="80"/>
              <w:jc w:val="center"/>
              <w:rPr>
                <w:b/>
                <w:i/>
                <w:sz w:val="20"/>
                <w:szCs w:val="20"/>
              </w:rPr>
            </w:pPr>
            <w:r>
              <w:rPr>
                <w:b/>
                <w:i/>
                <w:sz w:val="20"/>
                <w:szCs w:val="20"/>
              </w:rPr>
              <w:t xml:space="preserve"> b</w:t>
            </w:r>
          </w:p>
        </w:tc>
        <w:tc>
          <w:tcPr>
            <w:tcW w:w="1440" w:type="dxa"/>
            <w:tcBorders>
              <w:bottom w:val="single" w:sz="4" w:space="0" w:color="auto"/>
            </w:tcBorders>
            <w:vAlign w:val="center"/>
          </w:tcPr>
          <w:p w:rsidR="002376DE" w:rsidRDefault="002376DE" w:rsidP="002376DE">
            <w:pPr>
              <w:spacing w:after="80"/>
              <w:jc w:val="center"/>
              <w:rPr>
                <w:b/>
                <w:i/>
                <w:sz w:val="20"/>
                <w:szCs w:val="20"/>
              </w:rPr>
            </w:pPr>
            <w:r>
              <w:rPr>
                <w:b/>
                <w:i/>
                <w:sz w:val="20"/>
                <w:szCs w:val="20"/>
              </w:rPr>
              <w:t>Total</w:t>
            </w:r>
          </w:p>
          <w:p w:rsidR="002376DE" w:rsidRPr="00462E74" w:rsidRDefault="002376DE" w:rsidP="002376DE">
            <w:pPr>
              <w:spacing w:after="80"/>
              <w:jc w:val="center"/>
              <w:rPr>
                <w:b/>
                <w:i/>
                <w:sz w:val="20"/>
                <w:szCs w:val="20"/>
              </w:rPr>
            </w:pPr>
            <w:r>
              <w:rPr>
                <w:b/>
                <w:i/>
                <w:sz w:val="20"/>
                <w:szCs w:val="20"/>
              </w:rPr>
              <w:t>c = a + b</w:t>
            </w:r>
          </w:p>
        </w:tc>
        <w:tc>
          <w:tcPr>
            <w:tcW w:w="1440" w:type="dxa"/>
            <w:tcBorders>
              <w:bottom w:val="single" w:sz="4" w:space="0" w:color="auto"/>
            </w:tcBorders>
            <w:vAlign w:val="center"/>
          </w:tcPr>
          <w:p w:rsidR="002376DE" w:rsidRPr="00462E74" w:rsidRDefault="002376DE" w:rsidP="002376DE">
            <w:pPr>
              <w:spacing w:after="80"/>
              <w:jc w:val="center"/>
              <w:rPr>
                <w:b/>
                <w:i/>
                <w:sz w:val="20"/>
                <w:szCs w:val="20"/>
              </w:rPr>
            </w:pPr>
            <w:r w:rsidRPr="00462E74">
              <w:rPr>
                <w:b/>
                <w:i/>
                <w:sz w:val="20"/>
                <w:szCs w:val="20"/>
              </w:rPr>
              <w:t>Agency Fee</w:t>
            </w:r>
          </w:p>
        </w:tc>
        <w:tc>
          <w:tcPr>
            <w:tcW w:w="1980" w:type="dxa"/>
            <w:tcBorders>
              <w:bottom w:val="single" w:sz="4" w:space="0" w:color="auto"/>
            </w:tcBorders>
          </w:tcPr>
          <w:p w:rsidR="002376DE" w:rsidRPr="00AD0506" w:rsidRDefault="002376DE" w:rsidP="002376DE">
            <w:pPr>
              <w:spacing w:after="80"/>
              <w:rPr>
                <w:b/>
                <w:i/>
                <w:sz w:val="18"/>
                <w:szCs w:val="18"/>
              </w:rPr>
            </w:pPr>
            <w:r>
              <w:rPr>
                <w:b/>
                <w:i/>
                <w:sz w:val="18"/>
                <w:szCs w:val="18"/>
              </w:rPr>
              <w:t>For comparison</w:t>
            </w:r>
            <w:r w:rsidRPr="00AD0506">
              <w:rPr>
                <w:b/>
                <w:i/>
                <w:sz w:val="18"/>
                <w:szCs w:val="18"/>
              </w:rPr>
              <w:t>:</w:t>
            </w:r>
          </w:p>
          <w:p w:rsidR="002376DE" w:rsidRPr="00462E74" w:rsidRDefault="002376DE" w:rsidP="002376DE">
            <w:pPr>
              <w:spacing w:after="80"/>
              <w:rPr>
                <w:b/>
                <w:i/>
                <w:sz w:val="20"/>
                <w:szCs w:val="20"/>
              </w:rPr>
            </w:pPr>
            <w:r>
              <w:rPr>
                <w:b/>
                <w:i/>
                <w:sz w:val="20"/>
                <w:szCs w:val="20"/>
              </w:rPr>
              <w:t>GEF and Co-financing at PIF</w:t>
            </w:r>
          </w:p>
        </w:tc>
      </w:tr>
      <w:tr w:rsidR="002376DE" w:rsidRPr="006D4E1C">
        <w:trPr>
          <w:trHeight w:val="224"/>
        </w:trPr>
        <w:tc>
          <w:tcPr>
            <w:tcW w:w="1980" w:type="dxa"/>
            <w:tcBorders>
              <w:top w:val="single" w:sz="4" w:space="0" w:color="auto"/>
              <w:left w:val="single" w:sz="4" w:space="0" w:color="auto"/>
              <w:bottom w:val="single" w:sz="4" w:space="0" w:color="auto"/>
              <w:right w:val="single" w:sz="4" w:space="0" w:color="auto"/>
            </w:tcBorders>
            <w:shd w:val="clear" w:color="auto" w:fill="FFFFFF"/>
          </w:tcPr>
          <w:p w:rsidR="002376DE" w:rsidRPr="006D4E1C" w:rsidRDefault="002376DE" w:rsidP="002376DE">
            <w:pPr>
              <w:rPr>
                <w:sz w:val="22"/>
                <w:szCs w:val="22"/>
              </w:rPr>
            </w:pPr>
            <w:r w:rsidRPr="006D4E1C">
              <w:rPr>
                <w:sz w:val="22"/>
                <w:szCs w:val="22"/>
              </w:rPr>
              <w:t xml:space="preserve">GEF </w:t>
            </w:r>
            <w:r>
              <w:rPr>
                <w:sz w:val="22"/>
                <w:szCs w:val="22"/>
              </w:rPr>
              <w:t>financing</w:t>
            </w:r>
          </w:p>
        </w:tc>
        <w:tc>
          <w:tcPr>
            <w:tcW w:w="1980" w:type="dxa"/>
            <w:tcBorders>
              <w:top w:val="single" w:sz="4" w:space="0" w:color="auto"/>
              <w:left w:val="single" w:sz="4" w:space="0" w:color="auto"/>
              <w:bottom w:val="single" w:sz="4" w:space="0" w:color="auto"/>
              <w:right w:val="single" w:sz="4" w:space="0" w:color="auto"/>
            </w:tcBorders>
          </w:tcPr>
          <w:p w:rsidR="002376DE" w:rsidRPr="00D04542" w:rsidRDefault="002376DE" w:rsidP="002376DE">
            <w:pPr>
              <w:jc w:val="right"/>
              <w:rPr>
                <w:sz w:val="22"/>
                <w:szCs w:val="22"/>
              </w:rPr>
            </w:pPr>
            <w:r w:rsidRPr="00D04542">
              <w:rPr>
                <w:sz w:val="22"/>
                <w:szCs w:val="22"/>
              </w:rPr>
              <w:t>76,700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376DE" w:rsidRPr="00D04542" w:rsidRDefault="002376DE" w:rsidP="002376DE">
            <w:pPr>
              <w:jc w:val="right"/>
              <w:rPr>
                <w:sz w:val="22"/>
                <w:szCs w:val="22"/>
              </w:rPr>
            </w:pPr>
            <w:r w:rsidRPr="00D04542">
              <w:rPr>
                <w:sz w:val="22"/>
                <w:szCs w:val="22"/>
              </w:rPr>
              <w:t>3,500,000</w:t>
            </w:r>
          </w:p>
        </w:tc>
        <w:tc>
          <w:tcPr>
            <w:tcW w:w="1440" w:type="dxa"/>
            <w:tcBorders>
              <w:top w:val="single" w:sz="4" w:space="0" w:color="auto"/>
              <w:left w:val="single" w:sz="4" w:space="0" w:color="auto"/>
              <w:bottom w:val="single" w:sz="4" w:space="0" w:color="auto"/>
              <w:right w:val="single" w:sz="4" w:space="0" w:color="auto"/>
            </w:tcBorders>
          </w:tcPr>
          <w:p w:rsidR="002376DE" w:rsidRPr="00D04542" w:rsidRDefault="002376DE" w:rsidP="002376DE">
            <w:pPr>
              <w:jc w:val="right"/>
              <w:rPr>
                <w:sz w:val="22"/>
                <w:szCs w:val="22"/>
              </w:rPr>
            </w:pPr>
            <w:r w:rsidRPr="00D04542">
              <w:rPr>
                <w:sz w:val="22"/>
                <w:szCs w:val="22"/>
              </w:rPr>
              <w:t>3,576,700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76DE" w:rsidRPr="00D04542" w:rsidRDefault="002376DE" w:rsidP="002376DE">
            <w:pPr>
              <w:jc w:val="right"/>
              <w:rPr>
                <w:sz w:val="22"/>
                <w:szCs w:val="22"/>
              </w:rPr>
            </w:pPr>
            <w:r w:rsidRPr="00D04542">
              <w:rPr>
                <w:sz w:val="22"/>
                <w:szCs w:val="22"/>
              </w:rPr>
              <w:t>357,670</w:t>
            </w:r>
          </w:p>
        </w:tc>
        <w:tc>
          <w:tcPr>
            <w:tcW w:w="1980" w:type="dxa"/>
            <w:tcBorders>
              <w:top w:val="single" w:sz="4" w:space="0" w:color="auto"/>
              <w:left w:val="single" w:sz="4" w:space="0" w:color="auto"/>
              <w:bottom w:val="single" w:sz="4" w:space="0" w:color="auto"/>
              <w:right w:val="single" w:sz="4" w:space="0" w:color="auto"/>
            </w:tcBorders>
          </w:tcPr>
          <w:p w:rsidR="002376DE" w:rsidRPr="00D04542" w:rsidRDefault="002376DE" w:rsidP="002376DE">
            <w:pPr>
              <w:jc w:val="right"/>
              <w:rPr>
                <w:sz w:val="22"/>
                <w:szCs w:val="22"/>
              </w:rPr>
            </w:pPr>
            <w:r w:rsidRPr="00D04542">
              <w:rPr>
                <w:sz w:val="22"/>
                <w:szCs w:val="22"/>
              </w:rPr>
              <w:t>3,500,000</w:t>
            </w:r>
          </w:p>
        </w:tc>
      </w:tr>
      <w:tr w:rsidR="002376DE" w:rsidRPr="006D4E1C">
        <w:trPr>
          <w:trHeight w:val="293"/>
        </w:trPr>
        <w:tc>
          <w:tcPr>
            <w:tcW w:w="1980" w:type="dxa"/>
            <w:tcBorders>
              <w:top w:val="single" w:sz="4" w:space="0" w:color="auto"/>
              <w:left w:val="single" w:sz="4" w:space="0" w:color="auto"/>
              <w:bottom w:val="double" w:sz="4" w:space="0" w:color="auto"/>
              <w:right w:val="single" w:sz="4" w:space="0" w:color="auto"/>
            </w:tcBorders>
            <w:shd w:val="clear" w:color="auto" w:fill="FFFFFF"/>
          </w:tcPr>
          <w:p w:rsidR="002376DE" w:rsidRPr="006D4E1C" w:rsidRDefault="002376DE" w:rsidP="002376DE">
            <w:pPr>
              <w:rPr>
                <w:sz w:val="22"/>
                <w:szCs w:val="22"/>
              </w:rPr>
            </w:pPr>
            <w:r w:rsidRPr="006D4E1C">
              <w:rPr>
                <w:sz w:val="22"/>
                <w:szCs w:val="22"/>
              </w:rPr>
              <w:t xml:space="preserve">Co-financing </w:t>
            </w:r>
          </w:p>
        </w:tc>
        <w:tc>
          <w:tcPr>
            <w:tcW w:w="1980" w:type="dxa"/>
            <w:tcBorders>
              <w:top w:val="single" w:sz="4" w:space="0" w:color="auto"/>
              <w:left w:val="single" w:sz="4" w:space="0" w:color="auto"/>
              <w:bottom w:val="double" w:sz="4" w:space="0" w:color="auto"/>
              <w:right w:val="single" w:sz="4" w:space="0" w:color="auto"/>
            </w:tcBorders>
            <w:vAlign w:val="center"/>
          </w:tcPr>
          <w:p w:rsidR="002376DE" w:rsidRPr="00D04542" w:rsidRDefault="002376DE" w:rsidP="002376DE">
            <w:pPr>
              <w:jc w:val="right"/>
              <w:rPr>
                <w:sz w:val="22"/>
                <w:szCs w:val="22"/>
              </w:rPr>
            </w:pPr>
            <w:r w:rsidRPr="00D04542">
              <w:rPr>
                <w:sz w:val="22"/>
                <w:szCs w:val="22"/>
              </w:rPr>
              <w:t>117,000</w:t>
            </w:r>
          </w:p>
        </w:tc>
        <w:tc>
          <w:tcPr>
            <w:tcW w:w="1620" w:type="dxa"/>
            <w:tcBorders>
              <w:top w:val="single" w:sz="4" w:space="0" w:color="auto"/>
              <w:left w:val="single" w:sz="4" w:space="0" w:color="auto"/>
              <w:bottom w:val="double" w:sz="4" w:space="0" w:color="auto"/>
              <w:right w:val="single" w:sz="4" w:space="0" w:color="auto"/>
            </w:tcBorders>
            <w:shd w:val="clear" w:color="auto" w:fill="auto"/>
            <w:vAlign w:val="center"/>
          </w:tcPr>
          <w:p w:rsidR="002376DE" w:rsidRPr="00D04542" w:rsidRDefault="002376DE" w:rsidP="002376DE">
            <w:pPr>
              <w:jc w:val="right"/>
              <w:rPr>
                <w:sz w:val="22"/>
                <w:szCs w:val="22"/>
              </w:rPr>
            </w:pPr>
            <w:bookmarkStart w:id="61" w:name="ProjCofinAmount"/>
            <w:r>
              <w:rPr>
                <w:sz w:val="22"/>
                <w:szCs w:val="22"/>
              </w:rPr>
              <w:t>15</w:t>
            </w:r>
            <w:r w:rsidRPr="00D04542">
              <w:rPr>
                <w:sz w:val="22"/>
                <w:szCs w:val="22"/>
              </w:rPr>
              <w:t>,</w:t>
            </w:r>
            <w:r>
              <w:rPr>
                <w:sz w:val="22"/>
                <w:szCs w:val="22"/>
              </w:rPr>
              <w:t>411</w:t>
            </w:r>
            <w:r w:rsidRPr="00006D60">
              <w:rPr>
                <w:sz w:val="22"/>
                <w:szCs w:val="22"/>
              </w:rPr>
              <w:t>,</w:t>
            </w:r>
            <w:bookmarkEnd w:id="61"/>
            <w:r>
              <w:rPr>
                <w:sz w:val="22"/>
                <w:szCs w:val="22"/>
              </w:rPr>
              <w:t>345</w:t>
            </w:r>
          </w:p>
        </w:tc>
        <w:tc>
          <w:tcPr>
            <w:tcW w:w="1440" w:type="dxa"/>
            <w:tcBorders>
              <w:top w:val="single" w:sz="4" w:space="0" w:color="auto"/>
              <w:left w:val="single" w:sz="4" w:space="0" w:color="auto"/>
              <w:bottom w:val="double" w:sz="4" w:space="0" w:color="auto"/>
              <w:right w:val="single" w:sz="4" w:space="0" w:color="auto"/>
            </w:tcBorders>
            <w:vAlign w:val="center"/>
          </w:tcPr>
          <w:p w:rsidR="002376DE" w:rsidRPr="00D04542" w:rsidRDefault="002376DE" w:rsidP="002376DE">
            <w:pPr>
              <w:jc w:val="right"/>
              <w:rPr>
                <w:sz w:val="22"/>
                <w:szCs w:val="22"/>
              </w:rPr>
            </w:pPr>
            <w:r>
              <w:rPr>
                <w:sz w:val="22"/>
                <w:szCs w:val="22"/>
              </w:rPr>
              <w:t>15,528,345</w:t>
            </w:r>
          </w:p>
        </w:tc>
        <w:tc>
          <w:tcPr>
            <w:tcW w:w="1440" w:type="dxa"/>
            <w:tcBorders>
              <w:top w:val="single" w:sz="4" w:space="0" w:color="auto"/>
              <w:left w:val="single" w:sz="4" w:space="0" w:color="auto"/>
              <w:bottom w:val="double" w:sz="4" w:space="0" w:color="auto"/>
              <w:right w:val="single" w:sz="4" w:space="0" w:color="auto"/>
            </w:tcBorders>
            <w:shd w:val="clear" w:color="auto" w:fill="CCCCCC"/>
          </w:tcPr>
          <w:p w:rsidR="002376DE" w:rsidRPr="00D04542" w:rsidRDefault="002376DE" w:rsidP="002376DE">
            <w:pPr>
              <w:jc w:val="right"/>
              <w:rPr>
                <w:sz w:val="22"/>
                <w:szCs w:val="22"/>
              </w:rPr>
            </w:pPr>
          </w:p>
        </w:tc>
        <w:tc>
          <w:tcPr>
            <w:tcW w:w="1980" w:type="dxa"/>
            <w:tcBorders>
              <w:top w:val="single" w:sz="4" w:space="0" w:color="auto"/>
              <w:left w:val="single" w:sz="4" w:space="0" w:color="auto"/>
              <w:bottom w:val="double" w:sz="4" w:space="0" w:color="auto"/>
              <w:right w:val="single" w:sz="4" w:space="0" w:color="auto"/>
            </w:tcBorders>
            <w:vAlign w:val="center"/>
          </w:tcPr>
          <w:p w:rsidR="002376DE" w:rsidRPr="00D04542" w:rsidRDefault="002376DE" w:rsidP="002376DE">
            <w:pPr>
              <w:jc w:val="right"/>
              <w:rPr>
                <w:sz w:val="22"/>
                <w:szCs w:val="22"/>
              </w:rPr>
            </w:pPr>
            <w:r w:rsidRPr="00D04542">
              <w:rPr>
                <w:sz w:val="22"/>
                <w:szCs w:val="22"/>
              </w:rPr>
              <w:t>6,500,000</w:t>
            </w:r>
          </w:p>
        </w:tc>
      </w:tr>
      <w:tr w:rsidR="002376DE" w:rsidRPr="006D4E1C">
        <w:trPr>
          <w:trHeight w:val="266"/>
        </w:trPr>
        <w:tc>
          <w:tcPr>
            <w:tcW w:w="1980" w:type="dxa"/>
            <w:tcBorders>
              <w:top w:val="double" w:sz="4" w:space="0" w:color="auto"/>
              <w:left w:val="single" w:sz="4" w:space="0" w:color="auto"/>
              <w:bottom w:val="single" w:sz="4" w:space="0" w:color="auto"/>
              <w:right w:val="single" w:sz="4" w:space="0" w:color="auto"/>
            </w:tcBorders>
          </w:tcPr>
          <w:p w:rsidR="002376DE" w:rsidRPr="006D4E1C" w:rsidRDefault="002376DE" w:rsidP="002376DE">
            <w:pPr>
              <w:rPr>
                <w:b/>
                <w:sz w:val="22"/>
                <w:szCs w:val="22"/>
              </w:rPr>
            </w:pPr>
            <w:r w:rsidRPr="006D4E1C">
              <w:rPr>
                <w:b/>
                <w:sz w:val="22"/>
                <w:szCs w:val="22"/>
              </w:rPr>
              <w:t>Total</w:t>
            </w:r>
          </w:p>
        </w:tc>
        <w:tc>
          <w:tcPr>
            <w:tcW w:w="1980" w:type="dxa"/>
            <w:tcBorders>
              <w:top w:val="double" w:sz="4" w:space="0" w:color="auto"/>
              <w:left w:val="single" w:sz="4" w:space="0" w:color="auto"/>
              <w:bottom w:val="single" w:sz="4" w:space="0" w:color="auto"/>
              <w:right w:val="single" w:sz="4" w:space="0" w:color="auto"/>
            </w:tcBorders>
          </w:tcPr>
          <w:p w:rsidR="002376DE" w:rsidRPr="00D04542" w:rsidRDefault="002376DE" w:rsidP="002376DE">
            <w:pPr>
              <w:tabs>
                <w:tab w:val="left" w:pos="2095"/>
              </w:tabs>
              <w:spacing w:after="80"/>
              <w:ind w:right="72"/>
              <w:jc w:val="right"/>
              <w:rPr>
                <w:sz w:val="22"/>
                <w:szCs w:val="22"/>
              </w:rPr>
            </w:pPr>
            <w:r w:rsidRPr="00D04542">
              <w:rPr>
                <w:sz w:val="22"/>
                <w:szCs w:val="22"/>
              </w:rPr>
              <w:t>193,700</w:t>
            </w:r>
          </w:p>
        </w:tc>
        <w:tc>
          <w:tcPr>
            <w:tcW w:w="1620" w:type="dxa"/>
            <w:tcBorders>
              <w:top w:val="double" w:sz="4" w:space="0" w:color="auto"/>
              <w:left w:val="single" w:sz="4" w:space="0" w:color="auto"/>
              <w:bottom w:val="single" w:sz="4" w:space="0" w:color="auto"/>
              <w:right w:val="single" w:sz="4" w:space="0" w:color="auto"/>
            </w:tcBorders>
            <w:shd w:val="clear" w:color="auto" w:fill="auto"/>
          </w:tcPr>
          <w:p w:rsidR="002376DE" w:rsidRPr="00D04542" w:rsidRDefault="002376DE" w:rsidP="002376DE">
            <w:pPr>
              <w:jc w:val="right"/>
              <w:rPr>
                <w:sz w:val="22"/>
                <w:szCs w:val="22"/>
              </w:rPr>
            </w:pPr>
            <w:r>
              <w:rPr>
                <w:sz w:val="22"/>
                <w:szCs w:val="22"/>
              </w:rPr>
              <w:t>18</w:t>
            </w:r>
            <w:r w:rsidRPr="00D04542">
              <w:rPr>
                <w:sz w:val="22"/>
                <w:szCs w:val="22"/>
              </w:rPr>
              <w:t>,</w:t>
            </w:r>
            <w:r>
              <w:rPr>
                <w:sz w:val="22"/>
                <w:szCs w:val="22"/>
              </w:rPr>
              <w:t>911</w:t>
            </w:r>
            <w:r w:rsidRPr="00D04542">
              <w:rPr>
                <w:sz w:val="22"/>
                <w:szCs w:val="22"/>
              </w:rPr>
              <w:t>,</w:t>
            </w:r>
            <w:r>
              <w:rPr>
                <w:sz w:val="22"/>
                <w:szCs w:val="22"/>
              </w:rPr>
              <w:t>345</w:t>
            </w:r>
          </w:p>
        </w:tc>
        <w:tc>
          <w:tcPr>
            <w:tcW w:w="1440" w:type="dxa"/>
            <w:tcBorders>
              <w:top w:val="double" w:sz="4" w:space="0" w:color="auto"/>
              <w:left w:val="single" w:sz="4" w:space="0" w:color="auto"/>
              <w:bottom w:val="single" w:sz="4" w:space="0" w:color="auto"/>
              <w:right w:val="single" w:sz="4" w:space="0" w:color="auto"/>
            </w:tcBorders>
          </w:tcPr>
          <w:p w:rsidR="002376DE" w:rsidRPr="00D04542" w:rsidRDefault="002376DE" w:rsidP="002376DE">
            <w:pPr>
              <w:jc w:val="right"/>
              <w:rPr>
                <w:sz w:val="22"/>
                <w:szCs w:val="22"/>
              </w:rPr>
            </w:pPr>
            <w:r>
              <w:rPr>
                <w:sz w:val="22"/>
                <w:szCs w:val="22"/>
              </w:rPr>
              <w:t>19,105,045</w:t>
            </w:r>
          </w:p>
        </w:tc>
        <w:tc>
          <w:tcPr>
            <w:tcW w:w="1440" w:type="dxa"/>
            <w:tcBorders>
              <w:top w:val="double" w:sz="4" w:space="0" w:color="auto"/>
              <w:left w:val="single" w:sz="4" w:space="0" w:color="auto"/>
              <w:bottom w:val="single" w:sz="4" w:space="0" w:color="auto"/>
              <w:right w:val="single" w:sz="4" w:space="0" w:color="auto"/>
            </w:tcBorders>
            <w:shd w:val="clear" w:color="auto" w:fill="auto"/>
          </w:tcPr>
          <w:p w:rsidR="002376DE" w:rsidRPr="00D04542" w:rsidRDefault="002376DE" w:rsidP="002376DE">
            <w:pPr>
              <w:jc w:val="right"/>
              <w:rPr>
                <w:sz w:val="22"/>
                <w:szCs w:val="22"/>
              </w:rPr>
            </w:pPr>
            <w:r w:rsidRPr="00D04542">
              <w:rPr>
                <w:sz w:val="22"/>
                <w:szCs w:val="22"/>
              </w:rPr>
              <w:t>357,670</w:t>
            </w:r>
          </w:p>
        </w:tc>
        <w:tc>
          <w:tcPr>
            <w:tcW w:w="1980" w:type="dxa"/>
            <w:tcBorders>
              <w:top w:val="double" w:sz="4" w:space="0" w:color="auto"/>
              <w:left w:val="single" w:sz="4" w:space="0" w:color="auto"/>
              <w:bottom w:val="single" w:sz="4" w:space="0" w:color="auto"/>
              <w:right w:val="single" w:sz="4" w:space="0" w:color="auto"/>
            </w:tcBorders>
          </w:tcPr>
          <w:p w:rsidR="002376DE" w:rsidRPr="00D04542" w:rsidRDefault="002376DE" w:rsidP="002376DE">
            <w:pPr>
              <w:jc w:val="right"/>
              <w:rPr>
                <w:sz w:val="22"/>
                <w:szCs w:val="22"/>
              </w:rPr>
            </w:pPr>
            <w:r w:rsidRPr="00D04542">
              <w:rPr>
                <w:sz w:val="22"/>
                <w:szCs w:val="22"/>
              </w:rPr>
              <w:t>10,000,000</w:t>
            </w:r>
          </w:p>
        </w:tc>
      </w:tr>
    </w:tbl>
    <w:p w:rsidR="002376DE" w:rsidRDefault="002376DE" w:rsidP="002376DE">
      <w:pPr>
        <w:pStyle w:val="Footer"/>
        <w:tabs>
          <w:tab w:val="clear" w:pos="4320"/>
          <w:tab w:val="clear" w:pos="8640"/>
        </w:tabs>
        <w:spacing w:after="80"/>
        <w:rPr>
          <w:b/>
          <w:caps/>
          <w:smallCaps/>
        </w:rPr>
      </w:pPr>
    </w:p>
    <w:p w:rsidR="002376DE" w:rsidRPr="00AB1359" w:rsidRDefault="002376DE" w:rsidP="002376DE">
      <w:pPr>
        <w:pStyle w:val="Footer"/>
        <w:tabs>
          <w:tab w:val="clear" w:pos="4320"/>
          <w:tab w:val="clear" w:pos="8640"/>
        </w:tabs>
        <w:spacing w:after="80"/>
        <w:rPr>
          <w:sz w:val="16"/>
          <w:szCs w:val="16"/>
          <w:vertAlign w:val="superscript"/>
        </w:rPr>
      </w:pPr>
      <w:r w:rsidRPr="001B4B65">
        <w:rPr>
          <w:b/>
          <w:caps/>
          <w:smallCaps/>
        </w:rPr>
        <w:t xml:space="preserve">D. </w:t>
      </w:r>
      <w:r>
        <w:rPr>
          <w:caps/>
          <w:smallCaps/>
        </w:rPr>
        <w:t xml:space="preserve"> </w:t>
      </w:r>
      <w:r w:rsidRPr="009C3317">
        <w:rPr>
          <w:rFonts w:ascii="Times New Roman Bold" w:hAnsi="Times New Roman Bold"/>
          <w:b/>
          <w:smallCaps/>
          <w:sz w:val="22"/>
          <w:szCs w:val="22"/>
        </w:rPr>
        <w:t xml:space="preserve">GEF Resources Requested by </w:t>
      </w:r>
      <w:proofErr w:type="gramStart"/>
      <w:r w:rsidRPr="009C3317">
        <w:rPr>
          <w:rFonts w:ascii="Times New Roman Bold" w:hAnsi="Times New Roman Bold"/>
          <w:b/>
          <w:smallCaps/>
          <w:sz w:val="22"/>
          <w:szCs w:val="22"/>
        </w:rPr>
        <w:t>Agency(</w:t>
      </w:r>
      <w:proofErr w:type="spellStart"/>
      <w:proofErr w:type="gramEnd"/>
      <w:r w:rsidRPr="009C3317">
        <w:rPr>
          <w:rFonts w:ascii="Times New Roman Bold" w:hAnsi="Times New Roman Bold"/>
          <w:b/>
          <w:smallCaps/>
          <w:sz w:val="22"/>
          <w:szCs w:val="22"/>
        </w:rPr>
        <w:t>ies</w:t>
      </w:r>
      <w:proofErr w:type="spellEnd"/>
      <w:r w:rsidRPr="009C3317">
        <w:rPr>
          <w:rFonts w:ascii="Times New Roman Bold" w:hAnsi="Times New Roman Bold"/>
          <w:b/>
          <w:smallCaps/>
          <w:sz w:val="22"/>
          <w:szCs w:val="22"/>
        </w:rPr>
        <w:t>)</w:t>
      </w:r>
      <w:r>
        <w:rPr>
          <w:rFonts w:ascii="Times New Roman Bold" w:hAnsi="Times New Roman Bold"/>
          <w:b/>
          <w:smallCaps/>
          <w:sz w:val="22"/>
          <w:szCs w:val="22"/>
        </w:rPr>
        <w:t>, Focal Area(s) and</w:t>
      </w:r>
      <w:r w:rsidRPr="009C3317">
        <w:rPr>
          <w:rFonts w:ascii="Times New Roman Bold" w:hAnsi="Times New Roman Bold"/>
          <w:b/>
          <w:smallCaps/>
          <w:sz w:val="22"/>
          <w:szCs w:val="22"/>
        </w:rPr>
        <w:t xml:space="preserve"> Country(</w:t>
      </w:r>
      <w:proofErr w:type="spellStart"/>
      <w:r w:rsidRPr="009C3317">
        <w:rPr>
          <w:rFonts w:ascii="Times New Roman Bold" w:hAnsi="Times New Roman Bold"/>
          <w:b/>
          <w:smallCaps/>
          <w:sz w:val="22"/>
          <w:szCs w:val="22"/>
        </w:rPr>
        <w:t>ies</w:t>
      </w:r>
      <w:proofErr w:type="spellEnd"/>
      <w:r w:rsidRPr="009C3317">
        <w:rPr>
          <w:rFonts w:ascii="Times New Roman Bold" w:hAnsi="Times New Roman Bold"/>
          <w:b/>
          <w:smallCaps/>
          <w:sz w:val="22"/>
          <w:szCs w:val="22"/>
        </w:rPr>
        <w:t>)</w:t>
      </w:r>
      <w:r w:rsidRPr="00AB1359">
        <w:rPr>
          <w:rFonts w:ascii="Times New Roman Bold" w:hAnsi="Times New Roman Bold"/>
          <w:b/>
          <w:smallCaps/>
          <w:sz w:val="16"/>
          <w:szCs w:val="16"/>
          <w:vertAlign w:val="superscript"/>
        </w:rPr>
        <w:t>1</w:t>
      </w:r>
      <w:r w:rsidRPr="004562C5">
        <w:rPr>
          <w:rFonts w:ascii="Times New Roman Bold" w:hAnsi="Times New Roman Bold"/>
          <w:b/>
          <w:smallCaps/>
          <w:sz w:val="22"/>
          <w:szCs w:val="22"/>
        </w:rPr>
        <w:t xml:space="preserve"> </w:t>
      </w:r>
      <w:r w:rsidRPr="00A93AF2">
        <w:rPr>
          <w:rFonts w:ascii="Times New Roman Bold" w:hAnsi="Times New Roman Bold"/>
          <w:b/>
          <w:smallCaps/>
          <w:sz w:val="22"/>
          <w:szCs w:val="22"/>
        </w:rPr>
        <w:t>Non -Applicable</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1530"/>
        <w:gridCol w:w="1800"/>
        <w:gridCol w:w="1260"/>
        <w:gridCol w:w="1620"/>
        <w:gridCol w:w="1620"/>
      </w:tblGrid>
      <w:tr w:rsidR="002376DE" w:rsidRPr="00644C87">
        <w:trPr>
          <w:trHeight w:val="278"/>
        </w:trPr>
        <w:tc>
          <w:tcPr>
            <w:tcW w:w="1710" w:type="dxa"/>
            <w:vMerge w:val="restart"/>
            <w:shd w:val="clear" w:color="auto" w:fill="auto"/>
            <w:vAlign w:val="center"/>
          </w:tcPr>
          <w:p w:rsidR="002376DE" w:rsidRPr="00644C87" w:rsidRDefault="002376DE" w:rsidP="002376DE">
            <w:pPr>
              <w:spacing w:after="80"/>
              <w:rPr>
                <w:rFonts w:ascii="Times New Roman Bold" w:hAnsi="Times New Roman Bold" w:cs="Times New Roman Bold"/>
                <w:b/>
                <w:i/>
                <w:sz w:val="20"/>
                <w:szCs w:val="20"/>
              </w:rPr>
            </w:pPr>
            <w:r w:rsidRPr="00644C87">
              <w:rPr>
                <w:b/>
                <w:smallCaps/>
                <w:sz w:val="22"/>
                <w:szCs w:val="22"/>
              </w:rPr>
              <w:t xml:space="preserve">   </w:t>
            </w:r>
            <w:r w:rsidRPr="00644C87">
              <w:rPr>
                <w:rFonts w:ascii="Times New Roman Bold" w:hAnsi="Times New Roman Bold"/>
                <w:b/>
                <w:sz w:val="22"/>
                <w:szCs w:val="22"/>
              </w:rPr>
              <w:t xml:space="preserve"> </w:t>
            </w:r>
            <w:r w:rsidRPr="00644C87">
              <w:rPr>
                <w:rFonts w:ascii="Times New Roman Bold" w:hAnsi="Times New Roman Bold"/>
                <w:b/>
                <w:i/>
                <w:sz w:val="20"/>
                <w:szCs w:val="20"/>
              </w:rPr>
              <w:t>GEF Agency</w:t>
            </w:r>
          </w:p>
        </w:tc>
        <w:tc>
          <w:tcPr>
            <w:tcW w:w="1530" w:type="dxa"/>
            <w:vMerge w:val="restart"/>
            <w:shd w:val="clear" w:color="auto" w:fill="auto"/>
            <w:vAlign w:val="center"/>
          </w:tcPr>
          <w:p w:rsidR="002376DE" w:rsidRPr="00644C87" w:rsidRDefault="002376DE" w:rsidP="002376DE">
            <w:pPr>
              <w:rPr>
                <w:rFonts w:ascii="Times New Roman Bold" w:hAnsi="Times New Roman Bold" w:cs="Times New Roman Bold"/>
                <w:b/>
                <w:i/>
                <w:sz w:val="20"/>
                <w:szCs w:val="20"/>
              </w:rPr>
            </w:pPr>
            <w:r w:rsidRPr="00644C87">
              <w:rPr>
                <w:rFonts w:ascii="Times New Roman Bold" w:hAnsi="Times New Roman Bold" w:cs="Times New Roman Bold"/>
                <w:b/>
                <w:i/>
                <w:sz w:val="20"/>
                <w:szCs w:val="20"/>
              </w:rPr>
              <w:t>Focal Area</w:t>
            </w:r>
          </w:p>
        </w:tc>
        <w:tc>
          <w:tcPr>
            <w:tcW w:w="1800" w:type="dxa"/>
            <w:vMerge w:val="restart"/>
            <w:shd w:val="clear" w:color="auto" w:fill="auto"/>
            <w:vAlign w:val="center"/>
          </w:tcPr>
          <w:p w:rsidR="002376DE" w:rsidRPr="00644C87" w:rsidRDefault="002376DE" w:rsidP="002376DE">
            <w:pPr>
              <w:ind w:right="-108"/>
              <w:rPr>
                <w:rFonts w:cs="Times New Roman Bold"/>
                <w:b/>
                <w:i/>
                <w:sz w:val="20"/>
                <w:szCs w:val="20"/>
              </w:rPr>
            </w:pPr>
            <w:r w:rsidRPr="00644C87">
              <w:rPr>
                <w:rFonts w:cs="Times New Roman Bold"/>
                <w:b/>
                <w:i/>
                <w:sz w:val="20"/>
                <w:szCs w:val="20"/>
              </w:rPr>
              <w:t>Country Name/</w:t>
            </w:r>
          </w:p>
          <w:p w:rsidR="002376DE" w:rsidRPr="00644C87" w:rsidRDefault="002376DE" w:rsidP="002376DE">
            <w:pPr>
              <w:rPr>
                <w:rFonts w:cs="Times New Roman Bold"/>
                <w:b/>
                <w:sz w:val="22"/>
                <w:szCs w:val="22"/>
              </w:rPr>
            </w:pPr>
            <w:r w:rsidRPr="00644C87">
              <w:rPr>
                <w:rFonts w:cs="Times New Roman Bold"/>
                <w:b/>
                <w:i/>
                <w:sz w:val="20"/>
                <w:szCs w:val="20"/>
              </w:rPr>
              <w:t>Global</w:t>
            </w:r>
          </w:p>
        </w:tc>
        <w:tc>
          <w:tcPr>
            <w:tcW w:w="4500" w:type="dxa"/>
            <w:gridSpan w:val="3"/>
            <w:shd w:val="clear" w:color="auto" w:fill="auto"/>
            <w:vAlign w:val="center"/>
          </w:tcPr>
          <w:p w:rsidR="002376DE" w:rsidRPr="00644C87" w:rsidRDefault="002376DE" w:rsidP="002376DE">
            <w:pPr>
              <w:spacing w:after="80"/>
              <w:jc w:val="center"/>
              <w:rPr>
                <w:rFonts w:cs="Times New Roman Bold"/>
                <w:b/>
                <w:i/>
                <w:sz w:val="20"/>
                <w:szCs w:val="20"/>
              </w:rPr>
            </w:pPr>
            <w:r w:rsidRPr="00644C87">
              <w:rPr>
                <w:rFonts w:cs="Times New Roman Bold"/>
                <w:b/>
                <w:i/>
                <w:sz w:val="20"/>
                <w:szCs w:val="20"/>
              </w:rPr>
              <w:t>(in $)</w:t>
            </w:r>
          </w:p>
        </w:tc>
      </w:tr>
      <w:tr w:rsidR="002376DE" w:rsidRPr="00644C87">
        <w:trPr>
          <w:trHeight w:val="277"/>
        </w:trPr>
        <w:tc>
          <w:tcPr>
            <w:tcW w:w="1710" w:type="dxa"/>
            <w:vMerge/>
            <w:shd w:val="clear" w:color="auto" w:fill="auto"/>
          </w:tcPr>
          <w:p w:rsidR="002376DE" w:rsidRPr="00644C87" w:rsidRDefault="002376DE" w:rsidP="002376DE">
            <w:pPr>
              <w:rPr>
                <w:rFonts w:cs="Times New Roman Bold"/>
                <w:b/>
                <w:smallCaps/>
                <w:sz w:val="22"/>
                <w:szCs w:val="22"/>
              </w:rPr>
            </w:pPr>
          </w:p>
        </w:tc>
        <w:tc>
          <w:tcPr>
            <w:tcW w:w="1530" w:type="dxa"/>
            <w:vMerge/>
            <w:shd w:val="clear" w:color="auto" w:fill="auto"/>
          </w:tcPr>
          <w:p w:rsidR="002376DE" w:rsidRPr="00644C87" w:rsidRDefault="002376DE" w:rsidP="002376DE">
            <w:pPr>
              <w:rPr>
                <w:rFonts w:cs="Times New Roman Bold"/>
                <w:b/>
                <w:smallCaps/>
                <w:sz w:val="22"/>
                <w:szCs w:val="22"/>
              </w:rPr>
            </w:pPr>
          </w:p>
        </w:tc>
        <w:tc>
          <w:tcPr>
            <w:tcW w:w="1800" w:type="dxa"/>
            <w:vMerge/>
            <w:shd w:val="clear" w:color="auto" w:fill="auto"/>
          </w:tcPr>
          <w:p w:rsidR="002376DE" w:rsidRPr="00644C87" w:rsidRDefault="002376DE" w:rsidP="002376DE">
            <w:pPr>
              <w:jc w:val="center"/>
              <w:rPr>
                <w:rFonts w:cs="Times New Roman Bold"/>
                <w:b/>
                <w:sz w:val="22"/>
                <w:szCs w:val="22"/>
              </w:rPr>
            </w:pPr>
          </w:p>
        </w:tc>
        <w:tc>
          <w:tcPr>
            <w:tcW w:w="1260" w:type="dxa"/>
            <w:shd w:val="clear" w:color="auto" w:fill="auto"/>
          </w:tcPr>
          <w:p w:rsidR="002376DE" w:rsidRPr="00644C87" w:rsidRDefault="002376DE" w:rsidP="002376DE">
            <w:pPr>
              <w:rPr>
                <w:rFonts w:cs="Times New Roman Bold"/>
                <w:b/>
                <w:i/>
                <w:sz w:val="20"/>
                <w:szCs w:val="20"/>
              </w:rPr>
            </w:pPr>
            <w:r w:rsidRPr="00644C87">
              <w:rPr>
                <w:rFonts w:cs="Times New Roman Bold"/>
                <w:b/>
                <w:i/>
                <w:sz w:val="20"/>
                <w:szCs w:val="20"/>
              </w:rPr>
              <w:t xml:space="preserve"> Project (a)</w:t>
            </w:r>
          </w:p>
        </w:tc>
        <w:tc>
          <w:tcPr>
            <w:tcW w:w="1620" w:type="dxa"/>
            <w:shd w:val="clear" w:color="auto" w:fill="auto"/>
          </w:tcPr>
          <w:p w:rsidR="002376DE" w:rsidRPr="00644C87" w:rsidRDefault="002376DE" w:rsidP="002376DE">
            <w:pPr>
              <w:jc w:val="center"/>
              <w:rPr>
                <w:rFonts w:cs="Times New Roman Bold"/>
                <w:b/>
                <w:sz w:val="16"/>
                <w:szCs w:val="16"/>
              </w:rPr>
            </w:pPr>
            <w:r w:rsidRPr="00644C87">
              <w:rPr>
                <w:rFonts w:cs="Times New Roman Bold"/>
                <w:b/>
                <w:i/>
                <w:sz w:val="20"/>
                <w:szCs w:val="20"/>
              </w:rPr>
              <w:t>Agency Fee ( b)</w:t>
            </w:r>
            <w:r w:rsidRPr="00644C87">
              <w:rPr>
                <w:rFonts w:ascii="Times New Roman Bold" w:hAnsi="Times New Roman Bold" w:cs="Times New Roman Bold"/>
                <w:b/>
                <w:sz w:val="16"/>
                <w:szCs w:val="16"/>
                <w:vertAlign w:val="superscript"/>
              </w:rPr>
              <w:t>2</w:t>
            </w:r>
          </w:p>
        </w:tc>
        <w:tc>
          <w:tcPr>
            <w:tcW w:w="1620" w:type="dxa"/>
            <w:shd w:val="clear" w:color="auto" w:fill="auto"/>
          </w:tcPr>
          <w:p w:rsidR="002376DE" w:rsidRPr="00644C87" w:rsidRDefault="002376DE" w:rsidP="002376DE">
            <w:pPr>
              <w:rPr>
                <w:rFonts w:cs="Times New Roman Bold"/>
                <w:b/>
                <w:i/>
                <w:sz w:val="20"/>
                <w:szCs w:val="20"/>
              </w:rPr>
            </w:pPr>
            <w:r w:rsidRPr="00644C87">
              <w:rPr>
                <w:rFonts w:cs="Times New Roman Bold"/>
                <w:b/>
                <w:i/>
                <w:sz w:val="20"/>
                <w:szCs w:val="20"/>
              </w:rPr>
              <w:t>Total  c=</w:t>
            </w:r>
            <w:proofErr w:type="spellStart"/>
            <w:r w:rsidRPr="00644C87">
              <w:rPr>
                <w:rFonts w:cs="Times New Roman Bold"/>
                <w:b/>
                <w:i/>
                <w:sz w:val="20"/>
                <w:szCs w:val="20"/>
              </w:rPr>
              <w:t>a+b</w:t>
            </w:r>
            <w:proofErr w:type="spellEnd"/>
          </w:p>
        </w:tc>
      </w:tr>
      <w:bookmarkStart w:id="62" w:name="BU_Agency_01"/>
      <w:tr w:rsidR="002376DE" w:rsidRPr="00644C87">
        <w:trPr>
          <w:trHeight w:val="253"/>
        </w:trPr>
        <w:tc>
          <w:tcPr>
            <w:tcW w:w="1710" w:type="dxa"/>
            <w:shd w:val="clear" w:color="auto" w:fill="auto"/>
          </w:tcPr>
          <w:p w:rsidR="002376DE" w:rsidRDefault="002E2DD5" w:rsidP="002376DE">
            <w:r w:rsidRPr="00644C87">
              <w:rPr>
                <w:sz w:val="22"/>
                <w:szCs w:val="22"/>
              </w:rPr>
              <w:fldChar w:fldCharType="begin">
                <w:ffData>
                  <w:name w:val="BU_Agency_01"/>
                  <w:enabled/>
                  <w:calcOnExit w:val="0"/>
                  <w:ddList>
                    <w:listEntry w:val="(select)"/>
                    <w:listEntry w:val="World Bank"/>
                    <w:listEntry w:val="UNDP"/>
                    <w:listEntry w:val="UNEP"/>
                    <w:listEntry w:val="AsDB"/>
                    <w:listEntry w:val="AfDB"/>
                    <w:listEntry w:val="EBRD"/>
                    <w:listEntry w:val="IADB"/>
                    <w:listEntry w:val="FAO"/>
                    <w:listEntry w:val="UNIDO"/>
                    <w:listEntry w:val="IFAD"/>
                  </w:ddList>
                </w:ffData>
              </w:fldChar>
            </w:r>
            <w:r w:rsidR="002376DE" w:rsidRPr="00644C87">
              <w:rPr>
                <w:sz w:val="22"/>
                <w:szCs w:val="22"/>
              </w:rPr>
              <w:instrText xml:space="preserve"> FORMDROPDOWN </w:instrText>
            </w:r>
            <w:r w:rsidRPr="00644C87">
              <w:rPr>
                <w:sz w:val="22"/>
                <w:szCs w:val="22"/>
              </w:rPr>
            </w:r>
            <w:r w:rsidRPr="00644C87">
              <w:rPr>
                <w:sz w:val="22"/>
                <w:szCs w:val="22"/>
              </w:rPr>
              <w:fldChar w:fldCharType="end"/>
            </w:r>
            <w:bookmarkEnd w:id="62"/>
          </w:p>
        </w:tc>
        <w:bookmarkStart w:id="63" w:name="BU_FocalArea_01"/>
        <w:tc>
          <w:tcPr>
            <w:tcW w:w="1530" w:type="dxa"/>
            <w:shd w:val="clear" w:color="auto" w:fill="auto"/>
          </w:tcPr>
          <w:p w:rsidR="002376DE" w:rsidRDefault="002E2DD5">
            <w:r w:rsidRPr="00644C87">
              <w:rPr>
                <w:sz w:val="22"/>
                <w:szCs w:val="22"/>
              </w:rPr>
              <w:fldChar w:fldCharType="begin">
                <w:ffData>
                  <w:name w:val="BU_FocalArea_01"/>
                  <w:enabled/>
                  <w:calcOnExit w:val="0"/>
                  <w:ddList>
                    <w:listEntry w:val="(select)"/>
                    <w:listEntry w:val="Biodiversity"/>
                    <w:listEntry w:val="Climate Change"/>
                    <w:listEntry w:val="International Waters"/>
                    <w:listEntry w:val="Land Degradation"/>
                    <w:listEntry w:val="Ozone Depletion Substances"/>
                    <w:listEntry w:val="Persistent Organic Pollutants"/>
                  </w:ddList>
                </w:ffData>
              </w:fldChar>
            </w:r>
            <w:r w:rsidR="002376DE" w:rsidRPr="00644C87">
              <w:rPr>
                <w:sz w:val="22"/>
                <w:szCs w:val="22"/>
              </w:rPr>
              <w:instrText xml:space="preserve"> FORMDROPDOWN </w:instrText>
            </w:r>
            <w:r w:rsidRPr="00644C87">
              <w:rPr>
                <w:sz w:val="22"/>
                <w:szCs w:val="22"/>
              </w:rPr>
            </w:r>
            <w:r w:rsidRPr="00644C87">
              <w:rPr>
                <w:sz w:val="22"/>
                <w:szCs w:val="22"/>
              </w:rPr>
              <w:fldChar w:fldCharType="end"/>
            </w:r>
            <w:bookmarkEnd w:id="63"/>
          </w:p>
        </w:tc>
        <w:bookmarkStart w:id="64" w:name="BU_Country_01"/>
        <w:tc>
          <w:tcPr>
            <w:tcW w:w="1800" w:type="dxa"/>
            <w:shd w:val="clear" w:color="auto" w:fill="auto"/>
          </w:tcPr>
          <w:p w:rsidR="002376DE" w:rsidRPr="00644C87" w:rsidRDefault="002E2DD5" w:rsidP="002376DE">
            <w:pPr>
              <w:rPr>
                <w:sz w:val="22"/>
                <w:szCs w:val="22"/>
              </w:rPr>
            </w:pPr>
            <w:r w:rsidRPr="00644C87">
              <w:rPr>
                <w:sz w:val="22"/>
                <w:szCs w:val="22"/>
              </w:rPr>
              <w:fldChar w:fldCharType="begin">
                <w:ffData>
                  <w:name w:val="BU_Country_01"/>
                  <w:enabled/>
                  <w:calcOnExit w:val="0"/>
                  <w:textInput/>
                </w:ffData>
              </w:fldChar>
            </w:r>
            <w:r w:rsidR="002376DE" w:rsidRPr="00644C87">
              <w:rPr>
                <w:sz w:val="22"/>
                <w:szCs w:val="22"/>
              </w:rPr>
              <w:instrText xml:space="preserve"> FORMTEXT </w:instrText>
            </w:r>
            <w:r w:rsidRPr="00644C87">
              <w:rPr>
                <w:sz w:val="22"/>
                <w:szCs w:val="22"/>
              </w:rPr>
            </w:r>
            <w:r w:rsidRPr="00644C87">
              <w:rPr>
                <w:sz w:val="22"/>
                <w:szCs w:val="22"/>
              </w:rPr>
              <w:fldChar w:fldCharType="separate"/>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Pr="00644C87">
              <w:rPr>
                <w:sz w:val="22"/>
                <w:szCs w:val="22"/>
              </w:rPr>
              <w:fldChar w:fldCharType="end"/>
            </w:r>
            <w:bookmarkEnd w:id="64"/>
          </w:p>
        </w:tc>
        <w:bookmarkStart w:id="65" w:name="BU_GEFAmount_01"/>
        <w:tc>
          <w:tcPr>
            <w:tcW w:w="1260" w:type="dxa"/>
            <w:shd w:val="clear" w:color="auto" w:fill="auto"/>
          </w:tcPr>
          <w:p w:rsidR="002376DE" w:rsidRPr="00644C87" w:rsidRDefault="002E2DD5" w:rsidP="002376DE">
            <w:pPr>
              <w:jc w:val="right"/>
              <w:rPr>
                <w:sz w:val="22"/>
                <w:szCs w:val="22"/>
              </w:rPr>
            </w:pPr>
            <w:r w:rsidRPr="00644C87">
              <w:rPr>
                <w:sz w:val="22"/>
                <w:szCs w:val="22"/>
              </w:rPr>
              <w:fldChar w:fldCharType="begin">
                <w:ffData>
                  <w:name w:val="BU_GEFAmount_01"/>
                  <w:enabled/>
                  <w:calcOnExit/>
                  <w:textInput>
                    <w:type w:val="number"/>
                    <w:format w:val="#,##0"/>
                  </w:textInput>
                </w:ffData>
              </w:fldChar>
            </w:r>
            <w:r w:rsidR="002376DE" w:rsidRPr="00644C87">
              <w:rPr>
                <w:sz w:val="22"/>
                <w:szCs w:val="22"/>
              </w:rPr>
              <w:instrText xml:space="preserve"> FORMTEXT </w:instrText>
            </w:r>
            <w:r w:rsidRPr="00644C87">
              <w:rPr>
                <w:sz w:val="22"/>
                <w:szCs w:val="22"/>
              </w:rPr>
            </w:r>
            <w:r w:rsidRPr="00644C87">
              <w:rPr>
                <w:sz w:val="22"/>
                <w:szCs w:val="22"/>
              </w:rPr>
              <w:fldChar w:fldCharType="separate"/>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Pr="00644C87">
              <w:rPr>
                <w:sz w:val="22"/>
                <w:szCs w:val="22"/>
              </w:rPr>
              <w:fldChar w:fldCharType="end"/>
            </w:r>
            <w:bookmarkEnd w:id="65"/>
          </w:p>
        </w:tc>
        <w:bookmarkStart w:id="66" w:name="BU_IAFees_01"/>
        <w:tc>
          <w:tcPr>
            <w:tcW w:w="1620" w:type="dxa"/>
            <w:shd w:val="clear" w:color="auto" w:fill="auto"/>
          </w:tcPr>
          <w:p w:rsidR="002376DE" w:rsidRPr="00644C87" w:rsidRDefault="002E2DD5" w:rsidP="002376DE">
            <w:pPr>
              <w:jc w:val="right"/>
              <w:rPr>
                <w:sz w:val="22"/>
                <w:szCs w:val="22"/>
              </w:rPr>
            </w:pPr>
            <w:r w:rsidRPr="00644C87">
              <w:rPr>
                <w:sz w:val="22"/>
                <w:szCs w:val="22"/>
              </w:rPr>
              <w:fldChar w:fldCharType="begin">
                <w:ffData>
                  <w:name w:val="BU_IAFees_01"/>
                  <w:enabled/>
                  <w:calcOnExit/>
                  <w:textInput>
                    <w:type w:val="number"/>
                    <w:format w:val="#,##0"/>
                  </w:textInput>
                </w:ffData>
              </w:fldChar>
            </w:r>
            <w:r w:rsidR="002376DE" w:rsidRPr="00644C87">
              <w:rPr>
                <w:sz w:val="22"/>
                <w:szCs w:val="22"/>
              </w:rPr>
              <w:instrText xml:space="preserve"> FORMTEXT </w:instrText>
            </w:r>
            <w:r w:rsidRPr="00644C87">
              <w:rPr>
                <w:sz w:val="22"/>
                <w:szCs w:val="22"/>
              </w:rPr>
            </w:r>
            <w:r w:rsidRPr="00644C87">
              <w:rPr>
                <w:sz w:val="22"/>
                <w:szCs w:val="22"/>
              </w:rPr>
              <w:fldChar w:fldCharType="separate"/>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Pr="00644C87">
              <w:rPr>
                <w:sz w:val="22"/>
                <w:szCs w:val="22"/>
              </w:rPr>
              <w:fldChar w:fldCharType="end"/>
            </w:r>
            <w:bookmarkEnd w:id="66"/>
          </w:p>
        </w:tc>
        <w:bookmarkStart w:id="67" w:name="BU_TotalAmount_01"/>
        <w:tc>
          <w:tcPr>
            <w:tcW w:w="1620" w:type="dxa"/>
            <w:shd w:val="clear" w:color="auto" w:fill="auto"/>
          </w:tcPr>
          <w:p w:rsidR="002376DE" w:rsidRPr="00644C87" w:rsidRDefault="002E2DD5" w:rsidP="002376DE">
            <w:pPr>
              <w:jc w:val="right"/>
              <w:rPr>
                <w:sz w:val="22"/>
                <w:szCs w:val="22"/>
              </w:rPr>
            </w:pPr>
            <w:r w:rsidRPr="00644C87">
              <w:rPr>
                <w:sz w:val="22"/>
                <w:szCs w:val="22"/>
              </w:rPr>
              <w:fldChar w:fldCharType="begin">
                <w:ffData>
                  <w:name w:val="BU_TotalAmount_01"/>
                  <w:enabled/>
                  <w:calcOnExit/>
                  <w:textInput>
                    <w:type w:val="number"/>
                    <w:format w:val="#,##0"/>
                  </w:textInput>
                </w:ffData>
              </w:fldChar>
            </w:r>
            <w:r w:rsidR="002376DE" w:rsidRPr="00644C87">
              <w:rPr>
                <w:sz w:val="22"/>
                <w:szCs w:val="22"/>
              </w:rPr>
              <w:instrText xml:space="preserve"> FORMTEXT </w:instrText>
            </w:r>
            <w:r w:rsidRPr="00644C87">
              <w:rPr>
                <w:sz w:val="22"/>
                <w:szCs w:val="22"/>
              </w:rPr>
            </w:r>
            <w:r w:rsidRPr="00644C87">
              <w:rPr>
                <w:sz w:val="22"/>
                <w:szCs w:val="22"/>
              </w:rPr>
              <w:fldChar w:fldCharType="separate"/>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Pr="00644C87">
              <w:rPr>
                <w:sz w:val="22"/>
                <w:szCs w:val="22"/>
              </w:rPr>
              <w:fldChar w:fldCharType="end"/>
            </w:r>
            <w:bookmarkEnd w:id="67"/>
          </w:p>
        </w:tc>
      </w:tr>
      <w:bookmarkStart w:id="68" w:name="BU_Agency_02"/>
      <w:tr w:rsidR="002376DE" w:rsidRPr="00644C87">
        <w:trPr>
          <w:trHeight w:val="253"/>
        </w:trPr>
        <w:tc>
          <w:tcPr>
            <w:tcW w:w="1710" w:type="dxa"/>
            <w:shd w:val="clear" w:color="auto" w:fill="auto"/>
          </w:tcPr>
          <w:p w:rsidR="002376DE" w:rsidRDefault="002E2DD5" w:rsidP="002376DE">
            <w:r w:rsidRPr="00644C87">
              <w:rPr>
                <w:sz w:val="22"/>
                <w:szCs w:val="22"/>
              </w:rPr>
              <w:fldChar w:fldCharType="begin">
                <w:ffData>
                  <w:name w:val="BU_Agency_02"/>
                  <w:enabled/>
                  <w:calcOnExit w:val="0"/>
                  <w:ddList>
                    <w:listEntry w:val="(select)"/>
                    <w:listEntry w:val="World Bank"/>
                    <w:listEntry w:val="UNDP"/>
                    <w:listEntry w:val="UNEP"/>
                    <w:listEntry w:val="AsDB"/>
                    <w:listEntry w:val="AfDB"/>
                    <w:listEntry w:val="EBRD"/>
                    <w:listEntry w:val="IADB"/>
                    <w:listEntry w:val="FAO"/>
                    <w:listEntry w:val="UNIDO"/>
                    <w:listEntry w:val="IFAD"/>
                  </w:ddList>
                </w:ffData>
              </w:fldChar>
            </w:r>
            <w:r w:rsidR="002376DE" w:rsidRPr="00644C87">
              <w:rPr>
                <w:sz w:val="22"/>
                <w:szCs w:val="22"/>
              </w:rPr>
              <w:instrText xml:space="preserve"> FORMDROPDOWN </w:instrText>
            </w:r>
            <w:r w:rsidRPr="00644C87">
              <w:rPr>
                <w:sz w:val="22"/>
                <w:szCs w:val="22"/>
              </w:rPr>
            </w:r>
            <w:r w:rsidRPr="00644C87">
              <w:rPr>
                <w:sz w:val="22"/>
                <w:szCs w:val="22"/>
              </w:rPr>
              <w:fldChar w:fldCharType="end"/>
            </w:r>
            <w:bookmarkEnd w:id="68"/>
          </w:p>
        </w:tc>
        <w:bookmarkStart w:id="69" w:name="BU_FocalArea_02"/>
        <w:tc>
          <w:tcPr>
            <w:tcW w:w="1530" w:type="dxa"/>
            <w:shd w:val="clear" w:color="auto" w:fill="auto"/>
          </w:tcPr>
          <w:p w:rsidR="002376DE" w:rsidRDefault="002E2DD5">
            <w:r w:rsidRPr="00644C87">
              <w:rPr>
                <w:sz w:val="22"/>
                <w:szCs w:val="22"/>
              </w:rPr>
              <w:fldChar w:fldCharType="begin">
                <w:ffData>
                  <w:name w:val="BU_FocalArea_02"/>
                  <w:enabled/>
                  <w:calcOnExit w:val="0"/>
                  <w:ddList>
                    <w:listEntry w:val="(select)"/>
                    <w:listEntry w:val="Biodiversity"/>
                    <w:listEntry w:val="Climate Change"/>
                    <w:listEntry w:val="International Waters"/>
                    <w:listEntry w:val="Land Degradation"/>
                    <w:listEntry w:val="Ozone Depletion Substances"/>
                    <w:listEntry w:val="Persistent Organic Pollutants"/>
                  </w:ddList>
                </w:ffData>
              </w:fldChar>
            </w:r>
            <w:r w:rsidR="002376DE" w:rsidRPr="00644C87">
              <w:rPr>
                <w:sz w:val="22"/>
                <w:szCs w:val="22"/>
              </w:rPr>
              <w:instrText xml:space="preserve"> FORMDROPDOWN </w:instrText>
            </w:r>
            <w:r w:rsidRPr="00644C87">
              <w:rPr>
                <w:sz w:val="22"/>
                <w:szCs w:val="22"/>
              </w:rPr>
            </w:r>
            <w:r w:rsidRPr="00644C87">
              <w:rPr>
                <w:sz w:val="22"/>
                <w:szCs w:val="22"/>
              </w:rPr>
              <w:fldChar w:fldCharType="end"/>
            </w:r>
            <w:bookmarkEnd w:id="69"/>
          </w:p>
        </w:tc>
        <w:bookmarkStart w:id="70" w:name="BU_Country_02"/>
        <w:tc>
          <w:tcPr>
            <w:tcW w:w="1800" w:type="dxa"/>
            <w:shd w:val="clear" w:color="auto" w:fill="auto"/>
          </w:tcPr>
          <w:p w:rsidR="002376DE" w:rsidRPr="00644C87" w:rsidRDefault="002E2DD5" w:rsidP="002376DE">
            <w:pPr>
              <w:rPr>
                <w:sz w:val="22"/>
                <w:szCs w:val="22"/>
              </w:rPr>
            </w:pPr>
            <w:r w:rsidRPr="00644C87">
              <w:rPr>
                <w:sz w:val="22"/>
                <w:szCs w:val="22"/>
              </w:rPr>
              <w:fldChar w:fldCharType="begin">
                <w:ffData>
                  <w:name w:val="BU_Country_02"/>
                  <w:enabled/>
                  <w:calcOnExit w:val="0"/>
                  <w:textInput/>
                </w:ffData>
              </w:fldChar>
            </w:r>
            <w:r w:rsidR="002376DE" w:rsidRPr="00644C87">
              <w:rPr>
                <w:sz w:val="22"/>
                <w:szCs w:val="22"/>
              </w:rPr>
              <w:instrText xml:space="preserve"> FORMTEXT </w:instrText>
            </w:r>
            <w:r w:rsidRPr="00644C87">
              <w:rPr>
                <w:sz w:val="22"/>
                <w:szCs w:val="22"/>
              </w:rPr>
            </w:r>
            <w:r w:rsidRPr="00644C87">
              <w:rPr>
                <w:sz w:val="22"/>
                <w:szCs w:val="22"/>
              </w:rPr>
              <w:fldChar w:fldCharType="separate"/>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Pr="00644C87">
              <w:rPr>
                <w:sz w:val="22"/>
                <w:szCs w:val="22"/>
              </w:rPr>
              <w:fldChar w:fldCharType="end"/>
            </w:r>
            <w:bookmarkEnd w:id="70"/>
          </w:p>
        </w:tc>
        <w:bookmarkStart w:id="71" w:name="BU_GEFAmount_02"/>
        <w:tc>
          <w:tcPr>
            <w:tcW w:w="1260" w:type="dxa"/>
            <w:shd w:val="clear" w:color="auto" w:fill="auto"/>
          </w:tcPr>
          <w:p w:rsidR="002376DE" w:rsidRPr="00644C87" w:rsidRDefault="002E2DD5" w:rsidP="002376DE">
            <w:pPr>
              <w:jc w:val="right"/>
              <w:rPr>
                <w:sz w:val="22"/>
                <w:szCs w:val="22"/>
              </w:rPr>
            </w:pPr>
            <w:r w:rsidRPr="00644C87">
              <w:rPr>
                <w:sz w:val="22"/>
                <w:szCs w:val="22"/>
              </w:rPr>
              <w:fldChar w:fldCharType="begin">
                <w:ffData>
                  <w:name w:val="BU_GEFAmount_02"/>
                  <w:enabled/>
                  <w:calcOnExit/>
                  <w:textInput>
                    <w:type w:val="number"/>
                    <w:format w:val="#,##0"/>
                  </w:textInput>
                </w:ffData>
              </w:fldChar>
            </w:r>
            <w:r w:rsidR="002376DE" w:rsidRPr="00644C87">
              <w:rPr>
                <w:sz w:val="22"/>
                <w:szCs w:val="22"/>
              </w:rPr>
              <w:instrText xml:space="preserve"> FORMTEXT </w:instrText>
            </w:r>
            <w:r w:rsidRPr="00644C87">
              <w:rPr>
                <w:sz w:val="22"/>
                <w:szCs w:val="22"/>
              </w:rPr>
            </w:r>
            <w:r w:rsidRPr="00644C87">
              <w:rPr>
                <w:sz w:val="22"/>
                <w:szCs w:val="22"/>
              </w:rPr>
              <w:fldChar w:fldCharType="separate"/>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Pr="00644C87">
              <w:rPr>
                <w:sz w:val="22"/>
                <w:szCs w:val="22"/>
              </w:rPr>
              <w:fldChar w:fldCharType="end"/>
            </w:r>
            <w:bookmarkEnd w:id="71"/>
          </w:p>
        </w:tc>
        <w:bookmarkStart w:id="72" w:name="BU_IAFees_02"/>
        <w:tc>
          <w:tcPr>
            <w:tcW w:w="1620" w:type="dxa"/>
            <w:shd w:val="clear" w:color="auto" w:fill="auto"/>
          </w:tcPr>
          <w:p w:rsidR="002376DE" w:rsidRPr="00644C87" w:rsidRDefault="002E2DD5" w:rsidP="002376DE">
            <w:pPr>
              <w:jc w:val="right"/>
              <w:rPr>
                <w:sz w:val="22"/>
                <w:szCs w:val="22"/>
              </w:rPr>
            </w:pPr>
            <w:r w:rsidRPr="00644C87">
              <w:rPr>
                <w:sz w:val="22"/>
                <w:szCs w:val="22"/>
              </w:rPr>
              <w:fldChar w:fldCharType="begin">
                <w:ffData>
                  <w:name w:val="BU_IAFees_02"/>
                  <w:enabled/>
                  <w:calcOnExit/>
                  <w:textInput>
                    <w:type w:val="number"/>
                    <w:format w:val="#,##0"/>
                  </w:textInput>
                </w:ffData>
              </w:fldChar>
            </w:r>
            <w:r w:rsidR="002376DE" w:rsidRPr="00644C87">
              <w:rPr>
                <w:sz w:val="22"/>
                <w:szCs w:val="22"/>
              </w:rPr>
              <w:instrText xml:space="preserve"> FORMTEXT </w:instrText>
            </w:r>
            <w:r w:rsidRPr="00644C87">
              <w:rPr>
                <w:sz w:val="22"/>
                <w:szCs w:val="22"/>
              </w:rPr>
            </w:r>
            <w:r w:rsidRPr="00644C87">
              <w:rPr>
                <w:sz w:val="22"/>
                <w:szCs w:val="22"/>
              </w:rPr>
              <w:fldChar w:fldCharType="separate"/>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Pr="00644C87">
              <w:rPr>
                <w:sz w:val="22"/>
                <w:szCs w:val="22"/>
              </w:rPr>
              <w:fldChar w:fldCharType="end"/>
            </w:r>
            <w:bookmarkEnd w:id="72"/>
          </w:p>
        </w:tc>
        <w:bookmarkStart w:id="73" w:name="BU_TotalAmount_02"/>
        <w:tc>
          <w:tcPr>
            <w:tcW w:w="1620" w:type="dxa"/>
            <w:shd w:val="clear" w:color="auto" w:fill="auto"/>
          </w:tcPr>
          <w:p w:rsidR="002376DE" w:rsidRPr="00644C87" w:rsidRDefault="002E2DD5" w:rsidP="002376DE">
            <w:pPr>
              <w:jc w:val="right"/>
              <w:rPr>
                <w:sz w:val="22"/>
                <w:szCs w:val="22"/>
              </w:rPr>
            </w:pPr>
            <w:r w:rsidRPr="00644C87">
              <w:rPr>
                <w:sz w:val="22"/>
                <w:szCs w:val="22"/>
              </w:rPr>
              <w:fldChar w:fldCharType="begin">
                <w:ffData>
                  <w:name w:val="BU_TotalAmount_02"/>
                  <w:enabled/>
                  <w:calcOnExit/>
                  <w:textInput>
                    <w:type w:val="number"/>
                    <w:format w:val="#,##0"/>
                  </w:textInput>
                </w:ffData>
              </w:fldChar>
            </w:r>
            <w:r w:rsidR="002376DE" w:rsidRPr="00644C87">
              <w:rPr>
                <w:sz w:val="22"/>
                <w:szCs w:val="22"/>
              </w:rPr>
              <w:instrText xml:space="preserve"> FORMTEXT </w:instrText>
            </w:r>
            <w:r w:rsidRPr="00644C87">
              <w:rPr>
                <w:sz w:val="22"/>
                <w:szCs w:val="22"/>
              </w:rPr>
            </w:r>
            <w:r w:rsidRPr="00644C87">
              <w:rPr>
                <w:sz w:val="22"/>
                <w:szCs w:val="22"/>
              </w:rPr>
              <w:fldChar w:fldCharType="separate"/>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Pr="00644C87">
              <w:rPr>
                <w:sz w:val="22"/>
                <w:szCs w:val="22"/>
              </w:rPr>
              <w:fldChar w:fldCharType="end"/>
            </w:r>
            <w:bookmarkEnd w:id="73"/>
          </w:p>
        </w:tc>
      </w:tr>
      <w:bookmarkStart w:id="74" w:name="BU_Agency_08"/>
      <w:tr w:rsidR="002376DE" w:rsidRPr="00644C87">
        <w:trPr>
          <w:trHeight w:val="253"/>
        </w:trPr>
        <w:tc>
          <w:tcPr>
            <w:tcW w:w="1710" w:type="dxa"/>
            <w:tcBorders>
              <w:bottom w:val="double" w:sz="4" w:space="0" w:color="auto"/>
            </w:tcBorders>
            <w:shd w:val="clear" w:color="auto" w:fill="auto"/>
          </w:tcPr>
          <w:p w:rsidR="002376DE" w:rsidRDefault="002E2DD5" w:rsidP="002376DE">
            <w:r w:rsidRPr="00644C87">
              <w:rPr>
                <w:sz w:val="22"/>
                <w:szCs w:val="22"/>
              </w:rPr>
              <w:fldChar w:fldCharType="begin">
                <w:ffData>
                  <w:name w:val="BU_Agency_08"/>
                  <w:enabled/>
                  <w:calcOnExit w:val="0"/>
                  <w:ddList>
                    <w:listEntry w:val="(select)"/>
                    <w:listEntry w:val="World Bank"/>
                    <w:listEntry w:val="UNDP"/>
                    <w:listEntry w:val="UNEP"/>
                    <w:listEntry w:val="AsDB"/>
                    <w:listEntry w:val="AfDB"/>
                    <w:listEntry w:val="EBRD"/>
                    <w:listEntry w:val="IADB"/>
                    <w:listEntry w:val="FAO"/>
                    <w:listEntry w:val="UNIDO"/>
                    <w:listEntry w:val="IFAD"/>
                  </w:ddList>
                </w:ffData>
              </w:fldChar>
            </w:r>
            <w:r w:rsidR="002376DE" w:rsidRPr="00644C87">
              <w:rPr>
                <w:sz w:val="22"/>
                <w:szCs w:val="22"/>
              </w:rPr>
              <w:instrText xml:space="preserve"> FORMDROPDOWN </w:instrText>
            </w:r>
            <w:r w:rsidRPr="00644C87">
              <w:rPr>
                <w:sz w:val="22"/>
                <w:szCs w:val="22"/>
              </w:rPr>
            </w:r>
            <w:r w:rsidRPr="00644C87">
              <w:rPr>
                <w:sz w:val="22"/>
                <w:szCs w:val="22"/>
              </w:rPr>
              <w:fldChar w:fldCharType="end"/>
            </w:r>
            <w:bookmarkEnd w:id="74"/>
          </w:p>
        </w:tc>
        <w:bookmarkStart w:id="75" w:name="BU_FocalArea_08"/>
        <w:tc>
          <w:tcPr>
            <w:tcW w:w="1530" w:type="dxa"/>
            <w:tcBorders>
              <w:bottom w:val="double" w:sz="4" w:space="0" w:color="auto"/>
            </w:tcBorders>
            <w:shd w:val="clear" w:color="auto" w:fill="auto"/>
          </w:tcPr>
          <w:p w:rsidR="002376DE" w:rsidRDefault="002E2DD5">
            <w:r w:rsidRPr="00644C87">
              <w:rPr>
                <w:sz w:val="22"/>
                <w:szCs w:val="22"/>
              </w:rPr>
              <w:fldChar w:fldCharType="begin">
                <w:ffData>
                  <w:name w:val="BU_FocalArea_08"/>
                  <w:enabled/>
                  <w:calcOnExit w:val="0"/>
                  <w:ddList>
                    <w:listEntry w:val="(select)"/>
                    <w:listEntry w:val="Biodiversity"/>
                    <w:listEntry w:val="Climate Change"/>
                    <w:listEntry w:val="International Waters"/>
                    <w:listEntry w:val="Land Degradation"/>
                    <w:listEntry w:val="Ozone Depletion Substances"/>
                    <w:listEntry w:val="Persistent Organic Pollutants"/>
                  </w:ddList>
                </w:ffData>
              </w:fldChar>
            </w:r>
            <w:r w:rsidR="002376DE" w:rsidRPr="00644C87">
              <w:rPr>
                <w:sz w:val="22"/>
                <w:szCs w:val="22"/>
              </w:rPr>
              <w:instrText xml:space="preserve"> FORMDROPDOWN </w:instrText>
            </w:r>
            <w:r w:rsidRPr="00644C87">
              <w:rPr>
                <w:sz w:val="22"/>
                <w:szCs w:val="22"/>
              </w:rPr>
            </w:r>
            <w:r w:rsidRPr="00644C87">
              <w:rPr>
                <w:sz w:val="22"/>
                <w:szCs w:val="22"/>
              </w:rPr>
              <w:fldChar w:fldCharType="end"/>
            </w:r>
            <w:bookmarkEnd w:id="75"/>
          </w:p>
        </w:tc>
        <w:bookmarkStart w:id="76" w:name="BU_Country_08"/>
        <w:tc>
          <w:tcPr>
            <w:tcW w:w="1800" w:type="dxa"/>
            <w:tcBorders>
              <w:bottom w:val="double" w:sz="4" w:space="0" w:color="auto"/>
            </w:tcBorders>
            <w:shd w:val="clear" w:color="auto" w:fill="auto"/>
          </w:tcPr>
          <w:p w:rsidR="002376DE" w:rsidRPr="00644C87" w:rsidRDefault="002E2DD5" w:rsidP="002376DE">
            <w:pPr>
              <w:rPr>
                <w:sz w:val="22"/>
                <w:szCs w:val="22"/>
              </w:rPr>
            </w:pPr>
            <w:r w:rsidRPr="00644C87">
              <w:rPr>
                <w:sz w:val="22"/>
                <w:szCs w:val="22"/>
              </w:rPr>
              <w:fldChar w:fldCharType="begin">
                <w:ffData>
                  <w:name w:val="BU_Country_08"/>
                  <w:enabled/>
                  <w:calcOnExit w:val="0"/>
                  <w:textInput/>
                </w:ffData>
              </w:fldChar>
            </w:r>
            <w:r w:rsidR="002376DE" w:rsidRPr="00644C87">
              <w:rPr>
                <w:sz w:val="22"/>
                <w:szCs w:val="22"/>
              </w:rPr>
              <w:instrText xml:space="preserve"> FORMTEXT </w:instrText>
            </w:r>
            <w:r w:rsidRPr="00644C87">
              <w:rPr>
                <w:sz w:val="22"/>
                <w:szCs w:val="22"/>
              </w:rPr>
            </w:r>
            <w:r w:rsidRPr="00644C87">
              <w:rPr>
                <w:sz w:val="22"/>
                <w:szCs w:val="22"/>
              </w:rPr>
              <w:fldChar w:fldCharType="separate"/>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Pr="00644C87">
              <w:rPr>
                <w:sz w:val="22"/>
                <w:szCs w:val="22"/>
              </w:rPr>
              <w:fldChar w:fldCharType="end"/>
            </w:r>
            <w:bookmarkEnd w:id="76"/>
          </w:p>
        </w:tc>
        <w:bookmarkStart w:id="77" w:name="BU_GEFAmount_08"/>
        <w:tc>
          <w:tcPr>
            <w:tcW w:w="1260" w:type="dxa"/>
            <w:tcBorders>
              <w:bottom w:val="double" w:sz="4" w:space="0" w:color="auto"/>
            </w:tcBorders>
            <w:shd w:val="clear" w:color="auto" w:fill="auto"/>
          </w:tcPr>
          <w:p w:rsidR="002376DE" w:rsidRPr="00644C87" w:rsidRDefault="002E2DD5" w:rsidP="002376DE">
            <w:pPr>
              <w:jc w:val="right"/>
              <w:rPr>
                <w:sz w:val="22"/>
                <w:szCs w:val="22"/>
              </w:rPr>
            </w:pPr>
            <w:r w:rsidRPr="00644C87">
              <w:rPr>
                <w:sz w:val="22"/>
                <w:szCs w:val="22"/>
              </w:rPr>
              <w:fldChar w:fldCharType="begin">
                <w:ffData>
                  <w:name w:val="BU_GEFAmount_08"/>
                  <w:enabled/>
                  <w:calcOnExit/>
                  <w:textInput>
                    <w:type w:val="number"/>
                    <w:format w:val="#,##0"/>
                  </w:textInput>
                </w:ffData>
              </w:fldChar>
            </w:r>
            <w:r w:rsidR="002376DE" w:rsidRPr="00644C87">
              <w:rPr>
                <w:sz w:val="22"/>
                <w:szCs w:val="22"/>
              </w:rPr>
              <w:instrText xml:space="preserve"> FORMTEXT </w:instrText>
            </w:r>
            <w:r w:rsidRPr="00644C87">
              <w:rPr>
                <w:sz w:val="22"/>
                <w:szCs w:val="22"/>
              </w:rPr>
            </w:r>
            <w:r w:rsidRPr="00644C87">
              <w:rPr>
                <w:sz w:val="22"/>
                <w:szCs w:val="22"/>
              </w:rPr>
              <w:fldChar w:fldCharType="separate"/>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Pr="00644C87">
              <w:rPr>
                <w:sz w:val="22"/>
                <w:szCs w:val="22"/>
              </w:rPr>
              <w:fldChar w:fldCharType="end"/>
            </w:r>
            <w:bookmarkEnd w:id="77"/>
          </w:p>
        </w:tc>
        <w:bookmarkStart w:id="78" w:name="BU_IAFees_08"/>
        <w:tc>
          <w:tcPr>
            <w:tcW w:w="1620" w:type="dxa"/>
            <w:tcBorders>
              <w:bottom w:val="double" w:sz="4" w:space="0" w:color="auto"/>
            </w:tcBorders>
            <w:shd w:val="clear" w:color="auto" w:fill="auto"/>
          </w:tcPr>
          <w:p w:rsidR="002376DE" w:rsidRPr="00644C87" w:rsidRDefault="002E2DD5" w:rsidP="002376DE">
            <w:pPr>
              <w:jc w:val="right"/>
              <w:rPr>
                <w:sz w:val="22"/>
                <w:szCs w:val="22"/>
              </w:rPr>
            </w:pPr>
            <w:r w:rsidRPr="00644C87">
              <w:rPr>
                <w:sz w:val="22"/>
                <w:szCs w:val="22"/>
              </w:rPr>
              <w:fldChar w:fldCharType="begin">
                <w:ffData>
                  <w:name w:val="BU_IAFees_08"/>
                  <w:enabled/>
                  <w:calcOnExit/>
                  <w:textInput>
                    <w:type w:val="number"/>
                    <w:format w:val="#,##0"/>
                  </w:textInput>
                </w:ffData>
              </w:fldChar>
            </w:r>
            <w:r w:rsidR="002376DE" w:rsidRPr="00644C87">
              <w:rPr>
                <w:sz w:val="22"/>
                <w:szCs w:val="22"/>
              </w:rPr>
              <w:instrText xml:space="preserve"> FORMTEXT </w:instrText>
            </w:r>
            <w:r w:rsidRPr="00644C87">
              <w:rPr>
                <w:sz w:val="22"/>
                <w:szCs w:val="22"/>
              </w:rPr>
            </w:r>
            <w:r w:rsidRPr="00644C87">
              <w:rPr>
                <w:sz w:val="22"/>
                <w:szCs w:val="22"/>
              </w:rPr>
              <w:fldChar w:fldCharType="separate"/>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Pr="00644C87">
              <w:rPr>
                <w:sz w:val="22"/>
                <w:szCs w:val="22"/>
              </w:rPr>
              <w:fldChar w:fldCharType="end"/>
            </w:r>
            <w:bookmarkEnd w:id="78"/>
          </w:p>
        </w:tc>
        <w:bookmarkStart w:id="79" w:name="BU_TotalAmount_08"/>
        <w:tc>
          <w:tcPr>
            <w:tcW w:w="1620" w:type="dxa"/>
            <w:tcBorders>
              <w:bottom w:val="double" w:sz="4" w:space="0" w:color="auto"/>
            </w:tcBorders>
            <w:shd w:val="clear" w:color="auto" w:fill="auto"/>
          </w:tcPr>
          <w:p w:rsidR="002376DE" w:rsidRPr="00644C87" w:rsidRDefault="002E2DD5" w:rsidP="002376DE">
            <w:pPr>
              <w:jc w:val="right"/>
              <w:rPr>
                <w:sz w:val="22"/>
                <w:szCs w:val="22"/>
              </w:rPr>
            </w:pPr>
            <w:r w:rsidRPr="00644C87">
              <w:rPr>
                <w:sz w:val="22"/>
                <w:szCs w:val="22"/>
              </w:rPr>
              <w:fldChar w:fldCharType="begin">
                <w:ffData>
                  <w:name w:val="BU_TotalAmount_08"/>
                  <w:enabled/>
                  <w:calcOnExit/>
                  <w:textInput>
                    <w:type w:val="number"/>
                    <w:format w:val="#,##0"/>
                  </w:textInput>
                </w:ffData>
              </w:fldChar>
            </w:r>
            <w:r w:rsidR="002376DE" w:rsidRPr="00644C87">
              <w:rPr>
                <w:sz w:val="22"/>
                <w:szCs w:val="22"/>
              </w:rPr>
              <w:instrText xml:space="preserve"> FORMTEXT </w:instrText>
            </w:r>
            <w:r w:rsidRPr="00644C87">
              <w:rPr>
                <w:sz w:val="22"/>
                <w:szCs w:val="22"/>
              </w:rPr>
            </w:r>
            <w:r w:rsidRPr="00644C87">
              <w:rPr>
                <w:sz w:val="22"/>
                <w:szCs w:val="22"/>
              </w:rPr>
              <w:fldChar w:fldCharType="separate"/>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002376DE" w:rsidRPr="00644C87">
              <w:rPr>
                <w:noProof/>
                <w:sz w:val="22"/>
                <w:szCs w:val="22"/>
              </w:rPr>
              <w:t> </w:t>
            </w:r>
            <w:r w:rsidRPr="00644C87">
              <w:rPr>
                <w:sz w:val="22"/>
                <w:szCs w:val="22"/>
              </w:rPr>
              <w:fldChar w:fldCharType="end"/>
            </w:r>
            <w:bookmarkEnd w:id="79"/>
          </w:p>
        </w:tc>
      </w:tr>
      <w:tr w:rsidR="002376DE" w:rsidRPr="00644C87">
        <w:trPr>
          <w:trHeight w:val="253"/>
        </w:trPr>
        <w:tc>
          <w:tcPr>
            <w:tcW w:w="5040" w:type="dxa"/>
            <w:gridSpan w:val="3"/>
            <w:tcBorders>
              <w:top w:val="double" w:sz="4" w:space="0" w:color="auto"/>
            </w:tcBorders>
            <w:shd w:val="clear" w:color="auto" w:fill="auto"/>
          </w:tcPr>
          <w:p w:rsidR="002376DE" w:rsidRPr="00644C87" w:rsidRDefault="002376DE" w:rsidP="002376DE">
            <w:pPr>
              <w:rPr>
                <w:sz w:val="20"/>
                <w:szCs w:val="20"/>
              </w:rPr>
            </w:pPr>
            <w:r w:rsidRPr="00644C87">
              <w:rPr>
                <w:b/>
                <w:sz w:val="20"/>
                <w:szCs w:val="20"/>
              </w:rPr>
              <w:t>Total GEF Resources</w:t>
            </w:r>
          </w:p>
        </w:tc>
        <w:tc>
          <w:tcPr>
            <w:tcW w:w="1260" w:type="dxa"/>
            <w:tcBorders>
              <w:top w:val="double" w:sz="4" w:space="0" w:color="auto"/>
            </w:tcBorders>
            <w:shd w:val="clear" w:color="auto" w:fill="auto"/>
          </w:tcPr>
          <w:p w:rsidR="002376DE" w:rsidRPr="00644C87" w:rsidRDefault="002E2DD5" w:rsidP="002376DE">
            <w:pPr>
              <w:jc w:val="right"/>
              <w:rPr>
                <w:sz w:val="22"/>
                <w:szCs w:val="22"/>
              </w:rPr>
            </w:pPr>
            <w:r w:rsidRPr="00644C87">
              <w:rPr>
                <w:sz w:val="22"/>
                <w:szCs w:val="22"/>
              </w:rPr>
              <w:fldChar w:fldCharType="begin">
                <w:ffData>
                  <w:name w:val="BU_GEFAmount_08"/>
                  <w:enabled/>
                  <w:calcOnExit/>
                  <w:textInput>
                    <w:type w:val="number"/>
                    <w:format w:val="#,##0"/>
                  </w:textInput>
                </w:ffData>
              </w:fldChar>
            </w:r>
            <w:r w:rsidR="002376DE" w:rsidRPr="00644C87">
              <w:rPr>
                <w:sz w:val="22"/>
                <w:szCs w:val="22"/>
              </w:rPr>
              <w:instrText xml:space="preserve"> FORMTEXT </w:instrText>
            </w:r>
            <w:r w:rsidRPr="00644C87">
              <w:rPr>
                <w:sz w:val="22"/>
                <w:szCs w:val="22"/>
              </w:rPr>
            </w:r>
            <w:r w:rsidRPr="00644C87">
              <w:rPr>
                <w:sz w:val="22"/>
                <w:szCs w:val="22"/>
              </w:rPr>
              <w:fldChar w:fldCharType="separate"/>
            </w:r>
            <w:r w:rsidR="002376DE" w:rsidRPr="00644C87">
              <w:rPr>
                <w:rFonts w:ascii="MS Mincho" w:eastAsia="MS Mincho" w:hAnsi="MS Mincho" w:cs="MS Mincho" w:hint="eastAsia"/>
                <w:noProof/>
                <w:sz w:val="22"/>
                <w:szCs w:val="22"/>
              </w:rPr>
              <w:t> </w:t>
            </w:r>
            <w:r w:rsidR="002376DE" w:rsidRPr="00644C87">
              <w:rPr>
                <w:rFonts w:ascii="MS Mincho" w:eastAsia="MS Mincho" w:hAnsi="MS Mincho" w:cs="MS Mincho" w:hint="eastAsia"/>
                <w:noProof/>
                <w:sz w:val="22"/>
                <w:szCs w:val="22"/>
              </w:rPr>
              <w:t> </w:t>
            </w:r>
            <w:r w:rsidR="002376DE" w:rsidRPr="00644C87">
              <w:rPr>
                <w:rFonts w:ascii="MS Mincho" w:eastAsia="MS Mincho" w:hAnsi="MS Mincho" w:cs="MS Mincho" w:hint="eastAsia"/>
                <w:noProof/>
                <w:sz w:val="22"/>
                <w:szCs w:val="22"/>
              </w:rPr>
              <w:t> </w:t>
            </w:r>
            <w:r w:rsidR="002376DE" w:rsidRPr="00644C87">
              <w:rPr>
                <w:rFonts w:ascii="MS Mincho" w:eastAsia="MS Mincho" w:hAnsi="MS Mincho" w:cs="MS Mincho" w:hint="eastAsia"/>
                <w:noProof/>
                <w:sz w:val="22"/>
                <w:szCs w:val="22"/>
              </w:rPr>
              <w:t> </w:t>
            </w:r>
            <w:r w:rsidR="002376DE" w:rsidRPr="00644C87">
              <w:rPr>
                <w:rFonts w:ascii="MS Mincho" w:eastAsia="MS Mincho" w:hAnsi="MS Mincho" w:cs="MS Mincho" w:hint="eastAsia"/>
                <w:noProof/>
                <w:sz w:val="22"/>
                <w:szCs w:val="22"/>
              </w:rPr>
              <w:t> </w:t>
            </w:r>
            <w:r w:rsidRPr="00644C87">
              <w:rPr>
                <w:sz w:val="22"/>
                <w:szCs w:val="22"/>
              </w:rPr>
              <w:fldChar w:fldCharType="end"/>
            </w:r>
          </w:p>
        </w:tc>
        <w:tc>
          <w:tcPr>
            <w:tcW w:w="1620" w:type="dxa"/>
            <w:tcBorders>
              <w:top w:val="double" w:sz="4" w:space="0" w:color="auto"/>
            </w:tcBorders>
            <w:shd w:val="clear" w:color="auto" w:fill="auto"/>
          </w:tcPr>
          <w:p w:rsidR="002376DE" w:rsidRPr="00644C87" w:rsidRDefault="002E2DD5" w:rsidP="002376DE">
            <w:pPr>
              <w:jc w:val="right"/>
              <w:rPr>
                <w:sz w:val="22"/>
                <w:szCs w:val="22"/>
              </w:rPr>
            </w:pPr>
            <w:r w:rsidRPr="00644C87">
              <w:rPr>
                <w:sz w:val="22"/>
                <w:szCs w:val="22"/>
              </w:rPr>
              <w:fldChar w:fldCharType="begin">
                <w:ffData>
                  <w:name w:val="BU_IAFees_08"/>
                  <w:enabled/>
                  <w:calcOnExit/>
                  <w:textInput>
                    <w:type w:val="number"/>
                    <w:format w:val="#,##0"/>
                  </w:textInput>
                </w:ffData>
              </w:fldChar>
            </w:r>
            <w:r w:rsidR="002376DE" w:rsidRPr="00644C87">
              <w:rPr>
                <w:sz w:val="22"/>
                <w:szCs w:val="22"/>
              </w:rPr>
              <w:instrText xml:space="preserve"> FORMTEXT </w:instrText>
            </w:r>
            <w:r w:rsidRPr="00644C87">
              <w:rPr>
                <w:sz w:val="22"/>
                <w:szCs w:val="22"/>
              </w:rPr>
            </w:r>
            <w:r w:rsidRPr="00644C87">
              <w:rPr>
                <w:sz w:val="22"/>
                <w:szCs w:val="22"/>
              </w:rPr>
              <w:fldChar w:fldCharType="separate"/>
            </w:r>
            <w:r w:rsidR="002376DE" w:rsidRPr="00644C87">
              <w:rPr>
                <w:rFonts w:ascii="MS Mincho" w:eastAsia="MS Mincho" w:hAnsi="MS Mincho" w:cs="MS Mincho" w:hint="eastAsia"/>
                <w:noProof/>
                <w:sz w:val="22"/>
                <w:szCs w:val="22"/>
              </w:rPr>
              <w:t> </w:t>
            </w:r>
            <w:r w:rsidR="002376DE" w:rsidRPr="00644C87">
              <w:rPr>
                <w:rFonts w:ascii="MS Mincho" w:eastAsia="MS Mincho" w:hAnsi="MS Mincho" w:cs="MS Mincho" w:hint="eastAsia"/>
                <w:noProof/>
                <w:sz w:val="22"/>
                <w:szCs w:val="22"/>
              </w:rPr>
              <w:t> </w:t>
            </w:r>
            <w:r w:rsidR="002376DE" w:rsidRPr="00644C87">
              <w:rPr>
                <w:rFonts w:ascii="MS Mincho" w:eastAsia="MS Mincho" w:hAnsi="MS Mincho" w:cs="MS Mincho" w:hint="eastAsia"/>
                <w:noProof/>
                <w:sz w:val="22"/>
                <w:szCs w:val="22"/>
              </w:rPr>
              <w:t> </w:t>
            </w:r>
            <w:r w:rsidR="002376DE" w:rsidRPr="00644C87">
              <w:rPr>
                <w:rFonts w:ascii="MS Mincho" w:eastAsia="MS Mincho" w:hAnsi="MS Mincho" w:cs="MS Mincho" w:hint="eastAsia"/>
                <w:noProof/>
                <w:sz w:val="22"/>
                <w:szCs w:val="22"/>
              </w:rPr>
              <w:t> </w:t>
            </w:r>
            <w:r w:rsidR="002376DE" w:rsidRPr="00644C87">
              <w:rPr>
                <w:rFonts w:ascii="MS Mincho" w:eastAsia="MS Mincho" w:hAnsi="MS Mincho" w:cs="MS Mincho" w:hint="eastAsia"/>
                <w:noProof/>
                <w:sz w:val="22"/>
                <w:szCs w:val="22"/>
              </w:rPr>
              <w:t> </w:t>
            </w:r>
            <w:r w:rsidRPr="00644C87">
              <w:rPr>
                <w:sz w:val="22"/>
                <w:szCs w:val="22"/>
              </w:rPr>
              <w:fldChar w:fldCharType="end"/>
            </w:r>
          </w:p>
        </w:tc>
        <w:tc>
          <w:tcPr>
            <w:tcW w:w="1620" w:type="dxa"/>
            <w:tcBorders>
              <w:top w:val="double" w:sz="4" w:space="0" w:color="auto"/>
            </w:tcBorders>
            <w:shd w:val="clear" w:color="auto" w:fill="auto"/>
          </w:tcPr>
          <w:p w:rsidR="002376DE" w:rsidRPr="00644C87" w:rsidRDefault="002E2DD5" w:rsidP="002376DE">
            <w:pPr>
              <w:jc w:val="right"/>
              <w:rPr>
                <w:sz w:val="22"/>
                <w:szCs w:val="22"/>
              </w:rPr>
            </w:pPr>
            <w:r w:rsidRPr="00644C87">
              <w:rPr>
                <w:sz w:val="22"/>
                <w:szCs w:val="22"/>
              </w:rPr>
              <w:fldChar w:fldCharType="begin">
                <w:ffData>
                  <w:name w:val="BU_TotalAmount_08"/>
                  <w:enabled/>
                  <w:calcOnExit/>
                  <w:textInput>
                    <w:type w:val="number"/>
                    <w:format w:val="#,##0"/>
                  </w:textInput>
                </w:ffData>
              </w:fldChar>
            </w:r>
            <w:r w:rsidR="002376DE" w:rsidRPr="00644C87">
              <w:rPr>
                <w:sz w:val="22"/>
                <w:szCs w:val="22"/>
              </w:rPr>
              <w:instrText xml:space="preserve"> FORMTEXT </w:instrText>
            </w:r>
            <w:r w:rsidRPr="00644C87">
              <w:rPr>
                <w:sz w:val="22"/>
                <w:szCs w:val="22"/>
              </w:rPr>
            </w:r>
            <w:r w:rsidRPr="00644C87">
              <w:rPr>
                <w:sz w:val="22"/>
                <w:szCs w:val="22"/>
              </w:rPr>
              <w:fldChar w:fldCharType="separate"/>
            </w:r>
            <w:r w:rsidR="002376DE" w:rsidRPr="00644C87">
              <w:rPr>
                <w:rFonts w:ascii="MS Mincho" w:eastAsia="MS Mincho" w:hAnsi="MS Mincho" w:cs="MS Mincho" w:hint="eastAsia"/>
                <w:noProof/>
                <w:sz w:val="22"/>
                <w:szCs w:val="22"/>
              </w:rPr>
              <w:t> </w:t>
            </w:r>
            <w:r w:rsidR="002376DE" w:rsidRPr="00644C87">
              <w:rPr>
                <w:rFonts w:ascii="MS Mincho" w:eastAsia="MS Mincho" w:hAnsi="MS Mincho" w:cs="MS Mincho" w:hint="eastAsia"/>
                <w:noProof/>
                <w:sz w:val="22"/>
                <w:szCs w:val="22"/>
              </w:rPr>
              <w:t> </w:t>
            </w:r>
            <w:r w:rsidR="002376DE" w:rsidRPr="00644C87">
              <w:rPr>
                <w:rFonts w:ascii="MS Mincho" w:eastAsia="MS Mincho" w:hAnsi="MS Mincho" w:cs="MS Mincho" w:hint="eastAsia"/>
                <w:noProof/>
                <w:sz w:val="22"/>
                <w:szCs w:val="22"/>
              </w:rPr>
              <w:t> </w:t>
            </w:r>
            <w:r w:rsidR="002376DE" w:rsidRPr="00644C87">
              <w:rPr>
                <w:rFonts w:ascii="MS Mincho" w:eastAsia="MS Mincho" w:hAnsi="MS Mincho" w:cs="MS Mincho" w:hint="eastAsia"/>
                <w:noProof/>
                <w:sz w:val="22"/>
                <w:szCs w:val="22"/>
              </w:rPr>
              <w:t> </w:t>
            </w:r>
            <w:r w:rsidR="002376DE" w:rsidRPr="00644C87">
              <w:rPr>
                <w:rFonts w:ascii="MS Mincho" w:eastAsia="MS Mincho" w:hAnsi="MS Mincho" w:cs="MS Mincho" w:hint="eastAsia"/>
                <w:noProof/>
                <w:sz w:val="22"/>
                <w:szCs w:val="22"/>
              </w:rPr>
              <w:t> </w:t>
            </w:r>
            <w:r w:rsidRPr="00644C87">
              <w:rPr>
                <w:sz w:val="22"/>
                <w:szCs w:val="22"/>
              </w:rPr>
              <w:fldChar w:fldCharType="end"/>
            </w:r>
          </w:p>
        </w:tc>
      </w:tr>
    </w:tbl>
    <w:p w:rsidR="002376DE" w:rsidRDefault="002376DE" w:rsidP="002376DE">
      <w:pPr>
        <w:pStyle w:val="Footer"/>
        <w:tabs>
          <w:tab w:val="clear" w:pos="4320"/>
          <w:tab w:val="clear" w:pos="8640"/>
        </w:tabs>
        <w:spacing w:after="80"/>
        <w:rPr>
          <w:sz w:val="18"/>
          <w:szCs w:val="18"/>
        </w:rPr>
      </w:pPr>
      <w:r w:rsidRPr="00014266">
        <w:t xml:space="preserve">      </w:t>
      </w:r>
      <w:proofErr w:type="gramStart"/>
      <w:r w:rsidRPr="00AB1359">
        <w:rPr>
          <w:rFonts w:ascii="Times New Roman Bold" w:hAnsi="Times New Roman Bold"/>
          <w:smallCaps/>
          <w:sz w:val="16"/>
          <w:szCs w:val="16"/>
          <w:vertAlign w:val="superscript"/>
        </w:rPr>
        <w:t>1</w:t>
      </w:r>
      <w:r>
        <w:t xml:space="preserve">  </w:t>
      </w:r>
      <w:r w:rsidRPr="00AB1359">
        <w:rPr>
          <w:sz w:val="16"/>
          <w:szCs w:val="16"/>
        </w:rPr>
        <w:t>No</w:t>
      </w:r>
      <w:proofErr w:type="gramEnd"/>
      <w:r w:rsidRPr="00AB1359">
        <w:rPr>
          <w:sz w:val="16"/>
          <w:szCs w:val="16"/>
        </w:rPr>
        <w:t xml:space="preserve"> need to provide information for this table if it is a single focal area, single country and single GEF Agency project.</w:t>
      </w:r>
    </w:p>
    <w:p w:rsidR="002376DE" w:rsidRPr="003809F8" w:rsidRDefault="002376DE" w:rsidP="002376DE">
      <w:pPr>
        <w:pStyle w:val="Footer"/>
        <w:tabs>
          <w:tab w:val="clear" w:pos="4320"/>
          <w:tab w:val="clear" w:pos="8640"/>
        </w:tabs>
        <w:rPr>
          <w:sz w:val="16"/>
          <w:szCs w:val="16"/>
        </w:rPr>
      </w:pPr>
      <w:r>
        <w:rPr>
          <w:sz w:val="18"/>
          <w:szCs w:val="18"/>
        </w:rPr>
        <w:t xml:space="preserve">        </w:t>
      </w:r>
      <w:r>
        <w:rPr>
          <w:rFonts w:ascii="Times New Roman Bold" w:hAnsi="Times New Roman Bold" w:cs="Times New Roman Bold"/>
          <w:b/>
          <w:sz w:val="16"/>
          <w:szCs w:val="16"/>
          <w:vertAlign w:val="superscript"/>
        </w:rPr>
        <w:t xml:space="preserve">2    </w:t>
      </w:r>
      <w:r w:rsidRPr="003809F8">
        <w:rPr>
          <w:bCs/>
          <w:sz w:val="16"/>
          <w:szCs w:val="16"/>
        </w:rPr>
        <w:t>Relates</w:t>
      </w:r>
      <w:r>
        <w:rPr>
          <w:bCs/>
          <w:sz w:val="16"/>
          <w:szCs w:val="16"/>
        </w:rPr>
        <w:t xml:space="preserve"> to the project and any previous project preparation funding that have been provided and for which no Agency fee has been requested from Trustee.</w:t>
      </w:r>
    </w:p>
    <w:p w:rsidR="002376DE" w:rsidRPr="00AB1359" w:rsidRDefault="002376DE" w:rsidP="002376DE">
      <w:pPr>
        <w:pStyle w:val="Footer"/>
        <w:tabs>
          <w:tab w:val="clear" w:pos="4320"/>
          <w:tab w:val="clear" w:pos="8640"/>
        </w:tabs>
        <w:spacing w:after="80"/>
        <w:rPr>
          <w:sz w:val="16"/>
          <w:szCs w:val="16"/>
          <w:vertAlign w:val="superscript"/>
        </w:rPr>
      </w:pPr>
    </w:p>
    <w:p w:rsidR="002376DE" w:rsidRPr="009C3317" w:rsidRDefault="002376DE" w:rsidP="002376DE">
      <w:pPr>
        <w:keepNext/>
        <w:spacing w:after="80"/>
        <w:rPr>
          <w:smallCaps/>
          <w:sz w:val="22"/>
          <w:szCs w:val="22"/>
        </w:rPr>
      </w:pPr>
      <w:r w:rsidRPr="00BD5607">
        <w:rPr>
          <w:rFonts w:ascii="Times New Roman Bold" w:hAnsi="Times New Roman Bold"/>
          <w:b/>
          <w:smallCaps/>
          <w:sz w:val="22"/>
          <w:szCs w:val="22"/>
        </w:rPr>
        <w:lastRenderedPageBreak/>
        <w:t xml:space="preserve">E.  </w:t>
      </w:r>
      <w:r w:rsidRPr="00BD5607">
        <w:rPr>
          <w:b/>
          <w:smallCaps/>
          <w:sz w:val="22"/>
          <w:szCs w:val="22"/>
        </w:rPr>
        <w:t>Consultants working for technical assistance components</w:t>
      </w:r>
      <w:r w:rsidRPr="00BD5607">
        <w:rPr>
          <w:smallCaps/>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620"/>
        <w:gridCol w:w="1440"/>
        <w:gridCol w:w="1440"/>
        <w:gridCol w:w="1440"/>
      </w:tblGrid>
      <w:tr w:rsidR="002376DE" w:rsidRPr="00644C87">
        <w:tc>
          <w:tcPr>
            <w:tcW w:w="2700" w:type="dxa"/>
            <w:tcBorders>
              <w:bottom w:val="double" w:sz="4" w:space="0" w:color="auto"/>
            </w:tcBorders>
            <w:shd w:val="clear" w:color="auto" w:fill="auto"/>
            <w:vAlign w:val="center"/>
          </w:tcPr>
          <w:p w:rsidR="002376DE" w:rsidRPr="00644C87" w:rsidRDefault="002376DE" w:rsidP="002376DE">
            <w:pPr>
              <w:pStyle w:val="Heading3"/>
              <w:rPr>
                <w:i/>
                <w:iCs/>
                <w:sz w:val="20"/>
                <w:szCs w:val="20"/>
              </w:rPr>
            </w:pPr>
            <w:r w:rsidRPr="00644C87">
              <w:rPr>
                <w:i/>
                <w:iCs/>
                <w:sz w:val="20"/>
                <w:szCs w:val="20"/>
              </w:rPr>
              <w:t>Component</w:t>
            </w:r>
          </w:p>
        </w:tc>
        <w:tc>
          <w:tcPr>
            <w:tcW w:w="1620" w:type="dxa"/>
            <w:tcBorders>
              <w:bottom w:val="double" w:sz="4" w:space="0" w:color="auto"/>
            </w:tcBorders>
            <w:shd w:val="clear" w:color="auto" w:fill="auto"/>
          </w:tcPr>
          <w:p w:rsidR="002376DE" w:rsidRPr="00644C87" w:rsidRDefault="002376DE" w:rsidP="002376DE">
            <w:pPr>
              <w:pStyle w:val="Heading3"/>
              <w:ind w:right="252"/>
              <w:jc w:val="center"/>
              <w:rPr>
                <w:bCs w:val="0"/>
                <w:i/>
                <w:sz w:val="20"/>
                <w:szCs w:val="20"/>
              </w:rPr>
            </w:pPr>
            <w:r w:rsidRPr="00644C87">
              <w:rPr>
                <w:bCs w:val="0"/>
                <w:i/>
                <w:sz w:val="20"/>
                <w:szCs w:val="20"/>
              </w:rPr>
              <w:t>Estimated person weeks</w:t>
            </w:r>
            <w:r>
              <w:rPr>
                <w:bCs w:val="0"/>
                <w:i/>
                <w:sz w:val="20"/>
                <w:szCs w:val="20"/>
              </w:rPr>
              <w:t xml:space="preserve"> </w:t>
            </w:r>
            <w:r w:rsidRPr="00B9574F">
              <w:rPr>
                <w:bCs w:val="0"/>
                <w:i/>
                <w:sz w:val="18"/>
                <w:szCs w:val="18"/>
              </w:rPr>
              <w:t>(GEF)</w:t>
            </w:r>
          </w:p>
        </w:tc>
        <w:tc>
          <w:tcPr>
            <w:tcW w:w="1440" w:type="dxa"/>
            <w:tcBorders>
              <w:bottom w:val="double" w:sz="4" w:space="0" w:color="auto"/>
            </w:tcBorders>
            <w:shd w:val="clear" w:color="auto" w:fill="auto"/>
          </w:tcPr>
          <w:p w:rsidR="002376DE" w:rsidRPr="00644C87" w:rsidRDefault="002376DE" w:rsidP="002376DE">
            <w:pPr>
              <w:pStyle w:val="Heading3"/>
              <w:jc w:val="center"/>
              <w:rPr>
                <w:i/>
                <w:iCs/>
                <w:sz w:val="20"/>
                <w:szCs w:val="20"/>
              </w:rPr>
            </w:pPr>
            <w:r w:rsidRPr="00644C87">
              <w:rPr>
                <w:i/>
                <w:iCs/>
                <w:sz w:val="20"/>
                <w:szCs w:val="20"/>
              </w:rPr>
              <w:t>GEF amount</w:t>
            </w:r>
            <w:r>
              <w:rPr>
                <w:i/>
                <w:iCs/>
                <w:sz w:val="20"/>
                <w:szCs w:val="20"/>
              </w:rPr>
              <w:t xml:space="preserve"> </w:t>
            </w:r>
            <w:r w:rsidRPr="00644C87">
              <w:rPr>
                <w:i/>
                <w:iCs/>
                <w:sz w:val="20"/>
                <w:szCs w:val="20"/>
              </w:rPr>
              <w:t>($)</w:t>
            </w:r>
          </w:p>
        </w:tc>
        <w:tc>
          <w:tcPr>
            <w:tcW w:w="1440" w:type="dxa"/>
            <w:tcBorders>
              <w:bottom w:val="double" w:sz="4" w:space="0" w:color="auto"/>
            </w:tcBorders>
            <w:shd w:val="clear" w:color="auto" w:fill="auto"/>
          </w:tcPr>
          <w:p w:rsidR="002376DE" w:rsidRPr="00644C87" w:rsidRDefault="002376DE" w:rsidP="002376DE">
            <w:pPr>
              <w:pStyle w:val="Heading3"/>
              <w:ind w:left="72"/>
              <w:jc w:val="center"/>
              <w:rPr>
                <w:i/>
                <w:iCs/>
                <w:sz w:val="20"/>
                <w:szCs w:val="20"/>
              </w:rPr>
            </w:pPr>
            <w:r w:rsidRPr="00644C87">
              <w:rPr>
                <w:i/>
                <w:iCs/>
                <w:sz w:val="20"/>
                <w:szCs w:val="20"/>
              </w:rPr>
              <w:t>Co-financing ($)</w:t>
            </w:r>
          </w:p>
        </w:tc>
        <w:tc>
          <w:tcPr>
            <w:tcW w:w="1440" w:type="dxa"/>
            <w:tcBorders>
              <w:bottom w:val="double" w:sz="4" w:space="0" w:color="auto"/>
            </w:tcBorders>
            <w:shd w:val="clear" w:color="auto" w:fill="auto"/>
          </w:tcPr>
          <w:p w:rsidR="002376DE" w:rsidRPr="00644C87" w:rsidRDefault="002376DE" w:rsidP="002376DE">
            <w:pPr>
              <w:pStyle w:val="Heading3"/>
              <w:ind w:left="72"/>
              <w:jc w:val="center"/>
              <w:rPr>
                <w:i/>
                <w:iCs/>
                <w:sz w:val="20"/>
                <w:szCs w:val="20"/>
              </w:rPr>
            </w:pPr>
            <w:r w:rsidRPr="00644C87">
              <w:rPr>
                <w:i/>
                <w:iCs/>
                <w:sz w:val="20"/>
                <w:szCs w:val="20"/>
              </w:rPr>
              <w:t>Project total ($)</w:t>
            </w:r>
          </w:p>
        </w:tc>
      </w:tr>
      <w:tr w:rsidR="002376DE" w:rsidRPr="00644C87">
        <w:tc>
          <w:tcPr>
            <w:tcW w:w="2700" w:type="dxa"/>
            <w:shd w:val="clear" w:color="auto" w:fill="auto"/>
          </w:tcPr>
          <w:p w:rsidR="002376DE" w:rsidRPr="00644C87" w:rsidRDefault="002376DE" w:rsidP="002376DE">
            <w:pPr>
              <w:pStyle w:val="Heading3"/>
              <w:rPr>
                <w:b w:val="0"/>
                <w:bCs w:val="0"/>
                <w:sz w:val="20"/>
                <w:szCs w:val="20"/>
              </w:rPr>
            </w:pPr>
            <w:r w:rsidRPr="00644C87">
              <w:rPr>
                <w:b w:val="0"/>
                <w:bCs w:val="0"/>
                <w:sz w:val="20"/>
                <w:szCs w:val="20"/>
              </w:rPr>
              <w:t>Local consultants*</w:t>
            </w:r>
          </w:p>
        </w:tc>
        <w:tc>
          <w:tcPr>
            <w:tcW w:w="1620" w:type="dxa"/>
            <w:shd w:val="clear" w:color="auto" w:fill="auto"/>
          </w:tcPr>
          <w:p w:rsidR="002376DE" w:rsidRPr="00644C87" w:rsidRDefault="002376DE" w:rsidP="002376DE">
            <w:pPr>
              <w:jc w:val="right"/>
              <w:rPr>
                <w:sz w:val="20"/>
                <w:szCs w:val="20"/>
              </w:rPr>
            </w:pPr>
            <w:r>
              <w:rPr>
                <w:sz w:val="20"/>
                <w:szCs w:val="20"/>
              </w:rPr>
              <w:t>511</w:t>
            </w:r>
          </w:p>
        </w:tc>
        <w:tc>
          <w:tcPr>
            <w:tcW w:w="1440" w:type="dxa"/>
            <w:shd w:val="clear" w:color="auto" w:fill="auto"/>
          </w:tcPr>
          <w:p w:rsidR="002376DE" w:rsidRPr="00644C87" w:rsidRDefault="002376DE" w:rsidP="002376DE">
            <w:pPr>
              <w:jc w:val="right"/>
              <w:rPr>
                <w:sz w:val="20"/>
                <w:szCs w:val="20"/>
              </w:rPr>
            </w:pPr>
            <w:r>
              <w:rPr>
                <w:sz w:val="20"/>
                <w:szCs w:val="20"/>
              </w:rPr>
              <w:t>767,000</w:t>
            </w:r>
          </w:p>
        </w:tc>
        <w:tc>
          <w:tcPr>
            <w:tcW w:w="1440" w:type="dxa"/>
            <w:shd w:val="clear" w:color="auto" w:fill="auto"/>
          </w:tcPr>
          <w:p w:rsidR="002376DE" w:rsidRPr="00644C87" w:rsidRDefault="002376DE" w:rsidP="002376DE">
            <w:pPr>
              <w:jc w:val="right"/>
              <w:rPr>
                <w:sz w:val="20"/>
                <w:szCs w:val="20"/>
              </w:rPr>
            </w:pPr>
            <w:r>
              <w:rPr>
                <w:sz w:val="20"/>
                <w:szCs w:val="20"/>
              </w:rPr>
              <w:t>443,652</w:t>
            </w:r>
          </w:p>
        </w:tc>
        <w:tc>
          <w:tcPr>
            <w:tcW w:w="1440" w:type="dxa"/>
            <w:shd w:val="clear" w:color="auto" w:fill="auto"/>
          </w:tcPr>
          <w:p w:rsidR="002376DE" w:rsidRPr="00644C87" w:rsidRDefault="002376DE" w:rsidP="002376DE">
            <w:pPr>
              <w:jc w:val="right"/>
              <w:rPr>
                <w:sz w:val="20"/>
                <w:szCs w:val="20"/>
              </w:rPr>
            </w:pPr>
            <w:r>
              <w:rPr>
                <w:sz w:val="20"/>
                <w:szCs w:val="20"/>
              </w:rPr>
              <w:t>1,210,652</w:t>
            </w:r>
          </w:p>
        </w:tc>
      </w:tr>
      <w:tr w:rsidR="002376DE" w:rsidRPr="00644C87">
        <w:tc>
          <w:tcPr>
            <w:tcW w:w="2700" w:type="dxa"/>
            <w:tcBorders>
              <w:top w:val="single" w:sz="4" w:space="0" w:color="auto"/>
              <w:bottom w:val="double" w:sz="4" w:space="0" w:color="auto"/>
            </w:tcBorders>
            <w:shd w:val="clear" w:color="auto" w:fill="auto"/>
            <w:vAlign w:val="center"/>
          </w:tcPr>
          <w:p w:rsidR="002376DE" w:rsidRPr="00644C87" w:rsidRDefault="002376DE" w:rsidP="002376DE">
            <w:pPr>
              <w:pStyle w:val="Heading3"/>
              <w:rPr>
                <w:b w:val="0"/>
                <w:bCs w:val="0"/>
                <w:sz w:val="20"/>
                <w:szCs w:val="20"/>
              </w:rPr>
            </w:pPr>
            <w:r w:rsidRPr="00644C87">
              <w:rPr>
                <w:b w:val="0"/>
                <w:bCs w:val="0"/>
                <w:sz w:val="20"/>
                <w:szCs w:val="20"/>
              </w:rPr>
              <w:t>International consultants*</w:t>
            </w:r>
          </w:p>
        </w:tc>
        <w:tc>
          <w:tcPr>
            <w:tcW w:w="1620" w:type="dxa"/>
            <w:tcBorders>
              <w:top w:val="single" w:sz="4" w:space="0" w:color="auto"/>
              <w:bottom w:val="double" w:sz="4" w:space="0" w:color="auto"/>
            </w:tcBorders>
            <w:shd w:val="clear" w:color="auto" w:fill="auto"/>
          </w:tcPr>
          <w:p w:rsidR="002376DE" w:rsidRPr="00644C87" w:rsidRDefault="002376DE" w:rsidP="002376DE">
            <w:pPr>
              <w:jc w:val="right"/>
              <w:rPr>
                <w:sz w:val="20"/>
                <w:szCs w:val="20"/>
              </w:rPr>
            </w:pPr>
            <w:r>
              <w:rPr>
                <w:sz w:val="20"/>
                <w:szCs w:val="20"/>
              </w:rPr>
              <w:t>33</w:t>
            </w:r>
          </w:p>
        </w:tc>
        <w:tc>
          <w:tcPr>
            <w:tcW w:w="1440" w:type="dxa"/>
            <w:tcBorders>
              <w:top w:val="single" w:sz="4" w:space="0" w:color="auto"/>
              <w:bottom w:val="double" w:sz="4" w:space="0" w:color="auto"/>
            </w:tcBorders>
            <w:shd w:val="clear" w:color="auto" w:fill="auto"/>
          </w:tcPr>
          <w:p w:rsidR="002376DE" w:rsidRPr="00644C87" w:rsidRDefault="002376DE" w:rsidP="002376DE">
            <w:pPr>
              <w:jc w:val="right"/>
              <w:rPr>
                <w:sz w:val="20"/>
                <w:szCs w:val="20"/>
              </w:rPr>
            </w:pPr>
            <w:r>
              <w:rPr>
                <w:sz w:val="20"/>
                <w:szCs w:val="20"/>
              </w:rPr>
              <w:t>98,000</w:t>
            </w:r>
          </w:p>
        </w:tc>
        <w:tc>
          <w:tcPr>
            <w:tcW w:w="1440" w:type="dxa"/>
            <w:tcBorders>
              <w:top w:val="single" w:sz="4" w:space="0" w:color="auto"/>
              <w:bottom w:val="double" w:sz="4" w:space="0" w:color="auto"/>
            </w:tcBorders>
            <w:shd w:val="clear" w:color="auto" w:fill="auto"/>
            <w:vAlign w:val="center"/>
          </w:tcPr>
          <w:p w:rsidR="002376DE" w:rsidRPr="00644C87" w:rsidRDefault="002376DE" w:rsidP="002376DE">
            <w:pPr>
              <w:jc w:val="right"/>
              <w:rPr>
                <w:sz w:val="20"/>
                <w:szCs w:val="20"/>
              </w:rPr>
            </w:pPr>
            <w:r>
              <w:rPr>
                <w:sz w:val="20"/>
                <w:szCs w:val="20"/>
              </w:rPr>
              <w:t>93,641</w:t>
            </w:r>
          </w:p>
        </w:tc>
        <w:tc>
          <w:tcPr>
            <w:tcW w:w="1440" w:type="dxa"/>
            <w:tcBorders>
              <w:top w:val="single" w:sz="4" w:space="0" w:color="auto"/>
              <w:bottom w:val="double" w:sz="4" w:space="0" w:color="auto"/>
            </w:tcBorders>
            <w:shd w:val="clear" w:color="auto" w:fill="auto"/>
            <w:vAlign w:val="center"/>
          </w:tcPr>
          <w:p w:rsidR="002376DE" w:rsidRPr="00644C87" w:rsidRDefault="002376DE" w:rsidP="002376DE">
            <w:pPr>
              <w:jc w:val="right"/>
              <w:rPr>
                <w:sz w:val="20"/>
                <w:szCs w:val="20"/>
              </w:rPr>
            </w:pPr>
            <w:r>
              <w:rPr>
                <w:sz w:val="20"/>
                <w:szCs w:val="20"/>
              </w:rPr>
              <w:t>191,641</w:t>
            </w:r>
          </w:p>
        </w:tc>
      </w:tr>
      <w:tr w:rsidR="002376DE" w:rsidRPr="00BD5607">
        <w:tc>
          <w:tcPr>
            <w:tcW w:w="2700" w:type="dxa"/>
            <w:tcBorders>
              <w:top w:val="double" w:sz="4" w:space="0" w:color="auto"/>
              <w:bottom w:val="single" w:sz="4" w:space="0" w:color="auto"/>
            </w:tcBorders>
            <w:shd w:val="clear" w:color="auto" w:fill="auto"/>
            <w:vAlign w:val="center"/>
          </w:tcPr>
          <w:p w:rsidR="002376DE" w:rsidRPr="00BD5607" w:rsidRDefault="002376DE" w:rsidP="002376DE">
            <w:pPr>
              <w:pStyle w:val="Heading3"/>
              <w:rPr>
                <w:bCs w:val="0"/>
                <w:sz w:val="20"/>
                <w:szCs w:val="20"/>
              </w:rPr>
            </w:pPr>
            <w:r w:rsidRPr="00BD5607">
              <w:rPr>
                <w:bCs w:val="0"/>
                <w:sz w:val="20"/>
                <w:szCs w:val="20"/>
              </w:rPr>
              <w:t>Total</w:t>
            </w:r>
          </w:p>
        </w:tc>
        <w:tc>
          <w:tcPr>
            <w:tcW w:w="1620" w:type="dxa"/>
            <w:tcBorders>
              <w:top w:val="double" w:sz="4" w:space="0" w:color="auto"/>
              <w:bottom w:val="single" w:sz="4" w:space="0" w:color="auto"/>
            </w:tcBorders>
            <w:shd w:val="clear" w:color="auto" w:fill="auto"/>
            <w:vAlign w:val="center"/>
          </w:tcPr>
          <w:p w:rsidR="002376DE" w:rsidRPr="00BD5607" w:rsidRDefault="002376DE" w:rsidP="002376DE">
            <w:pPr>
              <w:jc w:val="right"/>
              <w:rPr>
                <w:b/>
                <w:sz w:val="20"/>
                <w:szCs w:val="20"/>
              </w:rPr>
            </w:pPr>
            <w:r>
              <w:rPr>
                <w:b/>
                <w:sz w:val="20"/>
                <w:szCs w:val="20"/>
              </w:rPr>
              <w:t>544</w:t>
            </w:r>
          </w:p>
        </w:tc>
        <w:tc>
          <w:tcPr>
            <w:tcW w:w="1440" w:type="dxa"/>
            <w:tcBorders>
              <w:top w:val="double" w:sz="4" w:space="0" w:color="auto"/>
              <w:bottom w:val="single" w:sz="4" w:space="0" w:color="auto"/>
            </w:tcBorders>
            <w:shd w:val="clear" w:color="auto" w:fill="auto"/>
            <w:vAlign w:val="center"/>
          </w:tcPr>
          <w:p w:rsidR="002376DE" w:rsidRPr="00BD5607" w:rsidRDefault="002376DE" w:rsidP="002376DE">
            <w:pPr>
              <w:jc w:val="right"/>
              <w:rPr>
                <w:b/>
                <w:sz w:val="20"/>
                <w:szCs w:val="20"/>
              </w:rPr>
            </w:pPr>
            <w:r>
              <w:rPr>
                <w:b/>
                <w:sz w:val="20"/>
                <w:szCs w:val="20"/>
              </w:rPr>
              <w:t>865,0</w:t>
            </w:r>
            <w:r w:rsidRPr="00BD5607">
              <w:rPr>
                <w:b/>
                <w:sz w:val="20"/>
                <w:szCs w:val="20"/>
              </w:rPr>
              <w:t>00</w:t>
            </w:r>
          </w:p>
        </w:tc>
        <w:tc>
          <w:tcPr>
            <w:tcW w:w="1440" w:type="dxa"/>
            <w:tcBorders>
              <w:top w:val="double" w:sz="4" w:space="0" w:color="auto"/>
              <w:bottom w:val="single" w:sz="4" w:space="0" w:color="auto"/>
            </w:tcBorders>
            <w:shd w:val="clear" w:color="auto" w:fill="auto"/>
            <w:vAlign w:val="center"/>
          </w:tcPr>
          <w:p w:rsidR="002376DE" w:rsidRPr="00BD5607" w:rsidRDefault="002376DE" w:rsidP="00736130">
            <w:pPr>
              <w:jc w:val="right"/>
              <w:rPr>
                <w:b/>
                <w:sz w:val="20"/>
                <w:szCs w:val="20"/>
              </w:rPr>
            </w:pPr>
            <w:r>
              <w:rPr>
                <w:b/>
                <w:sz w:val="20"/>
                <w:szCs w:val="20"/>
              </w:rPr>
              <w:t>5</w:t>
            </w:r>
            <w:r w:rsidRPr="00BD5607">
              <w:rPr>
                <w:b/>
                <w:sz w:val="20"/>
                <w:szCs w:val="20"/>
              </w:rPr>
              <w:t>37,29</w:t>
            </w:r>
            <w:r w:rsidR="00736130">
              <w:rPr>
                <w:b/>
                <w:sz w:val="20"/>
                <w:szCs w:val="20"/>
              </w:rPr>
              <w:t>3</w:t>
            </w:r>
          </w:p>
        </w:tc>
        <w:tc>
          <w:tcPr>
            <w:tcW w:w="1440" w:type="dxa"/>
            <w:tcBorders>
              <w:top w:val="double" w:sz="4" w:space="0" w:color="auto"/>
              <w:bottom w:val="single" w:sz="4" w:space="0" w:color="auto"/>
            </w:tcBorders>
            <w:shd w:val="clear" w:color="auto" w:fill="auto"/>
            <w:vAlign w:val="center"/>
          </w:tcPr>
          <w:p w:rsidR="002376DE" w:rsidRPr="00BD5607" w:rsidRDefault="002376DE" w:rsidP="002376DE">
            <w:pPr>
              <w:jc w:val="right"/>
              <w:rPr>
                <w:b/>
                <w:sz w:val="20"/>
                <w:szCs w:val="20"/>
              </w:rPr>
            </w:pPr>
            <w:r w:rsidRPr="00BD5607">
              <w:rPr>
                <w:b/>
                <w:sz w:val="20"/>
                <w:szCs w:val="20"/>
              </w:rPr>
              <w:t>1,</w:t>
            </w:r>
            <w:r>
              <w:rPr>
                <w:b/>
                <w:sz w:val="20"/>
                <w:szCs w:val="20"/>
              </w:rPr>
              <w:t>402,29</w:t>
            </w:r>
            <w:r w:rsidR="00736130">
              <w:rPr>
                <w:b/>
                <w:sz w:val="20"/>
                <w:szCs w:val="20"/>
              </w:rPr>
              <w:t>3</w:t>
            </w:r>
          </w:p>
        </w:tc>
      </w:tr>
    </w:tbl>
    <w:p w:rsidR="002376DE" w:rsidRDefault="002376DE" w:rsidP="002376DE">
      <w:pPr>
        <w:pStyle w:val="Caption"/>
        <w:spacing w:after="120"/>
        <w:ind w:left="360"/>
        <w:rPr>
          <w:rFonts w:ascii="Times New Roman"/>
          <w:b w:val="0"/>
          <w:caps w:val="0"/>
          <w:sz w:val="20"/>
          <w:szCs w:val="20"/>
        </w:rPr>
      </w:pPr>
      <w:r>
        <w:rPr>
          <w:rFonts w:ascii="Times New Roman"/>
          <w:b w:val="0"/>
          <w:caps w:val="0"/>
          <w:sz w:val="20"/>
          <w:szCs w:val="20"/>
        </w:rPr>
        <w:t xml:space="preserve">* </w:t>
      </w:r>
      <w:r w:rsidRPr="00080A43">
        <w:rPr>
          <w:rFonts w:ascii="Times New Roman"/>
          <w:b w:val="0"/>
          <w:caps w:val="0"/>
          <w:sz w:val="20"/>
          <w:szCs w:val="20"/>
        </w:rPr>
        <w:t>Details to be provided in Annex C.</w:t>
      </w:r>
      <w:r>
        <w:rPr>
          <w:rFonts w:ascii="Times New Roman"/>
          <w:b w:val="0"/>
          <w:caps w:val="0"/>
          <w:sz w:val="20"/>
          <w:szCs w:val="20"/>
        </w:rPr>
        <w:t xml:space="preserve">    N.B. I</w:t>
      </w:r>
      <w:r w:rsidRPr="00A84C10">
        <w:rPr>
          <w:rFonts w:ascii="Times New Roman"/>
          <w:b w:val="0"/>
          <w:caps w:val="0"/>
          <w:sz w:val="20"/>
          <w:szCs w:val="20"/>
        </w:rPr>
        <w:t>ncl</w:t>
      </w:r>
      <w:r>
        <w:rPr>
          <w:rFonts w:ascii="Times New Roman"/>
          <w:b w:val="0"/>
          <w:caps w:val="0"/>
          <w:sz w:val="20"/>
          <w:szCs w:val="20"/>
        </w:rPr>
        <w:t>udes cost of</w:t>
      </w:r>
      <w:r w:rsidRPr="00A84C10">
        <w:rPr>
          <w:rFonts w:ascii="Times New Roman"/>
          <w:b w:val="0"/>
          <w:caps w:val="0"/>
          <w:sz w:val="20"/>
          <w:szCs w:val="20"/>
        </w:rPr>
        <w:t xml:space="preserve"> 3.1 </w:t>
      </w:r>
      <w:r w:rsidRPr="00A84C10">
        <w:rPr>
          <w:rFonts w:ascii="Times New Roman"/>
          <w:b w:val="0"/>
          <w:caps w:val="0"/>
          <w:sz w:val="20"/>
          <w:szCs w:val="20"/>
        </w:rPr>
        <w:t>–</w:t>
      </w:r>
      <w:r w:rsidRPr="00A84C10">
        <w:rPr>
          <w:rFonts w:ascii="Times New Roman"/>
          <w:b w:val="0"/>
          <w:caps w:val="0"/>
          <w:sz w:val="20"/>
          <w:szCs w:val="20"/>
        </w:rPr>
        <w:t xml:space="preserve"> M&amp;E</w:t>
      </w:r>
      <w:r>
        <w:rPr>
          <w:rFonts w:ascii="Times New Roman"/>
          <w:b w:val="0"/>
          <w:caps w:val="0"/>
          <w:sz w:val="20"/>
          <w:szCs w:val="20"/>
        </w:rPr>
        <w:t xml:space="preserve"> System.</w:t>
      </w:r>
    </w:p>
    <w:p w:rsidR="002376DE" w:rsidRPr="004562C5" w:rsidRDefault="002376DE" w:rsidP="002376DE"/>
    <w:p w:rsidR="002376DE" w:rsidRPr="0009330E" w:rsidRDefault="002376DE" w:rsidP="002376DE">
      <w:pPr>
        <w:spacing w:after="80"/>
        <w:rPr>
          <w:smallCaps/>
        </w:rPr>
      </w:pPr>
      <w:r w:rsidRPr="00BD5607">
        <w:rPr>
          <w:b/>
          <w:smallCaps/>
        </w:rPr>
        <w:t xml:space="preserve">f.   </w:t>
      </w:r>
      <w:r w:rsidRPr="00BD5607">
        <w:rPr>
          <w:rFonts w:ascii="Times New Roman Bold" w:hAnsi="Times New Roman Bold"/>
          <w:b/>
          <w:smallCaps/>
          <w:sz w:val="22"/>
          <w:szCs w:val="22"/>
        </w:rPr>
        <w:t>Project management Budget/cost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800"/>
        <w:gridCol w:w="1080"/>
        <w:gridCol w:w="1440"/>
        <w:gridCol w:w="1440"/>
      </w:tblGrid>
      <w:tr w:rsidR="002376DE" w:rsidRPr="00644C87">
        <w:tc>
          <w:tcPr>
            <w:tcW w:w="2880" w:type="dxa"/>
            <w:tcBorders>
              <w:bottom w:val="double" w:sz="4" w:space="0" w:color="auto"/>
            </w:tcBorders>
            <w:vAlign w:val="center"/>
          </w:tcPr>
          <w:p w:rsidR="002376DE" w:rsidRPr="00644C87" w:rsidRDefault="002376DE" w:rsidP="002376DE">
            <w:pPr>
              <w:pStyle w:val="Heading3"/>
              <w:rPr>
                <w:bCs w:val="0"/>
                <w:i/>
                <w:sz w:val="20"/>
                <w:szCs w:val="20"/>
              </w:rPr>
            </w:pPr>
            <w:r w:rsidRPr="00644C87">
              <w:rPr>
                <w:bCs w:val="0"/>
                <w:i/>
                <w:sz w:val="20"/>
                <w:szCs w:val="20"/>
              </w:rPr>
              <w:t>Cost Items</w:t>
            </w:r>
          </w:p>
        </w:tc>
        <w:tc>
          <w:tcPr>
            <w:tcW w:w="1800" w:type="dxa"/>
            <w:tcBorders>
              <w:bottom w:val="double" w:sz="4" w:space="0" w:color="auto"/>
            </w:tcBorders>
          </w:tcPr>
          <w:p w:rsidR="002376DE" w:rsidRPr="00644C87" w:rsidRDefault="002376DE" w:rsidP="002376DE">
            <w:pPr>
              <w:pStyle w:val="Heading3"/>
              <w:ind w:right="252"/>
              <w:jc w:val="center"/>
              <w:rPr>
                <w:bCs w:val="0"/>
                <w:i/>
                <w:sz w:val="20"/>
                <w:szCs w:val="20"/>
              </w:rPr>
            </w:pPr>
            <w:r w:rsidRPr="00644C87">
              <w:rPr>
                <w:bCs w:val="0"/>
                <w:i/>
                <w:sz w:val="20"/>
                <w:szCs w:val="20"/>
              </w:rPr>
              <w:t>Total Estimated person weeks</w:t>
            </w:r>
            <w:r>
              <w:rPr>
                <w:bCs w:val="0"/>
                <w:i/>
                <w:sz w:val="20"/>
                <w:szCs w:val="20"/>
              </w:rPr>
              <w:t xml:space="preserve"> </w:t>
            </w:r>
            <w:r w:rsidRPr="00B9574F">
              <w:rPr>
                <w:bCs w:val="0"/>
                <w:i/>
                <w:sz w:val="18"/>
                <w:szCs w:val="18"/>
              </w:rPr>
              <w:t>(GEF)</w:t>
            </w:r>
          </w:p>
        </w:tc>
        <w:tc>
          <w:tcPr>
            <w:tcW w:w="1080" w:type="dxa"/>
            <w:tcBorders>
              <w:bottom w:val="double" w:sz="4" w:space="0" w:color="auto"/>
            </w:tcBorders>
          </w:tcPr>
          <w:p w:rsidR="002376DE" w:rsidRPr="00644C87" w:rsidRDefault="002376DE" w:rsidP="002376DE">
            <w:pPr>
              <w:pStyle w:val="Heading3"/>
              <w:jc w:val="center"/>
              <w:rPr>
                <w:bCs w:val="0"/>
                <w:i/>
                <w:sz w:val="20"/>
                <w:szCs w:val="20"/>
              </w:rPr>
            </w:pPr>
            <w:r w:rsidRPr="00644C87">
              <w:rPr>
                <w:bCs w:val="0"/>
                <w:i/>
                <w:sz w:val="20"/>
                <w:szCs w:val="20"/>
              </w:rPr>
              <w:t>GEF amount</w:t>
            </w:r>
          </w:p>
          <w:p w:rsidR="002376DE" w:rsidRPr="00644C87" w:rsidRDefault="002376DE" w:rsidP="002376DE">
            <w:pPr>
              <w:jc w:val="center"/>
              <w:rPr>
                <w:b/>
              </w:rPr>
            </w:pPr>
            <w:r w:rsidRPr="00644C87">
              <w:rPr>
                <w:b/>
                <w:bCs/>
                <w:i/>
                <w:sz w:val="20"/>
                <w:szCs w:val="20"/>
              </w:rPr>
              <w:t>($)</w:t>
            </w:r>
          </w:p>
        </w:tc>
        <w:tc>
          <w:tcPr>
            <w:tcW w:w="1440" w:type="dxa"/>
            <w:tcBorders>
              <w:bottom w:val="double" w:sz="4" w:space="0" w:color="auto"/>
            </w:tcBorders>
          </w:tcPr>
          <w:p w:rsidR="002376DE" w:rsidRPr="00644C87" w:rsidRDefault="002376DE" w:rsidP="002376DE">
            <w:pPr>
              <w:pStyle w:val="Heading3"/>
              <w:jc w:val="center"/>
              <w:rPr>
                <w:bCs w:val="0"/>
                <w:i/>
                <w:sz w:val="20"/>
                <w:szCs w:val="20"/>
              </w:rPr>
            </w:pPr>
          </w:p>
          <w:p w:rsidR="002376DE" w:rsidRPr="00644C87" w:rsidRDefault="002376DE" w:rsidP="002376DE">
            <w:pPr>
              <w:pStyle w:val="Heading3"/>
              <w:jc w:val="center"/>
              <w:rPr>
                <w:bCs w:val="0"/>
                <w:i/>
                <w:sz w:val="20"/>
                <w:szCs w:val="20"/>
              </w:rPr>
            </w:pPr>
            <w:r w:rsidRPr="00644C87">
              <w:rPr>
                <w:bCs w:val="0"/>
                <w:i/>
                <w:sz w:val="20"/>
                <w:szCs w:val="20"/>
              </w:rPr>
              <w:t>Co-financing ($)</w:t>
            </w:r>
          </w:p>
        </w:tc>
        <w:tc>
          <w:tcPr>
            <w:tcW w:w="1440" w:type="dxa"/>
            <w:tcBorders>
              <w:bottom w:val="double" w:sz="4" w:space="0" w:color="auto"/>
            </w:tcBorders>
          </w:tcPr>
          <w:p w:rsidR="002376DE" w:rsidRPr="00644C87" w:rsidRDefault="002376DE" w:rsidP="002376DE">
            <w:pPr>
              <w:pStyle w:val="Heading3"/>
              <w:ind w:left="72"/>
              <w:jc w:val="center"/>
              <w:rPr>
                <w:bCs w:val="0"/>
                <w:i/>
                <w:sz w:val="20"/>
                <w:szCs w:val="20"/>
              </w:rPr>
            </w:pPr>
          </w:p>
          <w:p w:rsidR="002376DE" w:rsidRPr="00644C87" w:rsidRDefault="002376DE" w:rsidP="002376DE">
            <w:pPr>
              <w:pStyle w:val="Heading3"/>
              <w:ind w:left="72"/>
              <w:jc w:val="center"/>
              <w:rPr>
                <w:bCs w:val="0"/>
                <w:i/>
                <w:sz w:val="20"/>
                <w:szCs w:val="20"/>
              </w:rPr>
            </w:pPr>
            <w:r w:rsidRPr="00644C87">
              <w:rPr>
                <w:bCs w:val="0"/>
                <w:i/>
                <w:sz w:val="20"/>
                <w:szCs w:val="20"/>
              </w:rPr>
              <w:t>Project total ($)</w:t>
            </w:r>
          </w:p>
        </w:tc>
      </w:tr>
      <w:tr w:rsidR="002376DE" w:rsidRPr="00644C87">
        <w:tc>
          <w:tcPr>
            <w:tcW w:w="2880" w:type="dxa"/>
            <w:tcBorders>
              <w:top w:val="double" w:sz="4" w:space="0" w:color="auto"/>
            </w:tcBorders>
          </w:tcPr>
          <w:p w:rsidR="002376DE" w:rsidRPr="00644C87" w:rsidRDefault="002376DE" w:rsidP="002376DE">
            <w:pPr>
              <w:pStyle w:val="Heading3"/>
              <w:rPr>
                <w:b w:val="0"/>
                <w:bCs w:val="0"/>
                <w:sz w:val="20"/>
                <w:szCs w:val="20"/>
              </w:rPr>
            </w:pPr>
            <w:r w:rsidRPr="00644C87">
              <w:rPr>
                <w:b w:val="0"/>
                <w:bCs w:val="0"/>
                <w:sz w:val="20"/>
                <w:szCs w:val="20"/>
              </w:rPr>
              <w:t>Local consultants*</w:t>
            </w:r>
          </w:p>
        </w:tc>
        <w:tc>
          <w:tcPr>
            <w:tcW w:w="1800" w:type="dxa"/>
            <w:tcBorders>
              <w:top w:val="double" w:sz="4" w:space="0" w:color="auto"/>
            </w:tcBorders>
          </w:tcPr>
          <w:p w:rsidR="002376DE" w:rsidRPr="00A93AF2" w:rsidRDefault="002376DE" w:rsidP="002376DE">
            <w:pPr>
              <w:pStyle w:val="Heading3"/>
              <w:jc w:val="right"/>
              <w:rPr>
                <w:b w:val="0"/>
                <w:sz w:val="20"/>
                <w:szCs w:val="20"/>
              </w:rPr>
            </w:pPr>
            <w:r>
              <w:rPr>
                <w:b w:val="0"/>
                <w:sz w:val="20"/>
                <w:szCs w:val="20"/>
              </w:rPr>
              <w:t>33.3</w:t>
            </w:r>
          </w:p>
        </w:tc>
        <w:tc>
          <w:tcPr>
            <w:tcW w:w="1080" w:type="dxa"/>
            <w:tcBorders>
              <w:top w:val="double" w:sz="4" w:space="0" w:color="auto"/>
            </w:tcBorders>
          </w:tcPr>
          <w:p w:rsidR="002376DE" w:rsidRPr="00F21402" w:rsidRDefault="002376DE" w:rsidP="002376DE">
            <w:pPr>
              <w:jc w:val="right"/>
              <w:rPr>
                <w:sz w:val="20"/>
                <w:szCs w:val="20"/>
              </w:rPr>
            </w:pPr>
            <w:r>
              <w:rPr>
                <w:sz w:val="20"/>
                <w:szCs w:val="20"/>
              </w:rPr>
              <w:t>5</w:t>
            </w:r>
            <w:r w:rsidRPr="00F21402">
              <w:rPr>
                <w:sz w:val="20"/>
                <w:szCs w:val="20"/>
              </w:rPr>
              <w:t>0,000</w:t>
            </w:r>
          </w:p>
        </w:tc>
        <w:tc>
          <w:tcPr>
            <w:tcW w:w="1440" w:type="dxa"/>
            <w:tcBorders>
              <w:top w:val="double" w:sz="4" w:space="0" w:color="auto"/>
            </w:tcBorders>
          </w:tcPr>
          <w:p w:rsidR="002376DE" w:rsidRPr="00F21402" w:rsidRDefault="002376DE" w:rsidP="002376DE">
            <w:pPr>
              <w:jc w:val="right"/>
              <w:rPr>
                <w:sz w:val="20"/>
                <w:szCs w:val="20"/>
              </w:rPr>
            </w:pPr>
            <w:r w:rsidRPr="00F21402">
              <w:rPr>
                <w:sz w:val="20"/>
                <w:szCs w:val="20"/>
              </w:rPr>
              <w:t>112,081</w:t>
            </w:r>
          </w:p>
        </w:tc>
        <w:tc>
          <w:tcPr>
            <w:tcW w:w="1440" w:type="dxa"/>
            <w:tcBorders>
              <w:top w:val="double" w:sz="4" w:space="0" w:color="auto"/>
            </w:tcBorders>
          </w:tcPr>
          <w:p w:rsidR="002376DE" w:rsidRPr="00F21402" w:rsidRDefault="002376DE" w:rsidP="002376DE">
            <w:pPr>
              <w:jc w:val="right"/>
              <w:rPr>
                <w:sz w:val="20"/>
                <w:szCs w:val="20"/>
              </w:rPr>
            </w:pPr>
            <w:r>
              <w:rPr>
                <w:sz w:val="20"/>
                <w:szCs w:val="20"/>
              </w:rPr>
              <w:t>16</w:t>
            </w:r>
            <w:r w:rsidRPr="00F21402">
              <w:rPr>
                <w:sz w:val="20"/>
                <w:szCs w:val="20"/>
              </w:rPr>
              <w:t>2,081</w:t>
            </w:r>
          </w:p>
        </w:tc>
      </w:tr>
      <w:tr w:rsidR="002376DE" w:rsidRPr="00644C87">
        <w:tc>
          <w:tcPr>
            <w:tcW w:w="2880" w:type="dxa"/>
          </w:tcPr>
          <w:p w:rsidR="002376DE" w:rsidRPr="00644C87" w:rsidRDefault="002376DE" w:rsidP="002376DE">
            <w:pPr>
              <w:pStyle w:val="Heading3"/>
              <w:rPr>
                <w:b w:val="0"/>
                <w:bCs w:val="0"/>
                <w:sz w:val="20"/>
                <w:szCs w:val="20"/>
              </w:rPr>
            </w:pPr>
            <w:r w:rsidRPr="00644C87">
              <w:rPr>
                <w:b w:val="0"/>
                <w:bCs w:val="0"/>
                <w:sz w:val="20"/>
                <w:szCs w:val="20"/>
              </w:rPr>
              <w:t>International consultants*</w:t>
            </w:r>
          </w:p>
        </w:tc>
        <w:tc>
          <w:tcPr>
            <w:tcW w:w="1800" w:type="dxa"/>
          </w:tcPr>
          <w:p w:rsidR="002376DE" w:rsidRDefault="002376DE" w:rsidP="002376DE">
            <w:pPr>
              <w:jc w:val="right"/>
              <w:rPr>
                <w:sz w:val="20"/>
                <w:szCs w:val="20"/>
              </w:rPr>
            </w:pPr>
            <w:r w:rsidRPr="00F21402">
              <w:rPr>
                <w:sz w:val="20"/>
                <w:szCs w:val="20"/>
              </w:rPr>
              <w:t>1</w:t>
            </w:r>
            <w:r>
              <w:rPr>
                <w:sz w:val="20"/>
                <w:szCs w:val="20"/>
              </w:rPr>
              <w:t>0</w:t>
            </w:r>
          </w:p>
          <w:p w:rsidR="002376DE" w:rsidRPr="00F21402" w:rsidRDefault="002376DE" w:rsidP="002376DE">
            <w:pPr>
              <w:jc w:val="right"/>
              <w:rPr>
                <w:sz w:val="20"/>
                <w:szCs w:val="20"/>
              </w:rPr>
            </w:pPr>
          </w:p>
        </w:tc>
        <w:tc>
          <w:tcPr>
            <w:tcW w:w="1080" w:type="dxa"/>
          </w:tcPr>
          <w:p w:rsidR="002376DE" w:rsidRPr="00F21402" w:rsidRDefault="002376DE" w:rsidP="002376DE">
            <w:pPr>
              <w:jc w:val="right"/>
              <w:rPr>
                <w:sz w:val="20"/>
                <w:szCs w:val="20"/>
              </w:rPr>
            </w:pPr>
            <w:r w:rsidRPr="00F21402">
              <w:rPr>
                <w:sz w:val="20"/>
                <w:szCs w:val="20"/>
              </w:rPr>
              <w:t>30,000</w:t>
            </w:r>
          </w:p>
        </w:tc>
        <w:tc>
          <w:tcPr>
            <w:tcW w:w="1440" w:type="dxa"/>
          </w:tcPr>
          <w:p w:rsidR="002376DE" w:rsidRPr="00F21402" w:rsidRDefault="002376DE" w:rsidP="002376DE">
            <w:pPr>
              <w:jc w:val="right"/>
              <w:rPr>
                <w:sz w:val="20"/>
                <w:szCs w:val="20"/>
              </w:rPr>
            </w:pPr>
            <w:r w:rsidRPr="00F21402">
              <w:rPr>
                <w:sz w:val="20"/>
                <w:szCs w:val="20"/>
              </w:rPr>
              <w:t>0</w:t>
            </w:r>
          </w:p>
        </w:tc>
        <w:tc>
          <w:tcPr>
            <w:tcW w:w="1440" w:type="dxa"/>
          </w:tcPr>
          <w:p w:rsidR="002376DE" w:rsidRPr="00F21402" w:rsidRDefault="002376DE" w:rsidP="002376DE">
            <w:pPr>
              <w:jc w:val="right"/>
              <w:rPr>
                <w:sz w:val="20"/>
                <w:szCs w:val="20"/>
              </w:rPr>
            </w:pPr>
            <w:r w:rsidRPr="00F21402">
              <w:rPr>
                <w:sz w:val="20"/>
                <w:szCs w:val="20"/>
              </w:rPr>
              <w:t>30,000</w:t>
            </w:r>
          </w:p>
        </w:tc>
      </w:tr>
      <w:tr w:rsidR="002376DE" w:rsidRPr="00644C87">
        <w:tc>
          <w:tcPr>
            <w:tcW w:w="2880" w:type="dxa"/>
            <w:tcBorders>
              <w:top w:val="single" w:sz="4" w:space="0" w:color="auto"/>
            </w:tcBorders>
          </w:tcPr>
          <w:p w:rsidR="002376DE" w:rsidRPr="00644C87" w:rsidRDefault="002376DE" w:rsidP="002376DE">
            <w:pPr>
              <w:pStyle w:val="Heading3"/>
              <w:rPr>
                <w:b w:val="0"/>
                <w:bCs w:val="0"/>
                <w:sz w:val="20"/>
                <w:szCs w:val="20"/>
              </w:rPr>
            </w:pPr>
            <w:r w:rsidRPr="00644C87">
              <w:rPr>
                <w:b w:val="0"/>
                <w:bCs w:val="0"/>
                <w:sz w:val="20"/>
                <w:szCs w:val="20"/>
              </w:rPr>
              <w:t>Office facilities, equipment, vehicles and communications*</w:t>
            </w:r>
          </w:p>
        </w:tc>
        <w:tc>
          <w:tcPr>
            <w:tcW w:w="1800" w:type="dxa"/>
            <w:tcBorders>
              <w:top w:val="single" w:sz="4" w:space="0" w:color="auto"/>
            </w:tcBorders>
            <w:shd w:val="clear" w:color="auto" w:fill="A0A0A0"/>
          </w:tcPr>
          <w:p w:rsidR="002376DE" w:rsidRPr="00F21402" w:rsidRDefault="002376DE" w:rsidP="002376DE">
            <w:pPr>
              <w:jc w:val="right"/>
              <w:rPr>
                <w:sz w:val="20"/>
                <w:szCs w:val="20"/>
              </w:rPr>
            </w:pPr>
          </w:p>
        </w:tc>
        <w:tc>
          <w:tcPr>
            <w:tcW w:w="1080" w:type="dxa"/>
            <w:tcBorders>
              <w:top w:val="single" w:sz="4" w:space="0" w:color="auto"/>
            </w:tcBorders>
          </w:tcPr>
          <w:p w:rsidR="002376DE" w:rsidRPr="00F21402" w:rsidRDefault="002376DE" w:rsidP="002376DE">
            <w:pPr>
              <w:jc w:val="right"/>
              <w:rPr>
                <w:sz w:val="20"/>
                <w:szCs w:val="20"/>
              </w:rPr>
            </w:pPr>
            <w:r>
              <w:rPr>
                <w:sz w:val="20"/>
                <w:szCs w:val="20"/>
              </w:rPr>
              <w:t>36</w:t>
            </w:r>
            <w:r w:rsidRPr="00F21402">
              <w:rPr>
                <w:sz w:val="20"/>
                <w:szCs w:val="20"/>
              </w:rPr>
              <w:t>,000</w:t>
            </w:r>
          </w:p>
        </w:tc>
        <w:tc>
          <w:tcPr>
            <w:tcW w:w="1440" w:type="dxa"/>
            <w:tcBorders>
              <w:top w:val="single" w:sz="4" w:space="0" w:color="auto"/>
            </w:tcBorders>
          </w:tcPr>
          <w:p w:rsidR="002376DE" w:rsidRPr="00F21402" w:rsidRDefault="002376DE" w:rsidP="002376DE">
            <w:pPr>
              <w:jc w:val="right"/>
              <w:rPr>
                <w:sz w:val="20"/>
                <w:szCs w:val="20"/>
              </w:rPr>
            </w:pPr>
            <w:r>
              <w:rPr>
                <w:sz w:val="20"/>
                <w:szCs w:val="20"/>
              </w:rPr>
              <w:t>334</w:t>
            </w:r>
            <w:r w:rsidRPr="00F21402">
              <w:rPr>
                <w:sz w:val="20"/>
                <w:szCs w:val="20"/>
              </w:rPr>
              <w:t>,746</w:t>
            </w:r>
          </w:p>
        </w:tc>
        <w:tc>
          <w:tcPr>
            <w:tcW w:w="1440" w:type="dxa"/>
            <w:tcBorders>
              <w:top w:val="single" w:sz="4" w:space="0" w:color="auto"/>
            </w:tcBorders>
          </w:tcPr>
          <w:p w:rsidR="002376DE" w:rsidRPr="00F21402" w:rsidRDefault="002376DE" w:rsidP="002376DE">
            <w:pPr>
              <w:jc w:val="right"/>
              <w:rPr>
                <w:sz w:val="20"/>
                <w:szCs w:val="20"/>
              </w:rPr>
            </w:pPr>
            <w:r>
              <w:rPr>
                <w:sz w:val="20"/>
                <w:szCs w:val="20"/>
              </w:rPr>
              <w:t>370</w:t>
            </w:r>
            <w:r w:rsidRPr="00F21402">
              <w:rPr>
                <w:sz w:val="20"/>
                <w:szCs w:val="20"/>
              </w:rPr>
              <w:t>,746</w:t>
            </w:r>
          </w:p>
        </w:tc>
      </w:tr>
      <w:tr w:rsidR="002376DE" w:rsidRPr="00644C87">
        <w:tc>
          <w:tcPr>
            <w:tcW w:w="2880" w:type="dxa"/>
            <w:tcBorders>
              <w:top w:val="single" w:sz="4" w:space="0" w:color="auto"/>
            </w:tcBorders>
          </w:tcPr>
          <w:p w:rsidR="002376DE" w:rsidRPr="00644C87" w:rsidRDefault="002376DE" w:rsidP="002376DE">
            <w:pPr>
              <w:pStyle w:val="Heading3"/>
              <w:rPr>
                <w:b w:val="0"/>
                <w:bCs w:val="0"/>
                <w:sz w:val="20"/>
                <w:szCs w:val="20"/>
              </w:rPr>
            </w:pPr>
            <w:r w:rsidRPr="00644C87">
              <w:rPr>
                <w:b w:val="0"/>
                <w:sz w:val="20"/>
                <w:szCs w:val="20"/>
              </w:rPr>
              <w:t>Travel*</w:t>
            </w:r>
          </w:p>
        </w:tc>
        <w:tc>
          <w:tcPr>
            <w:tcW w:w="1800" w:type="dxa"/>
            <w:tcBorders>
              <w:top w:val="single" w:sz="4" w:space="0" w:color="auto"/>
            </w:tcBorders>
            <w:shd w:val="clear" w:color="auto" w:fill="A0A0A0"/>
          </w:tcPr>
          <w:p w:rsidR="002376DE" w:rsidRPr="00F21402" w:rsidRDefault="002376DE" w:rsidP="002376DE">
            <w:pPr>
              <w:jc w:val="right"/>
              <w:rPr>
                <w:sz w:val="20"/>
                <w:szCs w:val="20"/>
              </w:rPr>
            </w:pPr>
          </w:p>
        </w:tc>
        <w:tc>
          <w:tcPr>
            <w:tcW w:w="1080" w:type="dxa"/>
            <w:tcBorders>
              <w:top w:val="single" w:sz="4" w:space="0" w:color="auto"/>
            </w:tcBorders>
          </w:tcPr>
          <w:p w:rsidR="002376DE" w:rsidRPr="00F21402" w:rsidRDefault="002376DE" w:rsidP="002376DE">
            <w:pPr>
              <w:jc w:val="right"/>
              <w:rPr>
                <w:sz w:val="20"/>
                <w:szCs w:val="20"/>
              </w:rPr>
            </w:pPr>
            <w:r>
              <w:rPr>
                <w:sz w:val="20"/>
                <w:szCs w:val="20"/>
              </w:rPr>
              <w:t>36,000</w:t>
            </w:r>
          </w:p>
        </w:tc>
        <w:tc>
          <w:tcPr>
            <w:tcW w:w="1440" w:type="dxa"/>
            <w:tcBorders>
              <w:top w:val="single" w:sz="4" w:space="0" w:color="auto"/>
            </w:tcBorders>
          </w:tcPr>
          <w:p w:rsidR="002376DE" w:rsidRPr="00F21402" w:rsidRDefault="002376DE" w:rsidP="002376DE">
            <w:pPr>
              <w:jc w:val="right"/>
              <w:rPr>
                <w:sz w:val="20"/>
                <w:szCs w:val="20"/>
              </w:rPr>
            </w:pPr>
            <w:r>
              <w:rPr>
                <w:sz w:val="20"/>
                <w:szCs w:val="20"/>
              </w:rPr>
              <w:t>44,524</w:t>
            </w:r>
          </w:p>
        </w:tc>
        <w:tc>
          <w:tcPr>
            <w:tcW w:w="1440" w:type="dxa"/>
            <w:tcBorders>
              <w:top w:val="single" w:sz="4" w:space="0" w:color="auto"/>
            </w:tcBorders>
          </w:tcPr>
          <w:p w:rsidR="002376DE" w:rsidRPr="00F21402" w:rsidRDefault="002376DE" w:rsidP="002376DE">
            <w:pPr>
              <w:jc w:val="right"/>
              <w:rPr>
                <w:sz w:val="20"/>
                <w:szCs w:val="20"/>
              </w:rPr>
            </w:pPr>
            <w:r>
              <w:rPr>
                <w:sz w:val="20"/>
                <w:szCs w:val="20"/>
              </w:rPr>
              <w:t>80</w:t>
            </w:r>
            <w:r w:rsidRPr="00F21402">
              <w:rPr>
                <w:sz w:val="20"/>
                <w:szCs w:val="20"/>
              </w:rPr>
              <w:t>,</w:t>
            </w:r>
            <w:r>
              <w:rPr>
                <w:sz w:val="20"/>
                <w:szCs w:val="20"/>
              </w:rPr>
              <w:t>524</w:t>
            </w:r>
          </w:p>
        </w:tc>
      </w:tr>
      <w:tr w:rsidR="002376DE" w:rsidRPr="00644C87">
        <w:tc>
          <w:tcPr>
            <w:tcW w:w="2880" w:type="dxa"/>
            <w:tcBorders>
              <w:top w:val="single" w:sz="4" w:space="0" w:color="auto"/>
            </w:tcBorders>
          </w:tcPr>
          <w:p w:rsidR="002376DE" w:rsidRPr="00644C87" w:rsidRDefault="002376DE" w:rsidP="002376DE">
            <w:pPr>
              <w:pStyle w:val="Heading3"/>
              <w:rPr>
                <w:b w:val="0"/>
                <w:bCs w:val="0"/>
                <w:sz w:val="20"/>
                <w:szCs w:val="20"/>
              </w:rPr>
            </w:pPr>
            <w:r w:rsidRPr="00644C87">
              <w:rPr>
                <w:b w:val="0"/>
                <w:bCs w:val="0"/>
                <w:sz w:val="20"/>
                <w:szCs w:val="20"/>
              </w:rPr>
              <w:t>Others**</w:t>
            </w:r>
            <w:r>
              <w:rPr>
                <w:b w:val="0"/>
                <w:bCs w:val="0"/>
                <w:sz w:val="20"/>
                <w:szCs w:val="20"/>
              </w:rPr>
              <w:t xml:space="preserve"> (detailed below)</w:t>
            </w:r>
          </w:p>
        </w:tc>
        <w:tc>
          <w:tcPr>
            <w:tcW w:w="1800" w:type="dxa"/>
            <w:tcBorders>
              <w:top w:val="single" w:sz="4" w:space="0" w:color="auto"/>
            </w:tcBorders>
            <w:shd w:val="clear" w:color="auto" w:fill="A0A0A0"/>
          </w:tcPr>
          <w:p w:rsidR="002376DE" w:rsidRPr="00F21402" w:rsidRDefault="002376DE" w:rsidP="002376DE">
            <w:pPr>
              <w:jc w:val="right"/>
              <w:rPr>
                <w:sz w:val="20"/>
                <w:szCs w:val="20"/>
              </w:rPr>
            </w:pPr>
          </w:p>
        </w:tc>
        <w:tc>
          <w:tcPr>
            <w:tcW w:w="1080" w:type="dxa"/>
            <w:tcBorders>
              <w:top w:val="single" w:sz="4" w:space="0" w:color="auto"/>
            </w:tcBorders>
          </w:tcPr>
          <w:p w:rsidR="002376DE" w:rsidRPr="00F21402" w:rsidRDefault="002E2DD5" w:rsidP="002376DE">
            <w:pPr>
              <w:jc w:val="right"/>
              <w:rPr>
                <w:sz w:val="20"/>
                <w:szCs w:val="20"/>
              </w:rPr>
            </w:pPr>
            <w:r w:rsidRPr="00F21402">
              <w:rPr>
                <w:sz w:val="20"/>
                <w:szCs w:val="20"/>
              </w:rPr>
              <w:fldChar w:fldCharType="begin">
                <w:ffData>
                  <w:name w:val="Text36"/>
                  <w:enabled/>
                  <w:calcOnExit w:val="0"/>
                  <w:textInput/>
                </w:ffData>
              </w:fldChar>
            </w:r>
            <w:r w:rsidR="002376DE" w:rsidRPr="00F21402">
              <w:rPr>
                <w:sz w:val="20"/>
                <w:szCs w:val="20"/>
              </w:rPr>
              <w:instrText xml:space="preserve"> FORMTEXT </w:instrText>
            </w:r>
            <w:r w:rsidRPr="00F21402">
              <w:rPr>
                <w:sz w:val="20"/>
                <w:szCs w:val="20"/>
              </w:rPr>
            </w:r>
            <w:r w:rsidRPr="00F21402">
              <w:rPr>
                <w:sz w:val="20"/>
                <w:szCs w:val="20"/>
              </w:rPr>
              <w:fldChar w:fldCharType="separate"/>
            </w:r>
            <w:r w:rsidR="002376DE" w:rsidRPr="00F21402">
              <w:rPr>
                <w:rFonts w:ascii="MS Mincho" w:eastAsia="MS Mincho" w:hAnsi="MS Mincho" w:cs="MS Mincho" w:hint="eastAsia"/>
                <w:noProof/>
                <w:sz w:val="20"/>
                <w:szCs w:val="20"/>
              </w:rPr>
              <w:t> </w:t>
            </w:r>
            <w:r w:rsidR="002376DE" w:rsidRPr="00F21402">
              <w:rPr>
                <w:rFonts w:ascii="MS Mincho" w:eastAsia="MS Mincho" w:hAnsi="MS Mincho" w:cs="MS Mincho" w:hint="eastAsia"/>
                <w:noProof/>
                <w:sz w:val="20"/>
                <w:szCs w:val="20"/>
              </w:rPr>
              <w:t> </w:t>
            </w:r>
            <w:r w:rsidR="002376DE" w:rsidRPr="00F21402">
              <w:rPr>
                <w:rFonts w:ascii="MS Mincho" w:eastAsia="MS Mincho" w:hAnsi="MS Mincho" w:cs="MS Mincho" w:hint="eastAsia"/>
                <w:noProof/>
                <w:sz w:val="20"/>
                <w:szCs w:val="20"/>
              </w:rPr>
              <w:t> </w:t>
            </w:r>
            <w:r w:rsidR="002376DE" w:rsidRPr="00F21402">
              <w:rPr>
                <w:rFonts w:ascii="MS Mincho" w:eastAsia="MS Mincho" w:hAnsi="MS Mincho" w:cs="MS Mincho" w:hint="eastAsia"/>
                <w:noProof/>
                <w:sz w:val="20"/>
                <w:szCs w:val="20"/>
              </w:rPr>
              <w:t> </w:t>
            </w:r>
            <w:r w:rsidR="002376DE" w:rsidRPr="00F21402">
              <w:rPr>
                <w:rFonts w:ascii="MS Mincho" w:eastAsia="MS Mincho" w:hAnsi="MS Mincho" w:cs="MS Mincho" w:hint="eastAsia"/>
                <w:noProof/>
                <w:sz w:val="20"/>
                <w:szCs w:val="20"/>
              </w:rPr>
              <w:t> </w:t>
            </w:r>
            <w:r w:rsidRPr="00F21402">
              <w:rPr>
                <w:sz w:val="20"/>
                <w:szCs w:val="20"/>
              </w:rPr>
              <w:fldChar w:fldCharType="end"/>
            </w:r>
          </w:p>
        </w:tc>
        <w:tc>
          <w:tcPr>
            <w:tcW w:w="1440" w:type="dxa"/>
            <w:tcBorders>
              <w:top w:val="single" w:sz="4" w:space="0" w:color="auto"/>
            </w:tcBorders>
          </w:tcPr>
          <w:p w:rsidR="002376DE" w:rsidRPr="00F21402" w:rsidRDefault="002E2DD5" w:rsidP="002376DE">
            <w:pPr>
              <w:jc w:val="right"/>
              <w:rPr>
                <w:sz w:val="20"/>
                <w:szCs w:val="20"/>
              </w:rPr>
            </w:pPr>
            <w:r w:rsidRPr="00F21402">
              <w:rPr>
                <w:sz w:val="20"/>
                <w:szCs w:val="20"/>
              </w:rPr>
              <w:fldChar w:fldCharType="begin">
                <w:ffData>
                  <w:name w:val="Text37"/>
                  <w:enabled/>
                  <w:calcOnExit w:val="0"/>
                  <w:textInput/>
                </w:ffData>
              </w:fldChar>
            </w:r>
            <w:r w:rsidR="002376DE" w:rsidRPr="00F21402">
              <w:rPr>
                <w:sz w:val="20"/>
                <w:szCs w:val="20"/>
              </w:rPr>
              <w:instrText xml:space="preserve"> FORMTEXT </w:instrText>
            </w:r>
            <w:r w:rsidRPr="00F21402">
              <w:rPr>
                <w:sz w:val="20"/>
                <w:szCs w:val="20"/>
              </w:rPr>
            </w:r>
            <w:r w:rsidRPr="00F21402">
              <w:rPr>
                <w:sz w:val="20"/>
                <w:szCs w:val="20"/>
              </w:rPr>
              <w:fldChar w:fldCharType="separate"/>
            </w:r>
            <w:r w:rsidR="002376DE" w:rsidRPr="00F21402">
              <w:rPr>
                <w:rFonts w:ascii="MS Mincho" w:eastAsia="MS Mincho" w:hAnsi="MS Mincho" w:cs="MS Mincho" w:hint="eastAsia"/>
                <w:noProof/>
                <w:sz w:val="20"/>
                <w:szCs w:val="20"/>
              </w:rPr>
              <w:t> </w:t>
            </w:r>
            <w:r w:rsidR="002376DE" w:rsidRPr="00F21402">
              <w:rPr>
                <w:rFonts w:ascii="MS Mincho" w:eastAsia="MS Mincho" w:hAnsi="MS Mincho" w:cs="MS Mincho" w:hint="eastAsia"/>
                <w:noProof/>
                <w:sz w:val="20"/>
                <w:szCs w:val="20"/>
              </w:rPr>
              <w:t> </w:t>
            </w:r>
            <w:r w:rsidR="002376DE" w:rsidRPr="00F21402">
              <w:rPr>
                <w:rFonts w:ascii="MS Mincho" w:eastAsia="MS Mincho" w:hAnsi="MS Mincho" w:cs="MS Mincho" w:hint="eastAsia"/>
                <w:noProof/>
                <w:sz w:val="20"/>
                <w:szCs w:val="20"/>
              </w:rPr>
              <w:t> </w:t>
            </w:r>
            <w:r w:rsidR="002376DE" w:rsidRPr="00F21402">
              <w:rPr>
                <w:rFonts w:ascii="MS Mincho" w:eastAsia="MS Mincho" w:hAnsi="MS Mincho" w:cs="MS Mincho" w:hint="eastAsia"/>
                <w:noProof/>
                <w:sz w:val="20"/>
                <w:szCs w:val="20"/>
              </w:rPr>
              <w:t> </w:t>
            </w:r>
            <w:r w:rsidR="002376DE" w:rsidRPr="00F21402">
              <w:rPr>
                <w:rFonts w:ascii="MS Mincho" w:eastAsia="MS Mincho" w:hAnsi="MS Mincho" w:cs="MS Mincho" w:hint="eastAsia"/>
                <w:noProof/>
                <w:sz w:val="20"/>
                <w:szCs w:val="20"/>
              </w:rPr>
              <w:t> </w:t>
            </w:r>
            <w:r w:rsidRPr="00F21402">
              <w:rPr>
                <w:sz w:val="20"/>
                <w:szCs w:val="20"/>
              </w:rPr>
              <w:fldChar w:fldCharType="end"/>
            </w:r>
          </w:p>
        </w:tc>
        <w:tc>
          <w:tcPr>
            <w:tcW w:w="1440" w:type="dxa"/>
            <w:tcBorders>
              <w:top w:val="single" w:sz="4" w:space="0" w:color="auto"/>
            </w:tcBorders>
          </w:tcPr>
          <w:p w:rsidR="002376DE" w:rsidRPr="00F21402" w:rsidRDefault="002E2DD5" w:rsidP="002376DE">
            <w:pPr>
              <w:jc w:val="right"/>
              <w:rPr>
                <w:sz w:val="20"/>
                <w:szCs w:val="20"/>
              </w:rPr>
            </w:pPr>
            <w:r w:rsidRPr="00F21402">
              <w:rPr>
                <w:sz w:val="20"/>
                <w:szCs w:val="20"/>
              </w:rPr>
              <w:fldChar w:fldCharType="begin">
                <w:ffData>
                  <w:name w:val="Text38"/>
                  <w:enabled/>
                  <w:calcOnExit w:val="0"/>
                  <w:textInput/>
                </w:ffData>
              </w:fldChar>
            </w:r>
            <w:r w:rsidR="002376DE" w:rsidRPr="00F21402">
              <w:rPr>
                <w:sz w:val="20"/>
                <w:szCs w:val="20"/>
              </w:rPr>
              <w:instrText xml:space="preserve"> FORMTEXT </w:instrText>
            </w:r>
            <w:r w:rsidRPr="00F21402">
              <w:rPr>
                <w:sz w:val="20"/>
                <w:szCs w:val="20"/>
              </w:rPr>
            </w:r>
            <w:r w:rsidRPr="00F21402">
              <w:rPr>
                <w:sz w:val="20"/>
                <w:szCs w:val="20"/>
              </w:rPr>
              <w:fldChar w:fldCharType="separate"/>
            </w:r>
            <w:r w:rsidR="002376DE" w:rsidRPr="00F21402">
              <w:rPr>
                <w:rFonts w:ascii="MS Mincho" w:eastAsia="MS Mincho" w:hAnsi="MS Mincho" w:cs="MS Mincho" w:hint="eastAsia"/>
                <w:noProof/>
                <w:sz w:val="20"/>
                <w:szCs w:val="20"/>
              </w:rPr>
              <w:t> </w:t>
            </w:r>
            <w:r w:rsidR="002376DE" w:rsidRPr="00F21402">
              <w:rPr>
                <w:rFonts w:ascii="MS Mincho" w:eastAsia="MS Mincho" w:hAnsi="MS Mincho" w:cs="MS Mincho" w:hint="eastAsia"/>
                <w:noProof/>
                <w:sz w:val="20"/>
                <w:szCs w:val="20"/>
              </w:rPr>
              <w:t> </w:t>
            </w:r>
            <w:r w:rsidR="002376DE" w:rsidRPr="00F21402">
              <w:rPr>
                <w:rFonts w:ascii="MS Mincho" w:eastAsia="MS Mincho" w:hAnsi="MS Mincho" w:cs="MS Mincho" w:hint="eastAsia"/>
                <w:noProof/>
                <w:sz w:val="20"/>
                <w:szCs w:val="20"/>
              </w:rPr>
              <w:t> </w:t>
            </w:r>
            <w:r w:rsidR="002376DE" w:rsidRPr="00F21402">
              <w:rPr>
                <w:rFonts w:ascii="MS Mincho" w:eastAsia="MS Mincho" w:hAnsi="MS Mincho" w:cs="MS Mincho" w:hint="eastAsia"/>
                <w:noProof/>
                <w:sz w:val="20"/>
                <w:szCs w:val="20"/>
              </w:rPr>
              <w:t> </w:t>
            </w:r>
            <w:r w:rsidR="002376DE" w:rsidRPr="00F21402">
              <w:rPr>
                <w:rFonts w:ascii="MS Mincho" w:eastAsia="MS Mincho" w:hAnsi="MS Mincho" w:cs="MS Mincho" w:hint="eastAsia"/>
                <w:noProof/>
                <w:sz w:val="20"/>
                <w:szCs w:val="20"/>
              </w:rPr>
              <w:t> </w:t>
            </w:r>
            <w:r w:rsidRPr="00F21402">
              <w:rPr>
                <w:sz w:val="20"/>
                <w:szCs w:val="20"/>
              </w:rPr>
              <w:fldChar w:fldCharType="end"/>
            </w:r>
          </w:p>
        </w:tc>
      </w:tr>
      <w:tr w:rsidR="002376DE" w:rsidRPr="00644C87">
        <w:tc>
          <w:tcPr>
            <w:tcW w:w="2880" w:type="dxa"/>
          </w:tcPr>
          <w:p w:rsidR="002376DE" w:rsidRDefault="002376DE" w:rsidP="002376DE">
            <w:pPr>
              <w:numPr>
                <w:ilvl w:val="0"/>
                <w:numId w:val="14"/>
              </w:numPr>
              <w:ind w:left="342"/>
              <w:rPr>
                <w:sz w:val="20"/>
                <w:szCs w:val="20"/>
              </w:rPr>
            </w:pPr>
            <w:r>
              <w:rPr>
                <w:sz w:val="20"/>
                <w:szCs w:val="20"/>
              </w:rPr>
              <w:t>Training Workshops, Platform and other meetings</w:t>
            </w:r>
          </w:p>
        </w:tc>
        <w:tc>
          <w:tcPr>
            <w:tcW w:w="1800" w:type="dxa"/>
            <w:shd w:val="clear" w:color="auto" w:fill="A6A6A6"/>
          </w:tcPr>
          <w:p w:rsidR="002376DE" w:rsidRPr="00F21402" w:rsidRDefault="002376DE" w:rsidP="002376DE">
            <w:pPr>
              <w:pStyle w:val="Heading3"/>
              <w:rPr>
                <w:b w:val="0"/>
                <w:smallCaps/>
                <w:sz w:val="20"/>
                <w:szCs w:val="20"/>
              </w:rPr>
            </w:pPr>
          </w:p>
        </w:tc>
        <w:tc>
          <w:tcPr>
            <w:tcW w:w="1080" w:type="dxa"/>
          </w:tcPr>
          <w:p w:rsidR="002376DE" w:rsidRPr="00F21402" w:rsidRDefault="002376DE" w:rsidP="002376DE">
            <w:pPr>
              <w:jc w:val="right"/>
              <w:rPr>
                <w:sz w:val="20"/>
                <w:szCs w:val="20"/>
              </w:rPr>
            </w:pPr>
            <w:r>
              <w:rPr>
                <w:sz w:val="20"/>
                <w:szCs w:val="20"/>
              </w:rPr>
              <w:t>25,000</w:t>
            </w:r>
          </w:p>
        </w:tc>
        <w:tc>
          <w:tcPr>
            <w:tcW w:w="1440" w:type="dxa"/>
          </w:tcPr>
          <w:p w:rsidR="002376DE" w:rsidRPr="00F21402" w:rsidRDefault="002376DE" w:rsidP="002376DE">
            <w:pPr>
              <w:jc w:val="right"/>
              <w:rPr>
                <w:sz w:val="20"/>
                <w:szCs w:val="20"/>
              </w:rPr>
            </w:pPr>
            <w:r>
              <w:rPr>
                <w:sz w:val="20"/>
                <w:szCs w:val="20"/>
              </w:rPr>
              <w:t>51,032</w:t>
            </w:r>
          </w:p>
        </w:tc>
        <w:tc>
          <w:tcPr>
            <w:tcW w:w="1440" w:type="dxa"/>
          </w:tcPr>
          <w:p w:rsidR="002376DE" w:rsidRPr="00F21402" w:rsidRDefault="002376DE" w:rsidP="002376DE">
            <w:pPr>
              <w:jc w:val="right"/>
              <w:rPr>
                <w:sz w:val="20"/>
                <w:szCs w:val="20"/>
              </w:rPr>
            </w:pPr>
            <w:r>
              <w:rPr>
                <w:sz w:val="20"/>
                <w:szCs w:val="20"/>
              </w:rPr>
              <w:t>76,032</w:t>
            </w:r>
          </w:p>
        </w:tc>
      </w:tr>
      <w:tr w:rsidR="002376DE" w:rsidRPr="00644C87">
        <w:tc>
          <w:tcPr>
            <w:tcW w:w="2880" w:type="dxa"/>
          </w:tcPr>
          <w:p w:rsidR="002376DE" w:rsidRPr="00644C87" w:rsidRDefault="002376DE" w:rsidP="002376DE">
            <w:pPr>
              <w:numPr>
                <w:ilvl w:val="0"/>
                <w:numId w:val="14"/>
              </w:numPr>
              <w:ind w:left="342"/>
              <w:rPr>
                <w:sz w:val="20"/>
                <w:szCs w:val="20"/>
              </w:rPr>
            </w:pPr>
            <w:r>
              <w:rPr>
                <w:sz w:val="20"/>
                <w:szCs w:val="20"/>
              </w:rPr>
              <w:t>MINFOF Staff</w:t>
            </w:r>
          </w:p>
        </w:tc>
        <w:tc>
          <w:tcPr>
            <w:tcW w:w="1800" w:type="dxa"/>
            <w:shd w:val="clear" w:color="auto" w:fill="A6A6A6"/>
          </w:tcPr>
          <w:p w:rsidR="002376DE" w:rsidRPr="00F21402" w:rsidRDefault="002376DE" w:rsidP="002376DE">
            <w:pPr>
              <w:pStyle w:val="Heading3"/>
              <w:rPr>
                <w:b w:val="0"/>
                <w:smallCaps/>
                <w:sz w:val="20"/>
                <w:szCs w:val="20"/>
              </w:rPr>
            </w:pPr>
          </w:p>
        </w:tc>
        <w:tc>
          <w:tcPr>
            <w:tcW w:w="1080" w:type="dxa"/>
          </w:tcPr>
          <w:p w:rsidR="002376DE" w:rsidRPr="00F21402" w:rsidRDefault="002376DE" w:rsidP="002376DE">
            <w:pPr>
              <w:jc w:val="right"/>
              <w:rPr>
                <w:sz w:val="20"/>
                <w:szCs w:val="20"/>
              </w:rPr>
            </w:pPr>
            <w:r w:rsidRPr="00F21402">
              <w:rPr>
                <w:sz w:val="20"/>
                <w:szCs w:val="20"/>
              </w:rPr>
              <w:t>-</w:t>
            </w:r>
          </w:p>
        </w:tc>
        <w:tc>
          <w:tcPr>
            <w:tcW w:w="1440" w:type="dxa"/>
          </w:tcPr>
          <w:p w:rsidR="002376DE" w:rsidRPr="00F21402" w:rsidRDefault="002376DE" w:rsidP="002376DE">
            <w:pPr>
              <w:jc w:val="right"/>
              <w:rPr>
                <w:sz w:val="20"/>
                <w:szCs w:val="20"/>
              </w:rPr>
            </w:pPr>
            <w:r>
              <w:rPr>
                <w:sz w:val="20"/>
                <w:szCs w:val="20"/>
              </w:rPr>
              <w:t>6</w:t>
            </w:r>
            <w:r w:rsidRPr="00F21402">
              <w:rPr>
                <w:sz w:val="20"/>
                <w:szCs w:val="20"/>
              </w:rPr>
              <w:t>0,000</w:t>
            </w:r>
          </w:p>
        </w:tc>
        <w:tc>
          <w:tcPr>
            <w:tcW w:w="1440" w:type="dxa"/>
          </w:tcPr>
          <w:p w:rsidR="002376DE" w:rsidRPr="00F21402" w:rsidRDefault="002376DE" w:rsidP="002376DE">
            <w:pPr>
              <w:jc w:val="right"/>
              <w:rPr>
                <w:sz w:val="20"/>
                <w:szCs w:val="20"/>
              </w:rPr>
            </w:pPr>
            <w:r>
              <w:rPr>
                <w:sz w:val="20"/>
                <w:szCs w:val="20"/>
              </w:rPr>
              <w:t>60,000</w:t>
            </w:r>
          </w:p>
        </w:tc>
      </w:tr>
      <w:tr w:rsidR="002376DE" w:rsidRPr="00644C87">
        <w:tc>
          <w:tcPr>
            <w:tcW w:w="2880" w:type="dxa"/>
          </w:tcPr>
          <w:p w:rsidR="002376DE" w:rsidRPr="00644C87" w:rsidRDefault="002376DE" w:rsidP="002376DE">
            <w:pPr>
              <w:numPr>
                <w:ilvl w:val="0"/>
                <w:numId w:val="14"/>
              </w:numPr>
              <w:ind w:left="342"/>
              <w:rPr>
                <w:sz w:val="20"/>
                <w:szCs w:val="20"/>
              </w:rPr>
            </w:pPr>
            <w:r>
              <w:rPr>
                <w:sz w:val="20"/>
                <w:szCs w:val="20"/>
              </w:rPr>
              <w:t>NGO Staff &amp; Operating Costs</w:t>
            </w:r>
          </w:p>
        </w:tc>
        <w:tc>
          <w:tcPr>
            <w:tcW w:w="1800" w:type="dxa"/>
            <w:shd w:val="clear" w:color="auto" w:fill="A6A6A6"/>
          </w:tcPr>
          <w:p w:rsidR="002376DE" w:rsidRPr="00F21402" w:rsidRDefault="002376DE" w:rsidP="002376DE">
            <w:pPr>
              <w:pStyle w:val="Heading3"/>
              <w:rPr>
                <w:b w:val="0"/>
                <w:smallCaps/>
                <w:sz w:val="20"/>
                <w:szCs w:val="20"/>
              </w:rPr>
            </w:pPr>
          </w:p>
        </w:tc>
        <w:tc>
          <w:tcPr>
            <w:tcW w:w="1080" w:type="dxa"/>
          </w:tcPr>
          <w:p w:rsidR="002376DE" w:rsidRPr="00F21402" w:rsidRDefault="002376DE" w:rsidP="002376DE">
            <w:pPr>
              <w:jc w:val="right"/>
              <w:rPr>
                <w:sz w:val="20"/>
                <w:szCs w:val="20"/>
              </w:rPr>
            </w:pPr>
            <w:r w:rsidRPr="00F21402">
              <w:rPr>
                <w:sz w:val="20"/>
                <w:szCs w:val="20"/>
              </w:rPr>
              <w:t>-</w:t>
            </w:r>
          </w:p>
        </w:tc>
        <w:tc>
          <w:tcPr>
            <w:tcW w:w="1440" w:type="dxa"/>
          </w:tcPr>
          <w:p w:rsidR="002376DE" w:rsidRPr="00F21402" w:rsidRDefault="002376DE" w:rsidP="002376DE">
            <w:pPr>
              <w:jc w:val="right"/>
              <w:rPr>
                <w:sz w:val="20"/>
                <w:szCs w:val="20"/>
              </w:rPr>
            </w:pPr>
            <w:r w:rsidRPr="00F21402">
              <w:rPr>
                <w:sz w:val="20"/>
                <w:szCs w:val="20"/>
              </w:rPr>
              <w:t>1,</w:t>
            </w:r>
            <w:r>
              <w:rPr>
                <w:sz w:val="20"/>
                <w:szCs w:val="20"/>
              </w:rPr>
              <w:t>916</w:t>
            </w:r>
            <w:r w:rsidRPr="00F21402">
              <w:rPr>
                <w:sz w:val="20"/>
                <w:szCs w:val="20"/>
              </w:rPr>
              <w:t>,</w:t>
            </w:r>
            <w:r>
              <w:rPr>
                <w:sz w:val="20"/>
                <w:szCs w:val="20"/>
              </w:rPr>
              <w:t>433</w:t>
            </w:r>
          </w:p>
        </w:tc>
        <w:tc>
          <w:tcPr>
            <w:tcW w:w="1440" w:type="dxa"/>
          </w:tcPr>
          <w:p w:rsidR="002376DE" w:rsidRPr="00F21402" w:rsidRDefault="002376DE" w:rsidP="002376DE">
            <w:pPr>
              <w:jc w:val="right"/>
              <w:rPr>
                <w:sz w:val="20"/>
                <w:szCs w:val="20"/>
              </w:rPr>
            </w:pPr>
            <w:r w:rsidRPr="00397DD7">
              <w:rPr>
                <w:sz w:val="20"/>
                <w:szCs w:val="20"/>
              </w:rPr>
              <w:t>1,916,433</w:t>
            </w:r>
          </w:p>
        </w:tc>
      </w:tr>
      <w:tr w:rsidR="002376DE" w:rsidRPr="00644C87">
        <w:tc>
          <w:tcPr>
            <w:tcW w:w="2880" w:type="dxa"/>
            <w:tcBorders>
              <w:top w:val="double" w:sz="4" w:space="0" w:color="auto"/>
            </w:tcBorders>
          </w:tcPr>
          <w:p w:rsidR="002376DE" w:rsidRPr="00644C87" w:rsidRDefault="002376DE" w:rsidP="002376DE">
            <w:pPr>
              <w:rPr>
                <w:b/>
                <w:sz w:val="20"/>
                <w:szCs w:val="20"/>
              </w:rPr>
            </w:pPr>
            <w:r w:rsidRPr="00644C87">
              <w:rPr>
                <w:b/>
                <w:sz w:val="20"/>
                <w:szCs w:val="20"/>
              </w:rPr>
              <w:t>Total</w:t>
            </w:r>
          </w:p>
        </w:tc>
        <w:tc>
          <w:tcPr>
            <w:tcW w:w="1800" w:type="dxa"/>
            <w:tcBorders>
              <w:top w:val="double" w:sz="4" w:space="0" w:color="auto"/>
            </w:tcBorders>
            <w:shd w:val="clear" w:color="auto" w:fill="auto"/>
          </w:tcPr>
          <w:p w:rsidR="002376DE" w:rsidRPr="00F21402" w:rsidRDefault="002376DE" w:rsidP="002376DE">
            <w:pPr>
              <w:jc w:val="right"/>
            </w:pPr>
          </w:p>
        </w:tc>
        <w:tc>
          <w:tcPr>
            <w:tcW w:w="1080" w:type="dxa"/>
            <w:tcBorders>
              <w:top w:val="double" w:sz="4" w:space="0" w:color="auto"/>
            </w:tcBorders>
          </w:tcPr>
          <w:p w:rsidR="002376DE" w:rsidRPr="00F21402" w:rsidRDefault="002376DE" w:rsidP="002376DE">
            <w:pPr>
              <w:jc w:val="right"/>
              <w:rPr>
                <w:sz w:val="20"/>
                <w:szCs w:val="20"/>
              </w:rPr>
            </w:pPr>
            <w:r>
              <w:rPr>
                <w:sz w:val="20"/>
                <w:szCs w:val="20"/>
              </w:rPr>
              <w:t>177</w:t>
            </w:r>
            <w:r w:rsidRPr="00F21402">
              <w:rPr>
                <w:sz w:val="20"/>
                <w:szCs w:val="20"/>
              </w:rPr>
              <w:t>,000</w:t>
            </w:r>
          </w:p>
        </w:tc>
        <w:tc>
          <w:tcPr>
            <w:tcW w:w="1440" w:type="dxa"/>
            <w:tcBorders>
              <w:top w:val="double" w:sz="4" w:space="0" w:color="auto"/>
            </w:tcBorders>
          </w:tcPr>
          <w:p w:rsidR="002376DE" w:rsidRPr="00F21402" w:rsidRDefault="002376DE" w:rsidP="002376DE">
            <w:pPr>
              <w:jc w:val="right"/>
              <w:rPr>
                <w:sz w:val="20"/>
                <w:szCs w:val="20"/>
              </w:rPr>
            </w:pPr>
            <w:r>
              <w:rPr>
                <w:sz w:val="20"/>
                <w:szCs w:val="20"/>
              </w:rPr>
              <w:t>2,</w:t>
            </w:r>
            <w:r w:rsidDel="00A84C10">
              <w:rPr>
                <w:sz w:val="20"/>
                <w:szCs w:val="20"/>
              </w:rPr>
              <w:t xml:space="preserve"> </w:t>
            </w:r>
            <w:r>
              <w:rPr>
                <w:sz w:val="20"/>
                <w:szCs w:val="20"/>
              </w:rPr>
              <w:t>518</w:t>
            </w:r>
            <w:r w:rsidRPr="00F21402">
              <w:rPr>
                <w:sz w:val="20"/>
                <w:szCs w:val="20"/>
              </w:rPr>
              <w:t>,</w:t>
            </w:r>
            <w:r>
              <w:rPr>
                <w:sz w:val="20"/>
                <w:szCs w:val="20"/>
              </w:rPr>
              <w:t>816</w:t>
            </w:r>
          </w:p>
        </w:tc>
        <w:tc>
          <w:tcPr>
            <w:tcW w:w="1440" w:type="dxa"/>
            <w:tcBorders>
              <w:top w:val="double" w:sz="4" w:space="0" w:color="auto"/>
            </w:tcBorders>
          </w:tcPr>
          <w:p w:rsidR="002376DE" w:rsidRPr="00F21402" w:rsidRDefault="002376DE" w:rsidP="002376DE">
            <w:pPr>
              <w:jc w:val="right"/>
              <w:rPr>
                <w:sz w:val="20"/>
                <w:szCs w:val="20"/>
              </w:rPr>
            </w:pPr>
            <w:r>
              <w:rPr>
                <w:sz w:val="20"/>
                <w:szCs w:val="20"/>
              </w:rPr>
              <w:t>2</w:t>
            </w:r>
            <w:r w:rsidRPr="00F21402">
              <w:rPr>
                <w:sz w:val="20"/>
                <w:szCs w:val="20"/>
              </w:rPr>
              <w:t>,</w:t>
            </w:r>
            <w:r>
              <w:rPr>
                <w:sz w:val="20"/>
                <w:szCs w:val="20"/>
              </w:rPr>
              <w:t>695,816</w:t>
            </w:r>
          </w:p>
        </w:tc>
      </w:tr>
    </w:tbl>
    <w:p w:rsidR="002376DE" w:rsidRDefault="002376DE" w:rsidP="002376DE">
      <w:pPr>
        <w:spacing w:after="80"/>
        <w:rPr>
          <w:b/>
          <w:smallCaps/>
        </w:rPr>
      </w:pPr>
      <w:r>
        <w:rPr>
          <w:bCs/>
          <w:sz w:val="20"/>
          <w:szCs w:val="20"/>
        </w:rPr>
        <w:t xml:space="preserve">        </w:t>
      </w:r>
      <w:r>
        <w:rPr>
          <w:bCs/>
          <w:sz w:val="18"/>
          <w:szCs w:val="18"/>
        </w:rPr>
        <w:t xml:space="preserve">* </w:t>
      </w:r>
      <w:r w:rsidRPr="00C575F0">
        <w:rPr>
          <w:bCs/>
          <w:sz w:val="18"/>
          <w:szCs w:val="18"/>
        </w:rPr>
        <w:t>Details to be provided in Annex C</w:t>
      </w:r>
      <w:r w:rsidRPr="00C575F0">
        <w:rPr>
          <w:bCs/>
          <w:sz w:val="20"/>
          <w:szCs w:val="20"/>
        </w:rPr>
        <w:t>.</w:t>
      </w:r>
      <w:r>
        <w:rPr>
          <w:bCs/>
          <w:sz w:val="20"/>
          <w:szCs w:val="20"/>
        </w:rPr>
        <w:t xml:space="preserve">   ** For others, it has to clearly specify what type of expenses here in a footnote.</w:t>
      </w:r>
    </w:p>
    <w:p w:rsidR="002376DE" w:rsidRDefault="002376DE" w:rsidP="002376DE">
      <w:pPr>
        <w:spacing w:after="120"/>
        <w:rPr>
          <w:b/>
        </w:rPr>
      </w:pPr>
    </w:p>
    <w:p w:rsidR="002376DE" w:rsidRPr="005B51E0" w:rsidRDefault="002376DE" w:rsidP="002376DE">
      <w:pPr>
        <w:spacing w:after="120"/>
      </w:pPr>
      <w:r w:rsidRPr="00883ECB">
        <w:rPr>
          <w:b/>
        </w:rPr>
        <w:t>G.</w:t>
      </w:r>
      <w:r w:rsidRPr="00883ECB">
        <w:t xml:space="preserve">  </w:t>
      </w:r>
      <w:r w:rsidRPr="002C0C7E">
        <w:rPr>
          <w:rFonts w:ascii="Times New Roman Bold" w:hAnsi="Times New Roman Bold"/>
          <w:b/>
          <w:smallCaps/>
        </w:rPr>
        <w:t xml:space="preserve">Does the project include a </w:t>
      </w:r>
      <w:r w:rsidRPr="002C0C7E">
        <w:rPr>
          <w:rFonts w:ascii="Times New Roman Bold" w:hAnsi="Times New Roman Bold" w:hint="eastAsia"/>
          <w:b/>
          <w:smallCaps/>
        </w:rPr>
        <w:t>“</w:t>
      </w:r>
      <w:r w:rsidRPr="002C0C7E">
        <w:rPr>
          <w:rFonts w:ascii="Times New Roman Bold" w:hAnsi="Times New Roman Bold"/>
          <w:b/>
          <w:smallCaps/>
        </w:rPr>
        <w:t>non-grant</w:t>
      </w:r>
      <w:r w:rsidRPr="002C0C7E">
        <w:rPr>
          <w:rFonts w:ascii="Times New Roman Bold" w:hAnsi="Times New Roman Bold" w:hint="eastAsia"/>
          <w:b/>
          <w:smallCaps/>
        </w:rPr>
        <w:t>”</w:t>
      </w:r>
      <w:r w:rsidRPr="002C0C7E">
        <w:rPr>
          <w:rFonts w:ascii="Times New Roman Bold" w:hAnsi="Times New Roman Bold"/>
          <w:b/>
          <w:smallCaps/>
        </w:rPr>
        <w:t xml:space="preserve"> instrument?</w:t>
      </w:r>
      <w:r w:rsidRPr="00883ECB">
        <w:t xml:space="preserve"> </w:t>
      </w:r>
      <w:proofErr w:type="gramStart"/>
      <w:r w:rsidRPr="00883ECB">
        <w:t>yes</w:t>
      </w:r>
      <w:proofErr w:type="gramEnd"/>
      <w:r w:rsidRPr="00883ECB">
        <w:t xml:space="preserve">  </w:t>
      </w:r>
      <w:bookmarkStart w:id="80" w:name="NonGrantYES"/>
      <w:r w:rsidR="002E2DD5">
        <w:fldChar w:fldCharType="begin">
          <w:ffData>
            <w:name w:val="NonGrantYES"/>
            <w:enabled/>
            <w:calcOnExit w:val="0"/>
            <w:checkBox>
              <w:sizeAuto/>
              <w:default w:val="0"/>
            </w:checkBox>
          </w:ffData>
        </w:fldChar>
      </w:r>
      <w:r>
        <w:instrText xml:space="preserve"> FORMCHECKBOX </w:instrText>
      </w:r>
      <w:r w:rsidR="002E2DD5">
        <w:fldChar w:fldCharType="end"/>
      </w:r>
      <w:bookmarkEnd w:id="80"/>
      <w:r w:rsidRPr="00883ECB">
        <w:t xml:space="preserve">   no </w:t>
      </w:r>
      <w:r w:rsidR="002E2DD5">
        <w:fldChar w:fldCharType="begin">
          <w:ffData>
            <w:name w:val=""/>
            <w:enabled/>
            <w:calcOnExit w:val="0"/>
            <w:checkBox>
              <w:sizeAuto/>
              <w:default w:val="1"/>
            </w:checkBox>
          </w:ffData>
        </w:fldChar>
      </w:r>
      <w:r>
        <w:instrText xml:space="preserve"> FORMCHECKBOX </w:instrText>
      </w:r>
      <w:r w:rsidR="002E2DD5">
        <w:fldChar w:fldCharType="end"/>
      </w:r>
      <w:r>
        <w:br/>
        <w:t xml:space="preserve">      (I</w:t>
      </w:r>
      <w:r w:rsidRPr="005B51E0">
        <w:rPr>
          <w:rFonts w:hAnsi="Times New Roman Bold"/>
          <w:sz w:val="22"/>
          <w:szCs w:val="22"/>
        </w:rPr>
        <w:t xml:space="preserve">f non-grant instruments are used, provide in Annex </w:t>
      </w:r>
      <w:r>
        <w:rPr>
          <w:rFonts w:hAnsi="Times New Roman Bold"/>
          <w:sz w:val="22"/>
          <w:szCs w:val="22"/>
        </w:rPr>
        <w:t>E</w:t>
      </w:r>
      <w:r w:rsidRPr="005B51E0">
        <w:rPr>
          <w:rFonts w:hAnsi="Times New Roman Bold"/>
          <w:sz w:val="22"/>
          <w:szCs w:val="22"/>
        </w:rPr>
        <w:t xml:space="preserve"> an indicative calendar of expected </w:t>
      </w:r>
      <w:r w:rsidRPr="005B51E0">
        <w:rPr>
          <w:rFonts w:hAnsi="Times New Roman Bold"/>
          <w:sz w:val="22"/>
          <w:szCs w:val="22"/>
        </w:rPr>
        <w:br/>
        <w:t xml:space="preserve">        reflows to your agency and to the </w:t>
      </w:r>
      <w:r>
        <w:rPr>
          <w:rFonts w:hAnsi="Times New Roman Bold"/>
          <w:sz w:val="22"/>
          <w:szCs w:val="22"/>
        </w:rPr>
        <w:t>GEF</w:t>
      </w:r>
      <w:r w:rsidRPr="005B51E0">
        <w:rPr>
          <w:rFonts w:hAnsi="Times New Roman Bold"/>
          <w:sz w:val="22"/>
          <w:szCs w:val="22"/>
        </w:rPr>
        <w:t xml:space="preserve"> </w:t>
      </w:r>
      <w:r>
        <w:rPr>
          <w:rFonts w:hAnsi="Times New Roman Bold"/>
          <w:sz w:val="22"/>
          <w:szCs w:val="22"/>
        </w:rPr>
        <w:t>T</w:t>
      </w:r>
      <w:r w:rsidRPr="005B51E0">
        <w:rPr>
          <w:rFonts w:hAnsi="Times New Roman Bold"/>
          <w:sz w:val="22"/>
          <w:szCs w:val="22"/>
        </w:rPr>
        <w:t xml:space="preserve">rust </w:t>
      </w:r>
      <w:r>
        <w:rPr>
          <w:rFonts w:hAnsi="Times New Roman Bold"/>
          <w:sz w:val="22"/>
          <w:szCs w:val="22"/>
        </w:rPr>
        <w:t>F</w:t>
      </w:r>
      <w:r w:rsidRPr="005B51E0">
        <w:rPr>
          <w:rFonts w:hAnsi="Times New Roman Bold"/>
          <w:sz w:val="22"/>
          <w:szCs w:val="22"/>
        </w:rPr>
        <w:t>und</w:t>
      </w:r>
      <w:r>
        <w:rPr>
          <w:rFonts w:hAnsi="Times New Roman Bold"/>
          <w:sz w:val="22"/>
          <w:szCs w:val="22"/>
        </w:rPr>
        <w:t>)</w:t>
      </w:r>
      <w:r w:rsidRPr="005B51E0">
        <w:rPr>
          <w:rFonts w:hAnsi="Times New Roman Bold"/>
          <w:sz w:val="22"/>
          <w:szCs w:val="22"/>
        </w:rPr>
        <w:t>.</w:t>
      </w:r>
      <w:r w:rsidRPr="00883ECB">
        <w:rPr>
          <w:rFonts w:ascii="Times New Roman Bold" w:hAnsi="Times New Roman Bold"/>
          <w:b/>
          <w:smallCaps/>
          <w:sz w:val="22"/>
          <w:szCs w:val="22"/>
        </w:rPr>
        <w:t xml:space="preserve">   </w:t>
      </w:r>
      <w:r>
        <w:rPr>
          <w:rFonts w:ascii="Times New Roman Bold" w:hAnsi="Times New Roman Bold"/>
          <w:b/>
          <w:smallCaps/>
          <w:sz w:val="22"/>
          <w:szCs w:val="22"/>
          <w:highlight w:val="yellow"/>
        </w:rPr>
        <w:t xml:space="preserve">    </w:t>
      </w:r>
      <w:r w:rsidRPr="00F273FE">
        <w:rPr>
          <w:rFonts w:ascii="Times New Roman Bold" w:hAnsi="Times New Roman Bold"/>
          <w:b/>
          <w:smallCaps/>
          <w:sz w:val="22"/>
          <w:szCs w:val="22"/>
          <w:highlight w:val="yellow"/>
        </w:rPr>
        <w:t xml:space="preserve"> </w:t>
      </w:r>
      <w:r>
        <w:rPr>
          <w:rFonts w:ascii="Times New Roman Bold" w:hAnsi="Times New Roman Bold"/>
          <w:b/>
          <w:smallCaps/>
          <w:sz w:val="22"/>
          <w:szCs w:val="22"/>
          <w:highlight w:val="yellow"/>
        </w:rPr>
        <w:t xml:space="preserve">   </w:t>
      </w:r>
    </w:p>
    <w:p w:rsidR="002376DE" w:rsidRDefault="002376DE" w:rsidP="002376DE">
      <w:pPr>
        <w:spacing w:after="120"/>
        <w:rPr>
          <w:rFonts w:ascii="Times New Roman Bold" w:hAnsi="Times New Roman Bold"/>
          <w:b/>
          <w:smallCaps/>
          <w:sz w:val="22"/>
          <w:szCs w:val="22"/>
        </w:rPr>
      </w:pPr>
    </w:p>
    <w:p w:rsidR="002376DE" w:rsidRPr="00FA7E3B" w:rsidRDefault="002376DE" w:rsidP="002376DE">
      <w:pPr>
        <w:spacing w:after="120"/>
        <w:rPr>
          <w:b/>
          <w:caps/>
          <w:sz w:val="22"/>
          <w:szCs w:val="22"/>
        </w:rPr>
      </w:pPr>
      <w:r>
        <w:rPr>
          <w:rFonts w:ascii="Times New Roman Bold" w:hAnsi="Times New Roman Bold"/>
          <w:b/>
          <w:smallCaps/>
          <w:sz w:val="22"/>
          <w:szCs w:val="22"/>
        </w:rPr>
        <w:t>H</w:t>
      </w:r>
      <w:r w:rsidRPr="002C0C7E">
        <w:rPr>
          <w:rFonts w:ascii="Times New Roman Bold" w:hAnsi="Times New Roman Bold"/>
          <w:b/>
          <w:smallCaps/>
          <w:sz w:val="22"/>
          <w:szCs w:val="22"/>
        </w:rPr>
        <w:t xml:space="preserve">.  describe the budgeted </w:t>
      </w:r>
      <w:proofErr w:type="spellStart"/>
      <w:r w:rsidRPr="002C0C7E">
        <w:rPr>
          <w:rFonts w:ascii="Times New Roman Bold" w:hAnsi="Times New Roman Bold"/>
          <w:b/>
          <w:smallCaps/>
          <w:sz w:val="22"/>
          <w:szCs w:val="22"/>
        </w:rPr>
        <w:t>m&amp;E</w:t>
      </w:r>
      <w:proofErr w:type="spellEnd"/>
      <w:r w:rsidRPr="002C0C7E">
        <w:rPr>
          <w:rFonts w:ascii="Times New Roman Bold" w:hAnsi="Times New Roman Bold"/>
          <w:b/>
          <w:smallCaps/>
          <w:sz w:val="22"/>
          <w:szCs w:val="22"/>
        </w:rPr>
        <w:t xml:space="preserve"> PLAN</w:t>
      </w:r>
      <w:r>
        <w:rPr>
          <w:rFonts w:ascii="Times New Roman Bold" w:hAnsi="Times New Roman Bold"/>
          <w:b/>
          <w:smallCaps/>
          <w:sz w:val="22"/>
          <w:szCs w:val="22"/>
        </w:rPr>
        <w:t>:</w:t>
      </w:r>
      <w:r>
        <w:rPr>
          <w:b/>
          <w:caps/>
          <w:sz w:val="22"/>
          <w:szCs w:val="22"/>
        </w:rPr>
        <w:t xml:space="preserve">  </w:t>
      </w:r>
      <w:bookmarkStart w:id="81" w:name="BudgetedMEPlan"/>
      <w:r w:rsidR="002E2DD5">
        <w:rPr>
          <w:sz w:val="22"/>
          <w:szCs w:val="22"/>
        </w:rPr>
        <w:fldChar w:fldCharType="begin">
          <w:ffData>
            <w:name w:val="BudgetedMEPlan"/>
            <w:enabled/>
            <w:calcOnExit w:val="0"/>
            <w:textInput/>
          </w:ffData>
        </w:fldChar>
      </w:r>
      <w:r>
        <w:rPr>
          <w:sz w:val="22"/>
          <w:szCs w:val="22"/>
        </w:rPr>
        <w:instrText xml:space="preserve"> FORMTEXT </w:instrText>
      </w:r>
      <w:r w:rsidR="002E2DD5">
        <w:rPr>
          <w:sz w:val="22"/>
          <w:szCs w:val="22"/>
        </w:rPr>
      </w:r>
      <w:r w:rsidR="002E2DD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2E2DD5">
        <w:rPr>
          <w:sz w:val="22"/>
          <w:szCs w:val="22"/>
        </w:rPr>
        <w:fldChar w:fldCharType="end"/>
      </w:r>
      <w:bookmarkEnd w:id="81"/>
    </w:p>
    <w:p w:rsidR="002376DE" w:rsidRDefault="002376DE" w:rsidP="002376DE">
      <w:pPr>
        <w:spacing w:after="120"/>
        <w:jc w:val="both"/>
        <w:rPr>
          <w:iCs/>
        </w:rPr>
      </w:pPr>
      <w:r w:rsidRPr="00DA4306">
        <w:rPr>
          <w:iCs/>
        </w:rPr>
        <w:t>A Project Implementation</w:t>
      </w:r>
      <w:r>
        <w:rPr>
          <w:iCs/>
        </w:rPr>
        <w:t xml:space="preserve"> Unit</w:t>
      </w:r>
      <w:r w:rsidRPr="00DA4306">
        <w:rPr>
          <w:iCs/>
        </w:rPr>
        <w:t xml:space="preserve"> (PIU) established by MINFOF will be responsible for the overall management and implementation of the project</w:t>
      </w:r>
      <w:r>
        <w:rPr>
          <w:iCs/>
        </w:rPr>
        <w:t xml:space="preserve"> results and output level</w:t>
      </w:r>
      <w:r w:rsidRPr="00DA4306">
        <w:rPr>
          <w:iCs/>
        </w:rPr>
        <w:t xml:space="preserve"> M&amp;E framework</w:t>
      </w:r>
      <w:r>
        <w:rPr>
          <w:iCs/>
        </w:rPr>
        <w:t>, to evaluate project</w:t>
      </w:r>
      <w:r w:rsidRPr="005546EF">
        <w:rPr>
          <w:iCs/>
        </w:rPr>
        <w:t xml:space="preserve"> performance</w:t>
      </w:r>
      <w:r w:rsidRPr="00DA4306">
        <w:rPr>
          <w:iCs/>
        </w:rPr>
        <w:t xml:space="preserve">. This will include managing the flow of information from the field to the Ministry, and producing periodic monitoring reports. </w:t>
      </w:r>
      <w:r w:rsidRPr="00262594">
        <w:rPr>
          <w:iCs/>
        </w:rPr>
        <w:t>The results framework</w:t>
      </w:r>
      <w:r>
        <w:rPr>
          <w:iCs/>
        </w:rPr>
        <w:t xml:space="preserve"> presented</w:t>
      </w:r>
      <w:r w:rsidRPr="00262594">
        <w:rPr>
          <w:iCs/>
        </w:rPr>
        <w:t xml:space="preserve"> in Annex 1 outlines key performance indicators, data collection methods,</w:t>
      </w:r>
      <w:r>
        <w:rPr>
          <w:iCs/>
        </w:rPr>
        <w:t xml:space="preserve"> database maintenance,</w:t>
      </w:r>
      <w:r w:rsidRPr="00262594">
        <w:rPr>
          <w:iCs/>
        </w:rPr>
        <w:t xml:space="preserve"> a timetable for collec</w:t>
      </w:r>
      <w:r>
        <w:rPr>
          <w:iCs/>
        </w:rPr>
        <w:t xml:space="preserve">tion, and responsible agencies to </w:t>
      </w:r>
      <w:r w:rsidRPr="00262594">
        <w:rPr>
          <w:iCs/>
        </w:rPr>
        <w:t>supervise and monitor th</w:t>
      </w:r>
      <w:r>
        <w:rPr>
          <w:iCs/>
        </w:rPr>
        <w:t>e implementation of the project and its progress towards meeting its objectives.</w:t>
      </w:r>
      <w:r w:rsidRPr="00262594">
        <w:rPr>
          <w:iCs/>
        </w:rPr>
        <w:t xml:space="preserve">  </w:t>
      </w:r>
    </w:p>
    <w:p w:rsidR="002376DE" w:rsidRDefault="002376DE" w:rsidP="002376DE">
      <w:pPr>
        <w:pStyle w:val="ListParagraph1"/>
        <w:spacing w:after="120"/>
        <w:ind w:left="0"/>
        <w:contextualSpacing w:val="0"/>
        <w:jc w:val="both"/>
        <w:rPr>
          <w:bCs/>
        </w:rPr>
      </w:pPr>
      <w:r w:rsidRPr="00F10857">
        <w:rPr>
          <w:bCs/>
        </w:rPr>
        <w:t xml:space="preserve">Sub-component 3.1 </w:t>
      </w:r>
      <w:r w:rsidRPr="00B3062D">
        <w:rPr>
          <w:bCs/>
        </w:rPr>
        <w:t xml:space="preserve">will </w:t>
      </w:r>
      <w:r>
        <w:rPr>
          <w:bCs/>
        </w:rPr>
        <w:t xml:space="preserve">contract a specialist national M&amp;E consulting bureau / institution to </w:t>
      </w:r>
      <w:r w:rsidRPr="00B3062D">
        <w:rPr>
          <w:bCs/>
        </w:rPr>
        <w:t xml:space="preserve">design and </w:t>
      </w:r>
      <w:r>
        <w:rPr>
          <w:bCs/>
        </w:rPr>
        <w:t>implement</w:t>
      </w:r>
      <w:r w:rsidRPr="00B3062D">
        <w:rPr>
          <w:bCs/>
        </w:rPr>
        <w:t xml:space="preserve"> a monitoring system that tracks social, economic, and ecological information to better assess progress made toward the project objective. </w:t>
      </w:r>
      <w:r>
        <w:rPr>
          <w:bCs/>
        </w:rPr>
        <w:t xml:space="preserve"> Since there are a number of projects operating in the area, the first step will be to harmonize M&amp;E plans into a Joint M&amp;E Framework and clearly define responsibilities for monitoring different indicators. The project will use </w:t>
      </w:r>
      <w:r w:rsidRPr="005C1827">
        <w:rPr>
          <w:bCs/>
        </w:rPr>
        <w:t xml:space="preserve">the </w:t>
      </w:r>
      <w:r w:rsidRPr="005C1827">
        <w:rPr>
          <w:bCs/>
          <w:iCs/>
        </w:rPr>
        <w:t>GEF Tracking Tool for</w:t>
      </w:r>
      <w:r>
        <w:rPr>
          <w:bCs/>
          <w:iCs/>
        </w:rPr>
        <w:t xml:space="preserve"> Biodiversity Projects for Strategic Objective 1 to monitor quality of management of the core protected area.  The Joint M&amp;E Framework</w:t>
      </w:r>
      <w:r>
        <w:rPr>
          <w:bCs/>
        </w:rPr>
        <w:t xml:space="preserve"> will also establish a baseline for monitoring faunal biodiversity, forest cover, socio-economic wellbeing of affected persons, and assess social impacts of the project on the level and equity of benefits (in particular employment, and benefit from micro projects) attained by different target groups. The envisaged </w:t>
      </w:r>
      <w:r>
        <w:rPr>
          <w:bCs/>
        </w:rPr>
        <w:lastRenderedPageBreak/>
        <w:t>investment in M&amp;E system is therefore greater than would normally be required for monitoring Project implementation and performance.  Please refer to Annex 3 for further details.</w:t>
      </w:r>
    </w:p>
    <w:p w:rsidR="002376DE" w:rsidRDefault="002376DE" w:rsidP="002376DE">
      <w:pPr>
        <w:spacing w:after="120"/>
        <w:jc w:val="both"/>
        <w:rPr>
          <w:iCs/>
        </w:rPr>
      </w:pPr>
      <w:r w:rsidRPr="003838D5">
        <w:rPr>
          <w:iCs/>
        </w:rPr>
        <w:t>The estimated budget for the M&amp;E is US$</w:t>
      </w:r>
      <w:r>
        <w:rPr>
          <w:iCs/>
        </w:rPr>
        <w:t xml:space="preserve"> 0.710</w:t>
      </w:r>
      <w:r w:rsidRPr="003838D5">
        <w:rPr>
          <w:iCs/>
        </w:rPr>
        <w:t xml:space="preserve"> m (GEF: US$</w:t>
      </w:r>
      <w:r>
        <w:rPr>
          <w:iCs/>
        </w:rPr>
        <w:t xml:space="preserve"> 0.346 m </w:t>
      </w:r>
      <w:r w:rsidRPr="003838D5">
        <w:rPr>
          <w:iCs/>
        </w:rPr>
        <w:t xml:space="preserve">and </w:t>
      </w:r>
      <w:r>
        <w:rPr>
          <w:iCs/>
        </w:rPr>
        <w:t>co-financing of</w:t>
      </w:r>
      <w:r w:rsidRPr="003838D5">
        <w:rPr>
          <w:iCs/>
        </w:rPr>
        <w:t xml:space="preserve"> US$</w:t>
      </w:r>
      <w:r>
        <w:rPr>
          <w:iCs/>
        </w:rPr>
        <w:t xml:space="preserve"> </w:t>
      </w:r>
      <w:r w:rsidRPr="00033108">
        <w:rPr>
          <w:iCs/>
        </w:rPr>
        <w:t>0.3</w:t>
      </w:r>
      <w:r>
        <w:rPr>
          <w:iCs/>
        </w:rPr>
        <w:t>6</w:t>
      </w:r>
      <w:r w:rsidR="00736130">
        <w:rPr>
          <w:iCs/>
        </w:rPr>
        <w:t>4</w:t>
      </w:r>
      <w:r w:rsidRPr="00033108">
        <w:rPr>
          <w:iCs/>
        </w:rPr>
        <w:t xml:space="preserve"> </w:t>
      </w:r>
      <w:r>
        <w:rPr>
          <w:iCs/>
        </w:rPr>
        <w:t>m</w:t>
      </w:r>
      <w:r w:rsidRPr="003838D5">
        <w:rPr>
          <w:iCs/>
        </w:rPr>
        <w:t>)</w:t>
      </w:r>
    </w:p>
    <w:p w:rsidR="002376DE" w:rsidRDefault="002376DE" w:rsidP="002376DE">
      <w:pPr>
        <w:spacing w:after="120"/>
        <w:jc w:val="both"/>
        <w:rPr>
          <w:iCs/>
        </w:rPr>
      </w:pPr>
      <w:r w:rsidRPr="003A08D2">
        <w:rPr>
          <w:iCs/>
        </w:rPr>
        <w:t>The estimated budget for the Project Management is US$ 2.696 m (GEF: US$ 0.177 m and co-financing of US$ 2.51</w:t>
      </w:r>
      <w:r>
        <w:rPr>
          <w:iCs/>
        </w:rPr>
        <w:t>9</w:t>
      </w:r>
      <w:r w:rsidRPr="003A08D2">
        <w:rPr>
          <w:iCs/>
        </w:rPr>
        <w:t xml:space="preserve"> m)</w:t>
      </w:r>
    </w:p>
    <w:p w:rsidR="002376DE" w:rsidRDefault="002376DE" w:rsidP="002376DE">
      <w:pPr>
        <w:pStyle w:val="Caption"/>
        <w:spacing w:after="120"/>
        <w:rPr>
          <w:sz w:val="22"/>
          <w:szCs w:val="22"/>
          <w:u w:val="single"/>
        </w:rPr>
      </w:pPr>
    </w:p>
    <w:p w:rsidR="002376DE" w:rsidRPr="004507F1" w:rsidRDefault="002376DE" w:rsidP="002376DE">
      <w:pPr>
        <w:pStyle w:val="Caption"/>
        <w:spacing w:after="120"/>
        <w:rPr>
          <w:rFonts w:ascii="Times New Roman"/>
          <w:b w:val="0"/>
          <w:caps w:val="0"/>
          <w:sz w:val="22"/>
          <w:szCs w:val="22"/>
        </w:rPr>
      </w:pPr>
      <w:r w:rsidRPr="00314547">
        <w:rPr>
          <w:sz w:val="22"/>
          <w:szCs w:val="22"/>
          <w:u w:val="single"/>
        </w:rPr>
        <w:t>part ii:  project justification</w:t>
      </w:r>
      <w:r>
        <w:rPr>
          <w:rFonts w:ascii="Times New Roman"/>
          <w:b w:val="0"/>
          <w:caps w:val="0"/>
          <w:sz w:val="22"/>
          <w:szCs w:val="22"/>
        </w:rPr>
        <w:t xml:space="preserve">:  </w:t>
      </w:r>
    </w:p>
    <w:p w:rsidR="002376DE" w:rsidRPr="00F441CC" w:rsidRDefault="002376DE" w:rsidP="002376DE">
      <w:pPr>
        <w:pStyle w:val="Footer"/>
        <w:numPr>
          <w:ilvl w:val="0"/>
          <w:numId w:val="3"/>
        </w:numPr>
        <w:tabs>
          <w:tab w:val="clear" w:pos="720"/>
          <w:tab w:val="clear" w:pos="4320"/>
          <w:tab w:val="clear" w:pos="8640"/>
        </w:tabs>
        <w:spacing w:after="120"/>
        <w:ind w:left="360"/>
        <w:rPr>
          <w:rFonts w:hAnsi="Times New Roman Bold"/>
          <w:smallCaps/>
          <w:sz w:val="22"/>
          <w:szCs w:val="22"/>
        </w:rPr>
      </w:pPr>
      <w:r w:rsidRPr="00F441CC">
        <w:rPr>
          <w:rFonts w:ascii="Times New Roman Bold" w:hAnsi="Times New Roman Bold"/>
          <w:smallCaps/>
          <w:sz w:val="22"/>
          <w:szCs w:val="22"/>
        </w:rPr>
        <w:t>State the issue, how the project seeks to address it, and the expected global environmental benefits to be delivered:</w:t>
      </w:r>
      <w:r w:rsidRPr="00F441CC">
        <w:rPr>
          <w:rFonts w:hAnsi="Times New Roman Bold"/>
          <w:sz w:val="22"/>
          <w:szCs w:val="22"/>
        </w:rPr>
        <w:t xml:space="preserve">  </w:t>
      </w:r>
    </w:p>
    <w:p w:rsidR="002376DE" w:rsidRPr="00E50F6C" w:rsidRDefault="002376DE" w:rsidP="002376DE">
      <w:pPr>
        <w:spacing w:after="120"/>
        <w:jc w:val="both"/>
      </w:pPr>
      <w:r w:rsidRPr="00E55AD7">
        <w:rPr>
          <w:rFonts w:hAnsi="Times New Roman Bold"/>
          <w:b/>
          <w:i/>
          <w:sz w:val="22"/>
          <w:szCs w:val="22"/>
        </w:rPr>
        <w:t>Biodiversity context:</w:t>
      </w:r>
      <w:r>
        <w:rPr>
          <w:rFonts w:hAnsi="Times New Roman Bold"/>
          <w:b/>
          <w:sz w:val="22"/>
          <w:szCs w:val="22"/>
        </w:rPr>
        <w:t xml:space="preserve"> </w:t>
      </w:r>
      <w:r w:rsidRPr="00E50F6C">
        <w:t xml:space="preserve">Cameroon’s Protected Area network </w:t>
      </w:r>
      <w:r>
        <w:t xml:space="preserve">expanded </w:t>
      </w:r>
      <w:r w:rsidRPr="00E50F6C">
        <w:t>from almost 2.25 million hectares in 1995 to over 3.7 million hectares in 2011 accounting for 8.11% of the country’s land area</w:t>
      </w:r>
      <w:r w:rsidRPr="00E50F6C">
        <w:rPr>
          <w:vertAlign w:val="superscript"/>
        </w:rPr>
        <w:footnoteReference w:id="1"/>
      </w:r>
      <w:r w:rsidRPr="00E50F6C">
        <w:t xml:space="preserve">.  By 2011, the total area classified as permanent forest reached 8.72 million hectares (including the above-mentioned Protected Areas). A further 3.12 million hectares have been declared as permanent forest, but are pending classification and an additional 1.5 million hectares are planned to become permanent forest. Once completed, this will bring the total Permanent Forest estate to 13.4 million hectares. Approximately 4.1 million hectares are allocated for commercial logging, an additional 3.2 million hectares are in the process of competitive attribution for industrial logging, and a further 641,000 hectares are planned for logging (which will result in a total of 8 million hectares of production forest). </w:t>
      </w:r>
    </w:p>
    <w:p w:rsidR="002376DE" w:rsidRPr="00E50F6C" w:rsidRDefault="002376DE" w:rsidP="002376DE">
      <w:pPr>
        <w:pStyle w:val="Footer"/>
        <w:tabs>
          <w:tab w:val="clear" w:pos="4320"/>
          <w:tab w:val="clear" w:pos="8640"/>
        </w:tabs>
        <w:spacing w:after="120"/>
        <w:jc w:val="both"/>
        <w:rPr>
          <w:bCs/>
        </w:rPr>
      </w:pPr>
      <w:r w:rsidRPr="00E50F6C">
        <w:rPr>
          <w:bCs/>
        </w:rPr>
        <w:t xml:space="preserve">In terms of biological diversity, the country is second only to the Democratic Republic of Congo in Africa, with some </w:t>
      </w:r>
      <w:r>
        <w:rPr>
          <w:bCs/>
        </w:rPr>
        <w:t>335</w:t>
      </w:r>
      <w:r w:rsidRPr="00E50F6C">
        <w:rPr>
          <w:bCs/>
        </w:rPr>
        <w:t xml:space="preserve"> species of mammals (including half of Africa’s 52 species of higher primates), 848 species of birds, nine thousand species of vascular plants (of which at least 156 are endemic), 171 species of amphibians, 210 species of reptiles, and 138 species of fish.</w:t>
      </w:r>
    </w:p>
    <w:p w:rsidR="002376DE" w:rsidRDefault="002376DE" w:rsidP="002376DE">
      <w:pPr>
        <w:spacing w:after="120"/>
        <w:jc w:val="both"/>
        <w:rPr>
          <w:iCs/>
        </w:rPr>
      </w:pPr>
      <w:r w:rsidRPr="00E55AD7">
        <w:rPr>
          <w:b/>
          <w:i/>
        </w:rPr>
        <w:t>Background context and Issues:</w:t>
      </w:r>
      <w:r>
        <w:rPr>
          <w:b/>
        </w:rPr>
        <w:t xml:space="preserve"> </w:t>
      </w:r>
      <w:r w:rsidRPr="00E50F6C">
        <w:rPr>
          <w:iCs/>
        </w:rPr>
        <w:t xml:space="preserve">The Ngoyla Mintom forest is a largely pristine rainforest block of about 900,000 ha in the southern part of Cameroon, located between the </w:t>
      </w:r>
      <w:proofErr w:type="spellStart"/>
      <w:r w:rsidRPr="00E50F6C">
        <w:rPr>
          <w:iCs/>
        </w:rPr>
        <w:t>Dja</w:t>
      </w:r>
      <w:proofErr w:type="spellEnd"/>
      <w:r w:rsidRPr="00E50F6C">
        <w:rPr>
          <w:iCs/>
        </w:rPr>
        <w:t xml:space="preserve"> Faunal Reserve (a UNESCO World Heritage Site) and the </w:t>
      </w:r>
      <w:proofErr w:type="spellStart"/>
      <w:r w:rsidRPr="00E50F6C">
        <w:rPr>
          <w:iCs/>
        </w:rPr>
        <w:t>Nki</w:t>
      </w:r>
      <w:proofErr w:type="spellEnd"/>
      <w:r w:rsidRPr="00E50F6C">
        <w:rPr>
          <w:iCs/>
        </w:rPr>
        <w:t xml:space="preserve"> National Park in Cameroon, the </w:t>
      </w:r>
      <w:proofErr w:type="spellStart"/>
      <w:r w:rsidRPr="00E50F6C">
        <w:rPr>
          <w:iCs/>
        </w:rPr>
        <w:t>Minkebe</w:t>
      </w:r>
      <w:proofErr w:type="spellEnd"/>
      <w:r w:rsidRPr="00E50F6C">
        <w:rPr>
          <w:iCs/>
        </w:rPr>
        <w:t xml:space="preserve"> National Park in Gabon, and th</w:t>
      </w:r>
      <w:r>
        <w:rPr>
          <w:iCs/>
        </w:rPr>
        <w:t xml:space="preserve">e </w:t>
      </w:r>
      <w:proofErr w:type="spellStart"/>
      <w:r>
        <w:rPr>
          <w:iCs/>
        </w:rPr>
        <w:t>Odzala</w:t>
      </w:r>
      <w:proofErr w:type="spellEnd"/>
      <w:r>
        <w:rPr>
          <w:iCs/>
        </w:rPr>
        <w:t xml:space="preserve"> National Park in Congo</w:t>
      </w:r>
      <w:r w:rsidRPr="00E50F6C">
        <w:rPr>
          <w:iCs/>
        </w:rPr>
        <w:t>.  Due to its location, the Ngoyla Mintom forest forms an important part of a regional green corridor, with very diverse and rich ecosystems reported to contain an important stock of biodiversity, including 228 species of fish in the waterways, 37 species of large and medium sized mammals – among them about 4,000 endangered gorillas, 1,500 chimpanzees, elephants and mandrills – and likely to contain several extremely valuable tree species</w:t>
      </w:r>
      <w:r>
        <w:rPr>
          <w:iCs/>
        </w:rPr>
        <w:t xml:space="preserve"> (see Annex 9)</w:t>
      </w:r>
      <w:r w:rsidRPr="002517A0">
        <w:rPr>
          <w:iCs/>
        </w:rPr>
        <w:t>.</w:t>
      </w:r>
      <w:r>
        <w:rPr>
          <w:iCs/>
        </w:rPr>
        <w:t xml:space="preserve">  </w:t>
      </w:r>
      <w:r w:rsidRPr="002517A0">
        <w:rPr>
          <w:iCs/>
        </w:rPr>
        <w:t xml:space="preserve">Beyond its importance as a </w:t>
      </w:r>
      <w:r>
        <w:rPr>
          <w:iCs/>
        </w:rPr>
        <w:t xml:space="preserve">natural </w:t>
      </w:r>
      <w:r w:rsidRPr="002517A0">
        <w:rPr>
          <w:iCs/>
        </w:rPr>
        <w:t xml:space="preserve">habitat, and a link between neighboring conservation areas, Ngoyla Mintom – like many rainforests – is also an important carbon sink and store, helping to mitigate the effects of global climate change. </w:t>
      </w:r>
      <w:r>
        <w:rPr>
          <w:iCs/>
        </w:rPr>
        <w:t xml:space="preserve"> </w:t>
      </w:r>
      <w:r w:rsidRPr="002517A0">
        <w:rPr>
          <w:iCs/>
        </w:rPr>
        <w:t xml:space="preserve">In addition to these global goods, the area provides local communities with many environmental </w:t>
      </w:r>
      <w:r>
        <w:rPr>
          <w:iCs/>
        </w:rPr>
        <w:t xml:space="preserve">and social </w:t>
      </w:r>
      <w:r w:rsidRPr="002517A0">
        <w:rPr>
          <w:iCs/>
        </w:rPr>
        <w:t>services essential to maintaining their way of life. The local population, numbering around 10,200 people</w:t>
      </w:r>
      <w:r w:rsidRPr="002517A0">
        <w:rPr>
          <w:iCs/>
          <w:vertAlign w:val="superscript"/>
        </w:rPr>
        <w:footnoteReference w:id="2"/>
      </w:r>
      <w:r w:rsidRPr="002517A0">
        <w:rPr>
          <w:iCs/>
        </w:rPr>
        <w:t xml:space="preserve">, consists of </w:t>
      </w:r>
      <w:r>
        <w:rPr>
          <w:iCs/>
        </w:rPr>
        <w:t xml:space="preserve">an </w:t>
      </w:r>
      <w:r w:rsidRPr="002517A0">
        <w:rPr>
          <w:iCs/>
        </w:rPr>
        <w:t>indigenous population of Baka pygmies, as well as a number of Bantu tribes.</w:t>
      </w:r>
    </w:p>
    <w:p w:rsidR="002376DE" w:rsidRPr="002517A0" w:rsidRDefault="002376DE" w:rsidP="002376DE">
      <w:pPr>
        <w:spacing w:after="120"/>
        <w:jc w:val="both"/>
        <w:rPr>
          <w:iCs/>
        </w:rPr>
      </w:pPr>
      <w:r w:rsidRPr="002517A0">
        <w:rPr>
          <w:iCs/>
        </w:rPr>
        <w:t xml:space="preserve">The abundant </w:t>
      </w:r>
      <w:r>
        <w:rPr>
          <w:iCs/>
        </w:rPr>
        <w:t>mineral</w:t>
      </w:r>
      <w:r w:rsidRPr="002517A0">
        <w:rPr>
          <w:iCs/>
        </w:rPr>
        <w:t xml:space="preserve"> resources present in the Ngoyla Mintom forest block and its close vicinity, </w:t>
      </w:r>
      <w:r w:rsidRPr="00033108">
        <w:rPr>
          <w:iCs/>
        </w:rPr>
        <w:t>have now been surveyed and proven under long-standing exploration mining permits</w:t>
      </w:r>
      <w:r>
        <w:rPr>
          <w:iCs/>
        </w:rPr>
        <w:t xml:space="preserve">. </w:t>
      </w:r>
      <w:r w:rsidRPr="00033108">
        <w:rPr>
          <w:iCs/>
        </w:rPr>
        <w:t xml:space="preserve"> </w:t>
      </w:r>
      <w:r>
        <w:rPr>
          <w:iCs/>
        </w:rPr>
        <w:t>H</w:t>
      </w:r>
      <w:r w:rsidRPr="002517A0">
        <w:rPr>
          <w:iCs/>
        </w:rPr>
        <w:t xml:space="preserve">igh mineral prices, has resulted </w:t>
      </w:r>
      <w:r w:rsidRPr="00033108">
        <w:rPr>
          <w:iCs/>
        </w:rPr>
        <w:t>an increased likelihood that investors are now ready to</w:t>
      </w:r>
      <w:r>
        <w:rPr>
          <w:iCs/>
        </w:rPr>
        <w:t xml:space="preserve"> </w:t>
      </w:r>
      <w:r w:rsidRPr="00033108">
        <w:rPr>
          <w:iCs/>
        </w:rPr>
        <w:t xml:space="preserve">bring these </w:t>
      </w:r>
      <w:r w:rsidRPr="002517A0">
        <w:rPr>
          <w:iCs/>
        </w:rPr>
        <w:t>mining operations</w:t>
      </w:r>
      <w:r>
        <w:rPr>
          <w:iCs/>
        </w:rPr>
        <w:t xml:space="preserve"> </w:t>
      </w:r>
      <w:r w:rsidRPr="00033108">
        <w:rPr>
          <w:iCs/>
        </w:rPr>
        <w:t>to the exploitation phase</w:t>
      </w:r>
      <w:r>
        <w:rPr>
          <w:iCs/>
        </w:rPr>
        <w:t xml:space="preserve"> </w:t>
      </w:r>
      <w:r w:rsidRPr="002517A0">
        <w:rPr>
          <w:iCs/>
        </w:rPr>
        <w:t xml:space="preserve"> Though the mines are not yet operational, the </w:t>
      </w:r>
      <w:r>
        <w:rPr>
          <w:iCs/>
        </w:rPr>
        <w:t>explo</w:t>
      </w:r>
      <w:r w:rsidRPr="002517A0">
        <w:rPr>
          <w:iCs/>
        </w:rPr>
        <w:t>ratory activities are already opening up the area and reducing transport costs for all commodities to markets.</w:t>
      </w:r>
      <w:r>
        <w:rPr>
          <w:iCs/>
        </w:rPr>
        <w:t xml:space="preserve"> </w:t>
      </w:r>
      <w:r w:rsidRPr="00033108">
        <w:rPr>
          <w:iCs/>
        </w:rPr>
        <w:t xml:space="preserve">As soon as the mines become operational, the investors </w:t>
      </w:r>
      <w:r w:rsidRPr="002517A0">
        <w:rPr>
          <w:iCs/>
        </w:rPr>
        <w:t xml:space="preserve">construct a railway, initially to transport iron ore to a deep-water port to be built on the Atlantic </w:t>
      </w:r>
      <w:r w:rsidRPr="002517A0">
        <w:rPr>
          <w:iCs/>
        </w:rPr>
        <w:lastRenderedPageBreak/>
        <w:t xml:space="preserve">coast, which will improve access and reduce transport costs </w:t>
      </w:r>
      <w:r w:rsidRPr="00033108">
        <w:rPr>
          <w:iCs/>
        </w:rPr>
        <w:t>to the Ngoyla Mintom forest zone</w:t>
      </w:r>
      <w:r w:rsidRPr="002517A0">
        <w:rPr>
          <w:iCs/>
        </w:rPr>
        <w:t xml:space="preserve">. </w:t>
      </w:r>
      <w:r>
        <w:rPr>
          <w:iCs/>
        </w:rPr>
        <w:t xml:space="preserve"> </w:t>
      </w:r>
      <w:r w:rsidRPr="002517A0">
        <w:rPr>
          <w:iCs/>
        </w:rPr>
        <w:t xml:space="preserve">Other infrastructure projects, in particular </w:t>
      </w:r>
      <w:r>
        <w:rPr>
          <w:iCs/>
        </w:rPr>
        <w:t xml:space="preserve">the </w:t>
      </w:r>
      <w:r w:rsidRPr="00033108">
        <w:rPr>
          <w:iCs/>
        </w:rPr>
        <w:t xml:space="preserve">ongoing </w:t>
      </w:r>
      <w:r w:rsidRPr="002517A0">
        <w:rPr>
          <w:iCs/>
        </w:rPr>
        <w:t>upgrad</w:t>
      </w:r>
      <w:r>
        <w:rPr>
          <w:iCs/>
        </w:rPr>
        <w:t xml:space="preserve">ing of </w:t>
      </w:r>
      <w:r w:rsidRPr="002517A0">
        <w:rPr>
          <w:iCs/>
        </w:rPr>
        <w:t xml:space="preserve">the N9 road </w:t>
      </w:r>
      <w:r>
        <w:rPr>
          <w:iCs/>
        </w:rPr>
        <w:t xml:space="preserve">from </w:t>
      </w:r>
      <w:proofErr w:type="spellStart"/>
      <w:r>
        <w:rPr>
          <w:iCs/>
        </w:rPr>
        <w:t>Sangmelima</w:t>
      </w:r>
      <w:proofErr w:type="spellEnd"/>
      <w:r>
        <w:rPr>
          <w:iCs/>
        </w:rPr>
        <w:t xml:space="preserve"> </w:t>
      </w:r>
      <w:r w:rsidRPr="002517A0">
        <w:rPr>
          <w:iCs/>
        </w:rPr>
        <w:t xml:space="preserve">to </w:t>
      </w:r>
      <w:proofErr w:type="spellStart"/>
      <w:r>
        <w:rPr>
          <w:iCs/>
        </w:rPr>
        <w:t>Ouesso</w:t>
      </w:r>
      <w:proofErr w:type="spellEnd"/>
      <w:r>
        <w:rPr>
          <w:iCs/>
        </w:rPr>
        <w:t xml:space="preserve"> in the </w:t>
      </w:r>
      <w:r w:rsidRPr="002517A0">
        <w:rPr>
          <w:iCs/>
        </w:rPr>
        <w:t>Republic of Congo, are expected to further compound the environmental and social impacts of economic development.</w:t>
      </w:r>
      <w:r>
        <w:rPr>
          <w:iCs/>
        </w:rPr>
        <w:t xml:space="preserve">  </w:t>
      </w:r>
      <w:r w:rsidRPr="002517A0">
        <w:rPr>
          <w:iCs/>
        </w:rPr>
        <w:t xml:space="preserve">These developments are rendering the area more attractive to commercial loggers, </w:t>
      </w:r>
      <w:r w:rsidRPr="00033108">
        <w:rPr>
          <w:iCs/>
        </w:rPr>
        <w:t xml:space="preserve">medium and </w:t>
      </w:r>
      <w:r w:rsidRPr="002517A0">
        <w:rPr>
          <w:iCs/>
        </w:rPr>
        <w:t xml:space="preserve">large </w:t>
      </w:r>
      <w:r>
        <w:rPr>
          <w:iCs/>
        </w:rPr>
        <w:t xml:space="preserve">commercial farmers, particularly for cocoa, oil palm and rubber, </w:t>
      </w:r>
      <w:r w:rsidRPr="002517A0">
        <w:rPr>
          <w:iCs/>
        </w:rPr>
        <w:t xml:space="preserve">and new settlers </w:t>
      </w:r>
      <w:r w:rsidRPr="00671707">
        <w:rPr>
          <w:iCs/>
        </w:rPr>
        <w:t xml:space="preserve">in search of work, cheap land and new economic opportunities.  Such settlers will typically all </w:t>
      </w:r>
      <w:r w:rsidRPr="002517A0">
        <w:rPr>
          <w:iCs/>
        </w:rPr>
        <w:t xml:space="preserve">engage in small scale commercial and subsistence agriculture, hunting, and </w:t>
      </w:r>
      <w:r w:rsidRPr="00671707">
        <w:rPr>
          <w:iCs/>
        </w:rPr>
        <w:t xml:space="preserve">will stimulate </w:t>
      </w:r>
      <w:r w:rsidRPr="002517A0">
        <w:rPr>
          <w:iCs/>
        </w:rPr>
        <w:t>artisanal timber extraction</w:t>
      </w:r>
      <w:r w:rsidRPr="00671707">
        <w:rPr>
          <w:iCs/>
        </w:rPr>
        <w:t xml:space="preserve"> for house construction</w:t>
      </w:r>
      <w:r w:rsidRPr="002517A0">
        <w:rPr>
          <w:iCs/>
        </w:rPr>
        <w:t xml:space="preserve">. As a result, the natural resources in the area face growing threats. In the absence of appropriate investments in conservation, </w:t>
      </w:r>
      <w:r>
        <w:rPr>
          <w:iCs/>
        </w:rPr>
        <w:t xml:space="preserve">sustainable management, </w:t>
      </w:r>
      <w:r w:rsidRPr="002517A0">
        <w:rPr>
          <w:iCs/>
        </w:rPr>
        <w:t xml:space="preserve">effective monitoring and enforcement, the increase in a wide range of economic activities will lead to fragmentation of habitat, over-hunting of wildlife, rapid and irreversible degradation of the area’s unique forests ecosystems, as well as indirect impacts such as sedimentation and pollution of freshwater ecosystems.  These changes and impacts have far-reaching consequences for the indigenous populations and their fragile society.  </w:t>
      </w:r>
    </w:p>
    <w:p w:rsidR="002376DE" w:rsidRPr="002517A0" w:rsidRDefault="002376DE" w:rsidP="002376DE">
      <w:pPr>
        <w:spacing w:after="120"/>
        <w:jc w:val="both"/>
        <w:rPr>
          <w:iCs/>
        </w:rPr>
      </w:pPr>
      <w:r>
        <w:rPr>
          <w:iCs/>
        </w:rPr>
        <w:t>A 1995 indicative zoning plan</w:t>
      </w:r>
      <w:r w:rsidRPr="003C1FF7">
        <w:rPr>
          <w:bCs/>
          <w:iCs/>
          <w:vertAlign w:val="superscript"/>
        </w:rPr>
        <w:footnoteReference w:id="3"/>
      </w:r>
      <w:r>
        <w:rPr>
          <w:iCs/>
        </w:rPr>
        <w:t xml:space="preserve"> designated the </w:t>
      </w:r>
      <w:r w:rsidRPr="00AB3A3C">
        <w:rPr>
          <w:iCs/>
        </w:rPr>
        <w:t>Ngoyla Mintom forest block</w:t>
      </w:r>
      <w:r>
        <w:rPr>
          <w:iCs/>
        </w:rPr>
        <w:t xml:space="preserve"> to become permanent forest for commercial timber production. Since then, development partners have repeatedly encouraged Government of Cameroon to seek conservation organizations to lease the areas for ‘conservation concessions’, which have not been forthcoming. In 2009, an international call for expressions of interest published by the Government of Government resulted in several expressions of interest for commercial timber exploitation, and a</w:t>
      </w:r>
      <w:r w:rsidRPr="00AB3A3C">
        <w:rPr>
          <w:iCs/>
        </w:rPr>
        <w:t xml:space="preserve"> number of other proposals for ‘conservation concessions’ in the area, combining biodiversity conservation and carbon finance.  </w:t>
      </w:r>
      <w:r w:rsidRPr="00671707">
        <w:rPr>
          <w:iCs/>
        </w:rPr>
        <w:t xml:space="preserve">However till today, none of the forest massif has been gazetted, or allocated for logging, or conservation. Two feasibility studies are under way to explore the potential for REDD+ projects in the region: one specifically for the Ngoyla Mintom forest, and the other for the </w:t>
      </w:r>
      <w:proofErr w:type="spellStart"/>
      <w:r w:rsidRPr="00671707">
        <w:rPr>
          <w:iCs/>
        </w:rPr>
        <w:t>Dja</w:t>
      </w:r>
      <w:proofErr w:type="spellEnd"/>
      <w:r w:rsidRPr="00671707">
        <w:rPr>
          <w:iCs/>
        </w:rPr>
        <w:t xml:space="preserve"> Biosphere Reserve and its buffer zone, which overlaps with Ngoyla-Mintom. </w:t>
      </w:r>
      <w:r>
        <w:rPr>
          <w:iCs/>
        </w:rPr>
        <w:t xml:space="preserve"> There are two mining companies active in the area: CamIron (an iron ore mining company based to the South East of the Ngoyla Mintom Forest Block) has prepared an Environmental and Social Management Plan for the area, which envisages establishment of a conservation offset component as compensation for the environmental damage that their operations are projected to cause, and a fund for local development initiatives.; and </w:t>
      </w:r>
      <w:proofErr w:type="spellStart"/>
      <w:r>
        <w:rPr>
          <w:iCs/>
        </w:rPr>
        <w:t>Geovic</w:t>
      </w:r>
      <w:proofErr w:type="spellEnd"/>
      <w:r>
        <w:rPr>
          <w:iCs/>
        </w:rPr>
        <w:t xml:space="preserve"> (a Cobalt and Nickel mining company) </w:t>
      </w:r>
      <w:r w:rsidRPr="00671707">
        <w:rPr>
          <w:iCs/>
        </w:rPr>
        <w:t xml:space="preserve">who </w:t>
      </w:r>
      <w:r>
        <w:rPr>
          <w:iCs/>
        </w:rPr>
        <w:t xml:space="preserve">have </w:t>
      </w:r>
      <w:r w:rsidRPr="00671707">
        <w:rPr>
          <w:iCs/>
        </w:rPr>
        <w:t xml:space="preserve">included </w:t>
      </w:r>
      <w:r>
        <w:rPr>
          <w:iCs/>
        </w:rPr>
        <w:t>similar conservation and local development initiatives</w:t>
      </w:r>
      <w:r w:rsidRPr="00671707">
        <w:t xml:space="preserve"> </w:t>
      </w:r>
      <w:r w:rsidRPr="00671707">
        <w:rPr>
          <w:iCs/>
        </w:rPr>
        <w:t>in their ESMP,</w:t>
      </w:r>
      <w:r>
        <w:rPr>
          <w:iCs/>
        </w:rPr>
        <w:t xml:space="preserve"> linked to their mine to the North East of the Ngoyla-Mintom Block.  However till today, none of the forest massif has been gazetted, or allocated for logging.</w:t>
      </w:r>
    </w:p>
    <w:p w:rsidR="002376DE" w:rsidRPr="00BB2B5E" w:rsidRDefault="002376DE" w:rsidP="002376DE">
      <w:pPr>
        <w:spacing w:after="120"/>
        <w:jc w:val="both"/>
        <w:rPr>
          <w:iCs/>
        </w:rPr>
      </w:pPr>
      <w:r w:rsidRPr="002517A0">
        <w:rPr>
          <w:b/>
          <w:i/>
          <w:iCs/>
        </w:rPr>
        <w:t xml:space="preserve">Rationale: </w:t>
      </w:r>
      <w:r w:rsidRPr="002517A0">
        <w:rPr>
          <w:iCs/>
        </w:rPr>
        <w:t xml:space="preserve">The Government </w:t>
      </w:r>
      <w:r>
        <w:rPr>
          <w:iCs/>
        </w:rPr>
        <w:t xml:space="preserve">of Cameroon has requested technical and financial assistance from their development partners to </w:t>
      </w:r>
      <w:r w:rsidRPr="002517A0">
        <w:rPr>
          <w:iCs/>
        </w:rPr>
        <w:t>analyz</w:t>
      </w:r>
      <w:r>
        <w:rPr>
          <w:iCs/>
        </w:rPr>
        <w:t>e,</w:t>
      </w:r>
      <w:r w:rsidRPr="002517A0">
        <w:rPr>
          <w:iCs/>
        </w:rPr>
        <w:t xml:space="preserve"> </w:t>
      </w:r>
      <w:r>
        <w:rPr>
          <w:iCs/>
        </w:rPr>
        <w:t xml:space="preserve">assess and compare </w:t>
      </w:r>
      <w:r w:rsidRPr="002517A0">
        <w:rPr>
          <w:iCs/>
        </w:rPr>
        <w:t>the</w:t>
      </w:r>
      <w:r>
        <w:rPr>
          <w:iCs/>
        </w:rPr>
        <w:t xml:space="preserve"> various</w:t>
      </w:r>
      <w:r w:rsidRPr="002517A0">
        <w:rPr>
          <w:iCs/>
        </w:rPr>
        <w:t xml:space="preserve"> proposal</w:t>
      </w:r>
      <w:r>
        <w:rPr>
          <w:iCs/>
        </w:rPr>
        <w:t>s</w:t>
      </w:r>
      <w:r w:rsidRPr="002517A0">
        <w:rPr>
          <w:iCs/>
        </w:rPr>
        <w:t xml:space="preserve">, </w:t>
      </w:r>
      <w:r>
        <w:rPr>
          <w:iCs/>
        </w:rPr>
        <w:t xml:space="preserve">and </w:t>
      </w:r>
      <w:proofErr w:type="gramStart"/>
      <w:r w:rsidRPr="00E249AF">
        <w:rPr>
          <w:iCs/>
        </w:rPr>
        <w:t>inform</w:t>
      </w:r>
      <w:proofErr w:type="gramEnd"/>
      <w:r w:rsidRPr="00E249AF">
        <w:rPr>
          <w:iCs/>
        </w:rPr>
        <w:t xml:space="preserve"> a final </w:t>
      </w:r>
      <w:r>
        <w:rPr>
          <w:iCs/>
        </w:rPr>
        <w:t>meso</w:t>
      </w:r>
      <w:r w:rsidRPr="00E249AF">
        <w:rPr>
          <w:iCs/>
        </w:rPr>
        <w:t xml:space="preserve">-zoning </w:t>
      </w:r>
      <w:r>
        <w:rPr>
          <w:iCs/>
        </w:rPr>
        <w:t xml:space="preserve">of the Ngoyla Mintom forest massif </w:t>
      </w:r>
      <w:r w:rsidRPr="00BB2B5E">
        <w:rPr>
          <w:iCs/>
        </w:rPr>
        <w:t xml:space="preserve">to define specific areas for conservation, commercial timber production and other uses.  Analysis of forest management options and meso-zoning is expected to be completed with support from other projects. </w:t>
      </w:r>
      <w:r w:rsidRPr="00BB2B5E">
        <w:rPr>
          <w:bCs/>
          <w:iCs/>
        </w:rPr>
        <w:t xml:space="preserve"> The GEF Project will support the preparation of documents for legal </w:t>
      </w:r>
      <w:r>
        <w:rPr>
          <w:bCs/>
          <w:iCs/>
        </w:rPr>
        <w:t>classification</w:t>
      </w:r>
      <w:r w:rsidRPr="00BB2B5E">
        <w:rPr>
          <w:bCs/>
          <w:iCs/>
        </w:rPr>
        <w:t xml:space="preserve"> and participatory management of core areas identified for conservation and low impact community use.  </w:t>
      </w:r>
    </w:p>
    <w:p w:rsidR="002376DE" w:rsidRPr="00BB2B5E" w:rsidRDefault="002376DE" w:rsidP="002376DE">
      <w:pPr>
        <w:spacing w:after="120"/>
        <w:jc w:val="both"/>
        <w:rPr>
          <w:bCs/>
          <w:iCs/>
        </w:rPr>
      </w:pPr>
      <w:r w:rsidRPr="00BB2B5E">
        <w:rPr>
          <w:b/>
          <w:bCs/>
          <w:i/>
          <w:iCs/>
        </w:rPr>
        <w:t>Approach:</w:t>
      </w:r>
      <w:r w:rsidRPr="00BB2B5E">
        <w:rPr>
          <w:bCs/>
          <w:iCs/>
        </w:rPr>
        <w:t xml:space="preserve">  The GEF project aims to support the Government of Cameroon to: strengthen its capacity on the ground for participatory planning and management of selected core areas; to design and test a livelihood support mechanism that provides immediate benefits to the local communities; and to monitor long-term the quantity and quality of the forest protection areas supported by the project area.  It will achieve this through close consultation with, and participation of, all concerned stakeholders. Please refer to the Incremental Cost analysis annex in the project document for greater details. </w:t>
      </w:r>
    </w:p>
    <w:p w:rsidR="002376DE" w:rsidRDefault="002376DE" w:rsidP="002376DE">
      <w:pPr>
        <w:spacing w:after="120"/>
        <w:jc w:val="both"/>
        <w:rPr>
          <w:iCs/>
        </w:rPr>
      </w:pPr>
      <w:r w:rsidRPr="00BB2B5E">
        <w:rPr>
          <w:bCs/>
          <w:iCs/>
        </w:rPr>
        <w:t xml:space="preserve">The precise external boundaries, appropriate legal status and fine grained micro-zoning for the protection and management of selected priority forests will be defined during the preparation of </w:t>
      </w:r>
      <w:r>
        <w:rPr>
          <w:bCs/>
          <w:iCs/>
        </w:rPr>
        <w:t>classification</w:t>
      </w:r>
      <w:r w:rsidRPr="00BB2B5E">
        <w:rPr>
          <w:bCs/>
          <w:iCs/>
        </w:rPr>
        <w:t xml:space="preserve"> proposals and drafting of management plans.  I</w:t>
      </w:r>
      <w:r w:rsidRPr="00BB2B5E">
        <w:rPr>
          <w:iCs/>
        </w:rPr>
        <w:t xml:space="preserve">n areas whose protection and management will be supported by this project, the needs of local communities and the economic, social, and environmental impacts of future protection and </w:t>
      </w:r>
      <w:r w:rsidRPr="00BB2B5E">
        <w:rPr>
          <w:iCs/>
        </w:rPr>
        <w:lastRenderedPageBreak/>
        <w:t xml:space="preserve">management status will be analyzed. Positive and any potential negative impacts of the </w:t>
      </w:r>
      <w:r>
        <w:rPr>
          <w:iCs/>
        </w:rPr>
        <w:t>classification</w:t>
      </w:r>
      <w:r w:rsidRPr="00BB2B5E">
        <w:rPr>
          <w:iCs/>
        </w:rPr>
        <w:t xml:space="preserve"> process will be clearly communicated to all stakeholders. A livelihood support mechanism will be designed and piloted, with the specific aim to address any potential negative impacts of the proposed </w:t>
      </w:r>
      <w:r>
        <w:rPr>
          <w:iCs/>
        </w:rPr>
        <w:t>classification</w:t>
      </w:r>
      <w:r w:rsidRPr="00BB2B5E">
        <w:rPr>
          <w:iCs/>
        </w:rPr>
        <w:t xml:space="preserve"> and management proposals on affected groups, and in particular will encourage and enable sustainable economic development of the area’s natural resources while safeguarding its rich biodiversity and local communities’ interests.  The decision to proceed with proposed </w:t>
      </w:r>
      <w:r>
        <w:rPr>
          <w:iCs/>
        </w:rPr>
        <w:t>classification</w:t>
      </w:r>
      <w:r w:rsidRPr="00BB2B5E">
        <w:rPr>
          <w:iCs/>
        </w:rPr>
        <w:t xml:space="preserve"> and management activities</w:t>
      </w:r>
      <w:r>
        <w:rPr>
          <w:iCs/>
        </w:rPr>
        <w:t xml:space="preserve"> will be taken after there is evidence of broad support for such proposals among affected communities.</w:t>
      </w:r>
    </w:p>
    <w:p w:rsidR="002376DE" w:rsidRDefault="002376DE" w:rsidP="002376DE">
      <w:pPr>
        <w:spacing w:after="120"/>
        <w:jc w:val="both"/>
        <w:rPr>
          <w:iCs/>
        </w:rPr>
      </w:pPr>
    </w:p>
    <w:p w:rsidR="002376DE" w:rsidRDefault="002376DE" w:rsidP="002376DE">
      <w:pPr>
        <w:pStyle w:val="Caption"/>
        <w:keepNext/>
        <w:numPr>
          <w:ilvl w:val="0"/>
          <w:numId w:val="3"/>
        </w:numPr>
        <w:tabs>
          <w:tab w:val="clear" w:pos="720"/>
        </w:tabs>
        <w:spacing w:after="120"/>
        <w:ind w:left="360"/>
        <w:rPr>
          <w:rFonts w:ascii="Times New Roman" w:hAnsi="Times New Roman"/>
          <w:b w:val="0"/>
          <w:caps w:val="0"/>
          <w:smallCaps/>
          <w:sz w:val="22"/>
        </w:rPr>
      </w:pPr>
      <w:r w:rsidRPr="00F441CC">
        <w:rPr>
          <w:caps w:val="0"/>
          <w:smallCaps/>
        </w:rPr>
        <w:t xml:space="preserve">Describe the consistency of the project with national and/or regional priorities/plans: </w:t>
      </w:r>
      <w:r w:rsidRPr="00F441CC">
        <w:rPr>
          <w:rFonts w:ascii="Times New Roman" w:hAnsi="Times New Roman"/>
          <w:b w:val="0"/>
          <w:caps w:val="0"/>
          <w:smallCaps/>
          <w:sz w:val="22"/>
        </w:rPr>
        <w:t xml:space="preserve"> </w:t>
      </w:r>
    </w:p>
    <w:p w:rsidR="002376DE" w:rsidRPr="008849C7" w:rsidRDefault="002376DE" w:rsidP="002376DE">
      <w:pPr>
        <w:spacing w:after="120"/>
        <w:jc w:val="both"/>
      </w:pPr>
      <w:r w:rsidRPr="001C20B0">
        <w:rPr>
          <w:bCs/>
        </w:rPr>
        <w:t xml:space="preserve">Cameroon’s development ambitions, as expressed in its Vision 2035 document are to a large extent based on its natural resource wealth, while remaining conscious of the risks of over-exploitation, negative environmental impacts of development, and climate change. The </w:t>
      </w:r>
      <w:r w:rsidRPr="00671707">
        <w:rPr>
          <w:bCs/>
        </w:rPr>
        <w:t xml:space="preserve">proposed </w:t>
      </w:r>
      <w:r w:rsidRPr="001C20B0">
        <w:rPr>
          <w:bCs/>
        </w:rPr>
        <w:t>project is aligned with Vision 2035, which recognizes that land use planning and management is essential to secure integrated and sustainable development, and to put in place contractual obligations for joint management of space by the state and decentralized authorities. It is also aligned with t</w:t>
      </w:r>
      <w:r w:rsidRPr="001C20B0">
        <w:t>he “Rural Sector” component of Cameroon’s</w:t>
      </w:r>
      <w:r w:rsidRPr="001C20B0">
        <w:rPr>
          <w:bCs/>
        </w:rPr>
        <w:t xml:space="preserve"> </w:t>
      </w:r>
      <w:r w:rsidRPr="001C20B0">
        <w:t xml:space="preserve">Strategy Document for </w:t>
      </w:r>
      <w:r w:rsidR="00254984">
        <w:t xml:space="preserve">Growth and </w:t>
      </w:r>
      <w:r w:rsidRPr="001C20B0">
        <w:t xml:space="preserve">Employment (DSCE in French) </w:t>
      </w:r>
      <w:r w:rsidRPr="001C20B0">
        <w:rPr>
          <w:bCs/>
        </w:rPr>
        <w:t>2010-2020</w:t>
      </w:r>
      <w:r w:rsidRPr="001C20B0">
        <w:t>,</w:t>
      </w:r>
      <w:r>
        <w:t xml:space="preserve"> </w:t>
      </w:r>
      <w:r w:rsidRPr="00671707">
        <w:t>which</w:t>
      </w:r>
      <w:r w:rsidRPr="001C20B0">
        <w:t xml:space="preserve"> includes programs and sub-programs to: develop forestry production, through management and regeneration of production and permanent forests, and the valorization of forest and faunal resources; to improve the quality of life through improved socio-economic infrastructure, community development and community management; and to ensure sustainable management of natural resources through management of humid zones, environmental management of rural activities and management of biodiversity; and to improve the institutional framework through strengthening of information systems, review of legal and regulatory framework, ensuring coherence of interventions, reinforcement of capacities, and development of financing mechanisms.  </w:t>
      </w:r>
    </w:p>
    <w:p w:rsidR="002376DE" w:rsidRDefault="002376DE" w:rsidP="002376DE">
      <w:pPr>
        <w:jc w:val="both"/>
        <w:rPr>
          <w:iCs/>
        </w:rPr>
      </w:pPr>
      <w:r>
        <w:rPr>
          <w:iCs/>
        </w:rPr>
        <w:t xml:space="preserve">The project is fully consistent with the </w:t>
      </w:r>
      <w:r w:rsidRPr="00671707">
        <w:rPr>
          <w:iCs/>
        </w:rPr>
        <w:t xml:space="preserve">FY10-13 Country Assistance Strategy </w:t>
      </w:r>
      <w:r>
        <w:rPr>
          <w:iCs/>
        </w:rPr>
        <w:t xml:space="preserve">Framework </w:t>
      </w:r>
      <w:r w:rsidRPr="00671707">
        <w:rPr>
          <w:iCs/>
        </w:rPr>
        <w:t xml:space="preserve">whose foundation is improved governance. </w:t>
      </w:r>
      <w:r>
        <w:rPr>
          <w:iCs/>
        </w:rPr>
        <w:t>In particular, it is aligned with Strategic Theme One: “Increasing Cameroon’s Competitiveness”, whose sub-component 1 aims to “</w:t>
      </w:r>
      <w:r w:rsidRPr="00543565">
        <w:rPr>
          <w:iCs/>
        </w:rPr>
        <w:t>improve transparency, equity and sustainability in the use of natural resources</w:t>
      </w:r>
      <w:r>
        <w:rPr>
          <w:iCs/>
        </w:rPr>
        <w:t>, including protected areas”. The Ngoyla Mintom project serves as a pilot project by: testing participatory planning approaches; demonstrating how natural resource revenues can be shared transparently and equitably for sustainable local development; and strengthening the capacity of local Civil Society to perform a watchdog role vis-à-vis illegal forest activities and management of natural resource revenues thereby stimulating demand-side governance</w:t>
      </w:r>
    </w:p>
    <w:p w:rsidR="002376DE" w:rsidRDefault="002376DE" w:rsidP="002376DE">
      <w:pPr>
        <w:rPr>
          <w:iCs/>
        </w:rPr>
      </w:pPr>
    </w:p>
    <w:p w:rsidR="002376DE" w:rsidRPr="0093750B" w:rsidRDefault="002376DE" w:rsidP="002376DE"/>
    <w:p w:rsidR="002376DE" w:rsidRPr="00F441CC" w:rsidRDefault="002376DE" w:rsidP="002376DE">
      <w:pPr>
        <w:numPr>
          <w:ilvl w:val="0"/>
          <w:numId w:val="1"/>
        </w:numPr>
        <w:tabs>
          <w:tab w:val="clear" w:pos="720"/>
        </w:tabs>
        <w:spacing w:after="80"/>
        <w:ind w:left="360"/>
        <w:rPr>
          <w:b/>
          <w:bCs/>
          <w:smallCaps/>
          <w:sz w:val="22"/>
          <w:szCs w:val="22"/>
        </w:rPr>
      </w:pPr>
      <w:r>
        <w:rPr>
          <w:b/>
          <w:bCs/>
          <w:smallCaps/>
          <w:sz w:val="22"/>
          <w:szCs w:val="22"/>
        </w:rPr>
        <w:t xml:space="preserve">Describe the </w:t>
      </w:r>
      <w:r w:rsidRPr="006D4E1C">
        <w:rPr>
          <w:b/>
          <w:bCs/>
          <w:smallCaps/>
          <w:sz w:val="22"/>
          <w:szCs w:val="22"/>
        </w:rPr>
        <w:t xml:space="preserve">consistency </w:t>
      </w:r>
      <w:r>
        <w:rPr>
          <w:b/>
          <w:bCs/>
          <w:smallCaps/>
          <w:sz w:val="22"/>
          <w:szCs w:val="22"/>
        </w:rPr>
        <w:t xml:space="preserve">of the project </w:t>
      </w:r>
      <w:r w:rsidRPr="006D4E1C">
        <w:rPr>
          <w:b/>
          <w:bCs/>
          <w:smallCaps/>
          <w:sz w:val="22"/>
          <w:szCs w:val="22"/>
        </w:rPr>
        <w:t xml:space="preserve">with </w:t>
      </w:r>
      <w:hyperlink r:id="rId9" w:history="1">
        <w:proofErr w:type="spellStart"/>
        <w:r w:rsidRPr="003E3B4C">
          <w:rPr>
            <w:rStyle w:val="Hyperlink"/>
            <w:b/>
            <w:bCs/>
            <w:smallCaps/>
            <w:sz w:val="22"/>
            <w:szCs w:val="22"/>
          </w:rPr>
          <w:t>gef</w:t>
        </w:r>
        <w:proofErr w:type="spellEnd"/>
        <w:r w:rsidRPr="003E3B4C">
          <w:rPr>
            <w:rStyle w:val="Hyperlink"/>
            <w:b/>
            <w:bCs/>
            <w:smallCaps/>
            <w:sz w:val="22"/>
            <w:szCs w:val="22"/>
          </w:rPr>
          <w:t xml:space="preserve"> strategies</w:t>
        </w:r>
      </w:hyperlink>
      <w:r w:rsidRPr="006D4E1C">
        <w:rPr>
          <w:b/>
          <w:bCs/>
          <w:smallCaps/>
          <w:sz w:val="22"/>
          <w:szCs w:val="22"/>
        </w:rPr>
        <w:t xml:space="preserve"> and</w:t>
      </w:r>
      <w:r>
        <w:rPr>
          <w:b/>
          <w:bCs/>
          <w:smallCaps/>
          <w:sz w:val="22"/>
          <w:szCs w:val="22"/>
        </w:rPr>
        <w:t xml:space="preserve"> strategic programs</w:t>
      </w:r>
      <w:r w:rsidRPr="006D4E1C">
        <w:rPr>
          <w:b/>
          <w:bCs/>
          <w:smallCaps/>
          <w:sz w:val="22"/>
          <w:szCs w:val="22"/>
        </w:rPr>
        <w:t>:</w:t>
      </w:r>
      <w:r>
        <w:rPr>
          <w:b/>
          <w:bCs/>
          <w:smallCaps/>
          <w:sz w:val="22"/>
          <w:szCs w:val="22"/>
        </w:rPr>
        <w:t xml:space="preserve">  </w:t>
      </w:r>
      <w:bookmarkStart w:id="82" w:name="pjSPProgram"/>
      <w:r w:rsidR="002E2DD5">
        <w:rPr>
          <w:sz w:val="22"/>
          <w:szCs w:val="22"/>
        </w:rPr>
        <w:fldChar w:fldCharType="begin">
          <w:ffData>
            <w:name w:val="pjSPProgram"/>
            <w:enabled/>
            <w:calcOnExit w:val="0"/>
            <w:textInput/>
          </w:ffData>
        </w:fldChar>
      </w:r>
      <w:r>
        <w:rPr>
          <w:sz w:val="22"/>
          <w:szCs w:val="22"/>
        </w:rPr>
        <w:instrText xml:space="preserve"> FORMTEXT </w:instrText>
      </w:r>
      <w:r w:rsidR="002E2DD5">
        <w:rPr>
          <w:sz w:val="22"/>
          <w:szCs w:val="22"/>
        </w:rPr>
      </w:r>
      <w:r w:rsidR="002E2DD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2E2DD5">
        <w:rPr>
          <w:sz w:val="22"/>
          <w:szCs w:val="22"/>
        </w:rPr>
        <w:fldChar w:fldCharType="end"/>
      </w:r>
      <w:bookmarkEnd w:id="82"/>
    </w:p>
    <w:p w:rsidR="002376DE" w:rsidRDefault="002376DE" w:rsidP="002376DE">
      <w:pPr>
        <w:spacing w:after="120"/>
        <w:jc w:val="both"/>
        <w:rPr>
          <w:bCs/>
          <w:iCs/>
        </w:rPr>
      </w:pPr>
      <w:r w:rsidRPr="00D00632">
        <w:rPr>
          <w:iCs/>
        </w:rPr>
        <w:t xml:space="preserve">The project primarily contributes to GEF-4 Strategic Objective 1 (SO1 - Catalyzing the Sustainability of Protected Areas Systems). In particular the project is fully aligned with the Strategic Program 3 (SP3: Strengthening terrestrial Protected Area networks), and Strategic Program 1 (SP1 – Sustainable financing of PA systems at the national level). Key activities that contribute to SO1 include </w:t>
      </w:r>
      <w:r w:rsidRPr="00D00632">
        <w:rPr>
          <w:bCs/>
          <w:iCs/>
        </w:rPr>
        <w:t>strengthening institutions and providing training for consultations</w:t>
      </w:r>
      <w:r>
        <w:rPr>
          <w:bCs/>
          <w:iCs/>
        </w:rPr>
        <w:t>;</w:t>
      </w:r>
      <w:r w:rsidRPr="00D00632">
        <w:rPr>
          <w:bCs/>
          <w:iCs/>
        </w:rPr>
        <w:t xml:space="preserve"> community based natural resource management</w:t>
      </w:r>
      <w:r>
        <w:rPr>
          <w:bCs/>
          <w:iCs/>
        </w:rPr>
        <w:t>, and communications</w:t>
      </w:r>
      <w:r w:rsidRPr="00D00632">
        <w:rPr>
          <w:bCs/>
          <w:iCs/>
        </w:rPr>
        <w:t xml:space="preserve"> under sub-component 1.</w:t>
      </w:r>
      <w:r>
        <w:rPr>
          <w:bCs/>
          <w:iCs/>
        </w:rPr>
        <w:t xml:space="preserve">1; </w:t>
      </w:r>
      <w:r w:rsidRPr="00D00632">
        <w:rPr>
          <w:iCs/>
        </w:rPr>
        <w:t xml:space="preserve">the detailed socio-economic analyses of </w:t>
      </w:r>
      <w:r>
        <w:rPr>
          <w:iCs/>
        </w:rPr>
        <w:t>protected area management</w:t>
      </w:r>
      <w:r w:rsidRPr="00D00632">
        <w:rPr>
          <w:iCs/>
        </w:rPr>
        <w:t xml:space="preserve"> options under sub-component 1.</w:t>
      </w:r>
      <w:r>
        <w:rPr>
          <w:iCs/>
        </w:rPr>
        <w:t>2</w:t>
      </w:r>
      <w:r w:rsidRPr="00D00632">
        <w:rPr>
          <w:iCs/>
        </w:rPr>
        <w:t xml:space="preserve"> which will help appreciate the impact of scenarios on different stakeholders; </w:t>
      </w:r>
      <w:r>
        <w:rPr>
          <w:iCs/>
        </w:rPr>
        <w:t xml:space="preserve">and </w:t>
      </w:r>
      <w:r w:rsidRPr="00D00632">
        <w:rPr>
          <w:iCs/>
        </w:rPr>
        <w:t xml:space="preserve">support to the preparation of </w:t>
      </w:r>
      <w:r w:rsidRPr="00D00632">
        <w:rPr>
          <w:bCs/>
          <w:iCs/>
        </w:rPr>
        <w:t>classification proposals</w:t>
      </w:r>
      <w:r>
        <w:rPr>
          <w:bCs/>
          <w:iCs/>
        </w:rPr>
        <w:t xml:space="preserve"> </w:t>
      </w:r>
      <w:r w:rsidRPr="00D00632">
        <w:rPr>
          <w:bCs/>
          <w:iCs/>
        </w:rPr>
        <w:t xml:space="preserve">and drafting of management plans for </w:t>
      </w:r>
      <w:r>
        <w:rPr>
          <w:bCs/>
          <w:iCs/>
        </w:rPr>
        <w:t>priority conservation areas</w:t>
      </w:r>
      <w:r w:rsidRPr="00D00632">
        <w:rPr>
          <w:bCs/>
          <w:iCs/>
        </w:rPr>
        <w:t xml:space="preserve"> within Ngoyla-Mintom Forest block</w:t>
      </w:r>
      <w:r w:rsidRPr="00D00632">
        <w:rPr>
          <w:iCs/>
        </w:rPr>
        <w:t xml:space="preserve"> </w:t>
      </w:r>
      <w:r w:rsidRPr="00D00632">
        <w:rPr>
          <w:bCs/>
          <w:iCs/>
        </w:rPr>
        <w:t>under sub-component 1.</w:t>
      </w:r>
      <w:r>
        <w:rPr>
          <w:bCs/>
          <w:iCs/>
        </w:rPr>
        <w:t>3</w:t>
      </w:r>
      <w:r w:rsidRPr="00D00632">
        <w:rPr>
          <w:bCs/>
          <w:iCs/>
        </w:rPr>
        <w:t xml:space="preserve">. Significantly in alignment with SP1, the proposed project is piloting a Livelihood Support Mechanism (developed under Component 2) since this is </w:t>
      </w:r>
      <w:r>
        <w:rPr>
          <w:bCs/>
          <w:iCs/>
        </w:rPr>
        <w:t>conceiv</w:t>
      </w:r>
      <w:r w:rsidRPr="00D00632">
        <w:rPr>
          <w:bCs/>
          <w:iCs/>
        </w:rPr>
        <w:t xml:space="preserve">ed as a critical component of a future Sustainable Financing Mechanism being supported by the TRIDOM project.  </w:t>
      </w:r>
    </w:p>
    <w:p w:rsidR="002376DE" w:rsidRDefault="002376DE" w:rsidP="002376DE">
      <w:pPr>
        <w:spacing w:after="120"/>
        <w:jc w:val="both"/>
        <w:rPr>
          <w:iCs/>
        </w:rPr>
      </w:pPr>
      <w:r w:rsidRPr="003B6743">
        <w:rPr>
          <w:iCs/>
        </w:rPr>
        <w:lastRenderedPageBreak/>
        <w:t xml:space="preserve">This project is also fully consistent with the current GEF4 Sustainable Forest Management Framework - supported through the existing biodiversity strategic programs, and in line with the GEF’s mandate of protecting global environmental goods.  </w:t>
      </w:r>
    </w:p>
    <w:p w:rsidR="002376DE" w:rsidRDefault="002376DE" w:rsidP="002376DE">
      <w:pPr>
        <w:spacing w:after="120"/>
        <w:jc w:val="both"/>
        <w:rPr>
          <w:iCs/>
        </w:rPr>
      </w:pPr>
      <w:r w:rsidRPr="003B6743">
        <w:rPr>
          <w:iCs/>
        </w:rPr>
        <w:t xml:space="preserve">This project falls under the larger regional framework of the Strategic Program for Sustainable Forest Management (SFM) in the Congo Basin. The Strategic Program for SFM presents a programmatic approach aiming to deliver multiple global environmental benefits across the Congo River ecosystem and adding value to a proposed portfolio of projects envisioned under the Strategic Program. </w:t>
      </w:r>
      <w:r>
        <w:rPr>
          <w:iCs/>
        </w:rPr>
        <w:t xml:space="preserve"> The project contributes to all three Strategic Program components: Program Component 1 (Maintaining Ecosystem functions and values, especially biodiversity and carbon-based capital in the regional network of protected areas) and Component 2 (Fostering Sustainable Management and use of forest and water resources in the larger productive landscape of the Congo Basin), and 3 (Strengthening the policy, regulatory, institutional and sustainable financing framework for sustainable ecosystem management). The project’s investments in: capacity building in </w:t>
      </w:r>
      <w:proofErr w:type="gramStart"/>
      <w:r>
        <w:rPr>
          <w:iCs/>
        </w:rPr>
        <w:t>sustainable</w:t>
      </w:r>
      <w:proofErr w:type="gramEnd"/>
      <w:r>
        <w:rPr>
          <w:iCs/>
        </w:rPr>
        <w:t xml:space="preserve"> management, biodiversity conservation, strengthening the rights of local people for community based natural resources management; and improving the livelihood of local communities, forest dwellers and vulnerable groups whose livelihoods depend on the natural resources of the Congo Basin, contribute to most of the </w:t>
      </w:r>
      <w:r w:rsidRPr="004E553B">
        <w:rPr>
          <w:iCs/>
        </w:rPr>
        <w:t>Strategic Program</w:t>
      </w:r>
      <w:r>
        <w:rPr>
          <w:iCs/>
        </w:rPr>
        <w:t>’s 12 expected outcomes.</w:t>
      </w:r>
    </w:p>
    <w:p w:rsidR="002376DE" w:rsidRPr="00F441CC" w:rsidRDefault="002376DE" w:rsidP="002376DE">
      <w:pPr>
        <w:spacing w:after="120"/>
        <w:jc w:val="both"/>
        <w:rPr>
          <w:iCs/>
        </w:rPr>
      </w:pPr>
    </w:p>
    <w:p w:rsidR="002376DE" w:rsidRPr="00F441CC" w:rsidRDefault="002376DE" w:rsidP="002376DE">
      <w:pPr>
        <w:numPr>
          <w:ilvl w:val="0"/>
          <w:numId w:val="1"/>
        </w:numPr>
        <w:tabs>
          <w:tab w:val="clear" w:pos="720"/>
        </w:tabs>
        <w:spacing w:after="80"/>
        <w:ind w:left="360"/>
        <w:rPr>
          <w:b/>
          <w:bCs/>
          <w:smallCaps/>
          <w:sz w:val="22"/>
          <w:szCs w:val="22"/>
        </w:rPr>
      </w:pPr>
      <w:r w:rsidRPr="00883ECB">
        <w:rPr>
          <w:b/>
          <w:bCs/>
          <w:smallCaps/>
          <w:sz w:val="22"/>
          <w:szCs w:val="22"/>
        </w:rPr>
        <w:t xml:space="preserve">justify the type of financing support provided with the </w:t>
      </w:r>
      <w:proofErr w:type="spellStart"/>
      <w:r w:rsidRPr="00883ECB">
        <w:rPr>
          <w:b/>
          <w:bCs/>
          <w:smallCaps/>
          <w:sz w:val="22"/>
          <w:szCs w:val="22"/>
        </w:rPr>
        <w:t>gef</w:t>
      </w:r>
      <w:proofErr w:type="spellEnd"/>
      <w:r w:rsidRPr="00883ECB">
        <w:rPr>
          <w:b/>
          <w:bCs/>
          <w:smallCaps/>
          <w:sz w:val="22"/>
          <w:szCs w:val="22"/>
        </w:rPr>
        <w:t xml:space="preserve"> resources.</w:t>
      </w:r>
      <w:r>
        <w:rPr>
          <w:b/>
          <w:bCs/>
          <w:smallCaps/>
          <w:sz w:val="22"/>
          <w:szCs w:val="22"/>
        </w:rPr>
        <w:t xml:space="preserve"> </w:t>
      </w:r>
      <w:bookmarkStart w:id="83" w:name="pjFinanceSupport"/>
      <w:r w:rsidR="002E2DD5" w:rsidRPr="00474665">
        <w:rPr>
          <w:bCs/>
          <w:sz w:val="22"/>
          <w:szCs w:val="22"/>
        </w:rPr>
        <w:fldChar w:fldCharType="begin">
          <w:ffData>
            <w:name w:val="pjFinanceSupport"/>
            <w:enabled/>
            <w:calcOnExit w:val="0"/>
            <w:textInput/>
          </w:ffData>
        </w:fldChar>
      </w:r>
      <w:r w:rsidRPr="00474665">
        <w:rPr>
          <w:bCs/>
          <w:sz w:val="22"/>
          <w:szCs w:val="22"/>
        </w:rPr>
        <w:instrText xml:space="preserve"> FORMTEXT </w:instrText>
      </w:r>
      <w:r w:rsidR="002E2DD5" w:rsidRPr="00474665">
        <w:rPr>
          <w:bCs/>
          <w:sz w:val="22"/>
          <w:szCs w:val="22"/>
        </w:rPr>
      </w:r>
      <w:r w:rsidR="002E2DD5" w:rsidRPr="00474665">
        <w:rPr>
          <w:bCs/>
          <w:sz w:val="22"/>
          <w:szCs w:val="22"/>
        </w:rPr>
        <w:fldChar w:fldCharType="separate"/>
      </w:r>
      <w:r w:rsidRPr="00474665">
        <w:rPr>
          <w:bCs/>
          <w:noProof/>
          <w:sz w:val="22"/>
          <w:szCs w:val="22"/>
        </w:rPr>
        <w:t> </w:t>
      </w:r>
      <w:r w:rsidRPr="00474665">
        <w:rPr>
          <w:bCs/>
          <w:noProof/>
          <w:sz w:val="22"/>
          <w:szCs w:val="22"/>
        </w:rPr>
        <w:t> </w:t>
      </w:r>
      <w:r w:rsidRPr="00474665">
        <w:rPr>
          <w:bCs/>
          <w:noProof/>
          <w:sz w:val="22"/>
          <w:szCs w:val="22"/>
        </w:rPr>
        <w:t> </w:t>
      </w:r>
      <w:r w:rsidRPr="00474665">
        <w:rPr>
          <w:bCs/>
          <w:noProof/>
          <w:sz w:val="22"/>
          <w:szCs w:val="22"/>
        </w:rPr>
        <w:t> </w:t>
      </w:r>
      <w:r w:rsidRPr="00474665">
        <w:rPr>
          <w:bCs/>
          <w:noProof/>
          <w:sz w:val="22"/>
          <w:szCs w:val="22"/>
        </w:rPr>
        <w:t> </w:t>
      </w:r>
      <w:r w:rsidR="002E2DD5" w:rsidRPr="00474665">
        <w:rPr>
          <w:bCs/>
          <w:sz w:val="22"/>
          <w:szCs w:val="22"/>
        </w:rPr>
        <w:fldChar w:fldCharType="end"/>
      </w:r>
      <w:bookmarkEnd w:id="83"/>
    </w:p>
    <w:p w:rsidR="002376DE" w:rsidRPr="009D7282" w:rsidRDefault="002376DE" w:rsidP="002376DE">
      <w:pPr>
        <w:spacing w:after="80"/>
        <w:jc w:val="both"/>
        <w:rPr>
          <w:iCs/>
        </w:rPr>
      </w:pPr>
      <w:r w:rsidRPr="0001061A">
        <w:rPr>
          <w:iCs/>
        </w:rPr>
        <w:t>The project will use GEF financing for</w:t>
      </w:r>
      <w:r>
        <w:rPr>
          <w:iCs/>
        </w:rPr>
        <w:t xml:space="preserve"> </w:t>
      </w:r>
      <w:r w:rsidRPr="00FD2B1E">
        <w:rPr>
          <w:b/>
          <w:iCs/>
        </w:rPr>
        <w:t>investments</w:t>
      </w:r>
      <w:r w:rsidRPr="00FD2B1E">
        <w:rPr>
          <w:iCs/>
        </w:rPr>
        <w:t xml:space="preserve"> such as establishment and equipment (office equipment, vehicles, field clothing and equipment, opening of limits and initial demarcation of protected area) of a field based Technical Operations Unit in an area that currently has very few staff;</w:t>
      </w:r>
      <w:r w:rsidRPr="0001061A">
        <w:rPr>
          <w:iCs/>
        </w:rPr>
        <w:t xml:space="preserve"> </w:t>
      </w:r>
      <w:r w:rsidRPr="0001061A">
        <w:rPr>
          <w:b/>
          <w:iCs/>
        </w:rPr>
        <w:t>technical assistance</w:t>
      </w:r>
      <w:r w:rsidRPr="0001061A">
        <w:rPr>
          <w:iCs/>
        </w:rPr>
        <w:t xml:space="preserve"> activities such as: training</w:t>
      </w:r>
      <w:r>
        <w:rPr>
          <w:iCs/>
        </w:rPr>
        <w:t xml:space="preserve"> workshops for</w:t>
      </w:r>
      <w:r w:rsidRPr="0001061A">
        <w:rPr>
          <w:iCs/>
        </w:rPr>
        <w:t xml:space="preserve"> Government and Non-Government agents operating in the area in participatory natural resources management</w:t>
      </w:r>
      <w:r>
        <w:rPr>
          <w:iCs/>
        </w:rPr>
        <w:t xml:space="preserve"> and in particular for NGOs to perform a watchdog role</w:t>
      </w:r>
      <w:r w:rsidRPr="0001061A">
        <w:rPr>
          <w:iCs/>
        </w:rPr>
        <w:t>; technical support to the preparation of classification proposals and management plans for the core area(s)</w:t>
      </w:r>
      <w:r>
        <w:rPr>
          <w:iCs/>
        </w:rPr>
        <w:t xml:space="preserve"> including technical studies of potential socio-economic impacts of different legal options for classification</w:t>
      </w:r>
      <w:r w:rsidRPr="0001061A">
        <w:rPr>
          <w:iCs/>
        </w:rPr>
        <w:t>; support communications and consultations with local stakeholders during classification and management planning; establishment and management of a Livelihood Support Mechanism; design and implementation</w:t>
      </w:r>
      <w:r>
        <w:rPr>
          <w:iCs/>
        </w:rPr>
        <w:t xml:space="preserve"> (satellite imagery purchase and field data collection)</w:t>
      </w:r>
      <w:r w:rsidRPr="0001061A">
        <w:rPr>
          <w:iCs/>
        </w:rPr>
        <w:t xml:space="preserve"> of a long term ecological and socio-economic monitoring program; and </w:t>
      </w:r>
      <w:r w:rsidRPr="0001061A">
        <w:rPr>
          <w:b/>
          <w:iCs/>
        </w:rPr>
        <w:t>operational costs</w:t>
      </w:r>
      <w:r w:rsidRPr="0001061A">
        <w:rPr>
          <w:iCs/>
        </w:rPr>
        <w:t xml:space="preserve"> such as the additional costs of eco-guards’ camping allowances, running costs of vehicles and offices</w:t>
      </w:r>
      <w:r>
        <w:rPr>
          <w:iCs/>
        </w:rPr>
        <w:t xml:space="preserve"> which are critical to field operations. </w:t>
      </w:r>
    </w:p>
    <w:p w:rsidR="00736130" w:rsidRPr="00007E9E" w:rsidRDefault="00736130" w:rsidP="002376DE">
      <w:pPr>
        <w:spacing w:after="80"/>
        <w:rPr>
          <w:b/>
          <w:bCs/>
          <w:smallCaps/>
          <w:sz w:val="22"/>
          <w:szCs w:val="22"/>
        </w:rPr>
      </w:pPr>
    </w:p>
    <w:p w:rsidR="002376DE" w:rsidRPr="00F441CC" w:rsidRDefault="002376DE" w:rsidP="002376DE">
      <w:pPr>
        <w:numPr>
          <w:ilvl w:val="0"/>
          <w:numId w:val="1"/>
        </w:numPr>
        <w:tabs>
          <w:tab w:val="clear" w:pos="720"/>
        </w:tabs>
        <w:spacing w:after="80"/>
        <w:ind w:left="360"/>
        <w:rPr>
          <w:b/>
          <w:bCs/>
          <w:smallCaps/>
          <w:sz w:val="22"/>
          <w:szCs w:val="22"/>
        </w:rPr>
      </w:pPr>
      <w:r>
        <w:rPr>
          <w:rFonts w:ascii="Times New Roman Bold" w:hAnsi="Times New Roman Bold"/>
          <w:b/>
          <w:smallCaps/>
          <w:sz w:val="22"/>
          <w:szCs w:val="22"/>
        </w:rPr>
        <w:t>Outline the C</w:t>
      </w:r>
      <w:r w:rsidRPr="006D4E1C">
        <w:rPr>
          <w:rFonts w:ascii="Times New Roman Bold" w:hAnsi="Times New Roman Bold"/>
          <w:b/>
          <w:smallCaps/>
          <w:sz w:val="22"/>
          <w:szCs w:val="22"/>
        </w:rPr>
        <w:t xml:space="preserve">oordination with other </w:t>
      </w:r>
      <w:r>
        <w:rPr>
          <w:rFonts w:ascii="Times New Roman Bold" w:hAnsi="Times New Roman Bold"/>
          <w:b/>
          <w:smallCaps/>
          <w:sz w:val="22"/>
          <w:szCs w:val="22"/>
        </w:rPr>
        <w:t>related initiatives:</w:t>
      </w:r>
      <w:r>
        <w:rPr>
          <w:color w:val="000000"/>
          <w:sz w:val="18"/>
          <w:szCs w:val="18"/>
        </w:rPr>
        <w:t xml:space="preserve"> </w:t>
      </w:r>
    </w:p>
    <w:p w:rsidR="006913B4" w:rsidRDefault="002376DE" w:rsidP="002376DE">
      <w:pPr>
        <w:spacing w:after="120"/>
        <w:jc w:val="both"/>
        <w:rPr>
          <w:iCs/>
        </w:rPr>
      </w:pPr>
      <w:r w:rsidRPr="0067477A">
        <w:rPr>
          <w:iCs/>
        </w:rPr>
        <w:t>The project will complement</w:t>
      </w:r>
      <w:r>
        <w:rPr>
          <w:iCs/>
        </w:rPr>
        <w:t xml:space="preserve"> and closely collaborate with</w:t>
      </w:r>
      <w:r w:rsidRPr="0067477A">
        <w:rPr>
          <w:iCs/>
        </w:rPr>
        <w:t xml:space="preserve"> t</w:t>
      </w:r>
      <w:r w:rsidR="006913B4">
        <w:rPr>
          <w:iCs/>
        </w:rPr>
        <w:t>hree related initiatives:</w:t>
      </w:r>
    </w:p>
    <w:p w:rsidR="002376DE" w:rsidRDefault="002376DE" w:rsidP="002376DE">
      <w:pPr>
        <w:numPr>
          <w:ilvl w:val="0"/>
          <w:numId w:val="12"/>
        </w:numPr>
        <w:spacing w:after="120"/>
        <w:ind w:left="360"/>
        <w:jc w:val="both"/>
        <w:rPr>
          <w:iCs/>
        </w:rPr>
      </w:pPr>
      <w:r w:rsidRPr="00671707">
        <w:rPr>
          <w:iCs/>
          <w:lang w:val="fr-FR"/>
        </w:rPr>
        <w:t xml:space="preserve">A GEF </w:t>
      </w:r>
      <w:proofErr w:type="spellStart"/>
      <w:r w:rsidRPr="00671707">
        <w:rPr>
          <w:iCs/>
          <w:lang w:val="fr-FR"/>
        </w:rPr>
        <w:t>funded</w:t>
      </w:r>
      <w:proofErr w:type="spellEnd"/>
      <w:r w:rsidRPr="00671707">
        <w:rPr>
          <w:iCs/>
          <w:lang w:val="fr-FR"/>
        </w:rPr>
        <w:t xml:space="preserve"> Project « Conservation de la Biodiversité transfrontalière dans l’interzone Tri-National du Dja, </w:t>
      </w:r>
      <w:proofErr w:type="spellStart"/>
      <w:r w:rsidRPr="00671707">
        <w:rPr>
          <w:iCs/>
          <w:lang w:val="fr-FR"/>
        </w:rPr>
        <w:t>Odzala</w:t>
      </w:r>
      <w:proofErr w:type="spellEnd"/>
      <w:r w:rsidRPr="00671707">
        <w:rPr>
          <w:iCs/>
          <w:lang w:val="fr-FR"/>
        </w:rPr>
        <w:t xml:space="preserve">, </w:t>
      </w:r>
      <w:proofErr w:type="spellStart"/>
      <w:r w:rsidRPr="00671707">
        <w:rPr>
          <w:iCs/>
          <w:lang w:val="fr-FR"/>
        </w:rPr>
        <w:t>Minkébé</w:t>
      </w:r>
      <w:proofErr w:type="spellEnd"/>
      <w:r w:rsidRPr="00671707">
        <w:rPr>
          <w:iCs/>
          <w:lang w:val="fr-FR"/>
        </w:rPr>
        <w:t xml:space="preserve"> » </w:t>
      </w:r>
      <w:proofErr w:type="spellStart"/>
      <w:r w:rsidRPr="00671707">
        <w:rPr>
          <w:iCs/>
          <w:lang w:val="fr-FR"/>
        </w:rPr>
        <w:t>covers</w:t>
      </w:r>
      <w:proofErr w:type="spellEnd"/>
      <w:r w:rsidRPr="00671707">
        <w:rPr>
          <w:iCs/>
          <w:lang w:val="fr-FR"/>
        </w:rPr>
        <w:t xml:space="preserve"> </w:t>
      </w:r>
      <w:proofErr w:type="spellStart"/>
      <w:r w:rsidRPr="00671707">
        <w:rPr>
          <w:iCs/>
          <w:lang w:val="fr-FR"/>
        </w:rPr>
        <w:t>Cameroon</w:t>
      </w:r>
      <w:proofErr w:type="spellEnd"/>
      <w:r w:rsidRPr="00671707">
        <w:rPr>
          <w:iCs/>
          <w:lang w:val="fr-FR"/>
        </w:rPr>
        <w:t xml:space="preserve">, Gabon and Congo. </w:t>
      </w:r>
      <w:r w:rsidRPr="00FE4650">
        <w:rPr>
          <w:iCs/>
        </w:rPr>
        <w:t>The project is implemented by UNDP / UNOPS with a budget of $10m from GEF.  It became effective in 2008 and will run for seven years.</w:t>
      </w:r>
    </w:p>
    <w:p w:rsidR="006913B4" w:rsidRDefault="006913B4" w:rsidP="002376DE">
      <w:pPr>
        <w:spacing w:after="120"/>
        <w:jc w:val="both"/>
        <w:rPr>
          <w:bCs/>
          <w:iCs/>
        </w:rPr>
      </w:pPr>
    </w:p>
    <w:p w:rsidR="00736130" w:rsidRPr="00736130" w:rsidRDefault="006913B4" w:rsidP="00736130">
      <w:pPr>
        <w:numPr>
          <w:ilvl w:val="0"/>
          <w:numId w:val="12"/>
        </w:numPr>
        <w:spacing w:after="120"/>
        <w:ind w:left="360"/>
        <w:jc w:val="both"/>
        <w:rPr>
          <w:bCs/>
          <w:iCs/>
        </w:rPr>
      </w:pPr>
      <w:r w:rsidRPr="00736130">
        <w:rPr>
          <w:bCs/>
          <w:iCs/>
        </w:rPr>
        <w:t>T</w:t>
      </w:r>
      <w:r w:rsidR="002376DE" w:rsidRPr="00736130">
        <w:rPr>
          <w:bCs/>
          <w:iCs/>
        </w:rPr>
        <w:t>he National REDD+ preparation process (</w:t>
      </w:r>
      <w:r w:rsidRPr="00736130">
        <w:rPr>
          <w:bCs/>
          <w:iCs/>
        </w:rPr>
        <w:t xml:space="preserve">with </w:t>
      </w:r>
      <w:r w:rsidR="002376DE" w:rsidRPr="00736130">
        <w:rPr>
          <w:bCs/>
          <w:iCs/>
        </w:rPr>
        <w:t>MINEP)</w:t>
      </w:r>
      <w:r w:rsidRPr="00736130">
        <w:rPr>
          <w:bCs/>
          <w:iCs/>
        </w:rPr>
        <w:t xml:space="preserve"> managed by the World Bank </w:t>
      </w:r>
      <w:r w:rsidR="002376DE" w:rsidRPr="00736130">
        <w:rPr>
          <w:bCs/>
          <w:iCs/>
        </w:rPr>
        <w:t xml:space="preserve">, and </w:t>
      </w:r>
    </w:p>
    <w:p w:rsidR="00736130" w:rsidRPr="00736130" w:rsidRDefault="006913B4" w:rsidP="00736130">
      <w:pPr>
        <w:numPr>
          <w:ilvl w:val="0"/>
          <w:numId w:val="12"/>
        </w:numPr>
        <w:spacing w:after="120"/>
        <w:ind w:left="360"/>
        <w:jc w:val="both"/>
        <w:rPr>
          <w:bCs/>
          <w:iCs/>
        </w:rPr>
      </w:pPr>
      <w:r w:rsidRPr="00736130">
        <w:rPr>
          <w:bCs/>
          <w:iCs/>
        </w:rPr>
        <w:t xml:space="preserve">At </w:t>
      </w:r>
      <w:r w:rsidR="002376DE" w:rsidRPr="00736130">
        <w:rPr>
          <w:bCs/>
          <w:iCs/>
        </w:rPr>
        <w:t>regional level with the GEF Regional REDD+ Capacity Building Project</w:t>
      </w:r>
      <w:r w:rsidRPr="00736130">
        <w:rPr>
          <w:bCs/>
          <w:iCs/>
        </w:rPr>
        <w:t>, executed by the World Bank</w:t>
      </w:r>
      <w:r w:rsidR="002376DE" w:rsidRPr="00736130">
        <w:rPr>
          <w:bCs/>
          <w:iCs/>
        </w:rPr>
        <w:t xml:space="preserve">.  </w:t>
      </w:r>
    </w:p>
    <w:p w:rsidR="002376DE" w:rsidRDefault="002376DE" w:rsidP="002376DE">
      <w:pPr>
        <w:spacing w:after="120"/>
        <w:jc w:val="both"/>
      </w:pPr>
    </w:p>
    <w:p w:rsidR="002376DE" w:rsidRPr="0043360E" w:rsidRDefault="002376DE" w:rsidP="002376DE">
      <w:pPr>
        <w:spacing w:after="80"/>
        <w:ind w:left="360"/>
        <w:rPr>
          <w:b/>
          <w:bCs/>
          <w:smallCaps/>
          <w:sz w:val="22"/>
          <w:szCs w:val="22"/>
        </w:rPr>
      </w:pPr>
    </w:p>
    <w:p w:rsidR="002376DE" w:rsidRPr="006C568C" w:rsidRDefault="002376DE" w:rsidP="002376DE">
      <w:pPr>
        <w:numPr>
          <w:ilvl w:val="0"/>
          <w:numId w:val="1"/>
        </w:numPr>
        <w:tabs>
          <w:tab w:val="clear" w:pos="720"/>
        </w:tabs>
        <w:spacing w:after="120"/>
        <w:ind w:left="360"/>
        <w:rPr>
          <w:sz w:val="22"/>
          <w:szCs w:val="22"/>
        </w:rPr>
      </w:pPr>
      <w:r w:rsidRPr="00EE19C6">
        <w:rPr>
          <w:b/>
          <w:bCs/>
          <w:smallCaps/>
          <w:sz w:val="22"/>
          <w:szCs w:val="22"/>
        </w:rPr>
        <w:t>D</w:t>
      </w:r>
      <w:r>
        <w:rPr>
          <w:b/>
          <w:bCs/>
          <w:smallCaps/>
          <w:sz w:val="22"/>
          <w:szCs w:val="22"/>
        </w:rPr>
        <w:t xml:space="preserve">iscuss the value-added of GEF involvement in the project  demonstrated through </w:t>
      </w:r>
      <w:hyperlink r:id="rId10" w:history="1">
        <w:r w:rsidRPr="00CD5E2E">
          <w:rPr>
            <w:rStyle w:val="Hyperlink"/>
            <w:rFonts w:ascii="Times New Roman Bold" w:hAnsi="Times New Roman Bold"/>
            <w:b/>
            <w:smallCaps/>
            <w:sz w:val="22"/>
            <w:szCs w:val="22"/>
          </w:rPr>
          <w:t>incremental reasoning</w:t>
        </w:r>
      </w:hyperlink>
      <w:r w:rsidRPr="00EE19C6">
        <w:rPr>
          <w:rFonts w:ascii="Times New Roman Bold" w:hAnsi="Times New Roman Bold"/>
          <w:b/>
          <w:smallCaps/>
          <w:sz w:val="22"/>
          <w:szCs w:val="22"/>
        </w:rPr>
        <w:t xml:space="preserve"> </w:t>
      </w:r>
      <w:r>
        <w:rPr>
          <w:rFonts w:ascii="Times New Roman Bold" w:hAnsi="Times New Roman Bold"/>
          <w:smallCaps/>
          <w:sz w:val="22"/>
          <w:szCs w:val="22"/>
        </w:rPr>
        <w:t xml:space="preserve">:  </w:t>
      </w:r>
      <w:r w:rsidRPr="00976401">
        <w:rPr>
          <w:rFonts w:ascii="Times New Roman Bold" w:hAnsi="Times New Roman Bold"/>
          <w:b/>
          <w:smallCaps/>
          <w:sz w:val="18"/>
          <w:szCs w:val="18"/>
        </w:rPr>
        <w:t xml:space="preserve"> </w:t>
      </w:r>
      <w:r>
        <w:rPr>
          <w:rFonts w:ascii="Times New Roman Bold" w:hAnsi="Times New Roman Bold"/>
          <w:b/>
          <w:smallCaps/>
          <w:sz w:val="22"/>
          <w:szCs w:val="22"/>
        </w:rPr>
        <w:t xml:space="preserve"> </w:t>
      </w:r>
    </w:p>
    <w:p w:rsidR="002376DE" w:rsidRDefault="002376DE" w:rsidP="002376DE">
      <w:pPr>
        <w:spacing w:after="120"/>
        <w:jc w:val="both"/>
        <w:rPr>
          <w:bCs/>
          <w:iCs/>
          <w:noProof/>
        </w:rPr>
      </w:pPr>
      <w:r w:rsidRPr="007114E6">
        <w:lastRenderedPageBreak/>
        <w:t>In</w:t>
      </w:r>
      <w:r w:rsidRPr="007114E6">
        <w:rPr>
          <w:i/>
          <w:iCs/>
        </w:rPr>
        <w:t xml:space="preserve"> </w:t>
      </w:r>
      <w:r w:rsidRPr="007114E6">
        <w:t xml:space="preserve">the absence of GEF assistance, with limited support from other donors for </w:t>
      </w:r>
      <w:r>
        <w:t xml:space="preserve">conservation oriented management within the massif, </w:t>
      </w:r>
      <w:r w:rsidRPr="007114E6">
        <w:t xml:space="preserve">the Government of Cameroon would </w:t>
      </w:r>
      <w:r>
        <w:t xml:space="preserve">likely </w:t>
      </w:r>
      <w:r w:rsidRPr="007114E6">
        <w:t xml:space="preserve">undertake interventions </w:t>
      </w:r>
      <w:r>
        <w:t>that would prioritize</w:t>
      </w:r>
      <w:r w:rsidRPr="007114E6">
        <w:t xml:space="preserve"> </w:t>
      </w:r>
      <w:r>
        <w:t>national economic</w:t>
      </w:r>
      <w:r w:rsidRPr="007114E6">
        <w:t xml:space="preserve"> development objectives </w:t>
      </w:r>
      <w:r>
        <w:t xml:space="preserve">over local community interests, or international conservation priorities.  </w:t>
      </w:r>
      <w:r>
        <w:rPr>
          <w:noProof/>
        </w:rPr>
        <w:t>In the absence of more investment in participatory</w:t>
      </w:r>
      <w:r w:rsidRPr="007114E6">
        <w:rPr>
          <w:noProof/>
        </w:rPr>
        <w:t xml:space="preserve"> planning and control, illegal logging and mining activities </w:t>
      </w:r>
      <w:r>
        <w:rPr>
          <w:noProof/>
        </w:rPr>
        <w:t xml:space="preserve">will likely be greater, </w:t>
      </w:r>
      <w:r w:rsidRPr="007114E6">
        <w:rPr>
          <w:noProof/>
        </w:rPr>
        <w:t xml:space="preserve">and the resulting increase in in-migration </w:t>
      </w:r>
      <w:r>
        <w:rPr>
          <w:noProof/>
        </w:rPr>
        <w:t>will</w:t>
      </w:r>
      <w:r w:rsidRPr="007114E6">
        <w:rPr>
          <w:noProof/>
        </w:rPr>
        <w:t xml:space="preserve"> lead to the </w:t>
      </w:r>
      <w:r>
        <w:rPr>
          <w:noProof/>
        </w:rPr>
        <w:t xml:space="preserve">rapid </w:t>
      </w:r>
      <w:r w:rsidRPr="007114E6">
        <w:rPr>
          <w:noProof/>
        </w:rPr>
        <w:t xml:space="preserve">fragmentation of wildlife habitat, </w:t>
      </w:r>
      <w:r>
        <w:rPr>
          <w:noProof/>
        </w:rPr>
        <w:t>further</w:t>
      </w:r>
      <w:r w:rsidRPr="007114E6">
        <w:rPr>
          <w:noProof/>
        </w:rPr>
        <w:t xml:space="preserve"> increase</w:t>
      </w:r>
      <w:r>
        <w:rPr>
          <w:noProof/>
        </w:rPr>
        <w:t>s</w:t>
      </w:r>
      <w:r w:rsidRPr="007114E6">
        <w:rPr>
          <w:noProof/>
        </w:rPr>
        <w:t xml:space="preserve"> in hunting pressure, in particular when planned investments in large scale mining and new infrastruture networks (road and rail) become reality. </w:t>
      </w:r>
      <w:r w:rsidRPr="007114E6">
        <w:rPr>
          <w:bCs/>
          <w:iCs/>
        </w:rPr>
        <w:t>I</w:t>
      </w:r>
      <w:r w:rsidRPr="007114E6">
        <w:rPr>
          <w:noProof/>
          <w:sz w:val="22"/>
          <w:szCs w:val="22"/>
        </w:rPr>
        <w:t>t is likely that current forest zoning that favors timber production would remain the preferred option,</w:t>
      </w:r>
      <w:r>
        <w:rPr>
          <w:noProof/>
          <w:sz w:val="22"/>
          <w:szCs w:val="22"/>
        </w:rPr>
        <w:t xml:space="preserve"> over management for community use,</w:t>
      </w:r>
      <w:r w:rsidRPr="007114E6">
        <w:rPr>
          <w:noProof/>
          <w:sz w:val="22"/>
          <w:szCs w:val="22"/>
        </w:rPr>
        <w:t xml:space="preserve"> and the environmental benefits such as biodiversity, carbon sequestration, </w:t>
      </w:r>
      <w:r>
        <w:rPr>
          <w:noProof/>
          <w:sz w:val="22"/>
          <w:szCs w:val="22"/>
        </w:rPr>
        <w:t xml:space="preserve">and other </w:t>
      </w:r>
      <w:r w:rsidRPr="007114E6">
        <w:rPr>
          <w:noProof/>
          <w:sz w:val="22"/>
          <w:szCs w:val="22"/>
        </w:rPr>
        <w:t>eco</w:t>
      </w:r>
      <w:r>
        <w:rPr>
          <w:noProof/>
          <w:sz w:val="22"/>
          <w:szCs w:val="22"/>
        </w:rPr>
        <w:t>system services</w:t>
      </w:r>
      <w:r w:rsidRPr="007114E6">
        <w:rPr>
          <w:noProof/>
          <w:sz w:val="22"/>
          <w:szCs w:val="22"/>
        </w:rPr>
        <w:t xml:space="preserve"> may not be optimized. </w:t>
      </w:r>
      <w:r w:rsidRPr="007114E6">
        <w:rPr>
          <w:noProof/>
        </w:rPr>
        <w:t>Although the direct impact of mining and infrastructure development is usually localized, indirect impacts such as</w:t>
      </w:r>
      <w:r w:rsidRPr="007114E6">
        <w:rPr>
          <w:bCs/>
          <w:iCs/>
        </w:rPr>
        <w:t xml:space="preserve"> </w:t>
      </w:r>
      <w:r w:rsidRPr="007114E6">
        <w:rPr>
          <w:bCs/>
          <w:iCs/>
          <w:noProof/>
        </w:rPr>
        <w:t xml:space="preserve">increased in-migration and associated increases in timber cutting, hunting and agricultural expansion will not be addressed without concrete measures to secure </w:t>
      </w:r>
      <w:r>
        <w:rPr>
          <w:bCs/>
          <w:iCs/>
          <w:noProof/>
        </w:rPr>
        <w:t>priority</w:t>
      </w:r>
      <w:r w:rsidRPr="007114E6">
        <w:rPr>
          <w:bCs/>
          <w:iCs/>
          <w:noProof/>
        </w:rPr>
        <w:t xml:space="preserve"> </w:t>
      </w:r>
      <w:r>
        <w:rPr>
          <w:bCs/>
          <w:iCs/>
          <w:noProof/>
        </w:rPr>
        <w:t xml:space="preserve">conservation </w:t>
      </w:r>
      <w:r w:rsidRPr="007114E6">
        <w:rPr>
          <w:bCs/>
          <w:iCs/>
          <w:noProof/>
        </w:rPr>
        <w:t>area</w:t>
      </w:r>
      <w:r>
        <w:rPr>
          <w:bCs/>
          <w:iCs/>
          <w:noProof/>
        </w:rPr>
        <w:t>s</w:t>
      </w:r>
      <w:r w:rsidRPr="007114E6">
        <w:rPr>
          <w:bCs/>
          <w:iCs/>
          <w:noProof/>
        </w:rPr>
        <w:t xml:space="preserve"> through </w:t>
      </w:r>
      <w:r>
        <w:rPr>
          <w:bCs/>
          <w:iCs/>
          <w:noProof/>
        </w:rPr>
        <w:t>their</w:t>
      </w:r>
      <w:r w:rsidRPr="007114E6">
        <w:rPr>
          <w:bCs/>
          <w:iCs/>
          <w:noProof/>
        </w:rPr>
        <w:t xml:space="preserve"> classification and  management.  In the absence of any significant investment to identify and support alternative livelihoods, efforts to control hunting, in particular, will create conflicts.</w:t>
      </w:r>
    </w:p>
    <w:p w:rsidR="002376DE" w:rsidRDefault="002376DE" w:rsidP="002376DE">
      <w:pPr>
        <w:autoSpaceDE w:val="0"/>
        <w:spacing w:after="120"/>
        <w:jc w:val="both"/>
      </w:pPr>
      <w:r>
        <w:rPr>
          <w:bCs/>
          <w:iCs/>
          <w:noProof/>
        </w:rPr>
        <w:t>With GEF support, a</w:t>
      </w:r>
      <w:r>
        <w:rPr>
          <w:iCs/>
        </w:rPr>
        <w:t xml:space="preserve">s designed the project </w:t>
      </w:r>
      <w:r w:rsidRPr="003B6743">
        <w:rPr>
          <w:iCs/>
        </w:rPr>
        <w:t xml:space="preserve">will contribute to </w:t>
      </w:r>
      <w:r>
        <w:rPr>
          <w:iCs/>
        </w:rPr>
        <w:t xml:space="preserve">securing part of the forest massif for </w:t>
      </w:r>
      <w:r w:rsidRPr="000D3C4C">
        <w:rPr>
          <w:bCs/>
          <w:iCs/>
        </w:rPr>
        <w:t xml:space="preserve">conservation and </w:t>
      </w:r>
      <w:r>
        <w:rPr>
          <w:bCs/>
          <w:iCs/>
        </w:rPr>
        <w:t xml:space="preserve">sustainable community use, </w:t>
      </w:r>
      <w:r w:rsidRPr="007114E6">
        <w:rPr>
          <w:bCs/>
          <w:iCs/>
        </w:rPr>
        <w:t xml:space="preserve">through improved collaboration with stakeholders, participatory planning, and substantial investment in </w:t>
      </w:r>
      <w:r w:rsidRPr="00BB2B5E">
        <w:rPr>
          <w:bCs/>
          <w:iCs/>
        </w:rPr>
        <w:t>livelihood support mechanisms for the local communities and indigenous people living in the area</w:t>
      </w:r>
      <w:r w:rsidRPr="00BB2B5E">
        <w:rPr>
          <w:iCs/>
        </w:rPr>
        <w:t xml:space="preserve">.  Significantly, it is anticipated that the project will secure wide stakeholder support for more conservation oriented forest management than would be possible in the without-project scenario. </w:t>
      </w:r>
      <w:r w:rsidRPr="00BB2B5E">
        <w:t xml:space="preserve">The GEF financing will add value through providing the funds to prepare </w:t>
      </w:r>
      <w:r>
        <w:t>classification</w:t>
      </w:r>
      <w:r w:rsidRPr="00BB2B5E">
        <w:t xml:space="preserve"> documents and manage core areas for conservation and low-impact community use, thereby securing key corridors that link other existing Protected Areas.  Investment in community based management should ensure long term sustainable use of forest and wildlife resources, and reduce</w:t>
      </w:r>
      <w:r w:rsidRPr="00652E32">
        <w:t xml:space="preserve"> the pressure on endangered species that reside within</w:t>
      </w:r>
      <w:r>
        <w:t xml:space="preserve"> the area. </w:t>
      </w:r>
    </w:p>
    <w:p w:rsidR="002376DE" w:rsidRDefault="002376DE" w:rsidP="002376DE">
      <w:pPr>
        <w:spacing w:after="120"/>
        <w:jc w:val="both"/>
        <w:rPr>
          <w:noProof/>
          <w:sz w:val="22"/>
          <w:szCs w:val="22"/>
        </w:rPr>
      </w:pPr>
      <w:r w:rsidRPr="00BE3486">
        <w:t>With the GEF financing, incremental global environmental benefits expected include:</w:t>
      </w:r>
      <w:r w:rsidRPr="0015224C">
        <w:t xml:space="preserve"> the</w:t>
      </w:r>
      <w:r>
        <w:t xml:space="preserve"> preparation of Classification dossiers and management plans for </w:t>
      </w:r>
      <w:r w:rsidRPr="005573F2">
        <w:t>substantial core area</w:t>
      </w:r>
      <w:r>
        <w:t>s</w:t>
      </w:r>
      <w:r w:rsidRPr="005573F2">
        <w:t xml:space="preserve"> </w:t>
      </w:r>
      <w:r>
        <w:t>of the Ngoyla Mintom humid tropical forest biome. This core area will be managed for conservation and low impact community use, meeting criteria for an IUCN Category VI Managed Resource Protected Area, and will explicitly exclude logging.</w:t>
      </w:r>
    </w:p>
    <w:p w:rsidR="002376DE" w:rsidRDefault="002376DE" w:rsidP="002376DE">
      <w:pPr>
        <w:spacing w:after="120"/>
        <w:jc w:val="both"/>
        <w:rPr>
          <w:iCs/>
        </w:rPr>
      </w:pPr>
      <w:r w:rsidRPr="003773CA">
        <w:t xml:space="preserve">Importantly, the lessons generated </w:t>
      </w:r>
      <w:r>
        <w:t>under this Project will help demonstrate how the participatory preparation and implementation of land use plans can be scaled up at the national and regional levels, and how to establish Livelihood Support programs as a key component of future sustainable financing mechanisms.</w:t>
      </w:r>
      <w:r w:rsidDel="00652E32">
        <w:t xml:space="preserve"> </w:t>
      </w:r>
      <w:r w:rsidRPr="003B6743">
        <w:rPr>
          <w:iCs/>
        </w:rPr>
        <w:t xml:space="preserve"> </w:t>
      </w:r>
    </w:p>
    <w:p w:rsidR="002376DE" w:rsidRPr="00F273FE" w:rsidRDefault="002376DE" w:rsidP="002376DE">
      <w:pPr>
        <w:spacing w:after="120"/>
        <w:rPr>
          <w:sz w:val="22"/>
          <w:szCs w:val="22"/>
        </w:rPr>
      </w:pPr>
    </w:p>
    <w:p w:rsidR="002376DE" w:rsidRPr="000F7B79" w:rsidRDefault="002376DE" w:rsidP="002376DE">
      <w:pPr>
        <w:keepNext/>
        <w:numPr>
          <w:ilvl w:val="0"/>
          <w:numId w:val="1"/>
        </w:numPr>
        <w:tabs>
          <w:tab w:val="clear" w:pos="720"/>
        </w:tabs>
        <w:spacing w:after="120"/>
        <w:ind w:left="360"/>
        <w:rPr>
          <w:rFonts w:ascii="Times New Roman Bold" w:hAnsi="Times New Roman Bold"/>
          <w:b/>
          <w:smallCaps/>
          <w:sz w:val="22"/>
          <w:szCs w:val="22"/>
        </w:rPr>
      </w:pPr>
      <w:r>
        <w:rPr>
          <w:rFonts w:ascii="Times New Roman Bold" w:hAnsi="Times New Roman Bold"/>
          <w:b/>
          <w:bCs/>
          <w:smallCaps/>
          <w:sz w:val="22"/>
          <w:szCs w:val="22"/>
        </w:rPr>
        <w:t>Indicate</w:t>
      </w:r>
      <w:r w:rsidRPr="00007E9E">
        <w:rPr>
          <w:rFonts w:ascii="Times New Roman Bold" w:hAnsi="Times New Roman Bold"/>
          <w:b/>
          <w:bCs/>
          <w:smallCaps/>
          <w:sz w:val="22"/>
          <w:szCs w:val="22"/>
        </w:rPr>
        <w:t xml:space="preserve"> risks, including climate change risks, that might prevent the project o</w:t>
      </w:r>
      <w:r>
        <w:rPr>
          <w:rFonts w:ascii="Times New Roman Bold" w:hAnsi="Times New Roman Bold"/>
          <w:b/>
          <w:bCs/>
          <w:smallCaps/>
          <w:sz w:val="22"/>
          <w:szCs w:val="22"/>
        </w:rPr>
        <w:t>bjective(s) from being achieved and outline risk management measures</w:t>
      </w:r>
      <w:r>
        <w:rPr>
          <w:rFonts w:ascii="Times New Roman Bold" w:hAnsi="Times New Roman Bold"/>
          <w:b/>
          <w:smallCaps/>
          <w:sz w:val="22"/>
          <w:szCs w:val="22"/>
        </w:rPr>
        <w:t>:</w:t>
      </w:r>
      <w:r w:rsidRPr="00007E9E">
        <w:rPr>
          <w:rFonts w:ascii="Times New Roman Bold" w:hAnsi="Times New Roman Bold"/>
          <w:b/>
          <w:smallCaps/>
          <w:sz w:val="22"/>
          <w:szCs w:val="22"/>
        </w:rPr>
        <w:t xml:space="preserve"> </w:t>
      </w:r>
      <w:r>
        <w:rPr>
          <w:rFonts w:ascii="Times New Roman Bold" w:hAnsi="Times New Roman Bold"/>
          <w:b/>
          <w:smallCaps/>
          <w:sz w:val="22"/>
          <w:szCs w:val="22"/>
        </w:rPr>
        <w:t xml:space="preserve"> </w:t>
      </w:r>
      <w:bookmarkStart w:id="84" w:name="pjRisk"/>
      <w:r w:rsidR="002E2DD5">
        <w:rPr>
          <w:rFonts w:hAnsi="Times New Roman Bold"/>
          <w:sz w:val="22"/>
          <w:szCs w:val="22"/>
        </w:rPr>
        <w:fldChar w:fldCharType="begin">
          <w:ffData>
            <w:name w:val="pjRisk"/>
            <w:enabled/>
            <w:calcOnExit w:val="0"/>
            <w:textInput/>
          </w:ffData>
        </w:fldChar>
      </w:r>
      <w:r>
        <w:rPr>
          <w:rFonts w:hAnsi="Times New Roman Bold"/>
          <w:sz w:val="22"/>
          <w:szCs w:val="22"/>
        </w:rPr>
        <w:instrText xml:space="preserve"> FORMTEXT </w:instrText>
      </w:r>
      <w:r w:rsidR="002E2DD5">
        <w:rPr>
          <w:rFonts w:hAnsi="Times New Roman Bold"/>
          <w:sz w:val="22"/>
          <w:szCs w:val="22"/>
        </w:rPr>
      </w:r>
      <w:r w:rsidR="002E2DD5">
        <w:rPr>
          <w:rFonts w:hAnsi="Times New Roman Bold"/>
          <w:sz w:val="22"/>
          <w:szCs w:val="22"/>
        </w:rPr>
        <w:fldChar w:fldCharType="separate"/>
      </w:r>
      <w:r>
        <w:rPr>
          <w:rFonts w:hAnsi="Times New Roman Bold"/>
          <w:noProof/>
          <w:sz w:val="22"/>
          <w:szCs w:val="22"/>
        </w:rPr>
        <w:t> </w:t>
      </w:r>
      <w:r>
        <w:rPr>
          <w:rFonts w:hAnsi="Times New Roman Bold"/>
          <w:noProof/>
          <w:sz w:val="22"/>
          <w:szCs w:val="22"/>
        </w:rPr>
        <w:t> </w:t>
      </w:r>
      <w:r>
        <w:rPr>
          <w:rFonts w:hAnsi="Times New Roman Bold"/>
          <w:noProof/>
          <w:sz w:val="22"/>
          <w:szCs w:val="22"/>
        </w:rPr>
        <w:t> </w:t>
      </w:r>
      <w:r>
        <w:rPr>
          <w:rFonts w:hAnsi="Times New Roman Bold"/>
          <w:noProof/>
          <w:sz w:val="22"/>
          <w:szCs w:val="22"/>
        </w:rPr>
        <w:t> </w:t>
      </w:r>
      <w:r>
        <w:rPr>
          <w:rFonts w:hAnsi="Times New Roman Bold"/>
          <w:noProof/>
          <w:sz w:val="22"/>
          <w:szCs w:val="22"/>
        </w:rPr>
        <w:t> </w:t>
      </w:r>
      <w:r w:rsidR="002E2DD5">
        <w:rPr>
          <w:rFonts w:hAnsi="Times New Roman Bold"/>
          <w:sz w:val="22"/>
          <w:szCs w:val="22"/>
        </w:rPr>
        <w:fldChar w:fldCharType="end"/>
      </w:r>
      <w:bookmarkEnd w:id="84"/>
    </w:p>
    <w:p w:rsidR="002376DE" w:rsidRPr="00794EB8" w:rsidRDefault="002376DE" w:rsidP="002376DE">
      <w:pPr>
        <w:spacing w:after="120"/>
        <w:jc w:val="both"/>
        <w:rPr>
          <w:lang w:val="en-GB"/>
        </w:rPr>
      </w:pPr>
      <w:r w:rsidRPr="00D75A9C">
        <w:t xml:space="preserve">The </w:t>
      </w:r>
      <w:r>
        <w:t xml:space="preserve">detailed risk analysis including the </w:t>
      </w:r>
      <w:r w:rsidRPr="00D75A9C">
        <w:t xml:space="preserve">proposed mitigation measures to address them, </w:t>
      </w:r>
      <w:r w:rsidRPr="0012206B">
        <w:t xml:space="preserve">are </w:t>
      </w:r>
      <w:r w:rsidRPr="00310D45">
        <w:rPr>
          <w:lang w:val="en-GB"/>
        </w:rPr>
        <w:t>summarized in the Operational Risk Assessment Framework (Annex 4</w:t>
      </w:r>
      <w:r>
        <w:rPr>
          <w:lang w:val="en-GB"/>
        </w:rPr>
        <w:t xml:space="preserve"> of the Project Document</w:t>
      </w:r>
      <w:r w:rsidRPr="00310D45">
        <w:rPr>
          <w:lang w:val="en-GB"/>
        </w:rPr>
        <w:t>)</w:t>
      </w:r>
      <w:r>
        <w:rPr>
          <w:lang w:val="en-GB"/>
        </w:rPr>
        <w:t>. Key risks are highlighted below.</w:t>
      </w:r>
    </w:p>
    <w:p w:rsidR="002376DE" w:rsidRPr="00794EB8" w:rsidRDefault="002376DE" w:rsidP="002376DE">
      <w:pPr>
        <w:spacing w:after="120"/>
        <w:jc w:val="both"/>
      </w:pPr>
      <w:r w:rsidRPr="00794EB8">
        <w:rPr>
          <w:b/>
        </w:rPr>
        <w:t>The imminent construction of a new international highway, and likely construction of an iron ore mine and associated railway</w:t>
      </w:r>
      <w:r w:rsidRPr="00794EB8" w:rsidDel="00BE4550">
        <w:rPr>
          <w:b/>
        </w:rPr>
        <w:t xml:space="preserve"> </w:t>
      </w:r>
      <w:r w:rsidRPr="00794EB8">
        <w:rPr>
          <w:b/>
        </w:rPr>
        <w:t>and energy infrastructure</w:t>
      </w:r>
      <w:r w:rsidRPr="00794EB8">
        <w:t xml:space="preserve"> in the area within the project lifetime, will greatly alter the local social dynamics and economics of land use, increasing the risk that both local and external stakeholders will challenge the adoption and implementation of a forest management options geared towards conservation and low-impact community use. </w:t>
      </w:r>
    </w:p>
    <w:p w:rsidR="002376DE" w:rsidRPr="00794EB8" w:rsidRDefault="002376DE" w:rsidP="002376DE">
      <w:pPr>
        <w:spacing w:after="120"/>
        <w:jc w:val="both"/>
      </w:pPr>
      <w:r w:rsidRPr="00794EB8">
        <w:rPr>
          <w:b/>
          <w:bCs/>
        </w:rPr>
        <w:t>The existence of multiple donors and investors in the area</w:t>
      </w:r>
      <w:r w:rsidRPr="00794EB8">
        <w:rPr>
          <w:bCs/>
        </w:rPr>
        <w:t xml:space="preserve"> is both a risk, due to increasing complexity of coordination multiple interventions, and an advantage, because it can provide the capacity and resources to transform the area, and ensure that there is close third party monitoring of the Ministry’s GEF funded </w:t>
      </w:r>
      <w:r w:rsidRPr="00794EB8">
        <w:rPr>
          <w:bCs/>
        </w:rPr>
        <w:lastRenderedPageBreak/>
        <w:t xml:space="preserve">operations. </w:t>
      </w:r>
      <w:r w:rsidR="00254984">
        <w:rPr>
          <w:bCs/>
        </w:rPr>
        <w:t>T</w:t>
      </w:r>
      <w:r w:rsidRPr="00794EB8">
        <w:rPr>
          <w:bCs/>
        </w:rPr>
        <w:t>he establishment of a Technical Operations Unit (UTO) to manage the Ngoyla Mintom massif</w:t>
      </w:r>
      <w:proofErr w:type="gramStart"/>
      <w:r w:rsidRPr="00794EB8">
        <w:rPr>
          <w:bCs/>
        </w:rPr>
        <w:t xml:space="preserve">, </w:t>
      </w:r>
      <w:r w:rsidR="00254984" w:rsidRPr="00254984">
        <w:rPr>
          <w:bCs/>
        </w:rPr>
        <w:t>,</w:t>
      </w:r>
      <w:proofErr w:type="gramEnd"/>
      <w:r w:rsidR="00254984" w:rsidRPr="00254984">
        <w:rPr>
          <w:bCs/>
        </w:rPr>
        <w:t xml:space="preserve"> and regular coordination meetings between all project teams </w:t>
      </w:r>
      <w:r w:rsidRPr="00794EB8">
        <w:rPr>
          <w:bCs/>
        </w:rPr>
        <w:t>will address this risk</w:t>
      </w:r>
      <w:r w:rsidRPr="00794EB8">
        <w:t>.</w:t>
      </w:r>
    </w:p>
    <w:p w:rsidR="002376DE" w:rsidRPr="00794EB8" w:rsidRDefault="002376DE" w:rsidP="002376DE">
      <w:pPr>
        <w:spacing w:after="120"/>
        <w:jc w:val="both"/>
      </w:pPr>
      <w:r w:rsidRPr="00794EB8">
        <w:rPr>
          <w:b/>
          <w:bCs/>
        </w:rPr>
        <w:t>Weak MINFOF capacity for community based conservation</w:t>
      </w:r>
      <w:r w:rsidRPr="00794EB8">
        <w:rPr>
          <w:bCs/>
        </w:rPr>
        <w:t>.</w:t>
      </w:r>
      <w:r w:rsidRPr="00794EB8">
        <w:t xml:space="preserve"> This risk is addressed by the project through institutional strengthening (</w:t>
      </w:r>
      <w:r w:rsidR="00254984" w:rsidRPr="00254984">
        <w:t xml:space="preserve">support to the </w:t>
      </w:r>
      <w:proofErr w:type="spellStart"/>
      <w:r w:rsidRPr="00794EB8">
        <w:t>the</w:t>
      </w:r>
      <w:proofErr w:type="spellEnd"/>
      <w:r w:rsidRPr="00794EB8">
        <w:t xml:space="preserve"> creation </w:t>
      </w:r>
      <w:r w:rsidR="00254984">
        <w:t xml:space="preserve">and </w:t>
      </w:r>
      <w:r w:rsidR="00254984" w:rsidRPr="00254984">
        <w:t>operations</w:t>
      </w:r>
      <w:r w:rsidR="00254984">
        <w:t xml:space="preserve"> </w:t>
      </w:r>
      <w:r w:rsidRPr="00794EB8">
        <w:t xml:space="preserve">of a UTO and targeted training) and also by simultaneous investments by various other support projects in the area. </w:t>
      </w:r>
    </w:p>
    <w:p w:rsidR="002376DE" w:rsidRDefault="002376DE" w:rsidP="002376DE">
      <w:pPr>
        <w:spacing w:after="120"/>
        <w:jc w:val="both"/>
      </w:pPr>
      <w:r w:rsidRPr="00794EB8">
        <w:rPr>
          <w:b/>
          <w:bCs/>
        </w:rPr>
        <w:t>The Government has sent contradictory signals over the past few years</w:t>
      </w:r>
      <w:r w:rsidRPr="00794EB8">
        <w:rPr>
          <w:bCs/>
        </w:rPr>
        <w:t xml:space="preserve"> on uses it intends to promote in the Ngoyla-Mintom Forest massif. While the Ngoyla-Mintom was under the “Productive forest” category under the 1995 zoning plan, the MINFOF earlier considered pioneering the “Conservation Concession” concept in this area. A back-and forth dialogue with the international community (donors as well as conservation NGOs) has been on-going for the last 10 years without reaching a firm commitment from the Government.  In 2009, the Government of Cameroon launched a call for expressions of interest for the Ngoyla-Mintom Forests: while several proposals were submitted for commercial timber exploitations, others presented biodiversity conservation and carbon finance options. In addition, as indicated above, infrastructure developments are planned in this area. There is thus a risk that the Government takes an early decision to allocate parts of the Ngoyla-Mintom Forest massif for industrial logging and/or a REDD deal. The risk is that such a decision is taken before local stakeholder s have been adequately informed and consulted, and before they have provided broad support for the proposals.</w:t>
      </w:r>
      <w:r w:rsidRPr="00794EB8">
        <w:t xml:space="preserve">  The Project will therefore work towards securing core areas for conservation and low-impact community use and ensure that all project funded activities are compliant with Bank safeguard policies.</w:t>
      </w:r>
    </w:p>
    <w:p w:rsidR="002376DE" w:rsidRPr="00794EB8" w:rsidRDefault="002376DE" w:rsidP="002376DE">
      <w:pPr>
        <w:spacing w:after="120"/>
        <w:jc w:val="both"/>
      </w:pPr>
      <w:r w:rsidRPr="00794EB8">
        <w:rPr>
          <w:b/>
        </w:rPr>
        <w:t>Risk of not implementing the project:</w:t>
      </w:r>
      <w:r w:rsidRPr="00794EB8">
        <w:t xml:space="preserve"> The existence of valuable natural resources in the Ngoyla Mintom forest and expansion of road infrastructure through the area will in itself likely lead to widespread development of industrial and artisanal logging, expansion of commercial cocoa plantations, and potentially the installation of large scale agricultural plantations in the area.  These developments would in turn stimulate rapid immigration to the area, thereby increasing pressure on its natural resources, particularly wildlife for </w:t>
      </w:r>
      <w:proofErr w:type="spellStart"/>
      <w:r w:rsidRPr="00794EB8">
        <w:t>bushmeat</w:t>
      </w:r>
      <w:proofErr w:type="spellEnd"/>
      <w:r w:rsidRPr="00794EB8">
        <w:t xml:space="preserve"> to feed the expanding population, and contributing to degradation of habitats, loss of biodiversity, reduction of environmental services and undermining indigenous communities’ way of life.  While the planned iron ore mining will not extend beyond the known deposits, artisanal gold mining is already expanding into the Ngoyla-Mintom forest</w:t>
      </w:r>
      <w:r w:rsidR="00A43E0F" w:rsidRPr="00A43E0F">
        <w:t>. By contributing to the establishment of protected areas</w:t>
      </w:r>
      <w:r w:rsidR="00A43E0F">
        <w:t>,</w:t>
      </w:r>
      <w:r w:rsidR="00A43E0F" w:rsidRPr="00A43E0F">
        <w:t xml:space="preserve"> the project can limit environmental degradation</w:t>
      </w:r>
      <w:r w:rsidR="00A43E0F">
        <w:t xml:space="preserve"> and </w:t>
      </w:r>
      <w:r w:rsidR="00A43E0F" w:rsidRPr="00A43E0F">
        <w:t>loss of biodiversity</w:t>
      </w:r>
      <w:r w:rsidR="00A43E0F">
        <w:t xml:space="preserve"> in core areas</w:t>
      </w:r>
      <w:r w:rsidRPr="00794EB8">
        <w:t>. Therefore, the risks of not implementing the project are perceived as much greater than those entailed in project implementation.</w:t>
      </w:r>
    </w:p>
    <w:p w:rsidR="002376DE" w:rsidRPr="00F441CC" w:rsidRDefault="002376DE" w:rsidP="002376DE">
      <w:pPr>
        <w:spacing w:after="120"/>
        <w:jc w:val="both"/>
      </w:pPr>
    </w:p>
    <w:p w:rsidR="002376DE" w:rsidRPr="005573F2" w:rsidRDefault="002376DE" w:rsidP="002376DE">
      <w:pPr>
        <w:numPr>
          <w:ilvl w:val="0"/>
          <w:numId w:val="1"/>
        </w:numPr>
        <w:tabs>
          <w:tab w:val="clear" w:pos="720"/>
        </w:tabs>
        <w:spacing w:after="120"/>
        <w:ind w:left="360"/>
        <w:rPr>
          <w:b/>
          <w:caps/>
          <w:sz w:val="22"/>
          <w:szCs w:val="22"/>
        </w:rPr>
      </w:pPr>
      <w:r w:rsidRPr="005573F2">
        <w:rPr>
          <w:rFonts w:ascii="Times New Roman Bold" w:hAnsi="Times New Roman Bold"/>
          <w:b/>
          <w:smallCaps/>
        </w:rPr>
        <w:t>explain how cost-effectiveness is reflected in the project design</w:t>
      </w:r>
      <w:r w:rsidRPr="005573F2">
        <w:t xml:space="preserve">: </w:t>
      </w:r>
      <w:r w:rsidRPr="005573F2">
        <w:rPr>
          <w:caps/>
        </w:rPr>
        <w:t xml:space="preserve"> </w:t>
      </w:r>
      <w:bookmarkStart w:id="85" w:name="pjCost"/>
      <w:r w:rsidR="002E2DD5" w:rsidRPr="005573F2">
        <w:fldChar w:fldCharType="begin">
          <w:ffData>
            <w:name w:val="pjCost"/>
            <w:enabled/>
            <w:calcOnExit w:val="0"/>
            <w:textInput/>
          </w:ffData>
        </w:fldChar>
      </w:r>
      <w:r w:rsidRPr="005573F2">
        <w:instrText xml:space="preserve"> FORMTEXT </w:instrText>
      </w:r>
      <w:r w:rsidR="002E2DD5" w:rsidRPr="005573F2">
        <w:fldChar w:fldCharType="separate"/>
      </w:r>
      <w:r w:rsidRPr="005573F2">
        <w:rPr>
          <w:noProof/>
        </w:rPr>
        <w:t> </w:t>
      </w:r>
      <w:r w:rsidRPr="005573F2">
        <w:rPr>
          <w:noProof/>
        </w:rPr>
        <w:t> </w:t>
      </w:r>
      <w:r w:rsidRPr="005573F2">
        <w:rPr>
          <w:noProof/>
        </w:rPr>
        <w:t> </w:t>
      </w:r>
      <w:r w:rsidRPr="005573F2">
        <w:rPr>
          <w:noProof/>
        </w:rPr>
        <w:t> </w:t>
      </w:r>
      <w:r w:rsidRPr="005573F2">
        <w:rPr>
          <w:noProof/>
        </w:rPr>
        <w:t> </w:t>
      </w:r>
      <w:r w:rsidR="002E2DD5" w:rsidRPr="005573F2">
        <w:fldChar w:fldCharType="end"/>
      </w:r>
      <w:bookmarkEnd w:id="85"/>
    </w:p>
    <w:p w:rsidR="002376DE" w:rsidRDefault="002376DE" w:rsidP="002376DE">
      <w:pPr>
        <w:pStyle w:val="Footer"/>
        <w:tabs>
          <w:tab w:val="clear" w:pos="4320"/>
          <w:tab w:val="clear" w:pos="8640"/>
          <w:tab w:val="left" w:pos="9720"/>
        </w:tabs>
        <w:spacing w:before="120" w:after="120"/>
        <w:jc w:val="both"/>
        <w:rPr>
          <w:rFonts w:hAnsi="Times New Roman Bold"/>
        </w:rPr>
      </w:pPr>
      <w:r w:rsidRPr="005573F2">
        <w:rPr>
          <w:rFonts w:hAnsi="Times New Roman Bold"/>
        </w:rPr>
        <w:t>The cost effectiveness of the project can be examined through a comparison of the alternatives that were considered during development of the project: (</w:t>
      </w:r>
      <w:proofErr w:type="spellStart"/>
      <w:r w:rsidRPr="005573F2">
        <w:rPr>
          <w:rFonts w:hAnsi="Times New Roman Bold"/>
        </w:rPr>
        <w:t>i</w:t>
      </w:r>
      <w:proofErr w:type="spellEnd"/>
      <w:r w:rsidRPr="005573F2">
        <w:rPr>
          <w:rFonts w:hAnsi="Times New Roman Bold"/>
        </w:rPr>
        <w:t>) Allocation of the entire area for logging</w:t>
      </w:r>
      <w:r>
        <w:rPr>
          <w:rFonts w:hAnsi="Times New Roman Bold"/>
        </w:rPr>
        <w:t xml:space="preserve"> and other extractive industries</w:t>
      </w:r>
      <w:r w:rsidRPr="005573F2">
        <w:rPr>
          <w:rFonts w:hAnsi="Times New Roman Bold"/>
        </w:rPr>
        <w:t xml:space="preserve">; or (ii) Allocation of the entire area for Conservation / REDD projects. </w:t>
      </w:r>
      <w:r>
        <w:rPr>
          <w:rFonts w:hAnsi="Times New Roman Bold"/>
        </w:rPr>
        <w:t xml:space="preserve">The option to log the entire area has been rejected by the Ministry because of the high conservation value of the area and substantial international interest in securing its protection as a green corridor to link the three adjacent protected areas.  The option of conserving the entire massif without any economic activities was also rejected by all partners as being unrealistic, in the absence of a sufficiently large offer to pay for the conservation of the area that would compensate for the foregone revenues and job-creation opportunities from resource extraction </w:t>
      </w:r>
      <w:r>
        <w:rPr>
          <w:rFonts w:hAnsi="Times New Roman Bold"/>
        </w:rPr>
        <w:t>–</w:t>
      </w:r>
      <w:r>
        <w:rPr>
          <w:rFonts w:hAnsi="Times New Roman Bold"/>
        </w:rPr>
        <w:t xml:space="preserve"> in particular logging under state, council and community ownership and management. Communities have expressed their need for economic development activities in the area, having benefited very little from their forests in the past.  The project envisages a balance between conservation and economic activities in the area.</w:t>
      </w:r>
    </w:p>
    <w:p w:rsidR="002376DE" w:rsidRDefault="002376DE" w:rsidP="002376DE">
      <w:pPr>
        <w:spacing w:after="120"/>
        <w:jc w:val="both"/>
        <w:rPr>
          <w:iCs/>
        </w:rPr>
      </w:pPr>
      <w:r>
        <w:rPr>
          <w:iCs/>
        </w:rPr>
        <w:t xml:space="preserve">Further, the proposed </w:t>
      </w:r>
      <w:r w:rsidRPr="003B6743">
        <w:rPr>
          <w:iCs/>
        </w:rPr>
        <w:t>project</w:t>
      </w:r>
      <w:r>
        <w:rPr>
          <w:iCs/>
        </w:rPr>
        <w:t>, albeit with limited resources, has been strategically designed,</w:t>
      </w:r>
      <w:r w:rsidRPr="003B6743">
        <w:rPr>
          <w:iCs/>
        </w:rPr>
        <w:t xml:space="preserve"> as it will serve as a valuable case study </w:t>
      </w:r>
      <w:r>
        <w:rPr>
          <w:iCs/>
        </w:rPr>
        <w:t>to test alternative approaches to natural resources management and revenue sharing that learn from past experiences, and may be applicable in future</w:t>
      </w:r>
      <w:r w:rsidRPr="003B6743">
        <w:rPr>
          <w:iCs/>
        </w:rPr>
        <w:t xml:space="preserve"> World Bank investments in Cameroon’s forestry </w:t>
      </w:r>
      <w:r w:rsidRPr="003B6743">
        <w:rPr>
          <w:iCs/>
        </w:rPr>
        <w:lastRenderedPageBreak/>
        <w:t>and biodiversity sectors</w:t>
      </w:r>
      <w:r>
        <w:rPr>
          <w:iCs/>
        </w:rPr>
        <w:t xml:space="preserve">.  The country assistance strategy envisages that any such investments will </w:t>
      </w:r>
      <w:r w:rsidRPr="00EE7ED3">
        <w:rPr>
          <w:iCs/>
        </w:rPr>
        <w:t>“improve transparency, equity and sustainability</w:t>
      </w:r>
      <w:r>
        <w:rPr>
          <w:iCs/>
        </w:rPr>
        <w:t xml:space="preserve"> in the use of natural resources” and seeks to </w:t>
      </w:r>
      <w:r w:rsidRPr="00287AE0">
        <w:rPr>
          <w:iCs/>
        </w:rPr>
        <w:t>strengthen public and private</w:t>
      </w:r>
      <w:r>
        <w:rPr>
          <w:iCs/>
        </w:rPr>
        <w:t xml:space="preserve"> </w:t>
      </w:r>
      <w:r w:rsidRPr="00287AE0">
        <w:rPr>
          <w:iCs/>
        </w:rPr>
        <w:t>efforts to achieve socially, economically, and</w:t>
      </w:r>
      <w:r>
        <w:rPr>
          <w:iCs/>
        </w:rPr>
        <w:t xml:space="preserve"> ecologically sustainable use o</w:t>
      </w:r>
      <w:r w:rsidRPr="00287AE0">
        <w:rPr>
          <w:iCs/>
        </w:rPr>
        <w:t>f national forest and</w:t>
      </w:r>
      <w:r>
        <w:rPr>
          <w:iCs/>
        </w:rPr>
        <w:t xml:space="preserve"> </w:t>
      </w:r>
      <w:r w:rsidRPr="00287AE0">
        <w:rPr>
          <w:iCs/>
        </w:rPr>
        <w:t>wildlif</w:t>
      </w:r>
      <w:r>
        <w:rPr>
          <w:iCs/>
        </w:rPr>
        <w:t xml:space="preserve">e resources, including </w:t>
      </w:r>
      <w:r w:rsidRPr="00EE7ED3">
        <w:rPr>
          <w:iCs/>
        </w:rPr>
        <w:t>protected areas</w:t>
      </w:r>
      <w:r w:rsidRPr="003B5530">
        <w:rPr>
          <w:iCs/>
        </w:rPr>
        <w:t xml:space="preserve">. </w:t>
      </w:r>
      <w:r>
        <w:rPr>
          <w:iCs/>
        </w:rPr>
        <w:t xml:space="preserve">A set of </w:t>
      </w:r>
      <w:r w:rsidRPr="0093750B">
        <w:rPr>
          <w:iCs/>
        </w:rPr>
        <w:t>parallel investments also aim to develop the capacity for “Reducing Emissions from Deforestation and forest Degradation” (REDD) initiatives, including a regional project (using GEF resources) to strengthen Congo Basin countries' capacities on REDD issues, and the national level REDD Readiness process (using Forest Carbon Partnership Facility funds). GoC sees Ngoyla Mintom as a priority site for potential REDD projects and the area therefore serves the area as a laboratory for designing and testing such mechanisms.</w:t>
      </w:r>
    </w:p>
    <w:p w:rsidR="002376DE" w:rsidRPr="0093750B" w:rsidRDefault="002376DE" w:rsidP="002376DE">
      <w:pPr>
        <w:spacing w:after="120"/>
        <w:jc w:val="both"/>
        <w:rPr>
          <w:iCs/>
        </w:rPr>
      </w:pPr>
      <w:r w:rsidRPr="00EF3B23">
        <w:rPr>
          <w:bCs/>
          <w:iCs/>
        </w:rPr>
        <w:t xml:space="preserve">Coordination with the IDA funded Mining Technical </w:t>
      </w:r>
      <w:r>
        <w:rPr>
          <w:bCs/>
          <w:iCs/>
        </w:rPr>
        <w:t>Assistance</w:t>
      </w:r>
      <w:r w:rsidRPr="00EF3B23">
        <w:rPr>
          <w:bCs/>
          <w:iCs/>
        </w:rPr>
        <w:t xml:space="preserve"> project is </w:t>
      </w:r>
      <w:r>
        <w:rPr>
          <w:bCs/>
          <w:iCs/>
        </w:rPr>
        <w:t xml:space="preserve">also </w:t>
      </w:r>
      <w:r w:rsidRPr="00EF3B23">
        <w:rPr>
          <w:bCs/>
          <w:iCs/>
        </w:rPr>
        <w:t xml:space="preserve">strategic, since this project has put some focus on the development of the so-called ‘southern corridor’ which passes through Ngoyla Mintom area, and </w:t>
      </w:r>
      <w:r w:rsidRPr="00EF3B23">
        <w:rPr>
          <w:bCs/>
          <w:i/>
          <w:iCs/>
        </w:rPr>
        <w:t>inter alia</w:t>
      </w:r>
      <w:r w:rsidRPr="00EF3B23">
        <w:rPr>
          <w:bCs/>
          <w:iCs/>
        </w:rPr>
        <w:t xml:space="preserve"> will put emphasis on “integration of mining into local/regional development.” </w:t>
      </w:r>
      <w:r>
        <w:t>The project will also work closely with t</w:t>
      </w:r>
      <w:r w:rsidRPr="005866DC">
        <w:t xml:space="preserve">wo </w:t>
      </w:r>
      <w:r>
        <w:t xml:space="preserve">other </w:t>
      </w:r>
      <w:r w:rsidRPr="005866DC">
        <w:t xml:space="preserve">World Bank projects: </w:t>
      </w:r>
      <w:r>
        <w:t>T</w:t>
      </w:r>
      <w:r w:rsidRPr="005866DC">
        <w:t xml:space="preserve">he Agricultural Competitiveness Support </w:t>
      </w:r>
      <w:r w:rsidRPr="00776272">
        <w:t xml:space="preserve">Project (PACA) and the Participatory Development Project (PNDP) both operate in the South Region and have </w:t>
      </w:r>
      <w:r>
        <w:t xml:space="preserve">the potential to </w:t>
      </w:r>
      <w:r w:rsidRPr="00776272">
        <w:t xml:space="preserve">fund activities and investments in the Ngoyla Mintom region. </w:t>
      </w:r>
    </w:p>
    <w:p w:rsidR="002376DE" w:rsidRPr="0093750B" w:rsidRDefault="002376DE" w:rsidP="002376DE">
      <w:pPr>
        <w:spacing w:after="120"/>
        <w:jc w:val="both"/>
        <w:rPr>
          <w:iCs/>
        </w:rPr>
      </w:pPr>
      <w:r w:rsidRPr="0093750B">
        <w:rPr>
          <w:iCs/>
        </w:rPr>
        <w:t>In summary, future Bank investment will build directly on the experiences derived from this modest but critical GEF investment in securing and managing Ngoyla Mintom.</w:t>
      </w:r>
    </w:p>
    <w:p w:rsidR="002376DE" w:rsidRDefault="002376DE" w:rsidP="002376DE">
      <w:pPr>
        <w:pStyle w:val="Footer"/>
        <w:tabs>
          <w:tab w:val="clear" w:pos="4320"/>
          <w:tab w:val="clear" w:pos="8640"/>
        </w:tabs>
        <w:spacing w:after="120"/>
        <w:rPr>
          <w:rFonts w:ascii="Times New Roman Bold" w:hAnsi="Times New Roman Bold"/>
          <w:b/>
          <w:caps/>
          <w:sz w:val="22"/>
          <w:u w:val="single"/>
        </w:rPr>
      </w:pPr>
    </w:p>
    <w:p w:rsidR="002376DE" w:rsidRPr="00001EF5" w:rsidRDefault="002376DE" w:rsidP="002376DE">
      <w:pPr>
        <w:pStyle w:val="Footer"/>
        <w:tabs>
          <w:tab w:val="clear" w:pos="4320"/>
          <w:tab w:val="clear" w:pos="8640"/>
        </w:tabs>
        <w:spacing w:after="120"/>
        <w:rPr>
          <w:rFonts w:ascii="Times New Roman Bold" w:hAnsi="Times New Roman Bold"/>
          <w:b/>
          <w:caps/>
          <w:sz w:val="22"/>
          <w:szCs w:val="22"/>
          <w:u w:val="single"/>
        </w:rPr>
      </w:pPr>
      <w:r w:rsidRPr="0040350B">
        <w:rPr>
          <w:rFonts w:ascii="Times New Roman Bold" w:hAnsi="Times New Roman Bold"/>
          <w:b/>
          <w:caps/>
          <w:sz w:val="22"/>
          <w:u w:val="single"/>
        </w:rPr>
        <w:t>part ii</w:t>
      </w:r>
      <w:r>
        <w:rPr>
          <w:rFonts w:ascii="Times New Roman Bold" w:hAnsi="Times New Roman Bold"/>
          <w:b/>
          <w:caps/>
          <w:sz w:val="22"/>
          <w:u w:val="single"/>
        </w:rPr>
        <w:t>i</w:t>
      </w:r>
      <w:r w:rsidRPr="0040350B">
        <w:rPr>
          <w:rFonts w:ascii="Times New Roman Bold" w:hAnsi="Times New Roman Bold"/>
          <w:b/>
          <w:caps/>
          <w:sz w:val="22"/>
          <w:u w:val="single"/>
        </w:rPr>
        <w:t xml:space="preserve">:  </w:t>
      </w:r>
      <w:r>
        <w:rPr>
          <w:rFonts w:ascii="Times New Roman Bold" w:hAnsi="Times New Roman Bold"/>
          <w:b/>
          <w:caps/>
          <w:sz w:val="22"/>
          <w:u w:val="single"/>
        </w:rPr>
        <w:t>institutional coordination and support</w:t>
      </w:r>
    </w:p>
    <w:p w:rsidR="002376DE" w:rsidRDefault="002376DE" w:rsidP="002376DE">
      <w:pPr>
        <w:spacing w:after="80"/>
        <w:ind w:left="547" w:hanging="547"/>
        <w:rPr>
          <w:rFonts w:ascii="Times New Roman Bold" w:hAnsi="Times New Roman Bold"/>
          <w:b/>
          <w:sz w:val="22"/>
          <w:szCs w:val="22"/>
        </w:rPr>
      </w:pPr>
      <w:r w:rsidRPr="00065F3E">
        <w:rPr>
          <w:rFonts w:ascii="Times New Roman Bold" w:hAnsi="Times New Roman Bold"/>
          <w:b/>
          <w:smallCaps/>
          <w:sz w:val="22"/>
          <w:szCs w:val="22"/>
        </w:rPr>
        <w:t xml:space="preserve">A.  Institutional arrangement:  </w:t>
      </w:r>
    </w:p>
    <w:p w:rsidR="002376DE" w:rsidRDefault="002376DE" w:rsidP="002376DE">
      <w:pPr>
        <w:tabs>
          <w:tab w:val="left" w:pos="1440"/>
        </w:tabs>
        <w:spacing w:after="120"/>
        <w:jc w:val="both"/>
      </w:pPr>
      <w:r w:rsidRPr="00EF3B23">
        <w:rPr>
          <w:bCs/>
          <w:iCs/>
        </w:rPr>
        <w:t>The project will be implemented by the Ministry of Forests and Wildlife (</w:t>
      </w:r>
      <w:proofErr w:type="spellStart"/>
      <w:r>
        <w:rPr>
          <w:bCs/>
          <w:iCs/>
        </w:rPr>
        <w:t>Ministère</w:t>
      </w:r>
      <w:proofErr w:type="spellEnd"/>
      <w:r>
        <w:rPr>
          <w:bCs/>
          <w:iCs/>
        </w:rPr>
        <w:t xml:space="preserve"> des </w:t>
      </w:r>
      <w:proofErr w:type="spellStart"/>
      <w:r>
        <w:rPr>
          <w:bCs/>
          <w:iCs/>
        </w:rPr>
        <w:t>Forêts</w:t>
      </w:r>
      <w:proofErr w:type="spellEnd"/>
      <w:r>
        <w:rPr>
          <w:bCs/>
          <w:iCs/>
        </w:rPr>
        <w:t xml:space="preserve"> </w:t>
      </w:r>
      <w:proofErr w:type="gramStart"/>
      <w:r>
        <w:rPr>
          <w:bCs/>
          <w:iCs/>
        </w:rPr>
        <w:t>et</w:t>
      </w:r>
      <w:proofErr w:type="gramEnd"/>
      <w:r>
        <w:rPr>
          <w:bCs/>
          <w:iCs/>
        </w:rPr>
        <w:t xml:space="preserve"> de la </w:t>
      </w:r>
      <w:proofErr w:type="spellStart"/>
      <w:r>
        <w:rPr>
          <w:bCs/>
          <w:iCs/>
        </w:rPr>
        <w:t>Faune</w:t>
      </w:r>
      <w:proofErr w:type="spellEnd"/>
      <w:r>
        <w:rPr>
          <w:bCs/>
          <w:iCs/>
        </w:rPr>
        <w:t xml:space="preserve">, MINFOF). </w:t>
      </w:r>
      <w:r>
        <w:t>The institutional arrangements have been developed on the basis of in-depth consultation with the senior staff of the Ministry of Forestry and Wildlife</w:t>
      </w:r>
      <w:r>
        <w:rPr>
          <w:rStyle w:val="FootnoteReference"/>
        </w:rPr>
        <w:footnoteReference w:id="4"/>
      </w:r>
      <w:r>
        <w:t>, the Ministry of Environment and Nature Protection</w:t>
      </w:r>
      <w:r>
        <w:rPr>
          <w:rStyle w:val="FootnoteReference"/>
        </w:rPr>
        <w:footnoteReference w:id="5"/>
      </w:r>
      <w:r>
        <w:t>, and the Ministry Economic Planning and Territorial Administration</w:t>
      </w:r>
      <w:r>
        <w:rPr>
          <w:rStyle w:val="FootnoteReference"/>
        </w:rPr>
        <w:footnoteReference w:id="6"/>
      </w:r>
      <w:r>
        <w:t xml:space="preserve"> during project preparation. These </w:t>
      </w:r>
      <w:r w:rsidRPr="0048310C">
        <w:t>were validated</w:t>
      </w:r>
      <w:r>
        <w:t xml:space="preserve"> at a meeting at which all three ministries and the two existing projects operating in the area were represented at a high level, and during a field mission to validate the project design with all partners</w:t>
      </w:r>
      <w:proofErr w:type="gramStart"/>
      <w:r>
        <w:t>..</w:t>
      </w:r>
      <w:proofErr w:type="gramEnd"/>
    </w:p>
    <w:p w:rsidR="002376DE" w:rsidRDefault="002376DE" w:rsidP="002376DE">
      <w:pPr>
        <w:spacing w:after="120"/>
        <w:jc w:val="both"/>
      </w:pPr>
      <w:r>
        <w:t>A</w:t>
      </w:r>
      <w:r w:rsidRPr="00270501">
        <w:t xml:space="preserve"> National Inter-ministerial </w:t>
      </w:r>
      <w:r>
        <w:t>Steering Committee</w:t>
      </w:r>
      <w:r w:rsidRPr="00270501">
        <w:t xml:space="preserve"> for Ngoyla-Mintom chaired by </w:t>
      </w:r>
      <w:r w:rsidRPr="00381490">
        <w:t>MINFOF / MINEPAT</w:t>
      </w:r>
      <w:r>
        <w:t>, wil</w:t>
      </w:r>
      <w:r w:rsidRPr="00270501">
        <w:t>l be responsible for ensuring cooperation between relevant government ministries and Civil Society, provide general oversight and enable efficient project implementation.</w:t>
      </w:r>
      <w:r>
        <w:t xml:space="preserve"> </w:t>
      </w:r>
      <w:r w:rsidRPr="00270501">
        <w:t>Th</w:t>
      </w:r>
      <w:r>
        <w:t>is</w:t>
      </w:r>
      <w:r w:rsidRPr="00270501">
        <w:t xml:space="preserve"> Steering Committee </w:t>
      </w:r>
      <w:r w:rsidRPr="008A6943">
        <w:rPr>
          <w:bCs/>
          <w:iCs/>
        </w:rPr>
        <w:t>will meet at least once a year to</w:t>
      </w:r>
      <w:r w:rsidRPr="00270501">
        <w:t>: (a) provid</w:t>
      </w:r>
      <w:r>
        <w:t>e</w:t>
      </w:r>
      <w:r w:rsidRPr="00270501">
        <w:t xml:space="preserve"> overall supervision for project implementation; (b) approv</w:t>
      </w:r>
      <w:r>
        <w:t>e</w:t>
      </w:r>
      <w:r w:rsidRPr="00270501">
        <w:t xml:space="preserve"> the annual work plans and budget; (</w:t>
      </w:r>
      <w:r>
        <w:t>c</w:t>
      </w:r>
      <w:r w:rsidRPr="00270501">
        <w:t xml:space="preserve">) review the annual implementation performance report to be prepared by the </w:t>
      </w:r>
      <w:r>
        <w:t>Project Implementation</w:t>
      </w:r>
      <w:r w:rsidRPr="00270501">
        <w:t xml:space="preserve"> Unit, and </w:t>
      </w:r>
      <w:r>
        <w:t xml:space="preserve">(d) </w:t>
      </w:r>
      <w:r w:rsidRPr="00270501">
        <w:t>oversee the implementation of corrective actions as and when necessary.</w:t>
      </w:r>
      <w:r>
        <w:t xml:space="preserve"> </w:t>
      </w:r>
    </w:p>
    <w:p w:rsidR="002376DE" w:rsidRPr="00381490" w:rsidRDefault="002376DE" w:rsidP="002376DE">
      <w:pPr>
        <w:pStyle w:val="ListParagraph1"/>
        <w:spacing w:after="120"/>
        <w:ind w:left="0"/>
        <w:contextualSpacing w:val="0"/>
        <w:jc w:val="both"/>
        <w:rPr>
          <w:bCs/>
          <w:iCs/>
        </w:rPr>
      </w:pPr>
      <w:r w:rsidRPr="00270501">
        <w:t xml:space="preserve">A </w:t>
      </w:r>
      <w:r>
        <w:t>Project Implementation Uni</w:t>
      </w:r>
      <w:r w:rsidRPr="00270501">
        <w:t>t</w:t>
      </w:r>
      <w:r>
        <w:t xml:space="preserve"> (PIU) will be responsible for implementation of project activities on the ground on behalf of MINFOF.  It</w:t>
      </w:r>
      <w:r>
        <w:rPr>
          <w:iCs/>
        </w:rPr>
        <w:t xml:space="preserve"> will also </w:t>
      </w:r>
      <w:r w:rsidRPr="008A6943">
        <w:rPr>
          <w:bCs/>
          <w:iCs/>
        </w:rPr>
        <w:t>assure the technical secretariat functions for the</w:t>
      </w:r>
      <w:r>
        <w:rPr>
          <w:bCs/>
          <w:iCs/>
        </w:rPr>
        <w:t xml:space="preserve"> Steering Committee</w:t>
      </w:r>
      <w:r w:rsidRPr="008A6943">
        <w:rPr>
          <w:bCs/>
          <w:iCs/>
        </w:rPr>
        <w:t xml:space="preserve"> meeting</w:t>
      </w:r>
      <w:r>
        <w:rPr>
          <w:bCs/>
          <w:iCs/>
        </w:rPr>
        <w:t>s</w:t>
      </w:r>
      <w:r w:rsidRPr="008A6943">
        <w:rPr>
          <w:bCs/>
          <w:iCs/>
        </w:rPr>
        <w:t>.</w:t>
      </w:r>
      <w:r w:rsidRPr="008A6943" w:rsidDel="000D40E4">
        <w:rPr>
          <w:bCs/>
          <w:iCs/>
        </w:rPr>
        <w:t xml:space="preserve"> </w:t>
      </w:r>
      <w:r>
        <w:rPr>
          <w:bCs/>
          <w:iCs/>
        </w:rPr>
        <w:t>Please refer to Section III A of the Project Appraisal Document for details.</w:t>
      </w:r>
    </w:p>
    <w:p w:rsidR="002376DE" w:rsidRPr="00515EA2" w:rsidRDefault="002376DE" w:rsidP="002376DE">
      <w:pPr>
        <w:spacing w:after="80"/>
        <w:ind w:left="547" w:hanging="547"/>
        <w:rPr>
          <w:rFonts w:ascii="Times New Roman Bold" w:hAnsi="Times New Roman Bold"/>
          <w:b/>
          <w:smallCaps/>
          <w:sz w:val="22"/>
          <w:szCs w:val="22"/>
        </w:rPr>
      </w:pPr>
    </w:p>
    <w:p w:rsidR="002376DE" w:rsidRPr="00E66658" w:rsidRDefault="002376DE" w:rsidP="002376DE">
      <w:pPr>
        <w:spacing w:after="80"/>
        <w:ind w:left="547" w:hanging="547"/>
      </w:pPr>
      <w:r w:rsidRPr="00065F3E">
        <w:rPr>
          <w:rFonts w:ascii="Times New Roman Bold" w:hAnsi="Times New Roman Bold"/>
          <w:b/>
          <w:smallCaps/>
          <w:sz w:val="22"/>
          <w:szCs w:val="22"/>
        </w:rPr>
        <w:t xml:space="preserve">B.  </w:t>
      </w:r>
      <w:r w:rsidRPr="00E66658">
        <w:rPr>
          <w:rFonts w:ascii="Times New Roman Bold" w:hAnsi="Times New Roman Bold"/>
          <w:b/>
          <w:smallCaps/>
          <w:sz w:val="22"/>
          <w:szCs w:val="22"/>
        </w:rPr>
        <w:t>Project Implementation Arrangement</w:t>
      </w:r>
      <w:r w:rsidRPr="00E66658">
        <w:rPr>
          <w:sz w:val="22"/>
          <w:szCs w:val="22"/>
        </w:rPr>
        <w:t xml:space="preserve">: </w:t>
      </w:r>
      <w:r w:rsidRPr="00E66658">
        <w:rPr>
          <w:sz w:val="20"/>
          <w:szCs w:val="20"/>
        </w:rPr>
        <w:t xml:space="preserve">  </w:t>
      </w:r>
      <w:r w:rsidRPr="00E66658">
        <w:tab/>
      </w:r>
    </w:p>
    <w:p w:rsidR="002376DE" w:rsidRDefault="002376DE" w:rsidP="002376DE">
      <w:pPr>
        <w:tabs>
          <w:tab w:val="left" w:pos="1440"/>
        </w:tabs>
        <w:spacing w:after="120"/>
        <w:jc w:val="both"/>
      </w:pPr>
      <w:r>
        <w:t>Please refer to Annex 3 of the Project Document for detailed implementation arrangements.</w:t>
      </w:r>
    </w:p>
    <w:p w:rsidR="002376DE" w:rsidRDefault="002376DE" w:rsidP="002376DE">
      <w:pPr>
        <w:pStyle w:val="Footer"/>
        <w:rPr>
          <w:rFonts w:ascii="Times New Roman Bold" w:hAnsi="Times New Roman Bold"/>
          <w:b/>
          <w:caps/>
          <w:sz w:val="22"/>
          <w:highlight w:val="yellow"/>
          <w:u w:val="single"/>
        </w:rPr>
      </w:pPr>
    </w:p>
    <w:p w:rsidR="002376DE" w:rsidRPr="00103EF0" w:rsidRDefault="002376DE" w:rsidP="002376DE">
      <w:pPr>
        <w:pStyle w:val="Footer"/>
        <w:keepNext/>
        <w:spacing w:after="120"/>
        <w:rPr>
          <w:rFonts w:hAnsi="Times New Roman Bold"/>
          <w:sz w:val="18"/>
          <w:szCs w:val="18"/>
        </w:rPr>
      </w:pPr>
      <w:r w:rsidRPr="00103EF0">
        <w:rPr>
          <w:rFonts w:ascii="Times New Roman Bold" w:hAnsi="Times New Roman Bold"/>
          <w:b/>
          <w:caps/>
          <w:sz w:val="22"/>
          <w:u w:val="single"/>
        </w:rPr>
        <w:lastRenderedPageBreak/>
        <w:t>part iv:  explain the alignment of project design with the original PIF</w:t>
      </w:r>
      <w:r w:rsidRPr="00103EF0">
        <w:rPr>
          <w:rFonts w:ascii="Times New Roman Bold" w:hAnsi="Times New Roman Bold"/>
          <w:caps/>
          <w:sz w:val="18"/>
          <w:szCs w:val="18"/>
        </w:rPr>
        <w:t>:</w:t>
      </w:r>
      <w:r w:rsidRPr="00103EF0">
        <w:rPr>
          <w:rFonts w:hAnsi="Times New Roman Bold"/>
          <w:sz w:val="18"/>
          <w:szCs w:val="18"/>
        </w:rPr>
        <w:t xml:space="preserve">  </w:t>
      </w:r>
      <w:bookmarkStart w:id="86" w:name="OriginalPIFAlignment"/>
      <w:r w:rsidR="002E2DD5" w:rsidRPr="00103EF0">
        <w:fldChar w:fldCharType="begin">
          <w:ffData>
            <w:name w:val="OriginalPIFAlignment"/>
            <w:enabled/>
            <w:calcOnExit w:val="0"/>
            <w:textInput/>
          </w:ffData>
        </w:fldChar>
      </w:r>
      <w:r w:rsidRPr="00103EF0">
        <w:instrText xml:space="preserve"> FORMTEXT </w:instrText>
      </w:r>
      <w:r w:rsidR="002E2DD5" w:rsidRPr="00103EF0">
        <w:fldChar w:fldCharType="separate"/>
      </w:r>
      <w:r w:rsidRPr="00103EF0">
        <w:rPr>
          <w:noProof/>
        </w:rPr>
        <w:t> </w:t>
      </w:r>
      <w:r w:rsidRPr="00103EF0">
        <w:rPr>
          <w:noProof/>
        </w:rPr>
        <w:t> </w:t>
      </w:r>
      <w:r w:rsidRPr="00103EF0">
        <w:rPr>
          <w:noProof/>
        </w:rPr>
        <w:t> </w:t>
      </w:r>
      <w:r w:rsidRPr="00103EF0">
        <w:rPr>
          <w:noProof/>
        </w:rPr>
        <w:t> </w:t>
      </w:r>
      <w:r w:rsidRPr="00103EF0">
        <w:rPr>
          <w:noProof/>
        </w:rPr>
        <w:t> </w:t>
      </w:r>
      <w:r w:rsidR="002E2DD5" w:rsidRPr="00103EF0">
        <w:fldChar w:fldCharType="end"/>
      </w:r>
      <w:bookmarkEnd w:id="86"/>
    </w:p>
    <w:p w:rsidR="002376DE" w:rsidRDefault="002376DE" w:rsidP="002376DE">
      <w:pPr>
        <w:pStyle w:val="Footer"/>
        <w:spacing w:after="80"/>
        <w:jc w:val="both"/>
        <w:rPr>
          <w:sz w:val="22"/>
          <w:szCs w:val="22"/>
        </w:rPr>
      </w:pPr>
      <w:r>
        <w:rPr>
          <w:sz w:val="22"/>
          <w:szCs w:val="22"/>
        </w:rPr>
        <w:t>Most elements of the PIF remain the same in the revised Project design.  However, d</w:t>
      </w:r>
      <w:r w:rsidRPr="0004779F">
        <w:rPr>
          <w:sz w:val="22"/>
          <w:szCs w:val="22"/>
        </w:rPr>
        <w:t xml:space="preserve">uring project preparation, with PPG funding, various safeguard reports were commissioned and public stakeholder consultations undertaken.  </w:t>
      </w:r>
      <w:r>
        <w:rPr>
          <w:sz w:val="22"/>
          <w:szCs w:val="22"/>
        </w:rPr>
        <w:t xml:space="preserve">The preparation team also </w:t>
      </w:r>
      <w:r w:rsidRPr="00AC424E">
        <w:rPr>
          <w:sz w:val="22"/>
          <w:szCs w:val="22"/>
        </w:rPr>
        <w:t>consulted with the wide range of actors planning or already implementing projects in the area, including donor-funded NGO implemented projects, and private sector investors (mining companies, REDD project developers, and timber companies).</w:t>
      </w:r>
      <w:r>
        <w:rPr>
          <w:sz w:val="22"/>
          <w:szCs w:val="22"/>
        </w:rPr>
        <w:t xml:space="preserve">  These studies and consultations identified that since the approval of the PIF various new developments needed to be taken into account in the final project design: (a) the Government has prepared and published new Policies and Strategies</w:t>
      </w:r>
      <w:r w:rsidRPr="0064297A">
        <w:rPr>
          <w:sz w:val="22"/>
          <w:szCs w:val="22"/>
        </w:rPr>
        <w:t xml:space="preserve"> (Vision 2035 and the Strategy </w:t>
      </w:r>
      <w:r>
        <w:rPr>
          <w:sz w:val="22"/>
          <w:szCs w:val="22"/>
        </w:rPr>
        <w:t xml:space="preserve">Document </w:t>
      </w:r>
      <w:r w:rsidRPr="0064297A">
        <w:rPr>
          <w:sz w:val="22"/>
          <w:szCs w:val="22"/>
        </w:rPr>
        <w:t>for Employment Creation)</w:t>
      </w:r>
      <w:r>
        <w:rPr>
          <w:sz w:val="22"/>
          <w:szCs w:val="22"/>
        </w:rPr>
        <w:t xml:space="preserve"> with strong emphasis on growing the economy through job creating activities, (b) the international </w:t>
      </w:r>
      <w:proofErr w:type="spellStart"/>
      <w:r>
        <w:rPr>
          <w:sz w:val="22"/>
          <w:szCs w:val="22"/>
        </w:rPr>
        <w:t>Sangmelima-Ouessou</w:t>
      </w:r>
      <w:proofErr w:type="spellEnd"/>
      <w:r>
        <w:rPr>
          <w:sz w:val="22"/>
          <w:szCs w:val="22"/>
        </w:rPr>
        <w:t xml:space="preserve"> road, which passes through the Ngoyla-Mintom forest massif, is being upgraded to an tarred highway with funding from the African Development Bank</w:t>
      </w:r>
      <w:r w:rsidRPr="00AC424E">
        <w:rPr>
          <w:sz w:val="22"/>
          <w:szCs w:val="22"/>
        </w:rPr>
        <w:t xml:space="preserve"> </w:t>
      </w:r>
      <w:r>
        <w:rPr>
          <w:sz w:val="22"/>
          <w:szCs w:val="22"/>
        </w:rPr>
        <w:t xml:space="preserve">which will substantially </w:t>
      </w:r>
      <w:proofErr w:type="spellStart"/>
      <w:r>
        <w:rPr>
          <w:sz w:val="22"/>
          <w:szCs w:val="22"/>
        </w:rPr>
        <w:t>disenclave</w:t>
      </w:r>
      <w:proofErr w:type="spellEnd"/>
      <w:r>
        <w:rPr>
          <w:sz w:val="22"/>
          <w:szCs w:val="22"/>
        </w:rPr>
        <w:t xml:space="preserve"> the area; (c) </w:t>
      </w:r>
      <w:r w:rsidRPr="004D39A6">
        <w:rPr>
          <w:sz w:val="22"/>
          <w:szCs w:val="22"/>
        </w:rPr>
        <w:t xml:space="preserve">CamIron </w:t>
      </w:r>
      <w:r>
        <w:rPr>
          <w:sz w:val="22"/>
          <w:szCs w:val="22"/>
        </w:rPr>
        <w:t xml:space="preserve">is </w:t>
      </w:r>
      <w:r w:rsidRPr="004D39A6">
        <w:rPr>
          <w:sz w:val="22"/>
          <w:szCs w:val="22"/>
        </w:rPr>
        <w:t xml:space="preserve">currently being purchased by a Chinese investor </w:t>
      </w:r>
      <w:r>
        <w:rPr>
          <w:sz w:val="22"/>
          <w:szCs w:val="22"/>
        </w:rPr>
        <w:t xml:space="preserve">has increased the likelihood that the Iron Ore deposit to the south of the Ngoyla-Mintom area will be developed during the project lifespan, including the construction of a railway through the Ngoyla-Mintom massif; and (d) increased interest from Government to initiate industrial logging in up to half of the forest massif.  Combined, these factors have substantially altered the likely outcomes of the land use planning process and future management of the massif.  </w:t>
      </w:r>
    </w:p>
    <w:p w:rsidR="002376DE" w:rsidRDefault="002376DE" w:rsidP="002376DE">
      <w:pPr>
        <w:pStyle w:val="Footer"/>
        <w:spacing w:after="80"/>
        <w:jc w:val="both"/>
        <w:rPr>
          <w:sz w:val="22"/>
          <w:szCs w:val="22"/>
        </w:rPr>
      </w:pPr>
      <w:r>
        <w:rPr>
          <w:sz w:val="22"/>
          <w:szCs w:val="22"/>
        </w:rPr>
        <w:t xml:space="preserve">In addition, various new NGO and Donor funded initiatives in the Ngoyla-Mintom area have been planned and funded, requiring coordination of external conservation interventions and </w:t>
      </w:r>
      <w:r w:rsidRPr="00F55F29">
        <w:rPr>
          <w:sz w:val="22"/>
          <w:szCs w:val="22"/>
        </w:rPr>
        <w:t>a</w:t>
      </w:r>
      <w:r>
        <w:rPr>
          <w:sz w:val="22"/>
          <w:szCs w:val="22"/>
        </w:rPr>
        <w:t xml:space="preserve"> clear</w:t>
      </w:r>
      <w:r w:rsidRPr="00F55F29">
        <w:rPr>
          <w:sz w:val="22"/>
          <w:szCs w:val="22"/>
        </w:rPr>
        <w:t xml:space="preserve"> division of labor</w:t>
      </w:r>
      <w:r>
        <w:rPr>
          <w:sz w:val="22"/>
          <w:szCs w:val="22"/>
        </w:rPr>
        <w:t xml:space="preserve">.   Some activities envisaged in the PIF were found to be already included in the project design of other projects that are currently active on the ground, so have been dropped from the final GEF project design, but will still be achieved. </w:t>
      </w:r>
    </w:p>
    <w:p w:rsidR="002376DE" w:rsidRDefault="002376DE" w:rsidP="002376DE">
      <w:pPr>
        <w:pStyle w:val="Footer"/>
        <w:spacing w:after="80"/>
        <w:jc w:val="both"/>
        <w:rPr>
          <w:sz w:val="22"/>
          <w:szCs w:val="22"/>
        </w:rPr>
      </w:pPr>
      <w:r>
        <w:rPr>
          <w:sz w:val="22"/>
          <w:szCs w:val="22"/>
        </w:rPr>
        <w:t>In consultation</w:t>
      </w:r>
      <w:r w:rsidRPr="0004779F">
        <w:rPr>
          <w:sz w:val="22"/>
          <w:szCs w:val="22"/>
        </w:rPr>
        <w:t xml:space="preserve"> w</w:t>
      </w:r>
      <w:r>
        <w:rPr>
          <w:sz w:val="22"/>
          <w:szCs w:val="22"/>
        </w:rPr>
        <w:t xml:space="preserve">ith the government counterparts, </w:t>
      </w:r>
      <w:r w:rsidRPr="0004779F">
        <w:rPr>
          <w:sz w:val="22"/>
          <w:szCs w:val="22"/>
        </w:rPr>
        <w:t xml:space="preserve">the project structure and design </w:t>
      </w:r>
      <w:r>
        <w:rPr>
          <w:sz w:val="22"/>
          <w:szCs w:val="22"/>
        </w:rPr>
        <w:t>was</w:t>
      </w:r>
      <w:r w:rsidRPr="0004779F">
        <w:rPr>
          <w:sz w:val="22"/>
          <w:szCs w:val="22"/>
        </w:rPr>
        <w:t xml:space="preserve"> adjusted to reflect the current realities and a more pragmatic approach to ma</w:t>
      </w:r>
      <w:r>
        <w:rPr>
          <w:sz w:val="22"/>
          <w:szCs w:val="22"/>
        </w:rPr>
        <w:t xml:space="preserve">naging the Ngoyla-Mintom massif.  </w:t>
      </w:r>
    </w:p>
    <w:p w:rsidR="002376DE" w:rsidRDefault="002376DE" w:rsidP="002376DE">
      <w:pPr>
        <w:pStyle w:val="Footer"/>
        <w:spacing w:after="80"/>
        <w:jc w:val="both"/>
        <w:rPr>
          <w:sz w:val="22"/>
          <w:szCs w:val="22"/>
        </w:rPr>
      </w:pPr>
      <w:r>
        <w:rPr>
          <w:sz w:val="22"/>
          <w:szCs w:val="22"/>
        </w:rPr>
        <w:t xml:space="preserve">The overall objective of protecting a core area of the massif remains the same, but </w:t>
      </w:r>
      <w:r w:rsidRPr="0004779F">
        <w:rPr>
          <w:sz w:val="22"/>
          <w:szCs w:val="22"/>
        </w:rPr>
        <w:t>the exten</w:t>
      </w:r>
      <w:r>
        <w:rPr>
          <w:sz w:val="22"/>
          <w:szCs w:val="22"/>
        </w:rPr>
        <w:t>t</w:t>
      </w:r>
      <w:r w:rsidRPr="0004779F">
        <w:rPr>
          <w:sz w:val="22"/>
          <w:szCs w:val="22"/>
        </w:rPr>
        <w:t xml:space="preserve"> and level of protection of the core areas is likely to be smaller than envisaged in the PIF, to reflect new realities on the ground.</w:t>
      </w:r>
    </w:p>
    <w:p w:rsidR="002376DE" w:rsidRDefault="002376DE" w:rsidP="002376DE">
      <w:pPr>
        <w:pStyle w:val="Footer"/>
        <w:spacing w:after="80"/>
        <w:jc w:val="both"/>
        <w:rPr>
          <w:sz w:val="22"/>
          <w:szCs w:val="22"/>
        </w:rPr>
      </w:pPr>
      <w:r>
        <w:rPr>
          <w:sz w:val="22"/>
          <w:szCs w:val="22"/>
        </w:rPr>
        <w:t>In addition, consultations with local communities highlighted the need for the project to deliver immediate socio-economic benefits that have been promised by many previous interventions but have never been realized. The final project design includes the design and implementation of a Livelihood Support Mechanism (LSM) under Component 2. The likely arrival of a number of logging operations in the area also emphasized the need to ensure that the revenue sharing mechanisms envisaged in the forest law will work in Ngoyla-Mintom – an achievement which has so far unfortunately escaped both Mintom municipality, and many other forest-adjacent communities.  To this end, the LSM</w:t>
      </w:r>
      <w:r w:rsidRPr="00A8379F">
        <w:rPr>
          <w:sz w:val="22"/>
          <w:szCs w:val="22"/>
        </w:rPr>
        <w:t xml:space="preserve"> will be managed along </w:t>
      </w:r>
      <w:r>
        <w:rPr>
          <w:sz w:val="22"/>
          <w:szCs w:val="22"/>
        </w:rPr>
        <w:t>similar lines to the legal procedures for managing</w:t>
      </w:r>
      <w:r w:rsidRPr="00A8379F">
        <w:rPr>
          <w:sz w:val="22"/>
          <w:szCs w:val="22"/>
        </w:rPr>
        <w:t xml:space="preserve"> logging revenues, to</w:t>
      </w:r>
      <w:r>
        <w:rPr>
          <w:sz w:val="22"/>
          <w:szCs w:val="22"/>
        </w:rPr>
        <w:t xml:space="preserve"> ensure that local capacities and transparent accountable systems are in place that can secure and manage such revenues before logging, and potentially mining revenues become available. </w:t>
      </w:r>
      <w:r w:rsidRPr="00A8379F">
        <w:rPr>
          <w:sz w:val="22"/>
          <w:szCs w:val="22"/>
        </w:rPr>
        <w:t xml:space="preserve"> </w:t>
      </w:r>
      <w:r>
        <w:rPr>
          <w:sz w:val="22"/>
          <w:szCs w:val="22"/>
        </w:rPr>
        <w:t xml:space="preserve"> </w:t>
      </w:r>
    </w:p>
    <w:p w:rsidR="002376DE" w:rsidRDefault="002376DE" w:rsidP="002376DE">
      <w:pPr>
        <w:pStyle w:val="Footer"/>
        <w:spacing w:after="80"/>
        <w:jc w:val="both"/>
        <w:rPr>
          <w:sz w:val="22"/>
          <w:szCs w:val="22"/>
          <w:highlight w:val="yellow"/>
        </w:rPr>
      </w:pPr>
      <w:r>
        <w:rPr>
          <w:sz w:val="22"/>
          <w:szCs w:val="22"/>
        </w:rPr>
        <w:t xml:space="preserve">Based on advice from the WB Monitoring &amp; Evaluation specialist and legal department, the appraisal team attempted to sharpen and simplify the project structure, define more clearly the outcomes, outputs and components keeping in line with the general substance of the project.  The team has defined </w:t>
      </w:r>
      <w:r w:rsidRPr="00BB2B5E">
        <w:rPr>
          <w:sz w:val="22"/>
          <w:szCs w:val="22"/>
        </w:rPr>
        <w:t>more realistic and pragmatic targets,</w:t>
      </w:r>
      <w:r>
        <w:rPr>
          <w:sz w:val="22"/>
          <w:szCs w:val="22"/>
        </w:rPr>
        <w:t xml:space="preserve"> with results that are under the project control</w:t>
      </w:r>
      <w:r w:rsidRPr="00BB2B5E">
        <w:rPr>
          <w:sz w:val="22"/>
          <w:szCs w:val="22"/>
        </w:rPr>
        <w:t xml:space="preserve"> and has worked intensively with other projects to define clear and specific roles and interventions for each to ensure harmonization and logical chronology of activities by the different projects</w:t>
      </w:r>
      <w:r>
        <w:rPr>
          <w:sz w:val="22"/>
          <w:szCs w:val="22"/>
        </w:rPr>
        <w:t xml:space="preserve"> and avoid duplication in activities</w:t>
      </w:r>
      <w:r w:rsidRPr="00BB2B5E">
        <w:rPr>
          <w:sz w:val="22"/>
          <w:szCs w:val="22"/>
        </w:rPr>
        <w:t xml:space="preserve">. As a result, the two existing and already operational projects will focus on land use planning, and the GEF </w:t>
      </w:r>
      <w:r>
        <w:rPr>
          <w:sz w:val="22"/>
          <w:szCs w:val="22"/>
        </w:rPr>
        <w:t xml:space="preserve">Ngoyla-Mintom </w:t>
      </w:r>
      <w:r w:rsidRPr="00BB2B5E">
        <w:rPr>
          <w:sz w:val="22"/>
          <w:szCs w:val="22"/>
        </w:rPr>
        <w:t xml:space="preserve">project will support the preparation of </w:t>
      </w:r>
      <w:r>
        <w:rPr>
          <w:sz w:val="22"/>
          <w:szCs w:val="22"/>
        </w:rPr>
        <w:t>classification</w:t>
      </w:r>
      <w:r w:rsidRPr="00BB2B5E">
        <w:rPr>
          <w:sz w:val="22"/>
          <w:szCs w:val="22"/>
        </w:rPr>
        <w:t xml:space="preserve"> documents and drafting of management plans for the core areas identified in this land use plan, once agreed. The team also ensured</w:t>
      </w:r>
      <w:r>
        <w:rPr>
          <w:sz w:val="22"/>
          <w:szCs w:val="22"/>
        </w:rPr>
        <w:t xml:space="preserve"> that results indicators had a proper baseline/target while being attributable and realistic.  Finally, the project has learned from the experiences of previous IDA and GEF investments in the Forest &amp; Environment Sector Program.  </w:t>
      </w:r>
      <w:r w:rsidRPr="00DD1313">
        <w:rPr>
          <w:sz w:val="22"/>
          <w:szCs w:val="22"/>
        </w:rPr>
        <w:t>A key consideration was that signature for official classification is a political decision taken at the highest level of government that cannot be guaranteed by the implementing Ministry alone and therefore following extensive consultations with the government it was agreed that it is not likely to be achievable within the timeframe of the project. Consequently the project design was adjusted to reflect this reality and support preparatory activities to ensure the final classification of the core area.</w:t>
      </w:r>
    </w:p>
    <w:p w:rsidR="002376DE" w:rsidRDefault="002376DE" w:rsidP="002376DE">
      <w:pPr>
        <w:pStyle w:val="Footer"/>
        <w:spacing w:after="80"/>
        <w:jc w:val="both"/>
        <w:rPr>
          <w:sz w:val="22"/>
          <w:szCs w:val="22"/>
        </w:rPr>
      </w:pPr>
      <w:r>
        <w:rPr>
          <w:sz w:val="22"/>
          <w:szCs w:val="22"/>
        </w:rPr>
        <w:t>In terms of design, the main consequence is that the number of components goes from four (at PIF stage) to three.  Activities from PIF-stage Component 1 and 2 are partially r</w:t>
      </w:r>
      <w:r w:rsidRPr="00DA02F2">
        <w:rPr>
          <w:sz w:val="22"/>
          <w:szCs w:val="22"/>
        </w:rPr>
        <w:t>egrouped in Component 1 and partially transferred to PIF-stage Component 4. In terms of the design please see below the justification matrix highlighting</w:t>
      </w:r>
      <w:r>
        <w:rPr>
          <w:sz w:val="22"/>
          <w:szCs w:val="22"/>
        </w:rPr>
        <w:t xml:space="preserve"> the changes since PIF.</w:t>
      </w:r>
    </w:p>
    <w:p w:rsidR="002376DE" w:rsidRDefault="002376DE" w:rsidP="002376DE">
      <w:pPr>
        <w:pStyle w:val="Footer"/>
        <w:spacing w:after="80"/>
        <w:jc w:val="both"/>
        <w:rPr>
          <w:sz w:val="22"/>
          <w:szCs w:val="22"/>
        </w:rPr>
      </w:pPr>
    </w:p>
    <w:p w:rsidR="002376DE" w:rsidRDefault="002376DE" w:rsidP="002376DE">
      <w:pPr>
        <w:pStyle w:val="Footer"/>
        <w:spacing w:after="80"/>
        <w:jc w:val="both"/>
        <w:rPr>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430"/>
        <w:gridCol w:w="2970"/>
        <w:gridCol w:w="4050"/>
      </w:tblGrid>
      <w:tr w:rsidR="002376DE" w:rsidRPr="00856B11">
        <w:tc>
          <w:tcPr>
            <w:tcW w:w="1368" w:type="dxa"/>
          </w:tcPr>
          <w:p w:rsidR="002376DE" w:rsidRPr="00856B11" w:rsidRDefault="002376DE" w:rsidP="002376DE">
            <w:pPr>
              <w:pStyle w:val="Footer"/>
              <w:rPr>
                <w:b/>
                <w:bCs/>
                <w:noProof/>
                <w:sz w:val="20"/>
                <w:szCs w:val="20"/>
              </w:rPr>
            </w:pPr>
            <w:r>
              <w:rPr>
                <w:sz w:val="22"/>
                <w:szCs w:val="22"/>
              </w:rPr>
              <w:t xml:space="preserve"> </w:t>
            </w:r>
          </w:p>
        </w:tc>
        <w:tc>
          <w:tcPr>
            <w:tcW w:w="2430" w:type="dxa"/>
          </w:tcPr>
          <w:p w:rsidR="002376DE" w:rsidRPr="00856B11" w:rsidRDefault="002376DE" w:rsidP="002376DE">
            <w:pPr>
              <w:pStyle w:val="Footer"/>
              <w:rPr>
                <w:b/>
                <w:bCs/>
                <w:noProof/>
                <w:sz w:val="20"/>
                <w:szCs w:val="20"/>
              </w:rPr>
            </w:pPr>
            <w:r w:rsidRPr="007431DB">
              <w:rPr>
                <w:b/>
                <w:bCs/>
                <w:noProof/>
                <w:sz w:val="20"/>
                <w:szCs w:val="20"/>
              </w:rPr>
              <w:t>PIF</w:t>
            </w:r>
            <w:r>
              <w:rPr>
                <w:b/>
                <w:bCs/>
                <w:noProof/>
                <w:sz w:val="20"/>
                <w:szCs w:val="20"/>
              </w:rPr>
              <w:t xml:space="preserve"> Stage</w:t>
            </w:r>
          </w:p>
        </w:tc>
        <w:tc>
          <w:tcPr>
            <w:tcW w:w="2970" w:type="dxa"/>
          </w:tcPr>
          <w:p w:rsidR="002376DE" w:rsidRPr="00856B11" w:rsidRDefault="002376DE" w:rsidP="002376DE">
            <w:pPr>
              <w:pStyle w:val="Footer"/>
              <w:rPr>
                <w:b/>
                <w:bCs/>
                <w:noProof/>
                <w:sz w:val="20"/>
                <w:szCs w:val="20"/>
              </w:rPr>
            </w:pPr>
            <w:r w:rsidRPr="007431DB">
              <w:rPr>
                <w:b/>
                <w:bCs/>
                <w:noProof/>
                <w:sz w:val="20"/>
                <w:szCs w:val="20"/>
              </w:rPr>
              <w:t xml:space="preserve">Project Document </w:t>
            </w:r>
            <w:r>
              <w:rPr>
                <w:b/>
                <w:bCs/>
                <w:noProof/>
                <w:sz w:val="20"/>
                <w:szCs w:val="20"/>
              </w:rPr>
              <w:t>(CEO stage)</w:t>
            </w:r>
          </w:p>
        </w:tc>
        <w:tc>
          <w:tcPr>
            <w:tcW w:w="4050" w:type="dxa"/>
          </w:tcPr>
          <w:p w:rsidR="002376DE" w:rsidRPr="00856B11" w:rsidRDefault="002376DE" w:rsidP="002376DE">
            <w:pPr>
              <w:pStyle w:val="Footer"/>
              <w:rPr>
                <w:b/>
                <w:bCs/>
                <w:noProof/>
                <w:sz w:val="20"/>
                <w:szCs w:val="20"/>
              </w:rPr>
            </w:pPr>
            <w:r w:rsidRPr="007431DB">
              <w:rPr>
                <w:b/>
                <w:bCs/>
                <w:noProof/>
                <w:sz w:val="20"/>
                <w:szCs w:val="20"/>
              </w:rPr>
              <w:t>Justification for changes</w:t>
            </w:r>
          </w:p>
        </w:tc>
      </w:tr>
      <w:tr w:rsidR="002376DE" w:rsidRPr="00856B11">
        <w:tc>
          <w:tcPr>
            <w:tcW w:w="1368" w:type="dxa"/>
          </w:tcPr>
          <w:p w:rsidR="002376DE" w:rsidRPr="00856B11" w:rsidRDefault="002376DE" w:rsidP="002376DE">
            <w:pPr>
              <w:pStyle w:val="Footer"/>
              <w:rPr>
                <w:b/>
                <w:bCs/>
                <w:noProof/>
                <w:sz w:val="20"/>
                <w:szCs w:val="20"/>
              </w:rPr>
            </w:pPr>
            <w:r w:rsidRPr="007431DB">
              <w:rPr>
                <w:b/>
                <w:bCs/>
                <w:noProof/>
                <w:sz w:val="20"/>
                <w:szCs w:val="20"/>
              </w:rPr>
              <w:t>PDO/PGO</w:t>
            </w:r>
          </w:p>
        </w:tc>
        <w:tc>
          <w:tcPr>
            <w:tcW w:w="2430" w:type="dxa"/>
          </w:tcPr>
          <w:p w:rsidR="002376DE" w:rsidRPr="006C22AC" w:rsidRDefault="002E2DD5" w:rsidP="002376DE">
            <w:pPr>
              <w:pStyle w:val="Footer"/>
              <w:spacing w:before="60"/>
              <w:rPr>
                <w:noProof/>
                <w:sz w:val="20"/>
                <w:szCs w:val="20"/>
              </w:rPr>
            </w:pPr>
            <w:r w:rsidRPr="006C22AC">
              <w:rPr>
                <w:sz w:val="20"/>
                <w:szCs w:val="20"/>
              </w:rPr>
              <w:fldChar w:fldCharType="begin">
                <w:ffData>
                  <w:name w:val="ProjectObjective"/>
                  <w:enabled/>
                  <w:calcOnExit w:val="0"/>
                  <w:textInput/>
                </w:ffData>
              </w:fldChar>
            </w:r>
            <w:r w:rsidR="002376DE" w:rsidRPr="006C22AC">
              <w:rPr>
                <w:sz w:val="20"/>
                <w:szCs w:val="20"/>
              </w:rPr>
              <w:instrText xml:space="preserve"> FORMTEXT </w:instrText>
            </w:r>
            <w:r w:rsidRPr="006C22AC">
              <w:rPr>
                <w:sz w:val="20"/>
                <w:szCs w:val="20"/>
              </w:rPr>
            </w:r>
            <w:r w:rsidRPr="006C22AC">
              <w:rPr>
                <w:sz w:val="20"/>
                <w:szCs w:val="20"/>
              </w:rPr>
              <w:fldChar w:fldCharType="separate"/>
            </w:r>
            <w:r w:rsidR="002376DE">
              <w:rPr>
                <w:noProof/>
                <w:sz w:val="20"/>
                <w:szCs w:val="20"/>
              </w:rPr>
              <w:t>To e</w:t>
            </w:r>
            <w:r w:rsidR="002376DE" w:rsidRPr="006C22AC">
              <w:rPr>
                <w:noProof/>
                <w:sz w:val="20"/>
                <w:szCs w:val="20"/>
              </w:rPr>
              <w:t xml:space="preserve">stablish a core  Protected Area within the Ngoyla- Mintom forest , through  an approach based on land use planning and, fostering public-private partnerships. </w:t>
            </w:r>
            <w:r w:rsidRPr="006C22AC">
              <w:rPr>
                <w:sz w:val="20"/>
                <w:szCs w:val="20"/>
              </w:rPr>
              <w:fldChar w:fldCharType="end"/>
            </w:r>
          </w:p>
        </w:tc>
        <w:tc>
          <w:tcPr>
            <w:tcW w:w="2970" w:type="dxa"/>
          </w:tcPr>
          <w:p w:rsidR="002376DE" w:rsidRPr="006C22AC" w:rsidRDefault="002376DE" w:rsidP="00A43E0F">
            <w:pPr>
              <w:pStyle w:val="Footer"/>
              <w:spacing w:before="60"/>
              <w:rPr>
                <w:noProof/>
                <w:sz w:val="20"/>
                <w:szCs w:val="20"/>
              </w:rPr>
            </w:pPr>
            <w:r w:rsidRPr="006C22AC">
              <w:rPr>
                <w:iCs/>
                <w:sz w:val="20"/>
                <w:szCs w:val="20"/>
              </w:rPr>
              <w:t xml:space="preserve">To contribute </w:t>
            </w:r>
            <w:r w:rsidRPr="006C22AC">
              <w:rPr>
                <w:bCs/>
                <w:iCs/>
                <w:sz w:val="20"/>
                <w:szCs w:val="20"/>
              </w:rPr>
              <w:t xml:space="preserve">to </w:t>
            </w:r>
            <w:r>
              <w:rPr>
                <w:bCs/>
                <w:iCs/>
                <w:sz w:val="20"/>
                <w:szCs w:val="20"/>
              </w:rPr>
              <w:t xml:space="preserve">improve the conservation and </w:t>
            </w:r>
            <w:r w:rsidRPr="006C22AC">
              <w:rPr>
                <w:bCs/>
                <w:iCs/>
                <w:sz w:val="20"/>
                <w:szCs w:val="20"/>
              </w:rPr>
              <w:t>management of core areas within the Ngoyla Mintom forest block</w:t>
            </w:r>
            <w:r>
              <w:rPr>
                <w:bCs/>
                <w:iCs/>
                <w:sz w:val="20"/>
                <w:szCs w:val="20"/>
              </w:rPr>
              <w:t xml:space="preserve"> </w:t>
            </w:r>
            <w:r w:rsidRPr="004F0807">
              <w:rPr>
                <w:bCs/>
                <w:iCs/>
                <w:sz w:val="20"/>
                <w:szCs w:val="20"/>
              </w:rPr>
              <w:t>and improve access to income-generating activities for local communities.</w:t>
            </w:r>
          </w:p>
        </w:tc>
        <w:tc>
          <w:tcPr>
            <w:tcW w:w="4050" w:type="dxa"/>
          </w:tcPr>
          <w:p w:rsidR="002376DE" w:rsidRPr="006C22AC" w:rsidRDefault="002376DE" w:rsidP="002376DE">
            <w:pPr>
              <w:pStyle w:val="Footer"/>
              <w:spacing w:before="60"/>
              <w:rPr>
                <w:noProof/>
                <w:sz w:val="20"/>
                <w:szCs w:val="20"/>
              </w:rPr>
            </w:pPr>
            <w:r w:rsidRPr="006C22AC">
              <w:rPr>
                <w:noProof/>
                <w:sz w:val="20"/>
                <w:szCs w:val="20"/>
              </w:rPr>
              <w:t xml:space="preserve">The PDO was rephrased during the review process </w:t>
            </w:r>
            <w:r>
              <w:rPr>
                <w:noProof/>
                <w:sz w:val="20"/>
                <w:szCs w:val="20"/>
              </w:rPr>
              <w:t>to c</w:t>
            </w:r>
            <w:r w:rsidRPr="006C22AC">
              <w:rPr>
                <w:noProof/>
                <w:sz w:val="20"/>
                <w:szCs w:val="20"/>
              </w:rPr>
              <w:t>a</w:t>
            </w:r>
            <w:r>
              <w:rPr>
                <w:noProof/>
                <w:sz w:val="20"/>
                <w:szCs w:val="20"/>
              </w:rPr>
              <w:t>p</w:t>
            </w:r>
            <w:r w:rsidRPr="006C22AC">
              <w:rPr>
                <w:noProof/>
                <w:sz w:val="20"/>
                <w:szCs w:val="20"/>
              </w:rPr>
              <w:t xml:space="preserve">ture a </w:t>
            </w:r>
            <w:r>
              <w:rPr>
                <w:noProof/>
                <w:sz w:val="20"/>
                <w:szCs w:val="20"/>
              </w:rPr>
              <w:t>more targeted</w:t>
            </w:r>
            <w:r w:rsidRPr="006C22AC">
              <w:rPr>
                <w:noProof/>
                <w:sz w:val="20"/>
                <w:szCs w:val="20"/>
              </w:rPr>
              <w:t xml:space="preserve"> scope of activities that have been designed</w:t>
            </w:r>
            <w:r>
              <w:rPr>
                <w:noProof/>
                <w:sz w:val="20"/>
                <w:szCs w:val="20"/>
              </w:rPr>
              <w:t xml:space="preserve"> </w:t>
            </w:r>
            <w:r w:rsidRPr="006C22AC">
              <w:rPr>
                <w:noProof/>
                <w:sz w:val="20"/>
                <w:szCs w:val="20"/>
              </w:rPr>
              <w:t>under the project to ensure realistic impacts on the ground</w:t>
            </w:r>
            <w:r>
              <w:rPr>
                <w:noProof/>
                <w:sz w:val="20"/>
                <w:szCs w:val="20"/>
              </w:rPr>
              <w:t>, and to focus on activities that are under the project control</w:t>
            </w:r>
            <w:r w:rsidRPr="006C22AC">
              <w:rPr>
                <w:noProof/>
                <w:sz w:val="20"/>
                <w:szCs w:val="20"/>
              </w:rPr>
              <w:t xml:space="preserve">. </w:t>
            </w:r>
            <w:r>
              <w:rPr>
                <w:noProof/>
                <w:sz w:val="20"/>
                <w:szCs w:val="20"/>
              </w:rPr>
              <w:t xml:space="preserve"> </w:t>
            </w:r>
          </w:p>
        </w:tc>
      </w:tr>
      <w:tr w:rsidR="002376DE" w:rsidRPr="00856B11">
        <w:tc>
          <w:tcPr>
            <w:tcW w:w="1368" w:type="dxa"/>
          </w:tcPr>
          <w:p w:rsidR="002376DE" w:rsidRPr="00856B11" w:rsidRDefault="002376DE" w:rsidP="002376DE">
            <w:pPr>
              <w:pStyle w:val="Footer"/>
              <w:rPr>
                <w:b/>
                <w:bCs/>
                <w:noProof/>
                <w:sz w:val="20"/>
                <w:szCs w:val="20"/>
              </w:rPr>
            </w:pPr>
            <w:r w:rsidRPr="007431DB">
              <w:rPr>
                <w:b/>
                <w:bCs/>
                <w:noProof/>
                <w:sz w:val="20"/>
                <w:szCs w:val="20"/>
              </w:rPr>
              <w:t>Co-financing</w:t>
            </w:r>
          </w:p>
        </w:tc>
        <w:tc>
          <w:tcPr>
            <w:tcW w:w="2430" w:type="dxa"/>
          </w:tcPr>
          <w:p w:rsidR="002376DE" w:rsidRDefault="002376DE" w:rsidP="002376DE">
            <w:pPr>
              <w:pStyle w:val="Footer"/>
              <w:spacing w:before="60"/>
              <w:rPr>
                <w:noProof/>
                <w:sz w:val="20"/>
                <w:szCs w:val="20"/>
              </w:rPr>
            </w:pPr>
            <w:r w:rsidRPr="00DA1434">
              <w:rPr>
                <w:b/>
                <w:noProof/>
                <w:sz w:val="20"/>
                <w:szCs w:val="20"/>
              </w:rPr>
              <w:t>USD 6,600,000</w:t>
            </w:r>
            <w:r w:rsidRPr="007431DB">
              <w:rPr>
                <w:noProof/>
                <w:sz w:val="20"/>
                <w:szCs w:val="20"/>
              </w:rPr>
              <w:t xml:space="preserve">:  </w:t>
            </w:r>
          </w:p>
          <w:p w:rsidR="002376DE" w:rsidRDefault="002376DE" w:rsidP="002376DE">
            <w:pPr>
              <w:pStyle w:val="Footer"/>
              <w:spacing w:before="60"/>
              <w:rPr>
                <w:noProof/>
                <w:sz w:val="20"/>
                <w:szCs w:val="20"/>
              </w:rPr>
            </w:pPr>
            <w:r w:rsidRPr="007431DB">
              <w:rPr>
                <w:noProof/>
                <w:sz w:val="20"/>
                <w:szCs w:val="20"/>
              </w:rPr>
              <w:t xml:space="preserve">Government (USD </w:t>
            </w:r>
            <w:r>
              <w:rPr>
                <w:noProof/>
                <w:sz w:val="20"/>
                <w:szCs w:val="20"/>
              </w:rPr>
              <w:t>2,500,000</w:t>
            </w:r>
            <w:r w:rsidRPr="007431DB">
              <w:rPr>
                <w:noProof/>
                <w:sz w:val="20"/>
                <w:szCs w:val="20"/>
              </w:rPr>
              <w:t xml:space="preserve">) </w:t>
            </w:r>
          </w:p>
          <w:p w:rsidR="002376DE" w:rsidRDefault="002376DE" w:rsidP="002376DE">
            <w:pPr>
              <w:pStyle w:val="Footer"/>
              <w:spacing w:before="60"/>
              <w:rPr>
                <w:noProof/>
                <w:sz w:val="20"/>
                <w:szCs w:val="20"/>
              </w:rPr>
            </w:pPr>
            <w:r>
              <w:rPr>
                <w:noProof/>
                <w:sz w:val="20"/>
                <w:szCs w:val="20"/>
              </w:rPr>
              <w:t xml:space="preserve">GTZ </w:t>
            </w:r>
            <w:r w:rsidRPr="007431DB">
              <w:rPr>
                <w:noProof/>
                <w:sz w:val="20"/>
                <w:szCs w:val="20"/>
              </w:rPr>
              <w:t>(USD 1</w:t>
            </w:r>
            <w:r>
              <w:rPr>
                <w:noProof/>
                <w:sz w:val="20"/>
                <w:szCs w:val="20"/>
              </w:rPr>
              <w:t>,000</w:t>
            </w:r>
            <w:r w:rsidRPr="007431DB">
              <w:rPr>
                <w:noProof/>
                <w:sz w:val="20"/>
                <w:szCs w:val="20"/>
              </w:rPr>
              <w:t>,000)</w:t>
            </w:r>
          </w:p>
          <w:p w:rsidR="002376DE" w:rsidRDefault="002376DE" w:rsidP="002376DE">
            <w:pPr>
              <w:pStyle w:val="Footer"/>
              <w:spacing w:before="60"/>
              <w:rPr>
                <w:noProof/>
                <w:sz w:val="20"/>
                <w:szCs w:val="20"/>
              </w:rPr>
            </w:pPr>
            <w:r>
              <w:rPr>
                <w:noProof/>
                <w:sz w:val="20"/>
                <w:szCs w:val="20"/>
              </w:rPr>
              <w:t>Private Sector (USD</w:t>
            </w:r>
            <w:r w:rsidRPr="007431DB">
              <w:rPr>
                <w:noProof/>
                <w:sz w:val="20"/>
                <w:szCs w:val="20"/>
              </w:rPr>
              <w:t>1</w:t>
            </w:r>
            <w:r>
              <w:rPr>
                <w:noProof/>
                <w:sz w:val="20"/>
                <w:szCs w:val="20"/>
              </w:rPr>
              <w:t>,000</w:t>
            </w:r>
            <w:r w:rsidRPr="007431DB">
              <w:rPr>
                <w:noProof/>
                <w:sz w:val="20"/>
                <w:szCs w:val="20"/>
              </w:rPr>
              <w:t>,000)</w:t>
            </w:r>
          </w:p>
          <w:p w:rsidR="002376DE" w:rsidRPr="00856B11" w:rsidRDefault="002376DE" w:rsidP="002376DE">
            <w:pPr>
              <w:pStyle w:val="Footer"/>
              <w:spacing w:before="60"/>
              <w:rPr>
                <w:noProof/>
                <w:sz w:val="20"/>
                <w:szCs w:val="20"/>
              </w:rPr>
            </w:pPr>
            <w:r>
              <w:rPr>
                <w:noProof/>
                <w:sz w:val="20"/>
                <w:szCs w:val="20"/>
              </w:rPr>
              <w:t xml:space="preserve">WWF </w:t>
            </w:r>
            <w:r w:rsidRPr="007431DB">
              <w:rPr>
                <w:noProof/>
                <w:sz w:val="20"/>
                <w:szCs w:val="20"/>
              </w:rPr>
              <w:t xml:space="preserve">(USD </w:t>
            </w:r>
            <w:r>
              <w:rPr>
                <w:noProof/>
                <w:sz w:val="20"/>
                <w:szCs w:val="20"/>
              </w:rPr>
              <w:t>2</w:t>
            </w:r>
            <w:r w:rsidRPr="007431DB">
              <w:rPr>
                <w:noProof/>
                <w:sz w:val="20"/>
                <w:szCs w:val="20"/>
              </w:rPr>
              <w:t>,000,000)</w:t>
            </w:r>
          </w:p>
        </w:tc>
        <w:tc>
          <w:tcPr>
            <w:tcW w:w="2970" w:type="dxa"/>
          </w:tcPr>
          <w:p w:rsidR="002376DE" w:rsidRPr="00F86691" w:rsidRDefault="002376DE" w:rsidP="002376DE">
            <w:pPr>
              <w:pStyle w:val="Footer"/>
              <w:spacing w:before="60"/>
              <w:rPr>
                <w:noProof/>
                <w:sz w:val="20"/>
                <w:szCs w:val="20"/>
              </w:rPr>
            </w:pPr>
            <w:r w:rsidRPr="00F86691">
              <w:rPr>
                <w:b/>
                <w:noProof/>
                <w:sz w:val="20"/>
                <w:szCs w:val="20"/>
              </w:rPr>
              <w:t>USD 1</w:t>
            </w:r>
            <w:r w:rsidR="00736130">
              <w:rPr>
                <w:b/>
                <w:noProof/>
                <w:sz w:val="20"/>
                <w:szCs w:val="20"/>
              </w:rPr>
              <w:t>5</w:t>
            </w:r>
            <w:r w:rsidRPr="00F86691">
              <w:rPr>
                <w:b/>
                <w:noProof/>
                <w:sz w:val="20"/>
                <w:szCs w:val="20"/>
              </w:rPr>
              <w:t>,</w:t>
            </w:r>
            <w:r w:rsidR="00736130">
              <w:rPr>
                <w:b/>
                <w:noProof/>
                <w:sz w:val="20"/>
                <w:szCs w:val="20"/>
              </w:rPr>
              <w:t>4</w:t>
            </w:r>
            <w:r w:rsidRPr="00F86691">
              <w:rPr>
                <w:b/>
                <w:noProof/>
                <w:sz w:val="20"/>
                <w:szCs w:val="20"/>
              </w:rPr>
              <w:t>11,345</w:t>
            </w:r>
            <w:r w:rsidRPr="00F86691">
              <w:rPr>
                <w:noProof/>
                <w:sz w:val="20"/>
                <w:szCs w:val="20"/>
              </w:rPr>
              <w:t xml:space="preserve"> : </w:t>
            </w:r>
          </w:p>
          <w:p w:rsidR="002376DE" w:rsidRPr="00F86691" w:rsidRDefault="002376DE" w:rsidP="002376DE">
            <w:pPr>
              <w:pStyle w:val="Footer"/>
              <w:spacing w:before="60"/>
              <w:rPr>
                <w:noProof/>
                <w:sz w:val="20"/>
                <w:szCs w:val="20"/>
              </w:rPr>
            </w:pPr>
            <w:r w:rsidRPr="00F86691">
              <w:rPr>
                <w:noProof/>
                <w:sz w:val="20"/>
                <w:szCs w:val="20"/>
              </w:rPr>
              <w:t xml:space="preserve">Government (USD 2,072,600) </w:t>
            </w:r>
          </w:p>
          <w:p w:rsidR="002376DE" w:rsidRPr="00856B11" w:rsidRDefault="002376DE" w:rsidP="00736130">
            <w:pPr>
              <w:pStyle w:val="Footer"/>
              <w:spacing w:before="60"/>
              <w:rPr>
                <w:noProof/>
                <w:sz w:val="20"/>
                <w:szCs w:val="20"/>
              </w:rPr>
            </w:pPr>
            <w:r w:rsidRPr="00F86691">
              <w:rPr>
                <w:noProof/>
                <w:sz w:val="20"/>
                <w:szCs w:val="20"/>
              </w:rPr>
              <w:t>WWF, IUCN, SNV, Rainforest Alliance, IDA (USD 1</w:t>
            </w:r>
            <w:r w:rsidR="00736130">
              <w:rPr>
                <w:noProof/>
                <w:sz w:val="20"/>
                <w:szCs w:val="20"/>
              </w:rPr>
              <w:t>3</w:t>
            </w:r>
            <w:r w:rsidRPr="00F86691">
              <w:rPr>
                <w:noProof/>
                <w:sz w:val="20"/>
                <w:szCs w:val="20"/>
              </w:rPr>
              <w:t>,</w:t>
            </w:r>
            <w:r w:rsidR="00736130">
              <w:rPr>
                <w:noProof/>
                <w:sz w:val="20"/>
                <w:szCs w:val="20"/>
              </w:rPr>
              <w:t>338</w:t>
            </w:r>
            <w:r w:rsidRPr="00F86691">
              <w:rPr>
                <w:noProof/>
                <w:sz w:val="20"/>
                <w:szCs w:val="20"/>
              </w:rPr>
              <w:t>,</w:t>
            </w:r>
            <w:r w:rsidR="00736130">
              <w:rPr>
                <w:noProof/>
                <w:sz w:val="20"/>
                <w:szCs w:val="20"/>
              </w:rPr>
              <w:t>7</w:t>
            </w:r>
            <w:r w:rsidRPr="00F86691">
              <w:rPr>
                <w:noProof/>
                <w:sz w:val="20"/>
                <w:szCs w:val="20"/>
              </w:rPr>
              <w:t xml:space="preserve">45).  </w:t>
            </w:r>
          </w:p>
        </w:tc>
        <w:tc>
          <w:tcPr>
            <w:tcW w:w="4050" w:type="dxa"/>
          </w:tcPr>
          <w:p w:rsidR="002376DE" w:rsidRPr="00DA02F2" w:rsidRDefault="002376DE" w:rsidP="002376DE">
            <w:pPr>
              <w:pStyle w:val="Footer"/>
              <w:spacing w:before="60"/>
              <w:rPr>
                <w:noProof/>
                <w:sz w:val="20"/>
                <w:szCs w:val="20"/>
              </w:rPr>
            </w:pPr>
            <w:r w:rsidRPr="00DA02F2">
              <w:rPr>
                <w:noProof/>
                <w:sz w:val="20"/>
                <w:szCs w:val="20"/>
              </w:rPr>
              <w:t>Overall the cofinancing has increased since PIF stage.  Financing expected at the PIF stage from GTZ and Private sector has been  replaced by additional resources from WWF, which committed more that initially anticipated,</w:t>
            </w:r>
            <w:r>
              <w:rPr>
                <w:noProof/>
                <w:sz w:val="20"/>
                <w:szCs w:val="20"/>
              </w:rPr>
              <w:t xml:space="preserve"> parallel World Bank</w:t>
            </w:r>
            <w:r w:rsidRPr="00DA02F2">
              <w:rPr>
                <w:noProof/>
                <w:sz w:val="20"/>
                <w:szCs w:val="20"/>
              </w:rPr>
              <w:t xml:space="preserve"> </w:t>
            </w:r>
            <w:r>
              <w:rPr>
                <w:noProof/>
                <w:sz w:val="20"/>
                <w:szCs w:val="20"/>
              </w:rPr>
              <w:t xml:space="preserve">IDA projects </w:t>
            </w:r>
            <w:r w:rsidRPr="00DA02F2">
              <w:rPr>
                <w:noProof/>
                <w:sz w:val="20"/>
                <w:szCs w:val="20"/>
              </w:rPr>
              <w:t>and other NGO projects (see cofinancing letters).</w:t>
            </w:r>
          </w:p>
        </w:tc>
      </w:tr>
      <w:tr w:rsidR="002376DE" w:rsidRPr="00856B11">
        <w:tc>
          <w:tcPr>
            <w:tcW w:w="1368" w:type="dxa"/>
          </w:tcPr>
          <w:p w:rsidR="002376DE" w:rsidRPr="00856B11" w:rsidRDefault="002376DE" w:rsidP="002376DE">
            <w:pPr>
              <w:pStyle w:val="Footer"/>
              <w:rPr>
                <w:b/>
                <w:bCs/>
                <w:noProof/>
                <w:sz w:val="20"/>
                <w:szCs w:val="20"/>
              </w:rPr>
            </w:pPr>
            <w:r w:rsidRPr="007431DB">
              <w:rPr>
                <w:b/>
                <w:bCs/>
                <w:noProof/>
                <w:sz w:val="20"/>
                <w:szCs w:val="20"/>
              </w:rPr>
              <w:t>Components and Budget distribution</w:t>
            </w:r>
          </w:p>
        </w:tc>
        <w:tc>
          <w:tcPr>
            <w:tcW w:w="2430" w:type="dxa"/>
          </w:tcPr>
          <w:p w:rsidR="002376DE" w:rsidRPr="00856B11" w:rsidRDefault="002376DE" w:rsidP="002376DE">
            <w:pPr>
              <w:pStyle w:val="Footer"/>
              <w:spacing w:before="60"/>
              <w:rPr>
                <w:noProof/>
                <w:sz w:val="20"/>
                <w:szCs w:val="20"/>
              </w:rPr>
            </w:pPr>
            <w:r w:rsidRPr="007431DB">
              <w:rPr>
                <w:noProof/>
                <w:sz w:val="20"/>
                <w:szCs w:val="20"/>
              </w:rPr>
              <w:t xml:space="preserve">4 components </w:t>
            </w:r>
          </w:p>
          <w:p w:rsidR="002376DE" w:rsidRPr="00856B11" w:rsidRDefault="002376DE" w:rsidP="002376DE">
            <w:pPr>
              <w:pStyle w:val="Footer"/>
              <w:spacing w:before="60"/>
              <w:rPr>
                <w:noProof/>
                <w:sz w:val="20"/>
                <w:szCs w:val="20"/>
              </w:rPr>
            </w:pPr>
            <w:r>
              <w:rPr>
                <w:noProof/>
                <w:sz w:val="20"/>
                <w:szCs w:val="20"/>
              </w:rPr>
              <w:t>1.</w:t>
            </w:r>
            <w:r w:rsidRPr="007431DB">
              <w:rPr>
                <w:noProof/>
                <w:sz w:val="20"/>
                <w:szCs w:val="20"/>
              </w:rPr>
              <w:t xml:space="preserve"> </w:t>
            </w:r>
            <w:bookmarkStart w:id="87" w:name="ProjectComponent_01"/>
            <w:r w:rsidR="002E2DD5" w:rsidRPr="00481518">
              <w:rPr>
                <w:sz w:val="20"/>
                <w:szCs w:val="20"/>
              </w:rPr>
              <w:fldChar w:fldCharType="begin">
                <w:ffData>
                  <w:name w:val="ProjectComponent_01"/>
                  <w:enabled/>
                  <w:calcOnExit w:val="0"/>
                  <w:textInput/>
                </w:ffData>
              </w:fldChar>
            </w:r>
            <w:r w:rsidRPr="00481518">
              <w:rPr>
                <w:sz w:val="20"/>
                <w:szCs w:val="20"/>
              </w:rPr>
              <w:instrText xml:space="preserve"> FORMTEXT </w:instrText>
            </w:r>
            <w:r w:rsidR="002E2DD5" w:rsidRPr="00481518">
              <w:rPr>
                <w:sz w:val="20"/>
                <w:szCs w:val="20"/>
              </w:rPr>
            </w:r>
            <w:r w:rsidR="002E2DD5" w:rsidRPr="00481518">
              <w:rPr>
                <w:sz w:val="20"/>
                <w:szCs w:val="20"/>
              </w:rPr>
              <w:fldChar w:fldCharType="separate"/>
            </w:r>
            <w:r w:rsidRPr="00481518">
              <w:rPr>
                <w:noProof/>
                <w:sz w:val="20"/>
                <w:szCs w:val="20"/>
              </w:rPr>
              <w:t>Promotion of SFM  within  the entire Ngoyla-Mintom forest block</w:t>
            </w:r>
            <w:r w:rsidR="002E2DD5" w:rsidRPr="00481518">
              <w:rPr>
                <w:sz w:val="20"/>
                <w:szCs w:val="20"/>
              </w:rPr>
              <w:fldChar w:fldCharType="end"/>
            </w:r>
            <w:bookmarkEnd w:id="87"/>
            <w:r>
              <w:rPr>
                <w:sz w:val="20"/>
                <w:szCs w:val="20"/>
              </w:rPr>
              <w:t xml:space="preserve">. </w:t>
            </w:r>
            <w:r w:rsidRPr="007431DB">
              <w:rPr>
                <w:noProof/>
                <w:sz w:val="20"/>
                <w:szCs w:val="20"/>
              </w:rPr>
              <w:t>$</w:t>
            </w:r>
            <w:r>
              <w:rPr>
                <w:noProof/>
                <w:sz w:val="20"/>
                <w:szCs w:val="20"/>
              </w:rPr>
              <w:t>2.6</w:t>
            </w:r>
            <w:r w:rsidRPr="007431DB">
              <w:rPr>
                <w:noProof/>
                <w:sz w:val="20"/>
                <w:szCs w:val="20"/>
              </w:rPr>
              <w:t>m (GEF$</w:t>
            </w:r>
            <w:r>
              <w:rPr>
                <w:noProof/>
                <w:sz w:val="20"/>
                <w:szCs w:val="20"/>
              </w:rPr>
              <w:t>1.0</w:t>
            </w:r>
            <w:r w:rsidRPr="007431DB">
              <w:rPr>
                <w:noProof/>
                <w:sz w:val="20"/>
                <w:szCs w:val="20"/>
              </w:rPr>
              <w:t>m)</w:t>
            </w:r>
          </w:p>
          <w:p w:rsidR="002376DE" w:rsidRPr="00856B11" w:rsidRDefault="002376DE" w:rsidP="002376DE">
            <w:pPr>
              <w:pStyle w:val="Footer"/>
              <w:spacing w:before="60"/>
              <w:rPr>
                <w:noProof/>
                <w:sz w:val="20"/>
                <w:szCs w:val="20"/>
              </w:rPr>
            </w:pPr>
            <w:r>
              <w:rPr>
                <w:noProof/>
                <w:sz w:val="20"/>
                <w:szCs w:val="20"/>
              </w:rPr>
              <w:t xml:space="preserve">2. </w:t>
            </w:r>
            <w:bookmarkStart w:id="88" w:name="ProjectComponent_02"/>
            <w:r w:rsidR="002E2DD5" w:rsidRPr="00481518">
              <w:rPr>
                <w:sz w:val="20"/>
                <w:szCs w:val="20"/>
              </w:rPr>
              <w:fldChar w:fldCharType="begin">
                <w:ffData>
                  <w:name w:val="ProjectComponent_02"/>
                  <w:enabled/>
                  <w:calcOnExit w:val="0"/>
                  <w:textInput/>
                </w:ffData>
              </w:fldChar>
            </w:r>
            <w:r w:rsidRPr="00481518">
              <w:rPr>
                <w:sz w:val="20"/>
                <w:szCs w:val="20"/>
              </w:rPr>
              <w:instrText xml:space="preserve"> FORMTEXT </w:instrText>
            </w:r>
            <w:r w:rsidR="002E2DD5" w:rsidRPr="00481518">
              <w:rPr>
                <w:sz w:val="20"/>
                <w:szCs w:val="20"/>
              </w:rPr>
            </w:r>
            <w:r w:rsidR="002E2DD5" w:rsidRPr="00481518">
              <w:rPr>
                <w:sz w:val="20"/>
                <w:szCs w:val="20"/>
              </w:rPr>
              <w:fldChar w:fldCharType="separate"/>
            </w:r>
            <w:r w:rsidRPr="00481518">
              <w:rPr>
                <w:noProof/>
                <w:sz w:val="20"/>
                <w:szCs w:val="20"/>
              </w:rPr>
              <w:t xml:space="preserve">Establishment and operationalization of a Ngoyla-Mintom core   " Protected Area " </w:t>
            </w:r>
            <w:r w:rsidR="002E2DD5" w:rsidRPr="00481518">
              <w:rPr>
                <w:sz w:val="20"/>
                <w:szCs w:val="20"/>
              </w:rPr>
              <w:fldChar w:fldCharType="end"/>
            </w:r>
            <w:bookmarkEnd w:id="88"/>
            <w:r>
              <w:rPr>
                <w:sz w:val="20"/>
                <w:szCs w:val="20"/>
              </w:rPr>
              <w:br/>
            </w:r>
            <w:r w:rsidRPr="007431DB">
              <w:rPr>
                <w:noProof/>
                <w:sz w:val="20"/>
                <w:szCs w:val="20"/>
              </w:rPr>
              <w:t>$</w:t>
            </w:r>
            <w:r>
              <w:rPr>
                <w:noProof/>
                <w:sz w:val="20"/>
                <w:szCs w:val="20"/>
              </w:rPr>
              <w:t>4.4</w:t>
            </w:r>
            <w:r w:rsidRPr="007431DB">
              <w:rPr>
                <w:noProof/>
                <w:sz w:val="20"/>
                <w:szCs w:val="20"/>
              </w:rPr>
              <w:t>m (GEF $</w:t>
            </w:r>
            <w:r>
              <w:rPr>
                <w:noProof/>
                <w:sz w:val="20"/>
                <w:szCs w:val="20"/>
              </w:rPr>
              <w:t>1.5</w:t>
            </w:r>
            <w:r w:rsidRPr="007431DB">
              <w:rPr>
                <w:noProof/>
                <w:sz w:val="20"/>
                <w:szCs w:val="20"/>
              </w:rPr>
              <w:t>m)</w:t>
            </w:r>
          </w:p>
          <w:p w:rsidR="002376DE" w:rsidRPr="00856B11" w:rsidRDefault="002376DE" w:rsidP="002376DE">
            <w:pPr>
              <w:pStyle w:val="Footer"/>
              <w:spacing w:before="60"/>
              <w:rPr>
                <w:noProof/>
                <w:sz w:val="20"/>
                <w:szCs w:val="20"/>
              </w:rPr>
            </w:pPr>
            <w:r>
              <w:rPr>
                <w:noProof/>
                <w:sz w:val="20"/>
                <w:szCs w:val="20"/>
              </w:rPr>
              <w:t xml:space="preserve">3. </w:t>
            </w:r>
            <w:bookmarkStart w:id="89" w:name="ProjectComponent_03"/>
            <w:r w:rsidR="002E2DD5" w:rsidRPr="00481518">
              <w:rPr>
                <w:sz w:val="20"/>
                <w:szCs w:val="20"/>
              </w:rPr>
              <w:fldChar w:fldCharType="begin">
                <w:ffData>
                  <w:name w:val="ProjectComponent_03"/>
                  <w:enabled/>
                  <w:calcOnExit w:val="0"/>
                  <w:textInput/>
                </w:ffData>
              </w:fldChar>
            </w:r>
            <w:r w:rsidRPr="00481518">
              <w:rPr>
                <w:sz w:val="20"/>
                <w:szCs w:val="20"/>
              </w:rPr>
              <w:instrText xml:space="preserve"> FORMTEXT </w:instrText>
            </w:r>
            <w:r w:rsidR="002E2DD5" w:rsidRPr="00481518">
              <w:rPr>
                <w:sz w:val="20"/>
                <w:szCs w:val="20"/>
              </w:rPr>
            </w:r>
            <w:r w:rsidR="002E2DD5" w:rsidRPr="00481518">
              <w:rPr>
                <w:sz w:val="20"/>
                <w:szCs w:val="20"/>
              </w:rPr>
              <w:fldChar w:fldCharType="separate"/>
            </w:r>
            <w:r w:rsidRPr="00481518">
              <w:rPr>
                <w:noProof/>
                <w:sz w:val="20"/>
                <w:szCs w:val="20"/>
              </w:rPr>
              <w:t>Establishment and experimentation of a sustainable funding mecanism for the Ngoyla-Mintom core Protected area</w:t>
            </w:r>
            <w:r>
              <w:rPr>
                <w:noProof/>
                <w:sz w:val="20"/>
                <w:szCs w:val="20"/>
              </w:rPr>
              <w:t>.</w:t>
            </w:r>
            <w:r w:rsidRPr="00481518">
              <w:rPr>
                <w:noProof/>
                <w:sz w:val="20"/>
                <w:szCs w:val="20"/>
              </w:rPr>
              <w:t xml:space="preserve"> </w:t>
            </w:r>
            <w:r w:rsidR="002E2DD5" w:rsidRPr="00481518">
              <w:rPr>
                <w:sz w:val="20"/>
                <w:szCs w:val="20"/>
              </w:rPr>
              <w:fldChar w:fldCharType="end"/>
            </w:r>
            <w:bookmarkEnd w:id="89"/>
            <w:r>
              <w:rPr>
                <w:sz w:val="20"/>
                <w:szCs w:val="20"/>
              </w:rPr>
              <w:t xml:space="preserve"> </w:t>
            </w:r>
            <w:r>
              <w:rPr>
                <w:noProof/>
                <w:sz w:val="20"/>
                <w:szCs w:val="20"/>
              </w:rPr>
              <w:t>$2.15</w:t>
            </w:r>
            <w:r w:rsidRPr="007431DB">
              <w:rPr>
                <w:noProof/>
                <w:sz w:val="20"/>
                <w:szCs w:val="20"/>
              </w:rPr>
              <w:t>m (GEF $0.</w:t>
            </w:r>
            <w:r>
              <w:rPr>
                <w:noProof/>
                <w:sz w:val="20"/>
                <w:szCs w:val="20"/>
              </w:rPr>
              <w:t>65</w:t>
            </w:r>
            <w:r w:rsidRPr="007431DB">
              <w:rPr>
                <w:noProof/>
                <w:sz w:val="20"/>
                <w:szCs w:val="20"/>
              </w:rPr>
              <w:t>m)</w:t>
            </w:r>
          </w:p>
          <w:p w:rsidR="002376DE" w:rsidRDefault="002376DE" w:rsidP="002376DE">
            <w:pPr>
              <w:pStyle w:val="Footer"/>
              <w:spacing w:before="60"/>
              <w:rPr>
                <w:noProof/>
                <w:sz w:val="20"/>
                <w:szCs w:val="20"/>
              </w:rPr>
            </w:pPr>
            <w:r>
              <w:rPr>
                <w:noProof/>
                <w:sz w:val="20"/>
                <w:szCs w:val="20"/>
              </w:rPr>
              <w:t xml:space="preserve">4. </w:t>
            </w:r>
            <w:r w:rsidR="002E2DD5" w:rsidRPr="00481518">
              <w:rPr>
                <w:sz w:val="20"/>
                <w:szCs w:val="20"/>
              </w:rPr>
              <w:fldChar w:fldCharType="begin">
                <w:ffData>
                  <w:name w:val="ProjectComponent_04"/>
                  <w:enabled/>
                  <w:calcOnExit w:val="0"/>
                  <w:textInput/>
                </w:ffData>
              </w:fldChar>
            </w:r>
            <w:r w:rsidRPr="00481518">
              <w:rPr>
                <w:sz w:val="20"/>
                <w:szCs w:val="20"/>
              </w:rPr>
              <w:instrText xml:space="preserve"> FORMTEXT </w:instrText>
            </w:r>
            <w:r w:rsidR="002E2DD5" w:rsidRPr="00481518">
              <w:rPr>
                <w:sz w:val="20"/>
                <w:szCs w:val="20"/>
              </w:rPr>
            </w:r>
            <w:r w:rsidR="002E2DD5" w:rsidRPr="00481518">
              <w:rPr>
                <w:sz w:val="20"/>
                <w:szCs w:val="20"/>
              </w:rPr>
              <w:fldChar w:fldCharType="separate"/>
            </w:r>
            <w:r w:rsidRPr="00481518">
              <w:rPr>
                <w:noProof/>
                <w:sz w:val="20"/>
                <w:szCs w:val="20"/>
              </w:rPr>
              <w:t>Project Management</w:t>
            </w:r>
            <w:r w:rsidR="002E2DD5" w:rsidRPr="00481518">
              <w:rPr>
                <w:sz w:val="20"/>
                <w:szCs w:val="20"/>
              </w:rPr>
              <w:fldChar w:fldCharType="end"/>
            </w:r>
            <w:r>
              <w:rPr>
                <w:sz w:val="20"/>
                <w:szCs w:val="20"/>
              </w:rPr>
              <w:t xml:space="preserve">. </w:t>
            </w:r>
            <w:r>
              <w:rPr>
                <w:sz w:val="20"/>
                <w:szCs w:val="20"/>
              </w:rPr>
              <w:br/>
            </w:r>
            <w:r>
              <w:rPr>
                <w:noProof/>
                <w:sz w:val="20"/>
                <w:szCs w:val="20"/>
              </w:rPr>
              <w:t>$0.85</w:t>
            </w:r>
            <w:r w:rsidRPr="007431DB">
              <w:rPr>
                <w:noProof/>
                <w:sz w:val="20"/>
                <w:szCs w:val="20"/>
              </w:rPr>
              <w:t>m (GEF $0.</w:t>
            </w:r>
            <w:r>
              <w:rPr>
                <w:noProof/>
                <w:sz w:val="20"/>
                <w:szCs w:val="20"/>
              </w:rPr>
              <w:t>35</w:t>
            </w:r>
            <w:r w:rsidRPr="007431DB">
              <w:rPr>
                <w:noProof/>
                <w:sz w:val="20"/>
                <w:szCs w:val="20"/>
              </w:rPr>
              <w:t>m)</w:t>
            </w:r>
          </w:p>
        </w:tc>
        <w:tc>
          <w:tcPr>
            <w:tcW w:w="2970" w:type="dxa"/>
          </w:tcPr>
          <w:p w:rsidR="002376DE" w:rsidRPr="00856B11" w:rsidRDefault="002376DE" w:rsidP="002376DE">
            <w:pPr>
              <w:pStyle w:val="Footer"/>
              <w:spacing w:before="60"/>
              <w:rPr>
                <w:noProof/>
                <w:sz w:val="20"/>
                <w:szCs w:val="20"/>
              </w:rPr>
            </w:pPr>
            <w:r w:rsidRPr="007431DB">
              <w:rPr>
                <w:noProof/>
                <w:sz w:val="20"/>
                <w:szCs w:val="20"/>
              </w:rPr>
              <w:t>3 components</w:t>
            </w:r>
            <w:r>
              <w:rPr>
                <w:noProof/>
                <w:sz w:val="20"/>
                <w:szCs w:val="20"/>
              </w:rPr>
              <w:t xml:space="preserve">: </w:t>
            </w:r>
            <w:r w:rsidRPr="007431DB">
              <w:rPr>
                <w:noProof/>
                <w:sz w:val="20"/>
                <w:szCs w:val="20"/>
              </w:rPr>
              <w:t xml:space="preserve"> </w:t>
            </w:r>
          </w:p>
          <w:p w:rsidR="002376DE" w:rsidRPr="005F04AA" w:rsidRDefault="002376DE" w:rsidP="002376DE">
            <w:pPr>
              <w:pStyle w:val="Footer"/>
              <w:spacing w:before="60"/>
              <w:rPr>
                <w:noProof/>
                <w:sz w:val="20"/>
                <w:szCs w:val="20"/>
              </w:rPr>
            </w:pPr>
            <w:r>
              <w:rPr>
                <w:noProof/>
                <w:sz w:val="20"/>
                <w:szCs w:val="20"/>
              </w:rPr>
              <w:t xml:space="preserve">1. </w:t>
            </w:r>
            <w:r w:rsidRPr="000800DC">
              <w:rPr>
                <w:bCs/>
                <w:iCs/>
                <w:sz w:val="20"/>
                <w:szCs w:val="20"/>
              </w:rPr>
              <w:t xml:space="preserve">Strengthen government and civil society capacity </w:t>
            </w:r>
            <w:r>
              <w:rPr>
                <w:bCs/>
                <w:iCs/>
                <w:sz w:val="20"/>
                <w:szCs w:val="20"/>
              </w:rPr>
              <w:t>for participatory</w:t>
            </w:r>
            <w:r w:rsidRPr="000800DC">
              <w:rPr>
                <w:bCs/>
                <w:iCs/>
                <w:sz w:val="20"/>
                <w:szCs w:val="20"/>
              </w:rPr>
              <w:t xml:space="preserve"> </w:t>
            </w:r>
            <w:r>
              <w:rPr>
                <w:bCs/>
                <w:iCs/>
                <w:sz w:val="20"/>
                <w:szCs w:val="20"/>
              </w:rPr>
              <w:t>planning,</w:t>
            </w:r>
            <w:r w:rsidRPr="000800DC">
              <w:rPr>
                <w:bCs/>
                <w:iCs/>
                <w:sz w:val="20"/>
                <w:szCs w:val="20"/>
              </w:rPr>
              <w:t xml:space="preserve"> and manage</w:t>
            </w:r>
            <w:r>
              <w:rPr>
                <w:bCs/>
                <w:iCs/>
                <w:sz w:val="20"/>
                <w:szCs w:val="20"/>
              </w:rPr>
              <w:t>ment of</w:t>
            </w:r>
            <w:r w:rsidRPr="000800DC">
              <w:rPr>
                <w:bCs/>
                <w:iCs/>
                <w:sz w:val="20"/>
                <w:szCs w:val="20"/>
              </w:rPr>
              <w:t xml:space="preserve"> the </w:t>
            </w:r>
            <w:r>
              <w:rPr>
                <w:bCs/>
                <w:iCs/>
                <w:sz w:val="20"/>
                <w:szCs w:val="20"/>
              </w:rPr>
              <w:t xml:space="preserve">core </w:t>
            </w:r>
            <w:r w:rsidRPr="000800DC">
              <w:rPr>
                <w:bCs/>
                <w:iCs/>
                <w:sz w:val="20"/>
                <w:szCs w:val="20"/>
              </w:rPr>
              <w:t>areas</w:t>
            </w:r>
            <w:r w:rsidRPr="005F04AA">
              <w:rPr>
                <w:bCs/>
                <w:iCs/>
                <w:sz w:val="20"/>
                <w:szCs w:val="20"/>
              </w:rPr>
              <w:t xml:space="preserve">. </w:t>
            </w:r>
            <w:r w:rsidRPr="005F04AA">
              <w:rPr>
                <w:bCs/>
                <w:iCs/>
                <w:sz w:val="20"/>
                <w:szCs w:val="20"/>
              </w:rPr>
              <w:br/>
            </w:r>
            <w:r w:rsidRPr="005F04AA">
              <w:rPr>
                <w:noProof/>
                <w:sz w:val="20"/>
                <w:szCs w:val="20"/>
              </w:rPr>
              <w:t>$9.31m (GEF $1.571m)</w:t>
            </w:r>
          </w:p>
          <w:p w:rsidR="002376DE" w:rsidRPr="005F04AA" w:rsidRDefault="002376DE" w:rsidP="002376DE">
            <w:pPr>
              <w:pStyle w:val="Footer"/>
              <w:spacing w:before="60"/>
              <w:rPr>
                <w:noProof/>
                <w:sz w:val="20"/>
                <w:szCs w:val="20"/>
              </w:rPr>
            </w:pPr>
            <w:r w:rsidRPr="005F04AA">
              <w:rPr>
                <w:noProof/>
                <w:sz w:val="20"/>
                <w:szCs w:val="20"/>
              </w:rPr>
              <w:t xml:space="preserve">2. </w:t>
            </w:r>
            <w:r w:rsidRPr="005F04AA">
              <w:rPr>
                <w:bCs/>
                <w:iCs/>
                <w:sz w:val="20"/>
                <w:szCs w:val="20"/>
              </w:rPr>
              <w:t xml:space="preserve">Design and implement a Livelihood Support mechanism (LSM). </w:t>
            </w:r>
            <w:r w:rsidRPr="005F04AA">
              <w:rPr>
                <w:bCs/>
                <w:iCs/>
                <w:sz w:val="20"/>
                <w:szCs w:val="20"/>
              </w:rPr>
              <w:br/>
            </w:r>
            <w:r w:rsidRPr="005F04AA">
              <w:rPr>
                <w:noProof/>
                <w:sz w:val="20"/>
                <w:szCs w:val="20"/>
              </w:rPr>
              <w:t>$6.2m  (GEF $1.4</w:t>
            </w:r>
            <w:r w:rsidR="00736130">
              <w:rPr>
                <w:noProof/>
                <w:sz w:val="20"/>
                <w:szCs w:val="20"/>
              </w:rPr>
              <w:t>1</w:t>
            </w:r>
            <w:r w:rsidRPr="005F04AA">
              <w:rPr>
                <w:noProof/>
                <w:sz w:val="20"/>
                <w:szCs w:val="20"/>
              </w:rPr>
              <w:t xml:space="preserve">m) </w:t>
            </w:r>
          </w:p>
          <w:p w:rsidR="002376DE" w:rsidRDefault="002376DE" w:rsidP="00287F39">
            <w:pPr>
              <w:pStyle w:val="Footer"/>
              <w:spacing w:before="60"/>
              <w:rPr>
                <w:noProof/>
                <w:sz w:val="20"/>
                <w:szCs w:val="20"/>
              </w:rPr>
            </w:pPr>
            <w:r w:rsidRPr="005F04AA">
              <w:rPr>
                <w:noProof/>
                <w:sz w:val="20"/>
                <w:szCs w:val="20"/>
              </w:rPr>
              <w:t xml:space="preserve">3. </w:t>
            </w:r>
            <w:r w:rsidRPr="005F04AA">
              <w:rPr>
                <w:bCs/>
                <w:iCs/>
                <w:sz w:val="20"/>
                <w:szCs w:val="20"/>
              </w:rPr>
              <w:t xml:space="preserve">Design and implement a long term Monitoring and Evaluation System and Project Management. </w:t>
            </w:r>
            <w:r w:rsidRPr="005F04AA">
              <w:rPr>
                <w:bCs/>
                <w:iCs/>
                <w:sz w:val="20"/>
                <w:szCs w:val="20"/>
              </w:rPr>
              <w:br/>
            </w:r>
            <w:r w:rsidRPr="005F04AA">
              <w:rPr>
                <w:noProof/>
                <w:sz w:val="20"/>
                <w:szCs w:val="20"/>
              </w:rPr>
              <w:t>$3.405m (GEF $0.523m – of which $0.</w:t>
            </w:r>
            <w:r w:rsidR="00287F39">
              <w:rPr>
                <w:noProof/>
                <w:sz w:val="20"/>
                <w:szCs w:val="20"/>
              </w:rPr>
              <w:t>177</w:t>
            </w:r>
            <w:r w:rsidR="00287F39" w:rsidRPr="005F04AA">
              <w:rPr>
                <w:noProof/>
                <w:sz w:val="20"/>
                <w:szCs w:val="20"/>
              </w:rPr>
              <w:t xml:space="preserve"> </w:t>
            </w:r>
            <w:r w:rsidRPr="005F04AA">
              <w:rPr>
                <w:noProof/>
                <w:sz w:val="20"/>
                <w:szCs w:val="20"/>
              </w:rPr>
              <w:t>is for project management).</w:t>
            </w:r>
          </w:p>
        </w:tc>
        <w:tc>
          <w:tcPr>
            <w:tcW w:w="4050" w:type="dxa"/>
          </w:tcPr>
          <w:p w:rsidR="002376DE" w:rsidRDefault="002376DE" w:rsidP="002376DE">
            <w:pPr>
              <w:pStyle w:val="Footer"/>
              <w:spacing w:before="60"/>
              <w:rPr>
                <w:noProof/>
                <w:sz w:val="20"/>
                <w:szCs w:val="20"/>
              </w:rPr>
            </w:pPr>
            <w:r w:rsidRPr="00ED4E71">
              <w:rPr>
                <w:noProof/>
                <w:sz w:val="20"/>
                <w:szCs w:val="20"/>
              </w:rPr>
              <w:t>Component 1 no longer covers land use planning</w:t>
            </w:r>
            <w:r>
              <w:rPr>
                <w:noProof/>
                <w:sz w:val="20"/>
                <w:szCs w:val="20"/>
              </w:rPr>
              <w:t>.  It will be</w:t>
            </w:r>
            <w:r w:rsidRPr="00ED4E71">
              <w:rPr>
                <w:noProof/>
                <w:sz w:val="20"/>
                <w:szCs w:val="20"/>
              </w:rPr>
              <w:t xml:space="preserve"> </w:t>
            </w:r>
            <w:r>
              <w:rPr>
                <w:noProof/>
                <w:sz w:val="20"/>
                <w:szCs w:val="20"/>
              </w:rPr>
              <w:t>done</w:t>
            </w:r>
            <w:r w:rsidRPr="00ED4E71">
              <w:rPr>
                <w:noProof/>
                <w:sz w:val="20"/>
                <w:szCs w:val="20"/>
              </w:rPr>
              <w:t xml:space="preserve"> by two already funded projects</w:t>
            </w:r>
            <w:r>
              <w:rPr>
                <w:noProof/>
                <w:sz w:val="20"/>
                <w:szCs w:val="20"/>
              </w:rPr>
              <w:t xml:space="preserve"> (GEF TRIDOM and WWF / EU Ngoyla-Mintom projects)</w:t>
            </w:r>
            <w:r w:rsidRPr="00ED4E71">
              <w:rPr>
                <w:noProof/>
                <w:sz w:val="20"/>
                <w:szCs w:val="20"/>
              </w:rPr>
              <w:t>.</w:t>
            </w:r>
            <w:r>
              <w:rPr>
                <w:noProof/>
                <w:sz w:val="20"/>
                <w:szCs w:val="20"/>
              </w:rPr>
              <w:t xml:space="preserve">  The revised Component 1 merges PIF stage Cpts 1 and 2.  </w:t>
            </w:r>
          </w:p>
          <w:p w:rsidR="002376DE" w:rsidRDefault="002376DE" w:rsidP="002376DE">
            <w:pPr>
              <w:pStyle w:val="Footer"/>
              <w:spacing w:before="60"/>
              <w:rPr>
                <w:noProof/>
                <w:sz w:val="20"/>
                <w:szCs w:val="20"/>
              </w:rPr>
            </w:pPr>
            <w:r>
              <w:rPr>
                <w:noProof/>
                <w:sz w:val="20"/>
                <w:szCs w:val="20"/>
              </w:rPr>
              <w:t xml:space="preserve">PIF stage Cpt 3 “Establishment of a sustainable financing mechanism” has been removed from the project design.  It will instead be addressed through future, larger IDA investments. The project management component (PIF stage Cpt 4) has been merged with new Component 3. </w:t>
            </w:r>
          </w:p>
          <w:p w:rsidR="002376DE" w:rsidRDefault="002376DE" w:rsidP="002376DE">
            <w:pPr>
              <w:pStyle w:val="Footer"/>
              <w:spacing w:before="60"/>
              <w:rPr>
                <w:noProof/>
                <w:sz w:val="20"/>
                <w:szCs w:val="20"/>
              </w:rPr>
            </w:pPr>
            <w:r>
              <w:rPr>
                <w:noProof/>
                <w:sz w:val="20"/>
                <w:szCs w:val="20"/>
              </w:rPr>
              <w:t>The components were reorganized and activities were regrouped for more effective implementation.  These changes</w:t>
            </w:r>
            <w:r w:rsidRPr="007431DB">
              <w:rPr>
                <w:noProof/>
                <w:sz w:val="20"/>
                <w:szCs w:val="20"/>
              </w:rPr>
              <w:t xml:space="preserve"> simplify the project and align better its focus on the PDO.</w:t>
            </w:r>
          </w:p>
          <w:p w:rsidR="002376DE" w:rsidRDefault="002376DE" w:rsidP="002376DE">
            <w:pPr>
              <w:pStyle w:val="Footer"/>
              <w:spacing w:before="60"/>
              <w:rPr>
                <w:noProof/>
                <w:sz w:val="20"/>
                <w:szCs w:val="20"/>
              </w:rPr>
            </w:pPr>
            <w:r>
              <w:rPr>
                <w:noProof/>
                <w:sz w:val="20"/>
                <w:szCs w:val="20"/>
              </w:rPr>
              <w:t xml:space="preserve">In line with the above, the budget for the components have been revised to reflect realistic implementation requirements.  </w:t>
            </w:r>
          </w:p>
        </w:tc>
      </w:tr>
      <w:tr w:rsidR="002376DE" w:rsidRPr="00856B11">
        <w:tc>
          <w:tcPr>
            <w:tcW w:w="1368" w:type="dxa"/>
          </w:tcPr>
          <w:p w:rsidR="002376DE" w:rsidRPr="00856B11" w:rsidRDefault="002376DE" w:rsidP="002376DE">
            <w:pPr>
              <w:pStyle w:val="Footer"/>
              <w:rPr>
                <w:b/>
                <w:bCs/>
                <w:noProof/>
                <w:sz w:val="20"/>
                <w:szCs w:val="20"/>
              </w:rPr>
            </w:pPr>
            <w:r w:rsidRPr="007431DB">
              <w:rPr>
                <w:b/>
                <w:bCs/>
                <w:noProof/>
                <w:sz w:val="20"/>
                <w:szCs w:val="20"/>
              </w:rPr>
              <w:t>Outcomes component 1</w:t>
            </w:r>
          </w:p>
        </w:tc>
        <w:bookmarkStart w:id="90" w:name="ExpectedOutCome_01"/>
        <w:tc>
          <w:tcPr>
            <w:tcW w:w="2430" w:type="dxa"/>
          </w:tcPr>
          <w:p w:rsidR="002376DE" w:rsidRPr="00481518" w:rsidRDefault="002E2DD5" w:rsidP="002376DE">
            <w:pPr>
              <w:spacing w:before="60"/>
              <w:rPr>
                <w:noProof/>
                <w:sz w:val="20"/>
                <w:szCs w:val="20"/>
              </w:rPr>
            </w:pPr>
            <w:r w:rsidRPr="00481518">
              <w:rPr>
                <w:sz w:val="20"/>
                <w:szCs w:val="20"/>
              </w:rPr>
              <w:fldChar w:fldCharType="begin">
                <w:ffData>
                  <w:name w:val="ExpectedOutCome_01"/>
                  <w:enabled/>
                  <w:calcOnExit w:val="0"/>
                  <w:textInput/>
                </w:ffData>
              </w:fldChar>
            </w:r>
            <w:r w:rsidR="002376DE" w:rsidRPr="00481518">
              <w:rPr>
                <w:sz w:val="20"/>
                <w:szCs w:val="20"/>
              </w:rPr>
              <w:instrText xml:space="preserve"> FORMTEXT </w:instrText>
            </w:r>
            <w:r w:rsidRPr="00481518">
              <w:rPr>
                <w:sz w:val="20"/>
                <w:szCs w:val="20"/>
              </w:rPr>
            </w:r>
            <w:r w:rsidRPr="00481518">
              <w:rPr>
                <w:sz w:val="20"/>
                <w:szCs w:val="20"/>
              </w:rPr>
              <w:fldChar w:fldCharType="separate"/>
            </w:r>
            <w:r w:rsidR="002376DE" w:rsidRPr="00481518">
              <w:rPr>
                <w:noProof/>
                <w:sz w:val="20"/>
                <w:szCs w:val="20"/>
              </w:rPr>
              <w:t>1.1 A special status is adopted   for the Ngoyla-Mintom forest block</w:t>
            </w:r>
          </w:p>
          <w:p w:rsidR="002376DE" w:rsidRPr="00481518" w:rsidRDefault="002376DE" w:rsidP="002376DE">
            <w:pPr>
              <w:spacing w:before="60"/>
              <w:rPr>
                <w:noProof/>
                <w:sz w:val="20"/>
                <w:szCs w:val="20"/>
              </w:rPr>
            </w:pPr>
          </w:p>
          <w:p w:rsidR="002376DE" w:rsidRPr="00856B11" w:rsidRDefault="002376DE" w:rsidP="002376DE">
            <w:pPr>
              <w:pStyle w:val="Footer"/>
              <w:spacing w:before="60"/>
              <w:rPr>
                <w:noProof/>
                <w:sz w:val="20"/>
                <w:szCs w:val="20"/>
              </w:rPr>
            </w:pPr>
            <w:r w:rsidRPr="00481518">
              <w:rPr>
                <w:noProof/>
                <w:sz w:val="20"/>
                <w:szCs w:val="20"/>
              </w:rPr>
              <w:t xml:space="preserve">1.2 The </w:t>
            </w:r>
            <w:r>
              <w:rPr>
                <w:noProof/>
                <w:sz w:val="20"/>
                <w:szCs w:val="20"/>
              </w:rPr>
              <w:t>Ng</w:t>
            </w:r>
            <w:r w:rsidRPr="00481518">
              <w:rPr>
                <w:noProof/>
                <w:sz w:val="20"/>
                <w:szCs w:val="20"/>
              </w:rPr>
              <w:t>oyla-Mintom forest block is gazetted as a " Managed Resources Protected Area" of about 988,000ha equivavent to IUCN Category IV</w:t>
            </w:r>
            <w:r w:rsidR="002E2DD5" w:rsidRPr="00481518">
              <w:rPr>
                <w:sz w:val="20"/>
                <w:szCs w:val="20"/>
              </w:rPr>
              <w:fldChar w:fldCharType="end"/>
            </w:r>
            <w:bookmarkEnd w:id="90"/>
          </w:p>
        </w:tc>
        <w:tc>
          <w:tcPr>
            <w:tcW w:w="2970" w:type="dxa"/>
          </w:tcPr>
          <w:p w:rsidR="002376DE" w:rsidRPr="00AF2199" w:rsidRDefault="002376DE" w:rsidP="002376DE">
            <w:pPr>
              <w:widowControl w:val="0"/>
              <w:spacing w:before="60"/>
              <w:rPr>
                <w:bCs/>
                <w:iCs/>
                <w:sz w:val="20"/>
                <w:szCs w:val="20"/>
              </w:rPr>
            </w:pPr>
            <w:r>
              <w:rPr>
                <w:bCs/>
                <w:iCs/>
                <w:sz w:val="20"/>
                <w:szCs w:val="20"/>
              </w:rPr>
              <w:t xml:space="preserve">1.1 </w:t>
            </w:r>
            <w:r w:rsidRPr="00AF2199">
              <w:rPr>
                <w:bCs/>
                <w:iCs/>
                <w:sz w:val="20"/>
                <w:szCs w:val="20"/>
              </w:rPr>
              <w:t>Strengthened capacity of (a) relevant government entities - and (b) civil society organizations - to support participatory forest management and community-based natural resource.</w:t>
            </w:r>
          </w:p>
          <w:p w:rsidR="002376DE" w:rsidRPr="00AF2199" w:rsidRDefault="002376DE" w:rsidP="002376DE">
            <w:pPr>
              <w:widowControl w:val="0"/>
              <w:spacing w:before="60"/>
              <w:rPr>
                <w:sz w:val="20"/>
                <w:szCs w:val="20"/>
              </w:rPr>
            </w:pPr>
            <w:r>
              <w:rPr>
                <w:bCs/>
                <w:iCs/>
                <w:sz w:val="20"/>
                <w:szCs w:val="20"/>
              </w:rPr>
              <w:t xml:space="preserve">1.2 </w:t>
            </w:r>
            <w:r w:rsidRPr="00AF2199">
              <w:rPr>
                <w:bCs/>
                <w:iCs/>
                <w:sz w:val="20"/>
                <w:szCs w:val="20"/>
              </w:rPr>
              <w:t>Classification dossiers, and draft management plans for “core areas” within the Ngoyla-Mintom Forest block</w:t>
            </w:r>
          </w:p>
        </w:tc>
        <w:tc>
          <w:tcPr>
            <w:tcW w:w="4050" w:type="dxa"/>
          </w:tcPr>
          <w:p w:rsidR="002376DE" w:rsidRDefault="002376DE" w:rsidP="002376DE">
            <w:pPr>
              <w:pStyle w:val="Footer"/>
              <w:spacing w:before="60"/>
              <w:rPr>
                <w:noProof/>
                <w:sz w:val="20"/>
                <w:szCs w:val="20"/>
              </w:rPr>
            </w:pPr>
            <w:r>
              <w:rPr>
                <w:noProof/>
                <w:sz w:val="20"/>
                <w:szCs w:val="20"/>
              </w:rPr>
              <w:t xml:space="preserve">Revised sub-Component 1.1 strengthens the capacity of MINFOF to implement the project, and to manage the Ngoyla-Mintom massif. </w:t>
            </w:r>
          </w:p>
          <w:p w:rsidR="002376DE" w:rsidRDefault="002376DE" w:rsidP="002376DE">
            <w:pPr>
              <w:pStyle w:val="Footer"/>
              <w:spacing w:before="60"/>
              <w:rPr>
                <w:noProof/>
                <w:sz w:val="20"/>
                <w:szCs w:val="20"/>
              </w:rPr>
            </w:pPr>
            <w:r>
              <w:rPr>
                <w:noProof/>
                <w:sz w:val="20"/>
                <w:szCs w:val="20"/>
              </w:rPr>
              <w:t>Revised sub-Component 1.2 integrates PIF Stage sub-Components 1.1 and 1.2, but reduces the extent, and level of protection of the core areas to be gazetted (legally classified) in light of the newly identified realities: forthcoming road and mining developments in the area.</w:t>
            </w:r>
          </w:p>
          <w:p w:rsidR="002376DE" w:rsidRDefault="002376DE" w:rsidP="002376DE">
            <w:pPr>
              <w:pStyle w:val="Footer"/>
              <w:spacing w:before="60"/>
              <w:rPr>
                <w:noProof/>
                <w:sz w:val="20"/>
                <w:szCs w:val="20"/>
              </w:rPr>
            </w:pPr>
            <w:r w:rsidRPr="00BB2B5E">
              <w:rPr>
                <w:noProof/>
                <w:sz w:val="20"/>
                <w:szCs w:val="20"/>
              </w:rPr>
              <w:t xml:space="preserve"> The project no longer commits to achieving the </w:t>
            </w:r>
            <w:r>
              <w:rPr>
                <w:noProof/>
                <w:sz w:val="20"/>
                <w:szCs w:val="20"/>
              </w:rPr>
              <w:t xml:space="preserve">actual </w:t>
            </w:r>
            <w:r w:rsidRPr="00E90A7C">
              <w:rPr>
                <w:noProof/>
                <w:sz w:val="20"/>
                <w:szCs w:val="20"/>
              </w:rPr>
              <w:t xml:space="preserve">classification </w:t>
            </w:r>
            <w:r>
              <w:rPr>
                <w:noProof/>
                <w:sz w:val="20"/>
                <w:szCs w:val="20"/>
              </w:rPr>
              <w:t>of</w:t>
            </w:r>
            <w:r w:rsidRPr="00BB2B5E">
              <w:rPr>
                <w:noProof/>
                <w:sz w:val="20"/>
                <w:szCs w:val="20"/>
              </w:rPr>
              <w:t xml:space="preserve"> </w:t>
            </w:r>
            <w:r>
              <w:rPr>
                <w:noProof/>
                <w:sz w:val="20"/>
                <w:szCs w:val="20"/>
              </w:rPr>
              <w:t xml:space="preserve">”Core Areas” </w:t>
            </w:r>
            <w:r w:rsidRPr="00BB2B5E">
              <w:rPr>
                <w:noProof/>
                <w:sz w:val="20"/>
                <w:szCs w:val="20"/>
              </w:rPr>
              <w:t>because</w:t>
            </w:r>
            <w:r>
              <w:rPr>
                <w:noProof/>
                <w:sz w:val="20"/>
                <w:szCs w:val="20"/>
              </w:rPr>
              <w:t xml:space="preserve"> experience shows that this is a long process whose outcome cannot be guaranteed by MINFOF alone </w:t>
            </w:r>
            <w:r w:rsidRPr="00E90A7C">
              <w:rPr>
                <w:noProof/>
                <w:sz w:val="20"/>
                <w:szCs w:val="20"/>
              </w:rPr>
              <w:t>during the project lifetime</w:t>
            </w:r>
            <w:r>
              <w:rPr>
                <w:noProof/>
                <w:sz w:val="20"/>
                <w:szCs w:val="20"/>
              </w:rPr>
              <w:t>.</w:t>
            </w:r>
          </w:p>
          <w:p w:rsidR="002376DE" w:rsidRPr="00856B11" w:rsidRDefault="002376DE" w:rsidP="002376DE">
            <w:pPr>
              <w:pStyle w:val="Footer"/>
              <w:spacing w:before="60"/>
              <w:rPr>
                <w:noProof/>
                <w:sz w:val="20"/>
                <w:szCs w:val="20"/>
              </w:rPr>
            </w:pPr>
            <w:r>
              <w:rPr>
                <w:noProof/>
                <w:sz w:val="20"/>
                <w:szCs w:val="20"/>
              </w:rPr>
              <w:t>A legal status compatible with IUCN Category VI is targeted, instead of Category IV to reflect the economic realities of the area and valid d</w:t>
            </w:r>
            <w:r w:rsidRPr="00ED4E71">
              <w:rPr>
                <w:noProof/>
                <w:sz w:val="20"/>
                <w:szCs w:val="20"/>
              </w:rPr>
              <w:t>evelopment expectations</w:t>
            </w:r>
            <w:r>
              <w:rPr>
                <w:noProof/>
                <w:sz w:val="20"/>
                <w:szCs w:val="20"/>
              </w:rPr>
              <w:t xml:space="preserve"> of its communities.</w:t>
            </w:r>
          </w:p>
        </w:tc>
      </w:tr>
      <w:tr w:rsidR="002376DE" w:rsidRPr="00856B11">
        <w:tc>
          <w:tcPr>
            <w:tcW w:w="1368" w:type="dxa"/>
          </w:tcPr>
          <w:p w:rsidR="002376DE" w:rsidRPr="00856B11" w:rsidRDefault="002376DE" w:rsidP="002376DE">
            <w:pPr>
              <w:pStyle w:val="Footer"/>
              <w:rPr>
                <w:b/>
                <w:bCs/>
                <w:noProof/>
                <w:sz w:val="20"/>
                <w:szCs w:val="20"/>
              </w:rPr>
            </w:pPr>
            <w:r w:rsidRPr="007431DB">
              <w:rPr>
                <w:b/>
                <w:bCs/>
                <w:noProof/>
                <w:sz w:val="20"/>
                <w:szCs w:val="20"/>
              </w:rPr>
              <w:t>Outcomes component 2</w:t>
            </w:r>
          </w:p>
        </w:tc>
        <w:tc>
          <w:tcPr>
            <w:tcW w:w="2430" w:type="dxa"/>
          </w:tcPr>
          <w:p w:rsidR="002376DE" w:rsidRPr="00481518" w:rsidRDefault="002E2DD5" w:rsidP="002376DE">
            <w:pPr>
              <w:spacing w:before="60"/>
              <w:rPr>
                <w:noProof/>
                <w:sz w:val="20"/>
                <w:szCs w:val="20"/>
              </w:rPr>
            </w:pPr>
            <w:r w:rsidRPr="00481518">
              <w:rPr>
                <w:sz w:val="20"/>
                <w:szCs w:val="20"/>
              </w:rPr>
              <w:fldChar w:fldCharType="begin">
                <w:ffData>
                  <w:name w:val="ExpectedOutCome_02"/>
                  <w:enabled/>
                  <w:calcOnExit w:val="0"/>
                  <w:textInput/>
                </w:ffData>
              </w:fldChar>
            </w:r>
            <w:r w:rsidR="002376DE" w:rsidRPr="00481518">
              <w:rPr>
                <w:sz w:val="20"/>
                <w:szCs w:val="20"/>
              </w:rPr>
              <w:instrText xml:space="preserve"> FORMTEXT </w:instrText>
            </w:r>
            <w:r w:rsidRPr="00481518">
              <w:rPr>
                <w:sz w:val="20"/>
                <w:szCs w:val="20"/>
              </w:rPr>
            </w:r>
            <w:r w:rsidRPr="00481518">
              <w:rPr>
                <w:sz w:val="20"/>
                <w:szCs w:val="20"/>
              </w:rPr>
              <w:fldChar w:fldCharType="separate"/>
            </w:r>
            <w:r w:rsidR="002376DE" w:rsidRPr="00481518">
              <w:rPr>
                <w:noProof/>
                <w:sz w:val="20"/>
                <w:szCs w:val="20"/>
              </w:rPr>
              <w:t xml:space="preserve">2.1  Mezo-Plan for land </w:t>
            </w:r>
            <w:r w:rsidR="002376DE" w:rsidRPr="00481518">
              <w:rPr>
                <w:noProof/>
                <w:sz w:val="20"/>
                <w:szCs w:val="20"/>
              </w:rPr>
              <w:lastRenderedPageBreak/>
              <w:t>use and its components are developed and mapping completed</w:t>
            </w:r>
            <w:r w:rsidR="002376DE">
              <w:rPr>
                <w:noProof/>
                <w:sz w:val="20"/>
                <w:szCs w:val="20"/>
              </w:rPr>
              <w:t>.</w:t>
            </w:r>
          </w:p>
          <w:p w:rsidR="002376DE" w:rsidRPr="00481518" w:rsidRDefault="002376DE" w:rsidP="002376DE">
            <w:pPr>
              <w:spacing w:before="60"/>
              <w:rPr>
                <w:noProof/>
                <w:sz w:val="20"/>
                <w:szCs w:val="20"/>
              </w:rPr>
            </w:pPr>
            <w:r w:rsidRPr="00481518">
              <w:rPr>
                <w:noProof/>
                <w:sz w:val="20"/>
                <w:szCs w:val="20"/>
              </w:rPr>
              <w:t>2.2 A gazetting Decree is adopted for a core Protected Area of about 160,000ha corresponding to IUCN Category I within the Ngoyla-Mintom forest block</w:t>
            </w:r>
            <w:r>
              <w:rPr>
                <w:noProof/>
                <w:sz w:val="20"/>
                <w:szCs w:val="20"/>
              </w:rPr>
              <w:t>.</w:t>
            </w:r>
          </w:p>
          <w:p w:rsidR="002376DE" w:rsidRPr="00481518" w:rsidRDefault="002376DE" w:rsidP="002376DE">
            <w:pPr>
              <w:spacing w:before="60"/>
              <w:rPr>
                <w:noProof/>
                <w:sz w:val="20"/>
                <w:szCs w:val="20"/>
              </w:rPr>
            </w:pPr>
            <w:r w:rsidRPr="00481518">
              <w:rPr>
                <w:noProof/>
                <w:sz w:val="20"/>
                <w:szCs w:val="20"/>
              </w:rPr>
              <w:t>2.3 Management of the Ngoyla-Mintom core Protected area is effective</w:t>
            </w:r>
            <w:r>
              <w:rPr>
                <w:noProof/>
                <w:sz w:val="20"/>
                <w:szCs w:val="20"/>
              </w:rPr>
              <w:t>.</w:t>
            </w:r>
          </w:p>
          <w:p w:rsidR="002376DE" w:rsidRPr="00856B11" w:rsidRDefault="002376DE" w:rsidP="002376DE">
            <w:pPr>
              <w:spacing w:before="60"/>
              <w:rPr>
                <w:sz w:val="20"/>
                <w:szCs w:val="20"/>
              </w:rPr>
            </w:pPr>
            <w:r w:rsidRPr="00481518">
              <w:rPr>
                <w:noProof/>
                <w:sz w:val="20"/>
                <w:szCs w:val="20"/>
              </w:rPr>
              <w:t>2.4 Forest Management Plans adopted and implemented for all other permanent forests units witin the Ngoyla-Mintom forest block</w:t>
            </w:r>
            <w:r>
              <w:rPr>
                <w:noProof/>
                <w:sz w:val="20"/>
                <w:szCs w:val="20"/>
              </w:rPr>
              <w:t>.</w:t>
            </w:r>
            <w:r w:rsidR="002E2DD5" w:rsidRPr="00481518">
              <w:rPr>
                <w:sz w:val="20"/>
                <w:szCs w:val="20"/>
              </w:rPr>
              <w:fldChar w:fldCharType="end"/>
            </w:r>
          </w:p>
        </w:tc>
        <w:tc>
          <w:tcPr>
            <w:tcW w:w="2970" w:type="dxa"/>
          </w:tcPr>
          <w:p w:rsidR="002376DE" w:rsidRPr="00AA43C8" w:rsidRDefault="002376DE" w:rsidP="002376DE">
            <w:pPr>
              <w:widowControl w:val="0"/>
              <w:spacing w:before="60"/>
              <w:rPr>
                <w:bCs/>
                <w:iCs/>
                <w:sz w:val="20"/>
                <w:szCs w:val="20"/>
              </w:rPr>
            </w:pPr>
            <w:r>
              <w:rPr>
                <w:bCs/>
                <w:iCs/>
                <w:sz w:val="20"/>
                <w:szCs w:val="20"/>
              </w:rPr>
              <w:lastRenderedPageBreak/>
              <w:t xml:space="preserve">2.1 </w:t>
            </w:r>
            <w:r w:rsidRPr="00AA43C8">
              <w:rPr>
                <w:bCs/>
                <w:iCs/>
                <w:sz w:val="20"/>
                <w:szCs w:val="20"/>
              </w:rPr>
              <w:t xml:space="preserve">A Livelihood Support </w:t>
            </w:r>
            <w:r w:rsidRPr="00AA43C8">
              <w:rPr>
                <w:bCs/>
                <w:iCs/>
                <w:sz w:val="20"/>
                <w:szCs w:val="20"/>
              </w:rPr>
              <w:lastRenderedPageBreak/>
              <w:t>Mechanism that will address immediate social and development needs of the local communities and indigenous peoples designed, tested, evaluated and improved</w:t>
            </w:r>
            <w:r>
              <w:rPr>
                <w:bCs/>
                <w:iCs/>
                <w:sz w:val="20"/>
                <w:szCs w:val="20"/>
              </w:rPr>
              <w:t>.</w:t>
            </w:r>
          </w:p>
          <w:p w:rsidR="002376DE" w:rsidRPr="00AA43C8" w:rsidRDefault="002376DE" w:rsidP="002376DE">
            <w:pPr>
              <w:widowControl w:val="0"/>
              <w:spacing w:before="60"/>
              <w:rPr>
                <w:bCs/>
                <w:iCs/>
                <w:sz w:val="20"/>
                <w:szCs w:val="20"/>
              </w:rPr>
            </w:pPr>
            <w:r>
              <w:rPr>
                <w:bCs/>
                <w:iCs/>
                <w:sz w:val="20"/>
                <w:szCs w:val="20"/>
              </w:rPr>
              <w:t xml:space="preserve">2.2 </w:t>
            </w:r>
            <w:r w:rsidRPr="00AA43C8">
              <w:rPr>
                <w:bCs/>
                <w:iCs/>
                <w:sz w:val="20"/>
                <w:szCs w:val="20"/>
              </w:rPr>
              <w:t>Local capacity to manage and access the Livelihood Support Mechanism built</w:t>
            </w:r>
          </w:p>
          <w:p w:rsidR="002376DE" w:rsidRPr="00AA43C8" w:rsidRDefault="002376DE" w:rsidP="002376DE">
            <w:pPr>
              <w:widowControl w:val="0"/>
              <w:spacing w:before="60"/>
              <w:rPr>
                <w:sz w:val="20"/>
                <w:szCs w:val="20"/>
              </w:rPr>
            </w:pPr>
            <w:r>
              <w:rPr>
                <w:bCs/>
                <w:iCs/>
                <w:sz w:val="20"/>
                <w:szCs w:val="20"/>
              </w:rPr>
              <w:t xml:space="preserve">2.3 </w:t>
            </w:r>
            <w:r w:rsidRPr="00AA43C8">
              <w:rPr>
                <w:bCs/>
                <w:iCs/>
                <w:sz w:val="20"/>
                <w:szCs w:val="20"/>
              </w:rPr>
              <w:t>Micro-projects funded and implemented in accordance with the Manual of Procedures.</w:t>
            </w:r>
          </w:p>
        </w:tc>
        <w:tc>
          <w:tcPr>
            <w:tcW w:w="4050" w:type="dxa"/>
          </w:tcPr>
          <w:p w:rsidR="002376DE" w:rsidRDefault="002376DE" w:rsidP="002376DE">
            <w:pPr>
              <w:pStyle w:val="Footer"/>
              <w:spacing w:before="60"/>
              <w:rPr>
                <w:noProof/>
                <w:sz w:val="20"/>
                <w:szCs w:val="20"/>
              </w:rPr>
            </w:pPr>
            <w:r>
              <w:rPr>
                <w:noProof/>
                <w:sz w:val="20"/>
                <w:szCs w:val="20"/>
              </w:rPr>
              <w:lastRenderedPageBreak/>
              <w:t xml:space="preserve">PIF stage component 2 has been merged with </w:t>
            </w:r>
            <w:r>
              <w:rPr>
                <w:noProof/>
                <w:sz w:val="20"/>
                <w:szCs w:val="20"/>
              </w:rPr>
              <w:lastRenderedPageBreak/>
              <w:t xml:space="preserve">new Component 1.  </w:t>
            </w:r>
            <w:r w:rsidRPr="007C085D">
              <w:rPr>
                <w:bCs/>
                <w:iCs/>
                <w:sz w:val="20"/>
                <w:szCs w:val="20"/>
              </w:rPr>
              <w:t>Land Use Planning ha</w:t>
            </w:r>
            <w:r>
              <w:rPr>
                <w:bCs/>
                <w:iCs/>
                <w:sz w:val="20"/>
                <w:szCs w:val="20"/>
              </w:rPr>
              <w:t>s</w:t>
            </w:r>
            <w:r w:rsidRPr="007C085D">
              <w:rPr>
                <w:bCs/>
                <w:iCs/>
                <w:sz w:val="20"/>
                <w:szCs w:val="20"/>
              </w:rPr>
              <w:t xml:space="preserve"> been </w:t>
            </w:r>
            <w:r>
              <w:rPr>
                <w:bCs/>
                <w:iCs/>
                <w:sz w:val="20"/>
                <w:szCs w:val="20"/>
              </w:rPr>
              <w:t>remov</w:t>
            </w:r>
            <w:r w:rsidRPr="007C085D">
              <w:rPr>
                <w:bCs/>
                <w:iCs/>
                <w:sz w:val="20"/>
                <w:szCs w:val="20"/>
              </w:rPr>
              <w:t xml:space="preserve">ed, since it </w:t>
            </w:r>
            <w:r>
              <w:rPr>
                <w:bCs/>
                <w:iCs/>
                <w:sz w:val="20"/>
                <w:szCs w:val="20"/>
              </w:rPr>
              <w:t xml:space="preserve">is being </w:t>
            </w:r>
            <w:r w:rsidRPr="007C085D">
              <w:rPr>
                <w:bCs/>
                <w:iCs/>
                <w:sz w:val="20"/>
                <w:szCs w:val="20"/>
              </w:rPr>
              <w:t>undertaken by the existing two projects already on the ground</w:t>
            </w:r>
            <w:r>
              <w:rPr>
                <w:bCs/>
                <w:iCs/>
                <w:sz w:val="20"/>
                <w:szCs w:val="20"/>
              </w:rPr>
              <w:t>.</w:t>
            </w:r>
          </w:p>
          <w:p w:rsidR="002376DE" w:rsidRDefault="002376DE" w:rsidP="002376DE">
            <w:pPr>
              <w:pStyle w:val="Footer"/>
              <w:spacing w:before="60"/>
              <w:rPr>
                <w:iCs/>
                <w:noProof/>
                <w:sz w:val="20"/>
                <w:szCs w:val="20"/>
              </w:rPr>
            </w:pPr>
            <w:r>
              <w:rPr>
                <w:iCs/>
                <w:noProof/>
                <w:sz w:val="20"/>
                <w:szCs w:val="20"/>
              </w:rPr>
              <w:t>New Component 2 aims to deliver immediate benefits to communities, considered essential after consultations with communities during preparation.</w:t>
            </w:r>
          </w:p>
          <w:p w:rsidR="002376DE" w:rsidRPr="00DF5435" w:rsidRDefault="002376DE" w:rsidP="002376DE">
            <w:pPr>
              <w:pStyle w:val="Footer"/>
              <w:spacing w:before="60"/>
              <w:rPr>
                <w:bCs/>
                <w:iCs/>
                <w:noProof/>
                <w:sz w:val="20"/>
                <w:szCs w:val="20"/>
              </w:rPr>
            </w:pPr>
            <w:r w:rsidRPr="00DF5435">
              <w:rPr>
                <w:bCs/>
                <w:iCs/>
                <w:noProof/>
                <w:sz w:val="20"/>
                <w:szCs w:val="20"/>
              </w:rPr>
              <w:t xml:space="preserve">Note that Component 1 provides funds for </w:t>
            </w:r>
            <w:r>
              <w:rPr>
                <w:bCs/>
                <w:iCs/>
                <w:noProof/>
                <w:sz w:val="20"/>
                <w:szCs w:val="20"/>
              </w:rPr>
              <w:t>classification</w:t>
            </w:r>
            <w:r w:rsidRPr="00DF5435">
              <w:rPr>
                <w:bCs/>
                <w:iCs/>
                <w:noProof/>
                <w:sz w:val="20"/>
                <w:szCs w:val="20"/>
              </w:rPr>
              <w:t xml:space="preserve"> and management of State Forests only, and that those funds are managed by MINFOF. Funds are provided to support the operational costs of community groups and Community Forest management under Component 2 via the LSM</w:t>
            </w:r>
            <w:r>
              <w:rPr>
                <w:bCs/>
                <w:iCs/>
                <w:noProof/>
                <w:sz w:val="20"/>
                <w:szCs w:val="20"/>
              </w:rPr>
              <w:t>, rather than Component 1</w:t>
            </w:r>
            <w:r w:rsidRPr="00DF5435">
              <w:rPr>
                <w:bCs/>
                <w:iCs/>
                <w:noProof/>
                <w:sz w:val="20"/>
                <w:szCs w:val="20"/>
              </w:rPr>
              <w:t xml:space="preserve">, because a) Community Forests and Community Hunting Zones are essentially </w:t>
            </w:r>
            <w:r>
              <w:rPr>
                <w:bCs/>
                <w:iCs/>
                <w:noProof/>
                <w:sz w:val="20"/>
                <w:szCs w:val="20"/>
              </w:rPr>
              <w:t xml:space="preserve">community </w:t>
            </w:r>
            <w:r w:rsidRPr="00DF5435">
              <w:rPr>
                <w:bCs/>
                <w:iCs/>
                <w:noProof/>
                <w:sz w:val="20"/>
                <w:szCs w:val="20"/>
              </w:rPr>
              <w:t xml:space="preserve">enterprises; </w:t>
            </w:r>
            <w:r>
              <w:rPr>
                <w:bCs/>
                <w:iCs/>
                <w:noProof/>
                <w:sz w:val="20"/>
                <w:szCs w:val="20"/>
              </w:rPr>
              <w:t xml:space="preserve">and </w:t>
            </w:r>
            <w:r w:rsidRPr="00DF5435">
              <w:rPr>
                <w:bCs/>
                <w:iCs/>
                <w:noProof/>
                <w:sz w:val="20"/>
                <w:szCs w:val="20"/>
              </w:rPr>
              <w:t xml:space="preserve">b) </w:t>
            </w:r>
            <w:r>
              <w:rPr>
                <w:bCs/>
                <w:iCs/>
                <w:noProof/>
                <w:sz w:val="20"/>
                <w:szCs w:val="20"/>
              </w:rPr>
              <w:t xml:space="preserve">it is more practical to channel funds for such activities through the LSM; </w:t>
            </w:r>
          </w:p>
        </w:tc>
      </w:tr>
      <w:tr w:rsidR="002376DE" w:rsidRPr="00856B11">
        <w:trPr>
          <w:trHeight w:val="2402"/>
        </w:trPr>
        <w:tc>
          <w:tcPr>
            <w:tcW w:w="1368" w:type="dxa"/>
          </w:tcPr>
          <w:p w:rsidR="002376DE" w:rsidRPr="00856B11" w:rsidRDefault="002376DE" w:rsidP="002376DE">
            <w:pPr>
              <w:pStyle w:val="Footer"/>
              <w:rPr>
                <w:b/>
                <w:bCs/>
                <w:noProof/>
                <w:sz w:val="20"/>
                <w:szCs w:val="20"/>
              </w:rPr>
            </w:pPr>
            <w:r w:rsidRPr="007431DB">
              <w:rPr>
                <w:b/>
                <w:bCs/>
                <w:noProof/>
                <w:sz w:val="20"/>
                <w:szCs w:val="20"/>
              </w:rPr>
              <w:lastRenderedPageBreak/>
              <w:t>Outcomes component 3</w:t>
            </w:r>
          </w:p>
        </w:tc>
        <w:bookmarkStart w:id="91" w:name="ExpectedOutCome_03"/>
        <w:tc>
          <w:tcPr>
            <w:tcW w:w="2430" w:type="dxa"/>
          </w:tcPr>
          <w:p w:rsidR="002376DE" w:rsidRPr="00856B11" w:rsidRDefault="002E2DD5" w:rsidP="002376DE">
            <w:pPr>
              <w:pStyle w:val="Footer"/>
              <w:spacing w:before="60"/>
              <w:rPr>
                <w:noProof/>
                <w:sz w:val="20"/>
                <w:szCs w:val="20"/>
              </w:rPr>
            </w:pPr>
            <w:r w:rsidRPr="00481518">
              <w:rPr>
                <w:sz w:val="20"/>
                <w:szCs w:val="20"/>
              </w:rPr>
              <w:fldChar w:fldCharType="begin">
                <w:ffData>
                  <w:name w:val="ExpectedOutCome_03"/>
                  <w:enabled/>
                  <w:calcOnExit w:val="0"/>
                  <w:textInput/>
                </w:ffData>
              </w:fldChar>
            </w:r>
            <w:r w:rsidR="002376DE" w:rsidRPr="00481518">
              <w:rPr>
                <w:sz w:val="20"/>
                <w:szCs w:val="20"/>
              </w:rPr>
              <w:instrText xml:space="preserve"> FORMTEXT </w:instrText>
            </w:r>
            <w:r w:rsidRPr="00481518">
              <w:rPr>
                <w:sz w:val="20"/>
                <w:szCs w:val="20"/>
              </w:rPr>
            </w:r>
            <w:r w:rsidRPr="00481518">
              <w:rPr>
                <w:sz w:val="20"/>
                <w:szCs w:val="20"/>
              </w:rPr>
              <w:fldChar w:fldCharType="separate"/>
            </w:r>
            <w:r w:rsidR="002376DE" w:rsidRPr="00481518">
              <w:rPr>
                <w:noProof/>
                <w:sz w:val="20"/>
                <w:szCs w:val="20"/>
              </w:rPr>
              <w:t>A sustainable and replicable financial mechanism is operational to su</w:t>
            </w:r>
            <w:r w:rsidR="002376DE">
              <w:rPr>
                <w:noProof/>
                <w:sz w:val="20"/>
                <w:szCs w:val="20"/>
              </w:rPr>
              <w:t>pport the costs of biodiversity</w:t>
            </w:r>
            <w:r w:rsidR="002376DE" w:rsidRPr="00481518">
              <w:rPr>
                <w:noProof/>
                <w:sz w:val="20"/>
                <w:szCs w:val="20"/>
              </w:rPr>
              <w:t xml:space="preserve"> conservation  in the Protected Area</w:t>
            </w:r>
            <w:r w:rsidRPr="00481518">
              <w:rPr>
                <w:sz w:val="20"/>
                <w:szCs w:val="20"/>
              </w:rPr>
              <w:fldChar w:fldCharType="end"/>
            </w:r>
            <w:bookmarkEnd w:id="91"/>
          </w:p>
        </w:tc>
        <w:tc>
          <w:tcPr>
            <w:tcW w:w="2970" w:type="dxa"/>
          </w:tcPr>
          <w:p w:rsidR="002376DE" w:rsidRDefault="002376DE" w:rsidP="002376DE">
            <w:pPr>
              <w:spacing w:before="60"/>
              <w:rPr>
                <w:sz w:val="20"/>
                <w:szCs w:val="20"/>
              </w:rPr>
            </w:pPr>
            <w:r>
              <w:rPr>
                <w:sz w:val="20"/>
                <w:szCs w:val="20"/>
              </w:rPr>
              <w:t xml:space="preserve">3.1 </w:t>
            </w:r>
            <w:r w:rsidRPr="00AC6D55">
              <w:rPr>
                <w:sz w:val="20"/>
                <w:szCs w:val="20"/>
              </w:rPr>
              <w:t xml:space="preserve">Long –term M&amp;E system that </w:t>
            </w:r>
            <w:r w:rsidRPr="00AC6D55">
              <w:rPr>
                <w:bCs/>
                <w:iCs/>
                <w:sz w:val="20"/>
                <w:szCs w:val="20"/>
              </w:rPr>
              <w:t>tracks social, economic and ecological information for Ngoyla Mintom forest massif</w:t>
            </w:r>
            <w:r>
              <w:rPr>
                <w:sz w:val="20"/>
                <w:szCs w:val="20"/>
              </w:rPr>
              <w:t xml:space="preserve"> designed </w:t>
            </w:r>
            <w:r w:rsidRPr="00AC6D55">
              <w:rPr>
                <w:sz w:val="20"/>
                <w:szCs w:val="20"/>
              </w:rPr>
              <w:t>and implemented.</w:t>
            </w:r>
          </w:p>
          <w:p w:rsidR="002376DE" w:rsidRPr="00AC6D55" w:rsidRDefault="002376DE" w:rsidP="002376DE">
            <w:pPr>
              <w:spacing w:before="60"/>
              <w:rPr>
                <w:sz w:val="20"/>
                <w:szCs w:val="20"/>
              </w:rPr>
            </w:pPr>
            <w:r>
              <w:rPr>
                <w:sz w:val="20"/>
                <w:szCs w:val="20"/>
              </w:rPr>
              <w:t xml:space="preserve">3.2 Project Management </w:t>
            </w:r>
          </w:p>
        </w:tc>
        <w:tc>
          <w:tcPr>
            <w:tcW w:w="4050" w:type="dxa"/>
          </w:tcPr>
          <w:p w:rsidR="002376DE" w:rsidRPr="00A96FC5" w:rsidRDefault="002376DE" w:rsidP="002376DE">
            <w:pPr>
              <w:pStyle w:val="Footer"/>
              <w:rPr>
                <w:iCs/>
                <w:noProof/>
                <w:sz w:val="20"/>
                <w:szCs w:val="20"/>
              </w:rPr>
            </w:pPr>
            <w:r w:rsidRPr="00A96FC5">
              <w:rPr>
                <w:noProof/>
                <w:sz w:val="20"/>
                <w:szCs w:val="20"/>
              </w:rPr>
              <w:t xml:space="preserve">PIF stage Cpt 3 to establish a long-term sustainable funding mechanism </w:t>
            </w:r>
            <w:r>
              <w:rPr>
                <w:noProof/>
                <w:sz w:val="20"/>
                <w:szCs w:val="20"/>
              </w:rPr>
              <w:t xml:space="preserve">has been dropped </w:t>
            </w:r>
            <w:r w:rsidRPr="00A96FC5">
              <w:rPr>
                <w:noProof/>
                <w:sz w:val="20"/>
                <w:szCs w:val="20"/>
              </w:rPr>
              <w:t xml:space="preserve">because a) the legal establishment of a Conservation Trust Fund goes beyond what is realistically feasible within the scope of this project, and b) the establishment of longer term sustainable financing mechanisms is already being addressed by other projects </w:t>
            </w:r>
            <w:r w:rsidRPr="00A96FC5">
              <w:rPr>
                <w:iCs/>
                <w:noProof/>
                <w:sz w:val="20"/>
                <w:szCs w:val="20"/>
              </w:rPr>
              <w:t xml:space="preserve">(GEF TRIDOM, and the GEF Regional Protected Area Sustainable Financing Projects). </w:t>
            </w:r>
            <w:r>
              <w:rPr>
                <w:iCs/>
                <w:noProof/>
                <w:sz w:val="20"/>
                <w:szCs w:val="20"/>
              </w:rPr>
              <w:t>Future IDA funds will provide a</w:t>
            </w:r>
            <w:r w:rsidRPr="00A96FC5">
              <w:rPr>
                <w:iCs/>
                <w:noProof/>
                <w:sz w:val="20"/>
                <w:szCs w:val="20"/>
              </w:rPr>
              <w:t xml:space="preserve">dditional support </w:t>
            </w:r>
            <w:r>
              <w:rPr>
                <w:iCs/>
                <w:noProof/>
                <w:sz w:val="20"/>
                <w:szCs w:val="20"/>
              </w:rPr>
              <w:t>.</w:t>
            </w:r>
          </w:p>
          <w:p w:rsidR="002376DE" w:rsidRDefault="002376DE" w:rsidP="002376DE">
            <w:pPr>
              <w:pStyle w:val="Footer"/>
              <w:spacing w:before="60"/>
              <w:rPr>
                <w:noProof/>
                <w:sz w:val="20"/>
                <w:szCs w:val="20"/>
              </w:rPr>
            </w:pPr>
            <w:r>
              <w:rPr>
                <w:noProof/>
                <w:sz w:val="20"/>
                <w:szCs w:val="20"/>
              </w:rPr>
              <w:t xml:space="preserve">New Component 3 is essentially the same as PIF stage Cpt 4 </w:t>
            </w:r>
            <w:r w:rsidRPr="00ED4E71">
              <w:rPr>
                <w:noProof/>
                <w:sz w:val="20"/>
                <w:szCs w:val="20"/>
              </w:rPr>
              <w:t>but with more investment in M&amp;E.</w:t>
            </w:r>
            <w:r>
              <w:rPr>
                <w:noProof/>
                <w:sz w:val="20"/>
                <w:szCs w:val="20"/>
              </w:rPr>
              <w:t xml:space="preserve"> The scope of the M&amp;E activities has been increased to establish good baselines for longer-term monitoring, in particular on forest cover in the area, and on socio-economic impacts of the project.  New Component 3 includes Project management activities.</w:t>
            </w:r>
          </w:p>
        </w:tc>
      </w:tr>
      <w:tr w:rsidR="002376DE" w:rsidRPr="00856B11">
        <w:tc>
          <w:tcPr>
            <w:tcW w:w="1368" w:type="dxa"/>
          </w:tcPr>
          <w:p w:rsidR="002376DE" w:rsidRPr="00856B11" w:rsidRDefault="002376DE" w:rsidP="002376DE">
            <w:pPr>
              <w:pStyle w:val="Footer"/>
              <w:rPr>
                <w:b/>
                <w:bCs/>
                <w:noProof/>
                <w:sz w:val="20"/>
                <w:szCs w:val="20"/>
              </w:rPr>
            </w:pPr>
            <w:r w:rsidRPr="007431DB">
              <w:rPr>
                <w:b/>
                <w:bCs/>
                <w:noProof/>
                <w:sz w:val="20"/>
                <w:szCs w:val="20"/>
              </w:rPr>
              <w:t>Outcomes component 4</w:t>
            </w:r>
          </w:p>
        </w:tc>
        <w:tc>
          <w:tcPr>
            <w:tcW w:w="2430" w:type="dxa"/>
          </w:tcPr>
          <w:p w:rsidR="002376DE" w:rsidRPr="00856B11" w:rsidRDefault="002E2DD5" w:rsidP="002376DE">
            <w:pPr>
              <w:pStyle w:val="Footer"/>
              <w:spacing w:before="60"/>
              <w:rPr>
                <w:noProof/>
                <w:sz w:val="20"/>
                <w:szCs w:val="20"/>
              </w:rPr>
            </w:pPr>
            <w:r w:rsidRPr="00481518">
              <w:rPr>
                <w:sz w:val="20"/>
                <w:szCs w:val="20"/>
              </w:rPr>
              <w:fldChar w:fldCharType="begin">
                <w:ffData>
                  <w:name w:val="ExpectedOutCome_04"/>
                  <w:enabled/>
                  <w:calcOnExit w:val="0"/>
                  <w:textInput/>
                </w:ffData>
              </w:fldChar>
            </w:r>
            <w:r w:rsidR="002376DE" w:rsidRPr="00481518">
              <w:rPr>
                <w:sz w:val="20"/>
                <w:szCs w:val="20"/>
              </w:rPr>
              <w:instrText xml:space="preserve"> FORMTEXT </w:instrText>
            </w:r>
            <w:r w:rsidRPr="00481518">
              <w:rPr>
                <w:sz w:val="20"/>
                <w:szCs w:val="20"/>
              </w:rPr>
            </w:r>
            <w:r w:rsidRPr="00481518">
              <w:rPr>
                <w:sz w:val="20"/>
                <w:szCs w:val="20"/>
              </w:rPr>
              <w:fldChar w:fldCharType="separate"/>
            </w:r>
            <w:r w:rsidR="002376DE">
              <w:rPr>
                <w:noProof/>
                <w:sz w:val="20"/>
                <w:szCs w:val="20"/>
              </w:rPr>
              <w:t xml:space="preserve">Project progress </w:t>
            </w:r>
            <w:r w:rsidR="002376DE" w:rsidRPr="00481518">
              <w:rPr>
                <w:noProof/>
                <w:sz w:val="20"/>
                <w:szCs w:val="20"/>
              </w:rPr>
              <w:t xml:space="preserve">and results are measured </w:t>
            </w:r>
            <w:r w:rsidRPr="00481518">
              <w:rPr>
                <w:sz w:val="20"/>
                <w:szCs w:val="20"/>
              </w:rPr>
              <w:fldChar w:fldCharType="end"/>
            </w:r>
          </w:p>
        </w:tc>
        <w:tc>
          <w:tcPr>
            <w:tcW w:w="2970" w:type="dxa"/>
          </w:tcPr>
          <w:p w:rsidR="002376DE" w:rsidRPr="00856B11" w:rsidRDefault="002376DE" w:rsidP="002376DE">
            <w:pPr>
              <w:pStyle w:val="Footer"/>
              <w:spacing w:before="60"/>
              <w:rPr>
                <w:noProof/>
                <w:sz w:val="20"/>
                <w:szCs w:val="20"/>
              </w:rPr>
            </w:pPr>
            <w:r>
              <w:rPr>
                <w:noProof/>
                <w:sz w:val="20"/>
                <w:szCs w:val="20"/>
              </w:rPr>
              <w:t>None</w:t>
            </w:r>
          </w:p>
        </w:tc>
        <w:tc>
          <w:tcPr>
            <w:tcW w:w="4050" w:type="dxa"/>
          </w:tcPr>
          <w:p w:rsidR="002376DE" w:rsidRPr="00856B11" w:rsidRDefault="002376DE" w:rsidP="002376DE">
            <w:pPr>
              <w:pStyle w:val="Footer"/>
              <w:spacing w:before="60"/>
              <w:rPr>
                <w:noProof/>
                <w:sz w:val="20"/>
                <w:szCs w:val="20"/>
              </w:rPr>
            </w:pPr>
            <w:r w:rsidRPr="000D0530">
              <w:rPr>
                <w:noProof/>
                <w:sz w:val="20"/>
                <w:szCs w:val="20"/>
              </w:rPr>
              <w:t>PIF-stage outcome 4</w:t>
            </w:r>
            <w:r>
              <w:rPr>
                <w:noProof/>
                <w:sz w:val="20"/>
                <w:szCs w:val="20"/>
              </w:rPr>
              <w:t xml:space="preserve"> (Project progress and results measured)</w:t>
            </w:r>
            <w:r w:rsidRPr="000D0530">
              <w:rPr>
                <w:noProof/>
                <w:sz w:val="20"/>
                <w:szCs w:val="20"/>
              </w:rPr>
              <w:t xml:space="preserve"> </w:t>
            </w:r>
            <w:r>
              <w:rPr>
                <w:noProof/>
                <w:sz w:val="20"/>
                <w:szCs w:val="20"/>
              </w:rPr>
              <w:t>is now included in the M&amp;E sub-component of revised sub-Component 3.1.</w:t>
            </w:r>
          </w:p>
        </w:tc>
      </w:tr>
      <w:tr w:rsidR="002376DE" w:rsidRPr="00856B11">
        <w:tc>
          <w:tcPr>
            <w:tcW w:w="1368" w:type="dxa"/>
          </w:tcPr>
          <w:p w:rsidR="002376DE" w:rsidRPr="00856B11" w:rsidRDefault="002376DE" w:rsidP="002376DE">
            <w:pPr>
              <w:pStyle w:val="Footer"/>
              <w:rPr>
                <w:b/>
                <w:bCs/>
                <w:noProof/>
                <w:sz w:val="20"/>
                <w:szCs w:val="20"/>
              </w:rPr>
            </w:pPr>
            <w:r w:rsidRPr="007431DB">
              <w:rPr>
                <w:b/>
                <w:bCs/>
                <w:noProof/>
                <w:sz w:val="20"/>
                <w:szCs w:val="20"/>
              </w:rPr>
              <w:t>Outputs from component 1</w:t>
            </w:r>
          </w:p>
        </w:tc>
        <w:tc>
          <w:tcPr>
            <w:tcW w:w="2430" w:type="dxa"/>
          </w:tcPr>
          <w:p w:rsidR="002376DE" w:rsidRDefault="002376DE" w:rsidP="002376DE">
            <w:pPr>
              <w:spacing w:before="60"/>
              <w:rPr>
                <w:noProof/>
                <w:sz w:val="20"/>
                <w:szCs w:val="20"/>
              </w:rPr>
            </w:pPr>
            <w:r>
              <w:rPr>
                <w:noProof/>
                <w:sz w:val="20"/>
                <w:szCs w:val="20"/>
              </w:rPr>
              <w:t xml:space="preserve">a) </w:t>
            </w:r>
            <w:r w:rsidRPr="00481518">
              <w:rPr>
                <w:noProof/>
                <w:sz w:val="20"/>
                <w:szCs w:val="20"/>
              </w:rPr>
              <w:t>An institutional body  similar</w:t>
            </w:r>
            <w:r>
              <w:rPr>
                <w:noProof/>
                <w:sz w:val="20"/>
                <w:szCs w:val="20"/>
              </w:rPr>
              <w:t xml:space="preserve"> </w:t>
            </w:r>
            <w:r w:rsidRPr="00481518">
              <w:rPr>
                <w:noProof/>
                <w:sz w:val="20"/>
                <w:szCs w:val="20"/>
              </w:rPr>
              <w:t xml:space="preserve">to the Technical Operational Unit (TOU) is set up to ensure integrated management requirements.        </w:t>
            </w:r>
          </w:p>
          <w:p w:rsidR="002376DE" w:rsidRDefault="002376DE" w:rsidP="002376DE">
            <w:pPr>
              <w:spacing w:before="60"/>
              <w:rPr>
                <w:noProof/>
                <w:sz w:val="20"/>
                <w:szCs w:val="20"/>
              </w:rPr>
            </w:pPr>
            <w:r w:rsidRPr="00481518">
              <w:rPr>
                <w:noProof/>
                <w:sz w:val="20"/>
                <w:szCs w:val="20"/>
              </w:rPr>
              <w:t xml:space="preserve">b)Limits of the TOU defined  -final mapping of the Ngoyla-Mintom forest block-actual coverage known </w:t>
            </w:r>
            <w:r w:rsidRPr="00481518">
              <w:rPr>
                <w:noProof/>
                <w:sz w:val="20"/>
                <w:szCs w:val="20"/>
              </w:rPr>
              <w:t> </w:t>
            </w:r>
            <w:r w:rsidRPr="00481518">
              <w:rPr>
                <w:noProof/>
                <w:sz w:val="20"/>
                <w:szCs w:val="20"/>
              </w:rPr>
              <w:t> </w:t>
            </w:r>
            <w:r w:rsidRPr="00481518">
              <w:rPr>
                <w:noProof/>
                <w:sz w:val="20"/>
                <w:szCs w:val="20"/>
              </w:rPr>
              <w:t> </w:t>
            </w:r>
            <w:r w:rsidRPr="00481518">
              <w:rPr>
                <w:noProof/>
                <w:sz w:val="20"/>
                <w:szCs w:val="20"/>
              </w:rPr>
              <w:t> </w:t>
            </w:r>
          </w:p>
          <w:p w:rsidR="002376DE" w:rsidRDefault="002376DE" w:rsidP="002376DE">
            <w:pPr>
              <w:spacing w:before="60"/>
              <w:rPr>
                <w:noProof/>
                <w:sz w:val="20"/>
                <w:szCs w:val="20"/>
              </w:rPr>
            </w:pPr>
            <w:r w:rsidRPr="00481518">
              <w:rPr>
                <w:noProof/>
                <w:sz w:val="20"/>
                <w:szCs w:val="20"/>
              </w:rPr>
              <w:t>c) Sensitization workshops held with all the stakeholders both a the central and local level</w:t>
            </w:r>
          </w:p>
          <w:p w:rsidR="002376DE" w:rsidRDefault="002376DE" w:rsidP="002376DE">
            <w:pPr>
              <w:spacing w:before="60"/>
              <w:rPr>
                <w:noProof/>
                <w:sz w:val="20"/>
                <w:szCs w:val="20"/>
              </w:rPr>
            </w:pPr>
            <w:r w:rsidRPr="00481518">
              <w:rPr>
                <w:noProof/>
                <w:sz w:val="20"/>
                <w:szCs w:val="20"/>
              </w:rPr>
              <w:t>d) Boundaries o</w:t>
            </w:r>
            <w:r>
              <w:rPr>
                <w:noProof/>
                <w:sz w:val="20"/>
                <w:szCs w:val="20"/>
              </w:rPr>
              <w:t xml:space="preserve">f the Ngoyla-Mintom "Managed </w:t>
            </w:r>
            <w:r>
              <w:rPr>
                <w:noProof/>
                <w:sz w:val="20"/>
                <w:szCs w:val="20"/>
              </w:rPr>
              <w:lastRenderedPageBreak/>
              <w:t>Re</w:t>
            </w:r>
            <w:r w:rsidRPr="00481518">
              <w:rPr>
                <w:noProof/>
                <w:sz w:val="20"/>
                <w:szCs w:val="20"/>
              </w:rPr>
              <w:t>sources Protected Area"  are discussed with all the stakeholders and confirmed</w:t>
            </w:r>
          </w:p>
          <w:p w:rsidR="002376DE" w:rsidRPr="00856B11" w:rsidRDefault="002376DE" w:rsidP="002376DE">
            <w:pPr>
              <w:pStyle w:val="Footer"/>
              <w:spacing w:before="60"/>
              <w:rPr>
                <w:noProof/>
                <w:sz w:val="20"/>
                <w:szCs w:val="20"/>
              </w:rPr>
            </w:pPr>
            <w:r w:rsidRPr="00481518">
              <w:rPr>
                <w:noProof/>
                <w:sz w:val="20"/>
                <w:szCs w:val="20"/>
              </w:rPr>
              <w:t xml:space="preserve">e) </w:t>
            </w:r>
            <w:r>
              <w:rPr>
                <w:noProof/>
                <w:sz w:val="20"/>
                <w:szCs w:val="20"/>
              </w:rPr>
              <w:t>A</w:t>
            </w:r>
            <w:r w:rsidRPr="00481518">
              <w:rPr>
                <w:noProof/>
                <w:sz w:val="20"/>
                <w:szCs w:val="20"/>
              </w:rPr>
              <w:t>dministrative procedure undertaken for the creation of the</w:t>
            </w:r>
            <w:r>
              <w:rPr>
                <w:noProof/>
                <w:sz w:val="20"/>
                <w:szCs w:val="20"/>
              </w:rPr>
              <w:t xml:space="preserve"> TOU</w:t>
            </w:r>
          </w:p>
        </w:tc>
        <w:tc>
          <w:tcPr>
            <w:tcW w:w="2970" w:type="dxa"/>
          </w:tcPr>
          <w:p w:rsidR="002376DE" w:rsidRDefault="002376DE" w:rsidP="002376DE">
            <w:pPr>
              <w:widowControl w:val="0"/>
              <w:spacing w:before="60"/>
              <w:rPr>
                <w:b/>
                <w:bCs/>
                <w:iCs/>
                <w:sz w:val="20"/>
                <w:szCs w:val="20"/>
              </w:rPr>
            </w:pPr>
            <w:r w:rsidRPr="000553E5">
              <w:rPr>
                <w:bCs/>
                <w:iCs/>
                <w:sz w:val="20"/>
                <w:szCs w:val="20"/>
              </w:rPr>
              <w:lastRenderedPageBreak/>
              <w:t>GEF Management Effectiveness Tracking Tool (METT) score has increased by 50% over baseline value (26) for the core area by project closure</w:t>
            </w:r>
            <w:r w:rsidRPr="000553E5">
              <w:rPr>
                <w:b/>
                <w:bCs/>
                <w:iCs/>
                <w:sz w:val="20"/>
                <w:szCs w:val="20"/>
              </w:rPr>
              <w:t>.</w:t>
            </w:r>
          </w:p>
          <w:p w:rsidR="002376DE" w:rsidRDefault="002376DE" w:rsidP="002376DE">
            <w:pPr>
              <w:widowControl w:val="0"/>
              <w:spacing w:before="60"/>
              <w:rPr>
                <w:b/>
                <w:bCs/>
                <w:iCs/>
                <w:sz w:val="20"/>
                <w:szCs w:val="20"/>
              </w:rPr>
            </w:pPr>
          </w:p>
          <w:p w:rsidR="002376DE" w:rsidRPr="004B2026" w:rsidRDefault="002376DE" w:rsidP="002376DE">
            <w:pPr>
              <w:pStyle w:val="FootnoteText"/>
              <w:rPr>
                <w:b/>
                <w:i/>
                <w:iCs/>
                <w:lang w:val="pt-BR"/>
              </w:rPr>
            </w:pPr>
            <w:r w:rsidRPr="004B2026">
              <w:rPr>
                <w:iCs/>
              </w:rPr>
              <w:t>Conservation &amp; management of Core Area:</w:t>
            </w:r>
          </w:p>
          <w:p w:rsidR="002376DE" w:rsidRPr="004B2026" w:rsidRDefault="002376DE" w:rsidP="002376DE">
            <w:pPr>
              <w:widowControl w:val="0"/>
              <w:spacing w:before="60"/>
              <w:rPr>
                <w:bCs/>
                <w:iCs/>
                <w:sz w:val="20"/>
                <w:szCs w:val="20"/>
                <w:lang w:val="pt-BR"/>
              </w:rPr>
            </w:pPr>
            <w:r w:rsidRPr="004B2026">
              <w:rPr>
                <w:b/>
                <w:i/>
                <w:iCs/>
                <w:sz w:val="20"/>
                <w:szCs w:val="20"/>
                <w:lang w:val="pt-BR"/>
              </w:rPr>
              <w:t>(a):</w:t>
            </w:r>
            <w:r w:rsidRPr="004B2026">
              <w:rPr>
                <w:iCs/>
                <w:sz w:val="20"/>
                <w:szCs w:val="20"/>
                <w:lang w:val="pt-BR"/>
              </w:rPr>
              <w:t xml:space="preserve"> Draft Decree for Classification of core area is prepared, </w:t>
            </w:r>
            <w:r w:rsidRPr="004B2026">
              <w:rPr>
                <w:iCs/>
                <w:sz w:val="20"/>
                <w:szCs w:val="20"/>
              </w:rPr>
              <w:t>validated and submitted by MINFOF to Prime Minister’s Office for endorsement.</w:t>
            </w:r>
            <w:r w:rsidRPr="004B2026">
              <w:rPr>
                <w:iCs/>
                <w:sz w:val="20"/>
                <w:szCs w:val="20"/>
              </w:rPr>
              <w:br/>
            </w:r>
            <w:r w:rsidRPr="004B2026">
              <w:rPr>
                <w:b/>
                <w:bCs/>
                <w:i/>
                <w:iCs/>
                <w:sz w:val="20"/>
                <w:szCs w:val="20"/>
                <w:lang w:val="pt-BR"/>
              </w:rPr>
              <w:t>(b):</w:t>
            </w:r>
            <w:r w:rsidRPr="004B2026">
              <w:rPr>
                <w:bCs/>
                <w:iCs/>
                <w:sz w:val="20"/>
                <w:szCs w:val="20"/>
                <w:lang w:val="pt-BR"/>
              </w:rPr>
              <w:t xml:space="preserve"> </w:t>
            </w:r>
            <w:r w:rsidRPr="004B2026">
              <w:rPr>
                <w:bCs/>
                <w:iCs/>
                <w:sz w:val="20"/>
                <w:szCs w:val="20"/>
              </w:rPr>
              <w:t>D</w:t>
            </w:r>
            <w:r w:rsidRPr="004B2026">
              <w:rPr>
                <w:bCs/>
                <w:iCs/>
                <w:sz w:val="20"/>
                <w:szCs w:val="20"/>
                <w:lang w:val="pt-BR"/>
              </w:rPr>
              <w:t xml:space="preserve">raft Management Plan for core area is drafted, validated and submitted to Ministry of Forestry </w:t>
            </w:r>
            <w:r w:rsidRPr="004B2026">
              <w:rPr>
                <w:bCs/>
                <w:iCs/>
                <w:sz w:val="20"/>
                <w:szCs w:val="20"/>
                <w:lang w:val="pt-BR"/>
              </w:rPr>
              <w:lastRenderedPageBreak/>
              <w:t>for adoption.</w:t>
            </w:r>
          </w:p>
          <w:p w:rsidR="002376DE" w:rsidRDefault="002376DE" w:rsidP="002376DE">
            <w:pPr>
              <w:widowControl w:val="0"/>
              <w:spacing w:before="60"/>
              <w:rPr>
                <w:bCs/>
                <w:iCs/>
                <w:sz w:val="20"/>
                <w:szCs w:val="20"/>
              </w:rPr>
            </w:pPr>
            <w:r w:rsidRPr="004B2026">
              <w:rPr>
                <w:bCs/>
                <w:iCs/>
                <w:sz w:val="20"/>
                <w:szCs w:val="20"/>
              </w:rPr>
              <w:t>Stakeholder platform(s) meetings at which key stakeholders are</w:t>
            </w:r>
            <w:r w:rsidRPr="000553E5">
              <w:rPr>
                <w:bCs/>
                <w:iCs/>
                <w:sz w:val="20"/>
                <w:szCs w:val="20"/>
              </w:rPr>
              <w:t xml:space="preserve"> adequately represented.</w:t>
            </w:r>
          </w:p>
          <w:p w:rsidR="002376DE" w:rsidRPr="00586EA1" w:rsidRDefault="002376DE" w:rsidP="002376DE">
            <w:pPr>
              <w:widowControl w:val="0"/>
              <w:spacing w:before="60"/>
              <w:rPr>
                <w:bCs/>
                <w:iCs/>
                <w:sz w:val="20"/>
                <w:szCs w:val="20"/>
              </w:rPr>
            </w:pPr>
            <w:r w:rsidRPr="000553E5">
              <w:rPr>
                <w:bCs/>
                <w:iCs/>
                <w:sz w:val="20"/>
                <w:szCs w:val="20"/>
              </w:rPr>
              <w:t>Communications strategy is developed and adopted and is being implemented.</w:t>
            </w:r>
          </w:p>
        </w:tc>
        <w:tc>
          <w:tcPr>
            <w:tcW w:w="4050" w:type="dxa"/>
          </w:tcPr>
          <w:p w:rsidR="002376DE" w:rsidRDefault="002376DE" w:rsidP="002376DE">
            <w:pPr>
              <w:widowControl w:val="0"/>
              <w:spacing w:before="60"/>
              <w:rPr>
                <w:bCs/>
                <w:iCs/>
                <w:sz w:val="20"/>
                <w:szCs w:val="20"/>
              </w:rPr>
            </w:pPr>
            <w:r>
              <w:rPr>
                <w:bCs/>
                <w:iCs/>
                <w:sz w:val="20"/>
                <w:szCs w:val="20"/>
              </w:rPr>
              <w:lastRenderedPageBreak/>
              <w:t xml:space="preserve">PIF stage </w:t>
            </w:r>
            <w:proofErr w:type="spellStart"/>
            <w:r>
              <w:rPr>
                <w:bCs/>
                <w:iCs/>
                <w:sz w:val="20"/>
                <w:szCs w:val="20"/>
              </w:rPr>
              <w:t>Cpt</w:t>
            </w:r>
            <w:proofErr w:type="spellEnd"/>
            <w:r>
              <w:rPr>
                <w:bCs/>
                <w:iCs/>
                <w:sz w:val="20"/>
                <w:szCs w:val="20"/>
              </w:rPr>
              <w:t xml:space="preserve"> 1 outputs remain essentially the same.  The PIU will be established before project effectiveness.</w:t>
            </w:r>
          </w:p>
          <w:p w:rsidR="002376DE" w:rsidRDefault="002376DE" w:rsidP="002376DE">
            <w:pPr>
              <w:widowControl w:val="0"/>
              <w:spacing w:before="60"/>
              <w:rPr>
                <w:bCs/>
                <w:iCs/>
                <w:sz w:val="20"/>
                <w:szCs w:val="20"/>
              </w:rPr>
            </w:pPr>
            <w:r>
              <w:rPr>
                <w:bCs/>
                <w:iCs/>
                <w:sz w:val="20"/>
                <w:szCs w:val="20"/>
              </w:rPr>
              <w:t>More emphasis has been put on building the capacity of local civil society to participate in the project, and hold Government administrations and private sector to account.</w:t>
            </w:r>
          </w:p>
          <w:p w:rsidR="002376DE" w:rsidRDefault="002376DE" w:rsidP="002376DE">
            <w:pPr>
              <w:widowControl w:val="0"/>
              <w:spacing w:before="60"/>
              <w:rPr>
                <w:bCs/>
                <w:iCs/>
                <w:sz w:val="20"/>
                <w:szCs w:val="20"/>
              </w:rPr>
            </w:pPr>
            <w:r>
              <w:rPr>
                <w:bCs/>
                <w:iCs/>
                <w:sz w:val="20"/>
                <w:szCs w:val="20"/>
              </w:rPr>
              <w:t xml:space="preserve">Stronger emphasis has been put on better communications during classification and management planning </w:t>
            </w:r>
            <w:proofErr w:type="gramStart"/>
            <w:r>
              <w:rPr>
                <w:bCs/>
                <w:iCs/>
                <w:sz w:val="20"/>
                <w:szCs w:val="20"/>
              </w:rPr>
              <w:t>process .</w:t>
            </w:r>
            <w:proofErr w:type="gramEnd"/>
          </w:p>
          <w:p w:rsidR="002376DE" w:rsidRDefault="002376DE" w:rsidP="002376DE">
            <w:pPr>
              <w:widowControl w:val="0"/>
              <w:spacing w:before="60"/>
              <w:rPr>
                <w:bCs/>
                <w:iCs/>
                <w:sz w:val="20"/>
                <w:szCs w:val="20"/>
              </w:rPr>
            </w:pPr>
            <w:r>
              <w:rPr>
                <w:bCs/>
                <w:iCs/>
                <w:sz w:val="20"/>
                <w:szCs w:val="20"/>
              </w:rPr>
              <w:t xml:space="preserve">The revised Component 1 includes a study of the socio-economic implications of different legal status and management options to ensure that communities are likely to support the plans before they are implemented.  </w:t>
            </w:r>
          </w:p>
          <w:p w:rsidR="002376DE" w:rsidRPr="007C085D" w:rsidRDefault="002376DE" w:rsidP="002376DE">
            <w:pPr>
              <w:widowControl w:val="0"/>
              <w:spacing w:before="60"/>
              <w:rPr>
                <w:bCs/>
                <w:iCs/>
                <w:sz w:val="20"/>
                <w:szCs w:val="20"/>
              </w:rPr>
            </w:pPr>
            <w:r>
              <w:rPr>
                <w:bCs/>
                <w:iCs/>
                <w:sz w:val="20"/>
                <w:szCs w:val="20"/>
              </w:rPr>
              <w:t xml:space="preserve">The identification, demarcation and surveying </w:t>
            </w:r>
            <w:r>
              <w:rPr>
                <w:bCs/>
                <w:iCs/>
                <w:sz w:val="20"/>
                <w:szCs w:val="20"/>
              </w:rPr>
              <w:lastRenderedPageBreak/>
              <w:t xml:space="preserve">of boundaries will be done as envisaged in the PIF but actual classification (signature of the gazettement decree) is not promised in the revised </w:t>
            </w:r>
            <w:r w:rsidRPr="007C085D">
              <w:rPr>
                <w:bCs/>
                <w:iCs/>
                <w:sz w:val="20"/>
                <w:szCs w:val="20"/>
              </w:rPr>
              <w:t>Project Design</w:t>
            </w:r>
            <w:r>
              <w:rPr>
                <w:bCs/>
                <w:iCs/>
                <w:sz w:val="20"/>
                <w:szCs w:val="20"/>
              </w:rPr>
              <w:t xml:space="preserve"> because final signature is beyond MINFOF direct control.</w:t>
            </w:r>
          </w:p>
        </w:tc>
      </w:tr>
      <w:tr w:rsidR="002376DE" w:rsidRPr="00856B11">
        <w:tc>
          <w:tcPr>
            <w:tcW w:w="1368" w:type="dxa"/>
          </w:tcPr>
          <w:p w:rsidR="002376DE" w:rsidRPr="00856B11" w:rsidRDefault="002376DE" w:rsidP="002376DE">
            <w:pPr>
              <w:pStyle w:val="Footer"/>
              <w:widowControl w:val="0"/>
              <w:rPr>
                <w:b/>
                <w:bCs/>
                <w:noProof/>
                <w:sz w:val="20"/>
                <w:szCs w:val="20"/>
              </w:rPr>
            </w:pPr>
            <w:r w:rsidRPr="007431DB">
              <w:rPr>
                <w:b/>
                <w:bCs/>
                <w:noProof/>
                <w:sz w:val="20"/>
                <w:szCs w:val="20"/>
              </w:rPr>
              <w:lastRenderedPageBreak/>
              <w:t>Outputs from component 2</w:t>
            </w:r>
          </w:p>
        </w:tc>
        <w:tc>
          <w:tcPr>
            <w:tcW w:w="2430" w:type="dxa"/>
          </w:tcPr>
          <w:p w:rsidR="002376DE" w:rsidRPr="00481518" w:rsidRDefault="002376DE" w:rsidP="002376DE">
            <w:pPr>
              <w:widowControl w:val="0"/>
              <w:spacing w:before="60"/>
              <w:rPr>
                <w:noProof/>
                <w:sz w:val="20"/>
                <w:szCs w:val="20"/>
              </w:rPr>
            </w:pPr>
            <w:r>
              <w:rPr>
                <w:noProof/>
                <w:sz w:val="20"/>
                <w:szCs w:val="20"/>
              </w:rPr>
              <w:t xml:space="preserve">a) </w:t>
            </w:r>
            <w:r w:rsidRPr="00481518">
              <w:rPr>
                <w:noProof/>
                <w:sz w:val="20"/>
                <w:szCs w:val="20"/>
              </w:rPr>
              <w:t>Various land uses defined, and negotiated with stakeholders.</w:t>
            </w:r>
          </w:p>
          <w:p w:rsidR="002376DE" w:rsidRPr="00481518" w:rsidRDefault="002376DE" w:rsidP="002376DE">
            <w:pPr>
              <w:widowControl w:val="0"/>
              <w:spacing w:before="60"/>
              <w:rPr>
                <w:noProof/>
                <w:sz w:val="20"/>
                <w:szCs w:val="20"/>
              </w:rPr>
            </w:pPr>
            <w:r w:rsidRPr="00481518">
              <w:rPr>
                <w:noProof/>
                <w:sz w:val="20"/>
                <w:szCs w:val="20"/>
              </w:rPr>
              <w:t>b) Boundari</w:t>
            </w:r>
            <w:r>
              <w:rPr>
                <w:noProof/>
                <w:sz w:val="20"/>
                <w:szCs w:val="20"/>
              </w:rPr>
              <w:t xml:space="preserve">es of various forest land uses </w:t>
            </w:r>
            <w:r w:rsidRPr="00481518">
              <w:rPr>
                <w:noProof/>
                <w:sz w:val="20"/>
                <w:szCs w:val="20"/>
              </w:rPr>
              <w:t xml:space="preserve">defined and demarcated including for the core Protected Area area </w:t>
            </w:r>
          </w:p>
          <w:p w:rsidR="002376DE" w:rsidRPr="00481518" w:rsidRDefault="002376DE" w:rsidP="002376DE">
            <w:pPr>
              <w:widowControl w:val="0"/>
              <w:spacing w:before="60"/>
              <w:rPr>
                <w:noProof/>
                <w:sz w:val="20"/>
                <w:szCs w:val="20"/>
              </w:rPr>
            </w:pPr>
            <w:r w:rsidRPr="00481518">
              <w:rPr>
                <w:noProof/>
                <w:sz w:val="20"/>
                <w:szCs w:val="20"/>
              </w:rPr>
              <w:t>c) Role and rights of communities defined for each forest uses</w:t>
            </w:r>
          </w:p>
          <w:p w:rsidR="002376DE" w:rsidRPr="00481518" w:rsidRDefault="002376DE" w:rsidP="002376DE">
            <w:pPr>
              <w:widowControl w:val="0"/>
              <w:spacing w:before="60"/>
              <w:rPr>
                <w:noProof/>
                <w:sz w:val="20"/>
                <w:szCs w:val="20"/>
              </w:rPr>
            </w:pPr>
            <w:r w:rsidRPr="00481518">
              <w:rPr>
                <w:noProof/>
                <w:sz w:val="20"/>
                <w:szCs w:val="20"/>
              </w:rPr>
              <w:t xml:space="preserve">d) Concessions and permits awarded for logging, mining, sport hunting etc… </w:t>
            </w:r>
          </w:p>
          <w:p w:rsidR="002376DE" w:rsidRPr="00481518" w:rsidRDefault="002376DE" w:rsidP="002376DE">
            <w:pPr>
              <w:widowControl w:val="0"/>
              <w:spacing w:before="60"/>
              <w:rPr>
                <w:noProof/>
                <w:sz w:val="20"/>
                <w:szCs w:val="20"/>
              </w:rPr>
            </w:pPr>
            <w:r w:rsidRPr="00481518">
              <w:rPr>
                <w:noProof/>
                <w:sz w:val="20"/>
                <w:szCs w:val="20"/>
              </w:rPr>
              <w:t>e) Surveillance and control systems developed and effective for all forest blocks</w:t>
            </w:r>
          </w:p>
          <w:p w:rsidR="002376DE" w:rsidRPr="00481518" w:rsidRDefault="002376DE" w:rsidP="002376DE">
            <w:pPr>
              <w:widowControl w:val="0"/>
              <w:spacing w:before="60"/>
              <w:rPr>
                <w:noProof/>
                <w:sz w:val="20"/>
                <w:szCs w:val="20"/>
              </w:rPr>
            </w:pPr>
            <w:r w:rsidRPr="00481518">
              <w:rPr>
                <w:noProof/>
                <w:sz w:val="20"/>
                <w:szCs w:val="20"/>
              </w:rPr>
              <w:t>f) A M&amp; E system is established and operational</w:t>
            </w:r>
          </w:p>
          <w:p w:rsidR="002376DE" w:rsidRPr="00481518" w:rsidRDefault="002376DE" w:rsidP="002376DE">
            <w:pPr>
              <w:widowControl w:val="0"/>
              <w:spacing w:before="60"/>
              <w:rPr>
                <w:noProof/>
                <w:sz w:val="20"/>
                <w:szCs w:val="20"/>
              </w:rPr>
            </w:pPr>
            <w:r w:rsidRPr="00481518">
              <w:rPr>
                <w:noProof/>
                <w:sz w:val="20"/>
                <w:szCs w:val="20"/>
              </w:rPr>
              <w:t>g) forest management plans prepared for all permanent forests units</w:t>
            </w:r>
          </w:p>
          <w:p w:rsidR="002376DE" w:rsidRPr="00856B11" w:rsidRDefault="002376DE" w:rsidP="002376DE">
            <w:pPr>
              <w:pStyle w:val="Footer"/>
              <w:widowControl w:val="0"/>
              <w:spacing w:before="60"/>
              <w:rPr>
                <w:noProof/>
                <w:sz w:val="20"/>
                <w:szCs w:val="20"/>
              </w:rPr>
            </w:pPr>
            <w:r w:rsidRPr="00481518">
              <w:rPr>
                <w:noProof/>
                <w:sz w:val="20"/>
                <w:szCs w:val="20"/>
              </w:rPr>
              <w:t>h) infrastructure is developed in the whole Ngoyla Mintom forest block to preserve the core protected</w:t>
            </w:r>
            <w:r>
              <w:rPr>
                <w:noProof/>
                <w:sz w:val="20"/>
                <w:szCs w:val="20"/>
              </w:rPr>
              <w:t xml:space="preserve"> area</w:t>
            </w:r>
          </w:p>
        </w:tc>
        <w:tc>
          <w:tcPr>
            <w:tcW w:w="2970" w:type="dxa"/>
          </w:tcPr>
          <w:p w:rsidR="002376DE" w:rsidRPr="004B2026" w:rsidRDefault="002376DE" w:rsidP="002376DE">
            <w:pPr>
              <w:widowControl w:val="0"/>
              <w:spacing w:before="60"/>
              <w:rPr>
                <w:bCs/>
                <w:iCs/>
                <w:sz w:val="20"/>
                <w:szCs w:val="20"/>
              </w:rPr>
            </w:pPr>
            <w:r w:rsidRPr="004B2026">
              <w:rPr>
                <w:bCs/>
                <w:iCs/>
                <w:sz w:val="20"/>
                <w:szCs w:val="20"/>
              </w:rPr>
              <w:t>30 villages have a Local Development Plan (LDPs) adopted by a duly formed “Local Committee.”</w:t>
            </w:r>
          </w:p>
          <w:p w:rsidR="002376DE" w:rsidRPr="004B2026" w:rsidRDefault="002376DE" w:rsidP="002376DE">
            <w:pPr>
              <w:widowControl w:val="0"/>
              <w:spacing w:before="60"/>
              <w:rPr>
                <w:bCs/>
                <w:iCs/>
                <w:sz w:val="20"/>
                <w:szCs w:val="20"/>
              </w:rPr>
            </w:pPr>
            <w:r w:rsidRPr="004B2026">
              <w:rPr>
                <w:bCs/>
                <w:iCs/>
                <w:sz w:val="20"/>
                <w:szCs w:val="20"/>
              </w:rPr>
              <w:t>Five successful community based Natural Resource Management pilot initiatives with key forest user groups financed by the Livelihood Support Mechanism.</w:t>
            </w:r>
          </w:p>
          <w:p w:rsidR="002376DE" w:rsidRPr="004B2026" w:rsidRDefault="002376DE" w:rsidP="002376DE">
            <w:pPr>
              <w:widowControl w:val="0"/>
              <w:spacing w:before="60"/>
              <w:rPr>
                <w:bCs/>
                <w:iCs/>
                <w:sz w:val="20"/>
                <w:szCs w:val="20"/>
              </w:rPr>
            </w:pPr>
          </w:p>
          <w:p w:rsidR="002376DE" w:rsidRPr="004B2026" w:rsidRDefault="002376DE" w:rsidP="002376DE">
            <w:pPr>
              <w:pStyle w:val="FootnoteText"/>
              <w:widowControl w:val="0"/>
              <w:rPr>
                <w:iCs/>
              </w:rPr>
            </w:pPr>
            <w:r w:rsidRPr="004B2026">
              <w:rPr>
                <w:iCs/>
              </w:rPr>
              <w:t>500 people benefiting from alternative income generating activities and 500 people benefiting from socio-economic infrastructure.  30% of these beneficiaries will be indigenous people.</w:t>
            </w:r>
          </w:p>
          <w:p w:rsidR="002376DE" w:rsidRPr="004B2026" w:rsidRDefault="002376DE" w:rsidP="002376DE">
            <w:pPr>
              <w:widowControl w:val="0"/>
              <w:spacing w:before="60"/>
              <w:rPr>
                <w:bCs/>
                <w:iCs/>
                <w:sz w:val="20"/>
                <w:szCs w:val="20"/>
              </w:rPr>
            </w:pPr>
          </w:p>
        </w:tc>
        <w:tc>
          <w:tcPr>
            <w:tcW w:w="4050" w:type="dxa"/>
          </w:tcPr>
          <w:p w:rsidR="002376DE" w:rsidRDefault="002376DE" w:rsidP="002376DE">
            <w:pPr>
              <w:widowControl w:val="0"/>
              <w:spacing w:before="60"/>
              <w:rPr>
                <w:bCs/>
                <w:iCs/>
                <w:sz w:val="20"/>
                <w:szCs w:val="20"/>
              </w:rPr>
            </w:pPr>
            <w:r>
              <w:rPr>
                <w:bCs/>
                <w:iCs/>
                <w:sz w:val="20"/>
                <w:szCs w:val="20"/>
              </w:rPr>
              <w:t xml:space="preserve">PIF Stage </w:t>
            </w:r>
            <w:proofErr w:type="spellStart"/>
            <w:r>
              <w:rPr>
                <w:bCs/>
                <w:iCs/>
                <w:sz w:val="20"/>
                <w:szCs w:val="20"/>
              </w:rPr>
              <w:t>Cpt</w:t>
            </w:r>
            <w:proofErr w:type="spellEnd"/>
            <w:r>
              <w:rPr>
                <w:bCs/>
                <w:iCs/>
                <w:sz w:val="20"/>
                <w:szCs w:val="20"/>
              </w:rPr>
              <w:t xml:space="preserve"> 2 Outputs (b), (c), (d), (e), and (g) are part of revised Component 1. </w:t>
            </w:r>
          </w:p>
          <w:p w:rsidR="002376DE" w:rsidRDefault="002376DE" w:rsidP="002376DE">
            <w:pPr>
              <w:widowControl w:val="0"/>
              <w:spacing w:before="60"/>
              <w:rPr>
                <w:bCs/>
                <w:iCs/>
                <w:sz w:val="20"/>
                <w:szCs w:val="20"/>
              </w:rPr>
            </w:pPr>
            <w:r>
              <w:rPr>
                <w:bCs/>
                <w:iCs/>
                <w:sz w:val="20"/>
                <w:szCs w:val="20"/>
              </w:rPr>
              <w:t>Output (f) has been made part of Component 3.1.</w:t>
            </w:r>
          </w:p>
          <w:p w:rsidR="002376DE" w:rsidRPr="007C085D" w:rsidRDefault="002376DE" w:rsidP="002376DE">
            <w:pPr>
              <w:widowControl w:val="0"/>
              <w:spacing w:before="60"/>
              <w:rPr>
                <w:bCs/>
                <w:iCs/>
                <w:sz w:val="20"/>
                <w:szCs w:val="20"/>
              </w:rPr>
            </w:pPr>
            <w:r>
              <w:rPr>
                <w:bCs/>
                <w:iCs/>
                <w:sz w:val="20"/>
                <w:szCs w:val="20"/>
              </w:rPr>
              <w:t xml:space="preserve">PIF stage Output (a) </w:t>
            </w:r>
            <w:r w:rsidRPr="007C085D">
              <w:rPr>
                <w:bCs/>
                <w:iCs/>
                <w:sz w:val="20"/>
                <w:szCs w:val="20"/>
              </w:rPr>
              <w:t xml:space="preserve">will </w:t>
            </w:r>
            <w:r>
              <w:rPr>
                <w:bCs/>
                <w:iCs/>
                <w:sz w:val="20"/>
                <w:szCs w:val="20"/>
              </w:rPr>
              <w:t xml:space="preserve">instead </w:t>
            </w:r>
            <w:r w:rsidRPr="007C085D">
              <w:rPr>
                <w:bCs/>
                <w:iCs/>
                <w:sz w:val="20"/>
                <w:szCs w:val="20"/>
              </w:rPr>
              <w:t xml:space="preserve">be </w:t>
            </w:r>
            <w:r>
              <w:rPr>
                <w:bCs/>
                <w:iCs/>
                <w:sz w:val="20"/>
                <w:szCs w:val="20"/>
              </w:rPr>
              <w:t>achieved</w:t>
            </w:r>
            <w:r w:rsidRPr="007C085D">
              <w:rPr>
                <w:bCs/>
                <w:iCs/>
                <w:sz w:val="20"/>
                <w:szCs w:val="20"/>
              </w:rPr>
              <w:t xml:space="preserve"> by two </w:t>
            </w:r>
            <w:r>
              <w:rPr>
                <w:bCs/>
                <w:iCs/>
                <w:sz w:val="20"/>
                <w:szCs w:val="20"/>
              </w:rPr>
              <w:t xml:space="preserve">parallel </w:t>
            </w:r>
            <w:r w:rsidRPr="007C085D">
              <w:rPr>
                <w:bCs/>
                <w:iCs/>
                <w:sz w:val="20"/>
                <w:szCs w:val="20"/>
              </w:rPr>
              <w:t xml:space="preserve">projects </w:t>
            </w:r>
            <w:r>
              <w:rPr>
                <w:bCs/>
                <w:iCs/>
                <w:sz w:val="20"/>
                <w:szCs w:val="20"/>
              </w:rPr>
              <w:t>(TRIDOM, WWF), which will</w:t>
            </w:r>
            <w:r w:rsidRPr="007C085D">
              <w:rPr>
                <w:bCs/>
                <w:iCs/>
                <w:sz w:val="20"/>
                <w:szCs w:val="20"/>
              </w:rPr>
              <w:t xml:space="preserve"> advise GoC on conservation implications of different land uses during the land use planning phase.</w:t>
            </w:r>
          </w:p>
          <w:p w:rsidR="002376DE" w:rsidRDefault="002376DE" w:rsidP="002376DE">
            <w:pPr>
              <w:widowControl w:val="0"/>
              <w:spacing w:before="60"/>
              <w:rPr>
                <w:bCs/>
                <w:iCs/>
                <w:sz w:val="20"/>
                <w:szCs w:val="20"/>
              </w:rPr>
            </w:pPr>
          </w:p>
          <w:p w:rsidR="002376DE" w:rsidRPr="004B2026" w:rsidRDefault="002376DE" w:rsidP="002376DE">
            <w:pPr>
              <w:widowControl w:val="0"/>
              <w:spacing w:before="60"/>
              <w:rPr>
                <w:bCs/>
                <w:iCs/>
                <w:sz w:val="20"/>
                <w:szCs w:val="20"/>
              </w:rPr>
            </w:pPr>
            <w:r>
              <w:rPr>
                <w:bCs/>
                <w:iCs/>
                <w:sz w:val="20"/>
                <w:szCs w:val="20"/>
              </w:rPr>
              <w:t xml:space="preserve">New </w:t>
            </w:r>
            <w:proofErr w:type="spellStart"/>
            <w:r>
              <w:rPr>
                <w:bCs/>
                <w:iCs/>
                <w:sz w:val="20"/>
                <w:szCs w:val="20"/>
              </w:rPr>
              <w:t>Cpt</w:t>
            </w:r>
            <w:proofErr w:type="spellEnd"/>
            <w:r>
              <w:rPr>
                <w:bCs/>
                <w:iCs/>
                <w:sz w:val="20"/>
                <w:szCs w:val="20"/>
              </w:rPr>
              <w:t xml:space="preserve"> 2 Outputs now reflects the beneficiaries of the Livelihood Support Mechanism</w:t>
            </w:r>
            <w:r w:rsidRPr="004B2026">
              <w:rPr>
                <w:bCs/>
                <w:iCs/>
                <w:sz w:val="20"/>
                <w:szCs w:val="20"/>
              </w:rPr>
              <w:t>.</w:t>
            </w:r>
          </w:p>
          <w:p w:rsidR="002376DE" w:rsidRPr="007C085D" w:rsidRDefault="002376DE" w:rsidP="002376DE">
            <w:pPr>
              <w:widowControl w:val="0"/>
              <w:spacing w:before="60"/>
              <w:rPr>
                <w:bCs/>
                <w:iCs/>
                <w:sz w:val="20"/>
                <w:szCs w:val="20"/>
              </w:rPr>
            </w:pPr>
          </w:p>
        </w:tc>
      </w:tr>
      <w:tr w:rsidR="002376DE" w:rsidRPr="00856B11">
        <w:tc>
          <w:tcPr>
            <w:tcW w:w="1368" w:type="dxa"/>
          </w:tcPr>
          <w:p w:rsidR="002376DE" w:rsidRPr="00856B11" w:rsidRDefault="002376DE" w:rsidP="002376DE">
            <w:pPr>
              <w:pStyle w:val="Footer"/>
              <w:widowControl w:val="0"/>
              <w:rPr>
                <w:b/>
                <w:bCs/>
                <w:noProof/>
                <w:sz w:val="20"/>
                <w:szCs w:val="20"/>
              </w:rPr>
            </w:pPr>
            <w:r w:rsidRPr="007431DB">
              <w:rPr>
                <w:b/>
                <w:bCs/>
                <w:noProof/>
                <w:sz w:val="20"/>
                <w:szCs w:val="20"/>
              </w:rPr>
              <w:t>Outputs from component 3</w:t>
            </w:r>
          </w:p>
        </w:tc>
        <w:tc>
          <w:tcPr>
            <w:tcW w:w="2430" w:type="dxa"/>
          </w:tcPr>
          <w:p w:rsidR="002376DE" w:rsidRPr="00481518" w:rsidRDefault="002376DE" w:rsidP="002376DE">
            <w:pPr>
              <w:widowControl w:val="0"/>
              <w:spacing w:before="60"/>
              <w:rPr>
                <w:noProof/>
                <w:sz w:val="20"/>
                <w:szCs w:val="20"/>
              </w:rPr>
            </w:pPr>
            <w:r>
              <w:rPr>
                <w:noProof/>
                <w:sz w:val="20"/>
                <w:szCs w:val="20"/>
              </w:rPr>
              <w:t>a)</w:t>
            </w:r>
            <w:r w:rsidRPr="00481518">
              <w:rPr>
                <w:noProof/>
                <w:sz w:val="20"/>
                <w:szCs w:val="20"/>
              </w:rPr>
              <w:t>Results from studies on relevant mechanisms to ensure participation of private sector in the financing of biodiversity conservation</w:t>
            </w:r>
          </w:p>
          <w:p w:rsidR="002376DE" w:rsidRPr="00481518" w:rsidRDefault="002376DE" w:rsidP="002376DE">
            <w:pPr>
              <w:widowControl w:val="0"/>
              <w:spacing w:before="60"/>
              <w:rPr>
                <w:noProof/>
                <w:sz w:val="20"/>
                <w:szCs w:val="20"/>
              </w:rPr>
            </w:pPr>
            <w:r w:rsidRPr="00481518">
              <w:rPr>
                <w:noProof/>
                <w:sz w:val="20"/>
                <w:szCs w:val="20"/>
              </w:rPr>
              <w:t>b)Partnership contracts signed between Government and private sector for economic uses of natural resources and products.</w:t>
            </w:r>
          </w:p>
          <w:p w:rsidR="002376DE" w:rsidRPr="00856B11" w:rsidRDefault="002376DE" w:rsidP="002376DE">
            <w:pPr>
              <w:widowControl w:val="0"/>
              <w:spacing w:before="60"/>
              <w:rPr>
                <w:noProof/>
                <w:sz w:val="20"/>
                <w:szCs w:val="20"/>
              </w:rPr>
            </w:pPr>
            <w:r w:rsidRPr="00481518">
              <w:rPr>
                <w:noProof/>
                <w:sz w:val="20"/>
                <w:szCs w:val="20"/>
              </w:rPr>
              <w:t xml:space="preserve"> b) Contribution from various land uses to conservation of biodiversity</w:t>
            </w:r>
            <w:r>
              <w:rPr>
                <w:noProof/>
                <w:sz w:val="20"/>
                <w:szCs w:val="20"/>
              </w:rPr>
              <w:t xml:space="preserve"> defined</w:t>
            </w:r>
          </w:p>
        </w:tc>
        <w:tc>
          <w:tcPr>
            <w:tcW w:w="2970" w:type="dxa"/>
          </w:tcPr>
          <w:p w:rsidR="002376DE" w:rsidRPr="00E70406" w:rsidRDefault="002376DE" w:rsidP="002376DE">
            <w:pPr>
              <w:widowControl w:val="0"/>
              <w:spacing w:before="60"/>
              <w:rPr>
                <w:bCs/>
                <w:iCs/>
                <w:sz w:val="20"/>
                <w:szCs w:val="20"/>
              </w:rPr>
            </w:pPr>
            <w:r w:rsidRPr="00F52CA6">
              <w:rPr>
                <w:bCs/>
                <w:iCs/>
                <w:sz w:val="20"/>
                <w:szCs w:val="20"/>
              </w:rPr>
              <w:t>Long term, socio-economic and ecological change monitoring and evaluation framework established including baselines, and progress data that monitors functioning in the core area.</w:t>
            </w:r>
          </w:p>
        </w:tc>
        <w:tc>
          <w:tcPr>
            <w:tcW w:w="4050" w:type="dxa"/>
          </w:tcPr>
          <w:p w:rsidR="002376DE" w:rsidRDefault="002376DE" w:rsidP="002376DE">
            <w:pPr>
              <w:widowControl w:val="0"/>
              <w:spacing w:before="60"/>
              <w:rPr>
                <w:bCs/>
                <w:iCs/>
                <w:sz w:val="20"/>
                <w:szCs w:val="20"/>
              </w:rPr>
            </w:pPr>
            <w:r>
              <w:rPr>
                <w:bCs/>
                <w:iCs/>
                <w:sz w:val="20"/>
                <w:szCs w:val="20"/>
              </w:rPr>
              <w:t xml:space="preserve">PIF stage </w:t>
            </w:r>
            <w:proofErr w:type="spellStart"/>
            <w:r>
              <w:rPr>
                <w:bCs/>
                <w:iCs/>
                <w:sz w:val="20"/>
                <w:szCs w:val="20"/>
              </w:rPr>
              <w:t>Cpt</w:t>
            </w:r>
            <w:proofErr w:type="spellEnd"/>
            <w:r>
              <w:rPr>
                <w:bCs/>
                <w:iCs/>
                <w:sz w:val="20"/>
                <w:szCs w:val="20"/>
              </w:rPr>
              <w:t xml:space="preserve"> 3 outputs have been dropped, because they will instead be achieved by the</w:t>
            </w:r>
            <w:r w:rsidRPr="007C085D">
              <w:rPr>
                <w:bCs/>
                <w:iCs/>
                <w:sz w:val="20"/>
                <w:szCs w:val="20"/>
              </w:rPr>
              <w:t xml:space="preserve"> WWF project </w:t>
            </w:r>
            <w:r>
              <w:rPr>
                <w:bCs/>
                <w:iCs/>
                <w:sz w:val="20"/>
                <w:szCs w:val="20"/>
              </w:rPr>
              <w:t xml:space="preserve">which has </w:t>
            </w:r>
            <w:r w:rsidRPr="007C085D">
              <w:rPr>
                <w:bCs/>
                <w:iCs/>
                <w:sz w:val="20"/>
                <w:szCs w:val="20"/>
              </w:rPr>
              <w:t>a component on working with Private Sector conservation</w:t>
            </w:r>
            <w:r>
              <w:rPr>
                <w:bCs/>
                <w:iCs/>
                <w:sz w:val="20"/>
                <w:szCs w:val="20"/>
              </w:rPr>
              <w:t xml:space="preserve"> financing, and works with Mining Companies and various REDD project developers. </w:t>
            </w:r>
          </w:p>
          <w:p w:rsidR="002376DE" w:rsidRDefault="002376DE" w:rsidP="002376DE">
            <w:pPr>
              <w:widowControl w:val="0"/>
              <w:spacing w:before="60"/>
              <w:rPr>
                <w:bCs/>
                <w:iCs/>
                <w:sz w:val="20"/>
                <w:szCs w:val="20"/>
              </w:rPr>
            </w:pPr>
            <w:r>
              <w:rPr>
                <w:bCs/>
                <w:iCs/>
                <w:sz w:val="20"/>
                <w:szCs w:val="20"/>
              </w:rPr>
              <w:t>However, the Livelihood Support Mechanism designed under revised Component 2 sets out to establish a mechanism which</w:t>
            </w:r>
            <w:r w:rsidRPr="00C133ED">
              <w:rPr>
                <w:bCs/>
                <w:iCs/>
                <w:sz w:val="20"/>
                <w:szCs w:val="20"/>
              </w:rPr>
              <w:t xml:space="preserve"> can also be used by the private sector to channel private sector revenues to local communities</w:t>
            </w:r>
            <w:r>
              <w:rPr>
                <w:bCs/>
                <w:iCs/>
                <w:sz w:val="20"/>
                <w:szCs w:val="20"/>
              </w:rPr>
              <w:t>.</w:t>
            </w:r>
          </w:p>
          <w:p w:rsidR="002376DE" w:rsidRPr="007C085D" w:rsidRDefault="002376DE" w:rsidP="002376DE">
            <w:pPr>
              <w:widowControl w:val="0"/>
              <w:spacing w:before="60"/>
              <w:rPr>
                <w:bCs/>
                <w:iCs/>
                <w:sz w:val="20"/>
                <w:szCs w:val="20"/>
              </w:rPr>
            </w:pPr>
            <w:r>
              <w:rPr>
                <w:bCs/>
                <w:iCs/>
                <w:sz w:val="20"/>
                <w:szCs w:val="20"/>
              </w:rPr>
              <w:t xml:space="preserve">Revised </w:t>
            </w:r>
            <w:proofErr w:type="spellStart"/>
            <w:r>
              <w:rPr>
                <w:bCs/>
                <w:iCs/>
                <w:sz w:val="20"/>
                <w:szCs w:val="20"/>
              </w:rPr>
              <w:t>Cpt</w:t>
            </w:r>
            <w:proofErr w:type="spellEnd"/>
            <w:r>
              <w:rPr>
                <w:bCs/>
                <w:iCs/>
                <w:sz w:val="20"/>
                <w:szCs w:val="20"/>
              </w:rPr>
              <w:t xml:space="preserve"> 3 Outputs relate to the long-term Monitoring &amp; Evaluation Framework that will track socio-economic and ecological indicators of change as a result of various interventions in the project area.</w:t>
            </w:r>
          </w:p>
        </w:tc>
      </w:tr>
      <w:tr w:rsidR="002376DE" w:rsidRPr="00856B11">
        <w:tc>
          <w:tcPr>
            <w:tcW w:w="1368" w:type="dxa"/>
          </w:tcPr>
          <w:p w:rsidR="002376DE" w:rsidRPr="00856B11" w:rsidRDefault="002376DE" w:rsidP="002376DE">
            <w:pPr>
              <w:pStyle w:val="Footer"/>
              <w:widowControl w:val="0"/>
              <w:rPr>
                <w:b/>
                <w:bCs/>
                <w:noProof/>
                <w:sz w:val="20"/>
                <w:szCs w:val="20"/>
              </w:rPr>
            </w:pPr>
            <w:r w:rsidRPr="007431DB">
              <w:rPr>
                <w:b/>
                <w:bCs/>
                <w:noProof/>
                <w:sz w:val="20"/>
                <w:szCs w:val="20"/>
              </w:rPr>
              <w:t>Outputs from component 4</w:t>
            </w:r>
          </w:p>
        </w:tc>
        <w:tc>
          <w:tcPr>
            <w:tcW w:w="2430" w:type="dxa"/>
          </w:tcPr>
          <w:p w:rsidR="002376DE" w:rsidRPr="00481518" w:rsidRDefault="002376DE" w:rsidP="00254984">
            <w:pPr>
              <w:widowControl w:val="0"/>
              <w:spacing w:beforeLines="60"/>
              <w:rPr>
                <w:noProof/>
                <w:sz w:val="20"/>
                <w:szCs w:val="20"/>
              </w:rPr>
            </w:pPr>
            <w:r>
              <w:rPr>
                <w:noProof/>
                <w:sz w:val="20"/>
                <w:szCs w:val="20"/>
              </w:rPr>
              <w:t>a</w:t>
            </w:r>
            <w:r w:rsidRPr="00481518">
              <w:rPr>
                <w:noProof/>
                <w:sz w:val="20"/>
                <w:szCs w:val="20"/>
              </w:rPr>
              <w:t>) A M&amp;E system is established and operational for the project</w:t>
            </w:r>
          </w:p>
          <w:p w:rsidR="00254984" w:rsidRDefault="002376DE" w:rsidP="00254984">
            <w:pPr>
              <w:pStyle w:val="Footer"/>
              <w:widowControl w:val="0"/>
              <w:spacing w:beforeLines="60"/>
              <w:rPr>
                <w:noProof/>
                <w:sz w:val="20"/>
                <w:szCs w:val="20"/>
              </w:rPr>
            </w:pPr>
            <w:r w:rsidRPr="00481518">
              <w:rPr>
                <w:noProof/>
                <w:sz w:val="20"/>
                <w:szCs w:val="20"/>
              </w:rPr>
              <w:t xml:space="preserve">b) Sequenced  reports from </w:t>
            </w:r>
            <w:r w:rsidRPr="00481518">
              <w:rPr>
                <w:noProof/>
                <w:sz w:val="20"/>
                <w:szCs w:val="20"/>
              </w:rPr>
              <w:lastRenderedPageBreak/>
              <w:t>project implementation are produ</w:t>
            </w:r>
            <w:r>
              <w:rPr>
                <w:noProof/>
                <w:sz w:val="20"/>
                <w:szCs w:val="20"/>
              </w:rPr>
              <w:t>ced.</w:t>
            </w:r>
          </w:p>
        </w:tc>
        <w:tc>
          <w:tcPr>
            <w:tcW w:w="2970" w:type="dxa"/>
          </w:tcPr>
          <w:p w:rsidR="002376DE" w:rsidRPr="00856B11" w:rsidRDefault="002376DE" w:rsidP="002376DE">
            <w:pPr>
              <w:pStyle w:val="Footer"/>
              <w:widowControl w:val="0"/>
              <w:rPr>
                <w:noProof/>
                <w:sz w:val="20"/>
                <w:szCs w:val="20"/>
              </w:rPr>
            </w:pPr>
            <w:r>
              <w:rPr>
                <w:noProof/>
                <w:sz w:val="20"/>
                <w:szCs w:val="20"/>
              </w:rPr>
              <w:lastRenderedPageBreak/>
              <w:t>None</w:t>
            </w:r>
          </w:p>
        </w:tc>
        <w:tc>
          <w:tcPr>
            <w:tcW w:w="4050" w:type="dxa"/>
          </w:tcPr>
          <w:p w:rsidR="002376DE" w:rsidRPr="00856B11" w:rsidRDefault="002376DE" w:rsidP="002376DE">
            <w:pPr>
              <w:pStyle w:val="Footer"/>
              <w:widowControl w:val="0"/>
              <w:rPr>
                <w:noProof/>
                <w:sz w:val="20"/>
                <w:szCs w:val="20"/>
              </w:rPr>
            </w:pPr>
            <w:r>
              <w:rPr>
                <w:noProof/>
                <w:sz w:val="20"/>
                <w:szCs w:val="20"/>
              </w:rPr>
              <w:t>PIFStage Cpt 4 outputs are now under revised Cpt. 3.</w:t>
            </w:r>
          </w:p>
        </w:tc>
      </w:tr>
    </w:tbl>
    <w:p w:rsidR="002376DE" w:rsidRDefault="002376DE" w:rsidP="002376DE">
      <w:pPr>
        <w:pStyle w:val="Footer"/>
        <w:rPr>
          <w:noProof/>
          <w:sz w:val="22"/>
          <w:szCs w:val="22"/>
        </w:rPr>
      </w:pPr>
    </w:p>
    <w:p w:rsidR="002376DE" w:rsidRDefault="002376DE" w:rsidP="002376DE">
      <w:pPr>
        <w:pStyle w:val="Footer"/>
        <w:rPr>
          <w:noProof/>
          <w:sz w:val="22"/>
          <w:szCs w:val="22"/>
        </w:rPr>
      </w:pPr>
    </w:p>
    <w:p w:rsidR="002376DE" w:rsidRPr="009C3317" w:rsidRDefault="002376DE" w:rsidP="002376DE">
      <w:pPr>
        <w:pStyle w:val="Footer"/>
        <w:keepNext/>
        <w:spacing w:after="80"/>
        <w:rPr>
          <w:rFonts w:ascii="Times New Roman Bold" w:hAnsi="Times New Roman Bold"/>
          <w:b/>
          <w:caps/>
          <w:sz w:val="22"/>
          <w:szCs w:val="22"/>
          <w:u w:val="single"/>
        </w:rPr>
      </w:pPr>
      <w:r w:rsidRPr="009C3317">
        <w:rPr>
          <w:rFonts w:ascii="Times New Roman Bold" w:hAnsi="Times New Roman Bold"/>
          <w:b/>
          <w:caps/>
          <w:sz w:val="22"/>
          <w:szCs w:val="22"/>
          <w:u w:val="single"/>
        </w:rPr>
        <w:t xml:space="preserve">part v:  </w:t>
      </w:r>
      <w:proofErr w:type="gramStart"/>
      <w:r w:rsidRPr="009C3317">
        <w:rPr>
          <w:rFonts w:ascii="Times New Roman Bold" w:hAnsi="Times New Roman Bold"/>
          <w:b/>
          <w:caps/>
          <w:sz w:val="22"/>
          <w:szCs w:val="22"/>
          <w:u w:val="single"/>
        </w:rPr>
        <w:t>Agency(</w:t>
      </w:r>
      <w:proofErr w:type="gramEnd"/>
      <w:r w:rsidRPr="009C3317">
        <w:rPr>
          <w:rFonts w:ascii="Times New Roman Bold" w:hAnsi="Times New Roman Bold"/>
          <w:b/>
          <w:caps/>
          <w:sz w:val="22"/>
          <w:szCs w:val="22"/>
          <w:u w:val="single"/>
        </w:rPr>
        <w:t>ies) certification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2376DE" w:rsidRPr="006D4E1C">
        <w:trPr>
          <w:cantSplit/>
          <w:trHeight w:val="377"/>
        </w:trPr>
        <w:tc>
          <w:tcPr>
            <w:tcW w:w="10440" w:type="dxa"/>
          </w:tcPr>
          <w:p w:rsidR="002376DE" w:rsidRPr="006D4E1C" w:rsidRDefault="002376DE" w:rsidP="002376DE">
            <w:pPr>
              <w:spacing w:after="120"/>
              <w:rPr>
                <w:sz w:val="22"/>
                <w:szCs w:val="22"/>
              </w:rPr>
            </w:pPr>
            <w:r w:rsidRPr="006D4E1C">
              <w:rPr>
                <w:sz w:val="22"/>
                <w:szCs w:val="22"/>
              </w:rPr>
              <w:t xml:space="preserve">This request has been prepared in accordance with GEF policies and procedures </w:t>
            </w:r>
            <w:r>
              <w:rPr>
                <w:sz w:val="22"/>
                <w:szCs w:val="22"/>
              </w:rPr>
              <w:t>and meets the GEF criteria for CEO Endorsement</w:t>
            </w:r>
            <w:r w:rsidRPr="006D4E1C">
              <w:rPr>
                <w:sz w:val="22"/>
                <w:szCs w:val="22"/>
              </w:rPr>
              <w:t>.</w:t>
            </w:r>
          </w:p>
        </w:tc>
      </w:tr>
    </w:tbl>
    <w:p w:rsidR="002376DE" w:rsidRDefault="002376DE" w:rsidP="002376DE">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8"/>
        <w:gridCol w:w="2226"/>
        <w:gridCol w:w="1589"/>
        <w:gridCol w:w="1445"/>
        <w:gridCol w:w="1245"/>
        <w:gridCol w:w="2515"/>
      </w:tblGrid>
      <w:tr w:rsidR="002376DE" w:rsidRPr="00644C87">
        <w:tc>
          <w:tcPr>
            <w:tcW w:w="2160" w:type="dxa"/>
          </w:tcPr>
          <w:p w:rsidR="002376DE" w:rsidRPr="00644C87" w:rsidRDefault="002376DE" w:rsidP="002376DE">
            <w:pPr>
              <w:jc w:val="center"/>
              <w:rPr>
                <w:sz w:val="20"/>
                <w:szCs w:val="20"/>
              </w:rPr>
            </w:pPr>
            <w:r w:rsidRPr="00644C87">
              <w:rPr>
                <w:sz w:val="20"/>
                <w:szCs w:val="20"/>
              </w:rPr>
              <w:t>Agency Coordinator, Agency name</w:t>
            </w:r>
          </w:p>
        </w:tc>
        <w:tc>
          <w:tcPr>
            <w:tcW w:w="1620" w:type="dxa"/>
          </w:tcPr>
          <w:p w:rsidR="002376DE" w:rsidRPr="00644C87" w:rsidRDefault="002376DE" w:rsidP="002376DE">
            <w:pPr>
              <w:jc w:val="center"/>
              <w:rPr>
                <w:sz w:val="20"/>
                <w:szCs w:val="20"/>
              </w:rPr>
            </w:pPr>
          </w:p>
          <w:p w:rsidR="002376DE" w:rsidRPr="00644C87" w:rsidRDefault="002376DE" w:rsidP="002376DE">
            <w:pPr>
              <w:jc w:val="center"/>
              <w:rPr>
                <w:sz w:val="20"/>
                <w:szCs w:val="20"/>
              </w:rPr>
            </w:pPr>
            <w:r w:rsidRPr="00644C87">
              <w:rPr>
                <w:sz w:val="20"/>
                <w:szCs w:val="20"/>
              </w:rPr>
              <w:t>Signature</w:t>
            </w:r>
          </w:p>
        </w:tc>
        <w:tc>
          <w:tcPr>
            <w:tcW w:w="1980" w:type="dxa"/>
          </w:tcPr>
          <w:p w:rsidR="002376DE" w:rsidRPr="00644C87" w:rsidRDefault="002376DE" w:rsidP="002376DE">
            <w:pPr>
              <w:jc w:val="center"/>
              <w:rPr>
                <w:sz w:val="20"/>
                <w:szCs w:val="20"/>
              </w:rPr>
            </w:pPr>
            <w:r w:rsidRPr="00644C87">
              <w:rPr>
                <w:sz w:val="20"/>
                <w:szCs w:val="20"/>
              </w:rPr>
              <w:t xml:space="preserve">Date </w:t>
            </w:r>
          </w:p>
          <w:p w:rsidR="002376DE" w:rsidRPr="00644C87" w:rsidRDefault="002E2DD5" w:rsidP="002376DE">
            <w:pPr>
              <w:jc w:val="center"/>
              <w:rPr>
                <w:sz w:val="20"/>
                <w:szCs w:val="20"/>
              </w:rPr>
            </w:pPr>
            <w:r w:rsidRPr="00644C87">
              <w:rPr>
                <w:i/>
                <w:iCs/>
                <w:sz w:val="20"/>
                <w:szCs w:val="20"/>
              </w:rPr>
              <w:fldChar w:fldCharType="begin">
                <w:ffData>
                  <w:name w:val="Text31"/>
                  <w:enabled/>
                  <w:calcOnExit w:val="0"/>
                  <w:helpText w:type="text" w:val="Date of endorsement by the Operational or Political Focal Point."/>
                  <w:textInput>
                    <w:default w:val="(Month, day, year)"/>
                  </w:textInput>
                </w:ffData>
              </w:fldChar>
            </w:r>
            <w:r w:rsidR="002376DE" w:rsidRPr="00644C87">
              <w:rPr>
                <w:i/>
                <w:iCs/>
                <w:sz w:val="20"/>
                <w:szCs w:val="20"/>
              </w:rPr>
              <w:instrText xml:space="preserve"> FORMTEXT </w:instrText>
            </w:r>
            <w:r w:rsidRPr="00644C87">
              <w:rPr>
                <w:i/>
                <w:iCs/>
                <w:sz w:val="20"/>
                <w:szCs w:val="20"/>
              </w:rPr>
            </w:r>
            <w:r w:rsidRPr="00644C87">
              <w:rPr>
                <w:i/>
                <w:iCs/>
                <w:sz w:val="20"/>
                <w:szCs w:val="20"/>
              </w:rPr>
              <w:fldChar w:fldCharType="separate"/>
            </w:r>
            <w:r w:rsidR="002376DE" w:rsidRPr="00644C87">
              <w:rPr>
                <w:i/>
                <w:iCs/>
                <w:noProof/>
                <w:sz w:val="20"/>
                <w:szCs w:val="20"/>
              </w:rPr>
              <w:t>(Month, day, year)</w:t>
            </w:r>
            <w:r w:rsidRPr="00644C87">
              <w:rPr>
                <w:i/>
                <w:iCs/>
                <w:sz w:val="20"/>
                <w:szCs w:val="20"/>
              </w:rPr>
              <w:fldChar w:fldCharType="end"/>
            </w:r>
          </w:p>
        </w:tc>
        <w:tc>
          <w:tcPr>
            <w:tcW w:w="1620" w:type="dxa"/>
          </w:tcPr>
          <w:p w:rsidR="002376DE" w:rsidRPr="00644C87" w:rsidRDefault="002376DE" w:rsidP="002376DE">
            <w:pPr>
              <w:jc w:val="center"/>
              <w:rPr>
                <w:sz w:val="20"/>
                <w:szCs w:val="20"/>
              </w:rPr>
            </w:pPr>
            <w:r w:rsidRPr="00644C87">
              <w:rPr>
                <w:sz w:val="20"/>
                <w:szCs w:val="20"/>
              </w:rPr>
              <w:t>Project Contact Person</w:t>
            </w:r>
          </w:p>
        </w:tc>
        <w:tc>
          <w:tcPr>
            <w:tcW w:w="1440" w:type="dxa"/>
          </w:tcPr>
          <w:p w:rsidR="002376DE" w:rsidRPr="00644C87" w:rsidRDefault="002376DE" w:rsidP="002376DE">
            <w:pPr>
              <w:jc w:val="center"/>
              <w:rPr>
                <w:sz w:val="20"/>
                <w:szCs w:val="20"/>
              </w:rPr>
            </w:pPr>
          </w:p>
          <w:p w:rsidR="002376DE" w:rsidRPr="00644C87" w:rsidRDefault="002376DE" w:rsidP="002376DE">
            <w:pPr>
              <w:jc w:val="center"/>
              <w:rPr>
                <w:sz w:val="20"/>
                <w:szCs w:val="20"/>
              </w:rPr>
            </w:pPr>
            <w:r w:rsidRPr="00644C87">
              <w:rPr>
                <w:sz w:val="20"/>
                <w:szCs w:val="20"/>
              </w:rPr>
              <w:t>Telephone</w:t>
            </w:r>
          </w:p>
        </w:tc>
        <w:tc>
          <w:tcPr>
            <w:tcW w:w="1620" w:type="dxa"/>
          </w:tcPr>
          <w:p w:rsidR="002376DE" w:rsidRPr="00644C87" w:rsidRDefault="002376DE" w:rsidP="002376DE">
            <w:pPr>
              <w:jc w:val="center"/>
              <w:rPr>
                <w:sz w:val="20"/>
                <w:szCs w:val="20"/>
              </w:rPr>
            </w:pPr>
          </w:p>
          <w:p w:rsidR="002376DE" w:rsidRPr="00644C87" w:rsidRDefault="002376DE" w:rsidP="002376DE">
            <w:pPr>
              <w:jc w:val="center"/>
              <w:rPr>
                <w:sz w:val="20"/>
                <w:szCs w:val="20"/>
              </w:rPr>
            </w:pPr>
            <w:r w:rsidRPr="00644C87">
              <w:rPr>
                <w:sz w:val="20"/>
                <w:szCs w:val="20"/>
              </w:rPr>
              <w:t>Email Address</w:t>
            </w:r>
          </w:p>
        </w:tc>
      </w:tr>
      <w:bookmarkStart w:id="92" w:name="coordinatorName_01"/>
      <w:tr w:rsidR="002376DE" w:rsidRPr="00644C87">
        <w:tc>
          <w:tcPr>
            <w:tcW w:w="2160" w:type="dxa"/>
          </w:tcPr>
          <w:p w:rsidR="002376DE" w:rsidRPr="007A2B3A" w:rsidRDefault="002E2DD5" w:rsidP="002376DE">
            <w:pPr>
              <w:jc w:val="center"/>
              <w:rPr>
                <w:noProof/>
                <w:sz w:val="22"/>
                <w:szCs w:val="22"/>
              </w:rPr>
            </w:pPr>
            <w:r w:rsidRPr="00644C87">
              <w:rPr>
                <w:sz w:val="22"/>
                <w:szCs w:val="22"/>
              </w:rPr>
              <w:fldChar w:fldCharType="begin">
                <w:ffData>
                  <w:name w:val="coordinatorName_01"/>
                  <w:enabled/>
                  <w:calcOnExit w:val="0"/>
                  <w:textInput/>
                </w:ffData>
              </w:fldChar>
            </w:r>
            <w:r w:rsidR="002376DE" w:rsidRPr="00644C87">
              <w:rPr>
                <w:sz w:val="22"/>
                <w:szCs w:val="22"/>
              </w:rPr>
              <w:instrText xml:space="preserve"> </w:instrText>
            </w:r>
            <w:r w:rsidR="002376DE">
              <w:rPr>
                <w:sz w:val="22"/>
                <w:szCs w:val="22"/>
              </w:rPr>
              <w:instrText>FORMTEXT</w:instrText>
            </w:r>
            <w:r w:rsidR="002376DE" w:rsidRPr="00644C87">
              <w:rPr>
                <w:sz w:val="22"/>
                <w:szCs w:val="22"/>
              </w:rPr>
              <w:instrText xml:space="preserve"> </w:instrText>
            </w:r>
            <w:r w:rsidRPr="00644C87">
              <w:rPr>
                <w:sz w:val="22"/>
                <w:szCs w:val="22"/>
              </w:rPr>
            </w:r>
            <w:r w:rsidRPr="00644C87">
              <w:rPr>
                <w:sz w:val="22"/>
                <w:szCs w:val="22"/>
              </w:rPr>
              <w:fldChar w:fldCharType="separate"/>
            </w:r>
            <w:r w:rsidR="002376DE" w:rsidRPr="007A2B3A">
              <w:rPr>
                <w:noProof/>
                <w:sz w:val="22"/>
                <w:szCs w:val="22"/>
              </w:rPr>
              <w:t>Karin Shepardson</w:t>
            </w:r>
          </w:p>
          <w:p w:rsidR="002376DE" w:rsidRPr="00644C87" w:rsidRDefault="002376DE" w:rsidP="002376DE">
            <w:pPr>
              <w:jc w:val="center"/>
              <w:rPr>
                <w:sz w:val="22"/>
                <w:szCs w:val="22"/>
              </w:rPr>
            </w:pPr>
            <w:r w:rsidRPr="007A2B3A">
              <w:rPr>
                <w:noProof/>
                <w:sz w:val="22"/>
                <w:szCs w:val="22"/>
              </w:rPr>
              <w:t>GEF Agency Executive Coordinator</w:t>
            </w:r>
            <w:r w:rsidR="002E2DD5" w:rsidRPr="00644C87">
              <w:rPr>
                <w:sz w:val="22"/>
                <w:szCs w:val="22"/>
              </w:rPr>
              <w:fldChar w:fldCharType="end"/>
            </w:r>
          </w:p>
          <w:bookmarkEnd w:id="92"/>
          <w:p w:rsidR="002376DE" w:rsidRPr="00644C87" w:rsidRDefault="002376DE" w:rsidP="002376DE">
            <w:pPr>
              <w:rPr>
                <w:sz w:val="22"/>
                <w:szCs w:val="22"/>
              </w:rPr>
            </w:pPr>
          </w:p>
        </w:tc>
        <w:tc>
          <w:tcPr>
            <w:tcW w:w="1620" w:type="dxa"/>
          </w:tcPr>
          <w:p w:rsidR="002376DE" w:rsidRPr="00644C87" w:rsidRDefault="003344AE" w:rsidP="002376DE">
            <w:pPr>
              <w:jc w:val="center"/>
              <w:rPr>
                <w:sz w:val="22"/>
                <w:szCs w:val="22"/>
              </w:rPr>
            </w:pPr>
            <w:bookmarkStart w:id="93" w:name="Signature_01"/>
            <w:r>
              <w:rPr>
                <w:noProof/>
                <w:sz w:val="22"/>
                <w:szCs w:val="22"/>
              </w:rPr>
              <w:drawing>
                <wp:inline distT="0" distB="0" distL="0" distR="0">
                  <wp:extent cx="1249045" cy="573405"/>
                  <wp:effectExtent l="19050" t="0" r="8255" b="0"/>
                  <wp:docPr id="1" name="Picture 1" descr="Karin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inSignature"/>
                          <pic:cNvPicPr>
                            <a:picLocks noChangeAspect="1" noChangeArrowheads="1"/>
                          </pic:cNvPicPr>
                        </pic:nvPicPr>
                        <pic:blipFill>
                          <a:blip r:embed="rId11" cstate="print"/>
                          <a:srcRect/>
                          <a:stretch>
                            <a:fillRect/>
                          </a:stretch>
                        </pic:blipFill>
                        <pic:spPr bwMode="auto">
                          <a:xfrm>
                            <a:off x="0" y="0"/>
                            <a:ext cx="1249045" cy="573405"/>
                          </a:xfrm>
                          <a:prstGeom prst="rect">
                            <a:avLst/>
                          </a:prstGeom>
                          <a:noFill/>
                          <a:ln w="9525">
                            <a:noFill/>
                            <a:miter lim="800000"/>
                            <a:headEnd/>
                            <a:tailEnd/>
                          </a:ln>
                        </pic:spPr>
                      </pic:pic>
                    </a:graphicData>
                  </a:graphic>
                </wp:inline>
              </w:drawing>
            </w:r>
            <w:bookmarkEnd w:id="93"/>
          </w:p>
        </w:tc>
        <w:tc>
          <w:tcPr>
            <w:tcW w:w="1980" w:type="dxa"/>
          </w:tcPr>
          <w:p w:rsidR="002376DE" w:rsidRPr="00644C87" w:rsidRDefault="002376DE" w:rsidP="002376DE">
            <w:pPr>
              <w:jc w:val="center"/>
              <w:rPr>
                <w:sz w:val="22"/>
                <w:szCs w:val="22"/>
              </w:rPr>
            </w:pPr>
            <w:r>
              <w:rPr>
                <w:sz w:val="22"/>
                <w:szCs w:val="22"/>
              </w:rPr>
              <w:t>01</w:t>
            </w:r>
            <w:r w:rsidRPr="00BB2B5E">
              <w:rPr>
                <w:sz w:val="22"/>
                <w:szCs w:val="22"/>
              </w:rPr>
              <w:t>/</w:t>
            </w:r>
            <w:r w:rsidR="00287F39">
              <w:rPr>
                <w:sz w:val="22"/>
                <w:szCs w:val="22"/>
              </w:rPr>
              <w:t>31</w:t>
            </w:r>
            <w:r w:rsidRPr="00BB2B5E">
              <w:rPr>
                <w:sz w:val="22"/>
                <w:szCs w:val="22"/>
              </w:rPr>
              <w:t>/201</w:t>
            </w:r>
            <w:r w:rsidR="00287F39">
              <w:rPr>
                <w:sz w:val="22"/>
                <w:szCs w:val="22"/>
              </w:rPr>
              <w:t>2</w:t>
            </w:r>
          </w:p>
        </w:tc>
        <w:bookmarkStart w:id="94" w:name="ContactName_01"/>
        <w:tc>
          <w:tcPr>
            <w:tcW w:w="1620" w:type="dxa"/>
          </w:tcPr>
          <w:p w:rsidR="002376DE" w:rsidRPr="00101063" w:rsidRDefault="002E2DD5" w:rsidP="002376DE">
            <w:pPr>
              <w:jc w:val="center"/>
              <w:rPr>
                <w:noProof/>
                <w:sz w:val="22"/>
                <w:szCs w:val="22"/>
                <w:lang w:val="it-IT"/>
              </w:rPr>
            </w:pPr>
            <w:r w:rsidRPr="00644C87">
              <w:rPr>
                <w:sz w:val="22"/>
                <w:szCs w:val="22"/>
              </w:rPr>
              <w:fldChar w:fldCharType="begin">
                <w:ffData>
                  <w:name w:val="ContactName_01"/>
                  <w:enabled/>
                  <w:calcOnExit w:val="0"/>
                  <w:textInput/>
                </w:ffData>
              </w:fldChar>
            </w:r>
            <w:r w:rsidRPr="002E2DD5">
              <w:rPr>
                <w:sz w:val="22"/>
                <w:szCs w:val="22"/>
                <w:lang w:val="it-IT"/>
              </w:rPr>
              <w:instrText xml:space="preserve"> FORMTEXT </w:instrText>
            </w:r>
            <w:r w:rsidRPr="00644C87">
              <w:rPr>
                <w:sz w:val="22"/>
                <w:szCs w:val="22"/>
              </w:rPr>
            </w:r>
            <w:r w:rsidRPr="00644C87">
              <w:rPr>
                <w:sz w:val="22"/>
                <w:szCs w:val="22"/>
              </w:rPr>
              <w:fldChar w:fldCharType="separate"/>
            </w:r>
            <w:r w:rsidRPr="002E2DD5">
              <w:rPr>
                <w:noProof/>
                <w:sz w:val="22"/>
                <w:szCs w:val="22"/>
                <w:lang w:val="it-IT"/>
              </w:rPr>
              <w:t>Paola Agostini</w:t>
            </w:r>
          </w:p>
          <w:p w:rsidR="002376DE" w:rsidRPr="00101063" w:rsidRDefault="002E2DD5" w:rsidP="002376DE">
            <w:pPr>
              <w:jc w:val="center"/>
              <w:rPr>
                <w:noProof/>
                <w:sz w:val="22"/>
                <w:szCs w:val="22"/>
                <w:lang w:val="it-IT"/>
              </w:rPr>
            </w:pPr>
            <w:r w:rsidRPr="002E2DD5">
              <w:rPr>
                <w:noProof/>
                <w:sz w:val="22"/>
                <w:szCs w:val="22"/>
                <w:lang w:val="it-IT"/>
              </w:rPr>
              <w:t>Regional Coordinator</w:t>
            </w:r>
          </w:p>
          <w:p w:rsidR="002376DE" w:rsidRPr="00101063" w:rsidRDefault="002E2DD5" w:rsidP="002376DE">
            <w:pPr>
              <w:jc w:val="center"/>
              <w:rPr>
                <w:sz w:val="22"/>
                <w:szCs w:val="22"/>
                <w:lang w:val="it-IT"/>
              </w:rPr>
            </w:pPr>
            <w:r w:rsidRPr="002E2DD5">
              <w:rPr>
                <w:noProof/>
                <w:sz w:val="22"/>
                <w:szCs w:val="22"/>
                <w:lang w:val="it-IT"/>
              </w:rPr>
              <w:t>Africa Region</w:t>
            </w:r>
            <w:r w:rsidRPr="00644C87">
              <w:rPr>
                <w:sz w:val="22"/>
                <w:szCs w:val="22"/>
              </w:rPr>
              <w:fldChar w:fldCharType="end"/>
            </w:r>
            <w:bookmarkEnd w:id="94"/>
          </w:p>
        </w:tc>
        <w:bookmarkStart w:id="95" w:name="ContactPhone_01"/>
        <w:tc>
          <w:tcPr>
            <w:tcW w:w="1440" w:type="dxa"/>
          </w:tcPr>
          <w:p w:rsidR="002376DE" w:rsidRPr="00644C87" w:rsidRDefault="002E2DD5" w:rsidP="002376DE">
            <w:pPr>
              <w:jc w:val="center"/>
              <w:rPr>
                <w:sz w:val="22"/>
                <w:szCs w:val="22"/>
              </w:rPr>
            </w:pPr>
            <w:r w:rsidRPr="00644C87">
              <w:rPr>
                <w:sz w:val="22"/>
                <w:szCs w:val="22"/>
              </w:rPr>
              <w:fldChar w:fldCharType="begin">
                <w:ffData>
                  <w:name w:val="ContactPhone_01"/>
                  <w:enabled/>
                  <w:calcOnExit w:val="0"/>
                  <w:textInput/>
                </w:ffData>
              </w:fldChar>
            </w:r>
            <w:r w:rsidR="002376DE" w:rsidRPr="00644C87">
              <w:rPr>
                <w:sz w:val="22"/>
                <w:szCs w:val="22"/>
              </w:rPr>
              <w:instrText xml:space="preserve"> </w:instrText>
            </w:r>
            <w:r w:rsidR="002376DE">
              <w:rPr>
                <w:sz w:val="22"/>
                <w:szCs w:val="22"/>
              </w:rPr>
              <w:instrText>FORMTEXT</w:instrText>
            </w:r>
            <w:r w:rsidR="002376DE" w:rsidRPr="00644C87">
              <w:rPr>
                <w:sz w:val="22"/>
                <w:szCs w:val="22"/>
              </w:rPr>
              <w:instrText xml:space="preserve"> </w:instrText>
            </w:r>
            <w:r w:rsidRPr="00644C87">
              <w:rPr>
                <w:sz w:val="22"/>
                <w:szCs w:val="22"/>
              </w:rPr>
            </w:r>
            <w:r w:rsidRPr="00644C87">
              <w:rPr>
                <w:sz w:val="22"/>
                <w:szCs w:val="22"/>
              </w:rPr>
              <w:fldChar w:fldCharType="separate"/>
            </w:r>
            <w:r w:rsidR="002376DE" w:rsidRPr="007A2B3A">
              <w:rPr>
                <w:noProof/>
                <w:sz w:val="22"/>
                <w:szCs w:val="22"/>
              </w:rPr>
              <w:t xml:space="preserve">(202) 473 7620  </w:t>
            </w:r>
            <w:r w:rsidRPr="00644C87">
              <w:rPr>
                <w:sz w:val="22"/>
                <w:szCs w:val="22"/>
              </w:rPr>
              <w:fldChar w:fldCharType="end"/>
            </w:r>
            <w:bookmarkEnd w:id="95"/>
          </w:p>
        </w:tc>
        <w:bookmarkStart w:id="96" w:name="ContactEmail_01"/>
        <w:tc>
          <w:tcPr>
            <w:tcW w:w="1620" w:type="dxa"/>
          </w:tcPr>
          <w:p w:rsidR="002376DE" w:rsidRPr="00644C87" w:rsidRDefault="002E2DD5" w:rsidP="002376DE">
            <w:pPr>
              <w:jc w:val="center"/>
              <w:rPr>
                <w:sz w:val="22"/>
                <w:szCs w:val="22"/>
              </w:rPr>
            </w:pPr>
            <w:r w:rsidRPr="00644C87">
              <w:rPr>
                <w:sz w:val="22"/>
                <w:szCs w:val="22"/>
              </w:rPr>
              <w:fldChar w:fldCharType="begin">
                <w:ffData>
                  <w:name w:val="ContactEmail_01"/>
                  <w:enabled/>
                  <w:calcOnExit w:val="0"/>
                  <w:textInput/>
                </w:ffData>
              </w:fldChar>
            </w:r>
            <w:r w:rsidR="002376DE" w:rsidRPr="00644C87">
              <w:rPr>
                <w:sz w:val="22"/>
                <w:szCs w:val="22"/>
              </w:rPr>
              <w:instrText xml:space="preserve"> </w:instrText>
            </w:r>
            <w:r w:rsidR="002376DE">
              <w:rPr>
                <w:sz w:val="22"/>
                <w:szCs w:val="22"/>
              </w:rPr>
              <w:instrText>FORMTEXT</w:instrText>
            </w:r>
            <w:r w:rsidR="002376DE" w:rsidRPr="00644C87">
              <w:rPr>
                <w:sz w:val="22"/>
                <w:szCs w:val="22"/>
              </w:rPr>
              <w:instrText xml:space="preserve"> </w:instrText>
            </w:r>
            <w:r w:rsidRPr="00644C87">
              <w:rPr>
                <w:sz w:val="22"/>
                <w:szCs w:val="22"/>
              </w:rPr>
            </w:r>
            <w:r w:rsidRPr="00644C87">
              <w:rPr>
                <w:sz w:val="22"/>
                <w:szCs w:val="22"/>
              </w:rPr>
              <w:fldChar w:fldCharType="separate"/>
            </w:r>
            <w:r w:rsidR="002376DE" w:rsidRPr="007A2B3A">
              <w:rPr>
                <w:noProof/>
                <w:sz w:val="22"/>
                <w:szCs w:val="22"/>
              </w:rPr>
              <w:t>pagostini@worldbank.org</w:t>
            </w:r>
            <w:r w:rsidRPr="00644C87">
              <w:rPr>
                <w:sz w:val="22"/>
                <w:szCs w:val="22"/>
              </w:rPr>
              <w:fldChar w:fldCharType="end"/>
            </w:r>
            <w:bookmarkEnd w:id="96"/>
          </w:p>
        </w:tc>
      </w:tr>
    </w:tbl>
    <w:p w:rsidR="002376DE" w:rsidRDefault="002376DE" w:rsidP="002376DE">
      <w:pPr>
        <w:rPr>
          <w:rFonts w:ascii="Times New Roman Bold" w:hAnsi="Times New Roman Bold"/>
          <w:b/>
          <w:smallCaps/>
        </w:rPr>
      </w:pPr>
    </w:p>
    <w:p w:rsidR="002376DE" w:rsidRDefault="002376DE" w:rsidP="002376DE">
      <w:pPr>
        <w:rPr>
          <w:rFonts w:ascii="Times New Roman Bold" w:hAnsi="Times New Roman Bold"/>
          <w:b/>
          <w:smallCaps/>
        </w:rPr>
        <w:sectPr w:rsidR="002376DE" w:rsidSect="002376DE">
          <w:headerReference w:type="even" r:id="rId12"/>
          <w:headerReference w:type="default" r:id="rId13"/>
          <w:footerReference w:type="even" r:id="rId14"/>
          <w:footerReference w:type="default" r:id="rId15"/>
          <w:headerReference w:type="first" r:id="rId16"/>
          <w:footerReference w:type="first" r:id="rId17"/>
          <w:pgSz w:w="12240" w:h="15840" w:code="1"/>
          <w:pgMar w:top="1152" w:right="900" w:bottom="720" w:left="720" w:header="720" w:footer="0" w:gutter="0"/>
          <w:cols w:space="720"/>
          <w:docGrid w:linePitch="360"/>
        </w:sectPr>
      </w:pPr>
    </w:p>
    <w:p w:rsidR="002376DE" w:rsidRDefault="002376DE" w:rsidP="002376DE">
      <w:pPr>
        <w:rPr>
          <w:rFonts w:ascii="Times New Roman Bold" w:hAnsi="Times New Roman Bold"/>
          <w:b/>
          <w:smallCaps/>
        </w:rPr>
      </w:pPr>
      <w:r w:rsidRPr="005C2552">
        <w:rPr>
          <w:rFonts w:ascii="Times New Roman Bold" w:hAnsi="Times New Roman Bold"/>
          <w:b/>
          <w:smallCaps/>
        </w:rPr>
        <w:lastRenderedPageBreak/>
        <w:t>Annex A: Project Results Framework</w:t>
      </w:r>
    </w:p>
    <w:p w:rsidR="002376DE" w:rsidRPr="00270501" w:rsidRDefault="002376DE" w:rsidP="002376DE">
      <w:pPr>
        <w:jc w:val="center"/>
        <w:rPr>
          <w:b/>
          <w:bCs/>
        </w:rPr>
      </w:pPr>
    </w:p>
    <w:tbl>
      <w:tblPr>
        <w:tblW w:w="14797"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
        <w:gridCol w:w="2004"/>
        <w:gridCol w:w="434"/>
        <w:gridCol w:w="213"/>
        <w:gridCol w:w="781"/>
        <w:gridCol w:w="1104"/>
        <w:gridCol w:w="645"/>
        <w:gridCol w:w="655"/>
        <w:gridCol w:w="731"/>
        <w:gridCol w:w="731"/>
        <w:gridCol w:w="802"/>
        <w:gridCol w:w="1058"/>
        <w:gridCol w:w="2008"/>
        <w:gridCol w:w="1388"/>
        <w:gridCol w:w="1972"/>
      </w:tblGrid>
      <w:tr w:rsidR="002376DE" w:rsidRPr="00973538">
        <w:tc>
          <w:tcPr>
            <w:tcW w:w="2922" w:type="dxa"/>
            <w:gridSpan w:val="4"/>
            <w:tcBorders>
              <w:right w:val="nil"/>
            </w:tcBorders>
          </w:tcPr>
          <w:p w:rsidR="002376DE" w:rsidRPr="00973538" w:rsidRDefault="002376DE" w:rsidP="002376DE">
            <w:pPr>
              <w:jc w:val="center"/>
              <w:rPr>
                <w:b/>
                <w:bCs/>
                <w:sz w:val="18"/>
                <w:szCs w:val="18"/>
              </w:rPr>
            </w:pPr>
            <w:r w:rsidRPr="00973538">
              <w:rPr>
                <w:b/>
                <w:bCs/>
                <w:sz w:val="18"/>
                <w:szCs w:val="18"/>
                <w:u w:val="single"/>
              </w:rPr>
              <w:t>Project Development Objective (PDO)</w:t>
            </w:r>
            <w:r w:rsidRPr="00973538">
              <w:rPr>
                <w:b/>
                <w:bCs/>
                <w:sz w:val="18"/>
                <w:szCs w:val="18"/>
              </w:rPr>
              <w:t xml:space="preserve">: </w:t>
            </w:r>
            <w:r w:rsidRPr="00973538">
              <w:rPr>
                <w:b/>
                <w:bCs/>
                <w:i/>
                <w:iCs/>
                <w:sz w:val="18"/>
                <w:szCs w:val="18"/>
              </w:rPr>
              <w:t xml:space="preserve"> </w:t>
            </w:r>
          </w:p>
        </w:tc>
        <w:tc>
          <w:tcPr>
            <w:tcW w:w="11875" w:type="dxa"/>
            <w:gridSpan w:val="11"/>
            <w:tcBorders>
              <w:left w:val="nil"/>
            </w:tcBorders>
          </w:tcPr>
          <w:p w:rsidR="002376DE" w:rsidRPr="00973538" w:rsidRDefault="002376DE" w:rsidP="00F0387C">
            <w:pPr>
              <w:jc w:val="center"/>
              <w:rPr>
                <w:b/>
                <w:bCs/>
                <w:sz w:val="18"/>
                <w:szCs w:val="18"/>
              </w:rPr>
            </w:pPr>
            <w:r w:rsidRPr="00973538">
              <w:rPr>
                <w:b/>
                <w:bCs/>
                <w:i/>
                <w:sz w:val="18"/>
                <w:szCs w:val="18"/>
              </w:rPr>
              <w:t xml:space="preserve">The Project Development Objective is to </w:t>
            </w:r>
            <w:r>
              <w:rPr>
                <w:b/>
                <w:bCs/>
                <w:i/>
                <w:sz w:val="18"/>
                <w:szCs w:val="18"/>
              </w:rPr>
              <w:t>improve</w:t>
            </w:r>
            <w:r w:rsidRPr="00973538">
              <w:rPr>
                <w:b/>
                <w:bCs/>
                <w:i/>
                <w:sz w:val="18"/>
                <w:szCs w:val="18"/>
              </w:rPr>
              <w:t xml:space="preserve"> the </w:t>
            </w:r>
            <w:r>
              <w:rPr>
                <w:b/>
                <w:bCs/>
                <w:i/>
                <w:sz w:val="18"/>
                <w:szCs w:val="18"/>
              </w:rPr>
              <w:t xml:space="preserve">conservation and </w:t>
            </w:r>
            <w:r w:rsidRPr="00973538">
              <w:rPr>
                <w:b/>
                <w:bCs/>
                <w:i/>
                <w:sz w:val="18"/>
                <w:szCs w:val="18"/>
              </w:rPr>
              <w:t>management of</w:t>
            </w:r>
            <w:r w:rsidRPr="007D59BA">
              <w:rPr>
                <w:bCs/>
                <w:iCs/>
              </w:rPr>
              <w:t xml:space="preserve"> </w:t>
            </w:r>
            <w:r>
              <w:rPr>
                <w:b/>
                <w:bCs/>
                <w:i/>
                <w:iCs/>
                <w:sz w:val="18"/>
                <w:szCs w:val="18"/>
              </w:rPr>
              <w:t>core</w:t>
            </w:r>
            <w:r w:rsidRPr="007D59BA">
              <w:rPr>
                <w:b/>
                <w:bCs/>
                <w:i/>
                <w:iCs/>
                <w:sz w:val="18"/>
                <w:szCs w:val="18"/>
              </w:rPr>
              <w:t xml:space="preserve"> areas within</w:t>
            </w:r>
            <w:r w:rsidRPr="00973538">
              <w:rPr>
                <w:b/>
                <w:bCs/>
                <w:i/>
                <w:sz w:val="18"/>
                <w:szCs w:val="18"/>
              </w:rPr>
              <w:t xml:space="preserve"> the Ngoyla Mintom </w:t>
            </w:r>
            <w:r>
              <w:rPr>
                <w:b/>
                <w:bCs/>
                <w:i/>
                <w:sz w:val="18"/>
                <w:szCs w:val="18"/>
              </w:rPr>
              <w:t xml:space="preserve">forest massif </w:t>
            </w:r>
            <w:r w:rsidRPr="006538D2">
              <w:rPr>
                <w:b/>
                <w:bCs/>
                <w:i/>
                <w:iCs/>
                <w:sz w:val="18"/>
                <w:szCs w:val="18"/>
              </w:rPr>
              <w:t>and improve access to income-generating activities for local communities</w:t>
            </w:r>
            <w:r w:rsidRPr="00973538">
              <w:rPr>
                <w:b/>
                <w:bCs/>
                <w:i/>
                <w:sz w:val="18"/>
                <w:szCs w:val="18"/>
              </w:rPr>
              <w:t>.</w:t>
            </w:r>
          </w:p>
        </w:tc>
      </w:tr>
      <w:tr w:rsidR="002376DE" w:rsidRPr="0097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342"/>
          <w:tblHeader/>
        </w:trPr>
        <w:tc>
          <w:tcPr>
            <w:tcW w:w="2275" w:type="dxa"/>
            <w:gridSpan w:val="2"/>
            <w:vMerge w:val="restart"/>
            <w:tcBorders>
              <w:top w:val="single" w:sz="12" w:space="0" w:color="auto"/>
              <w:left w:val="single" w:sz="4" w:space="0" w:color="auto"/>
              <w:bottom w:val="single" w:sz="12" w:space="0" w:color="auto"/>
              <w:right w:val="double" w:sz="4" w:space="0" w:color="auto"/>
            </w:tcBorders>
            <w:shd w:val="clear" w:color="auto" w:fill="auto"/>
            <w:vAlign w:val="center"/>
          </w:tcPr>
          <w:p w:rsidR="002376DE" w:rsidRPr="00973538" w:rsidRDefault="002376DE" w:rsidP="002376DE">
            <w:pPr>
              <w:jc w:val="center"/>
              <w:rPr>
                <w:b/>
                <w:bCs/>
                <w:sz w:val="18"/>
                <w:szCs w:val="18"/>
              </w:rPr>
            </w:pPr>
            <w:r w:rsidRPr="00973538">
              <w:rPr>
                <w:b/>
                <w:bCs/>
                <w:sz w:val="18"/>
                <w:szCs w:val="18"/>
              </w:rPr>
              <w:t>Indicator</w:t>
            </w:r>
          </w:p>
        </w:tc>
        <w:tc>
          <w:tcPr>
            <w:tcW w:w="434" w:type="dxa"/>
            <w:vMerge w:val="restart"/>
            <w:tcBorders>
              <w:top w:val="single" w:sz="12" w:space="0" w:color="auto"/>
              <w:left w:val="double" w:sz="4" w:space="0" w:color="auto"/>
              <w:bottom w:val="single" w:sz="12" w:space="0" w:color="auto"/>
            </w:tcBorders>
            <w:shd w:val="clear" w:color="auto" w:fill="auto"/>
            <w:textDirection w:val="btLr"/>
            <w:vAlign w:val="center"/>
          </w:tcPr>
          <w:p w:rsidR="002376DE" w:rsidRPr="00973538" w:rsidRDefault="002376DE" w:rsidP="002376DE">
            <w:pPr>
              <w:ind w:left="-108" w:right="-108"/>
              <w:jc w:val="center"/>
              <w:rPr>
                <w:b/>
                <w:bCs/>
                <w:sz w:val="18"/>
                <w:szCs w:val="18"/>
              </w:rPr>
            </w:pPr>
            <w:r w:rsidRPr="00973538">
              <w:rPr>
                <w:b/>
                <w:bCs/>
                <w:sz w:val="18"/>
                <w:szCs w:val="18"/>
              </w:rPr>
              <w:t>Core</w:t>
            </w:r>
          </w:p>
        </w:tc>
        <w:tc>
          <w:tcPr>
            <w:tcW w:w="994" w:type="dxa"/>
            <w:gridSpan w:val="2"/>
            <w:vMerge w:val="restart"/>
            <w:tcBorders>
              <w:top w:val="single" w:sz="12" w:space="0" w:color="auto"/>
              <w:bottom w:val="single" w:sz="12" w:space="0" w:color="auto"/>
            </w:tcBorders>
            <w:shd w:val="clear" w:color="auto" w:fill="auto"/>
            <w:vAlign w:val="center"/>
          </w:tcPr>
          <w:p w:rsidR="002376DE" w:rsidRPr="00973538" w:rsidRDefault="002376DE" w:rsidP="002376DE">
            <w:pPr>
              <w:ind w:left="-108" w:right="-108"/>
              <w:jc w:val="center"/>
              <w:rPr>
                <w:b/>
                <w:bCs/>
                <w:sz w:val="18"/>
                <w:szCs w:val="18"/>
              </w:rPr>
            </w:pPr>
            <w:r w:rsidRPr="00973538">
              <w:rPr>
                <w:b/>
                <w:bCs/>
                <w:sz w:val="18"/>
                <w:szCs w:val="18"/>
              </w:rPr>
              <w:t>Unit of Measure</w:t>
            </w:r>
          </w:p>
        </w:tc>
        <w:tc>
          <w:tcPr>
            <w:tcW w:w="1104" w:type="dxa"/>
            <w:vMerge w:val="restart"/>
            <w:tcBorders>
              <w:top w:val="single" w:sz="12" w:space="0" w:color="auto"/>
              <w:bottom w:val="single" w:sz="12" w:space="0" w:color="auto"/>
              <w:right w:val="double" w:sz="4" w:space="0" w:color="auto"/>
            </w:tcBorders>
            <w:shd w:val="clear" w:color="auto" w:fill="auto"/>
            <w:vAlign w:val="center"/>
          </w:tcPr>
          <w:p w:rsidR="002376DE" w:rsidRPr="00973538" w:rsidRDefault="002376DE" w:rsidP="002376DE">
            <w:pPr>
              <w:jc w:val="both"/>
              <w:rPr>
                <w:b/>
                <w:bCs/>
                <w:sz w:val="18"/>
                <w:szCs w:val="18"/>
              </w:rPr>
            </w:pPr>
            <w:r w:rsidRPr="00973538">
              <w:rPr>
                <w:b/>
                <w:bCs/>
                <w:sz w:val="18"/>
                <w:szCs w:val="18"/>
              </w:rPr>
              <w:t>Baseline</w:t>
            </w:r>
          </w:p>
        </w:tc>
        <w:tc>
          <w:tcPr>
            <w:tcW w:w="3564" w:type="dxa"/>
            <w:gridSpan w:val="5"/>
            <w:tcBorders>
              <w:top w:val="single" w:sz="12" w:space="0" w:color="auto"/>
              <w:left w:val="double" w:sz="4" w:space="0" w:color="auto"/>
              <w:bottom w:val="single" w:sz="4" w:space="0" w:color="auto"/>
              <w:right w:val="double" w:sz="4" w:space="0" w:color="auto"/>
            </w:tcBorders>
            <w:shd w:val="clear" w:color="auto" w:fill="auto"/>
            <w:vAlign w:val="center"/>
          </w:tcPr>
          <w:p w:rsidR="002376DE" w:rsidRPr="00973538" w:rsidRDefault="002376DE" w:rsidP="002376DE">
            <w:pPr>
              <w:jc w:val="center"/>
              <w:rPr>
                <w:b/>
                <w:bCs/>
                <w:sz w:val="18"/>
                <w:szCs w:val="18"/>
              </w:rPr>
            </w:pPr>
            <w:r w:rsidRPr="00973538">
              <w:rPr>
                <w:b/>
                <w:bCs/>
                <w:sz w:val="18"/>
                <w:szCs w:val="18"/>
              </w:rPr>
              <w:t>Cumulative Target Values**</w:t>
            </w:r>
          </w:p>
        </w:tc>
        <w:tc>
          <w:tcPr>
            <w:tcW w:w="1058" w:type="dxa"/>
            <w:vMerge w:val="restart"/>
            <w:tcBorders>
              <w:top w:val="single" w:sz="12" w:space="0" w:color="auto"/>
              <w:left w:val="double" w:sz="4" w:space="0" w:color="auto"/>
              <w:bottom w:val="single" w:sz="12" w:space="0" w:color="auto"/>
            </w:tcBorders>
            <w:shd w:val="clear" w:color="auto" w:fill="auto"/>
            <w:vAlign w:val="center"/>
          </w:tcPr>
          <w:p w:rsidR="002376DE" w:rsidRPr="00973538" w:rsidRDefault="002376DE" w:rsidP="002376DE">
            <w:pPr>
              <w:jc w:val="center"/>
              <w:rPr>
                <w:b/>
                <w:bCs/>
                <w:sz w:val="18"/>
                <w:szCs w:val="18"/>
              </w:rPr>
            </w:pPr>
            <w:r w:rsidRPr="00973538">
              <w:rPr>
                <w:b/>
                <w:bCs/>
                <w:sz w:val="18"/>
                <w:szCs w:val="18"/>
              </w:rPr>
              <w:t>Frequency</w:t>
            </w:r>
          </w:p>
        </w:tc>
        <w:tc>
          <w:tcPr>
            <w:tcW w:w="2008" w:type="dxa"/>
            <w:vMerge w:val="restart"/>
            <w:tcBorders>
              <w:top w:val="single" w:sz="12" w:space="0" w:color="auto"/>
              <w:bottom w:val="single" w:sz="12" w:space="0" w:color="auto"/>
            </w:tcBorders>
            <w:shd w:val="clear" w:color="auto" w:fill="auto"/>
            <w:vAlign w:val="center"/>
          </w:tcPr>
          <w:p w:rsidR="002376DE" w:rsidRPr="00973538" w:rsidRDefault="002376DE" w:rsidP="002376DE">
            <w:pPr>
              <w:jc w:val="center"/>
              <w:rPr>
                <w:b/>
                <w:bCs/>
                <w:sz w:val="18"/>
                <w:szCs w:val="18"/>
              </w:rPr>
            </w:pPr>
            <w:r w:rsidRPr="00973538">
              <w:rPr>
                <w:b/>
                <w:bCs/>
                <w:sz w:val="18"/>
                <w:szCs w:val="18"/>
              </w:rPr>
              <w:t>Data Source/</w:t>
            </w:r>
          </w:p>
          <w:p w:rsidR="002376DE" w:rsidRPr="00973538" w:rsidRDefault="002376DE" w:rsidP="002376DE">
            <w:pPr>
              <w:jc w:val="center"/>
              <w:rPr>
                <w:b/>
                <w:bCs/>
                <w:sz w:val="18"/>
                <w:szCs w:val="18"/>
              </w:rPr>
            </w:pPr>
            <w:r w:rsidRPr="00973538">
              <w:rPr>
                <w:b/>
                <w:bCs/>
                <w:sz w:val="18"/>
                <w:szCs w:val="18"/>
              </w:rPr>
              <w:t>Methodology</w:t>
            </w:r>
          </w:p>
        </w:tc>
        <w:tc>
          <w:tcPr>
            <w:tcW w:w="1388" w:type="dxa"/>
            <w:vMerge w:val="restart"/>
            <w:tcBorders>
              <w:top w:val="single" w:sz="12" w:space="0" w:color="auto"/>
              <w:bottom w:val="single" w:sz="12" w:space="0" w:color="auto"/>
            </w:tcBorders>
            <w:shd w:val="clear" w:color="auto" w:fill="auto"/>
            <w:vAlign w:val="center"/>
          </w:tcPr>
          <w:p w:rsidR="002376DE" w:rsidRPr="00973538" w:rsidRDefault="002376DE" w:rsidP="002376DE">
            <w:pPr>
              <w:jc w:val="center"/>
              <w:rPr>
                <w:b/>
                <w:bCs/>
                <w:sz w:val="18"/>
                <w:szCs w:val="18"/>
              </w:rPr>
            </w:pPr>
            <w:r w:rsidRPr="00973538">
              <w:rPr>
                <w:b/>
                <w:bCs/>
                <w:sz w:val="18"/>
                <w:szCs w:val="18"/>
              </w:rPr>
              <w:t>Responsibility for Data Collection</w:t>
            </w:r>
          </w:p>
        </w:tc>
        <w:tc>
          <w:tcPr>
            <w:tcW w:w="1972" w:type="dxa"/>
            <w:vMerge w:val="restart"/>
            <w:tcBorders>
              <w:top w:val="single" w:sz="12" w:space="0" w:color="auto"/>
              <w:bottom w:val="single" w:sz="12" w:space="0" w:color="auto"/>
              <w:right w:val="single" w:sz="4" w:space="0" w:color="auto"/>
            </w:tcBorders>
          </w:tcPr>
          <w:p w:rsidR="002376DE" w:rsidRPr="00973538" w:rsidRDefault="002376DE" w:rsidP="002376DE">
            <w:pPr>
              <w:jc w:val="center"/>
              <w:rPr>
                <w:b/>
                <w:bCs/>
                <w:sz w:val="18"/>
                <w:szCs w:val="18"/>
              </w:rPr>
            </w:pPr>
            <w:r w:rsidRPr="00973538">
              <w:rPr>
                <w:b/>
                <w:bCs/>
                <w:sz w:val="18"/>
                <w:szCs w:val="18"/>
              </w:rPr>
              <w:t>Description (indicator definition etc.)</w:t>
            </w:r>
          </w:p>
        </w:tc>
      </w:tr>
      <w:tr w:rsidR="002376DE" w:rsidRPr="0097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350"/>
          <w:tblHeader/>
        </w:trPr>
        <w:tc>
          <w:tcPr>
            <w:tcW w:w="2275" w:type="dxa"/>
            <w:gridSpan w:val="2"/>
            <w:vMerge/>
            <w:tcBorders>
              <w:top w:val="single" w:sz="12" w:space="0" w:color="auto"/>
              <w:left w:val="single" w:sz="4" w:space="0" w:color="auto"/>
              <w:bottom w:val="single" w:sz="12" w:space="0" w:color="auto"/>
              <w:right w:val="double" w:sz="4" w:space="0" w:color="auto"/>
            </w:tcBorders>
            <w:shd w:val="clear" w:color="auto" w:fill="E6E6E6"/>
            <w:vAlign w:val="center"/>
          </w:tcPr>
          <w:p w:rsidR="002376DE" w:rsidRPr="00973538" w:rsidRDefault="002376DE" w:rsidP="002376DE">
            <w:pPr>
              <w:jc w:val="both"/>
              <w:rPr>
                <w:b/>
                <w:bCs/>
                <w:sz w:val="18"/>
                <w:szCs w:val="18"/>
              </w:rPr>
            </w:pPr>
          </w:p>
        </w:tc>
        <w:tc>
          <w:tcPr>
            <w:tcW w:w="434" w:type="dxa"/>
            <w:vMerge/>
            <w:tcBorders>
              <w:left w:val="double" w:sz="4" w:space="0" w:color="auto"/>
              <w:bottom w:val="single" w:sz="12" w:space="0" w:color="auto"/>
            </w:tcBorders>
            <w:shd w:val="clear" w:color="auto" w:fill="E6E6E6"/>
            <w:vAlign w:val="center"/>
          </w:tcPr>
          <w:p w:rsidR="002376DE" w:rsidRPr="00973538" w:rsidRDefault="002376DE" w:rsidP="002376DE">
            <w:pPr>
              <w:jc w:val="both"/>
              <w:rPr>
                <w:b/>
                <w:bCs/>
                <w:sz w:val="18"/>
                <w:szCs w:val="18"/>
              </w:rPr>
            </w:pPr>
          </w:p>
        </w:tc>
        <w:tc>
          <w:tcPr>
            <w:tcW w:w="994" w:type="dxa"/>
            <w:gridSpan w:val="2"/>
            <w:vMerge/>
            <w:tcBorders>
              <w:bottom w:val="single" w:sz="12" w:space="0" w:color="auto"/>
            </w:tcBorders>
            <w:shd w:val="clear" w:color="auto" w:fill="E6E6E6"/>
            <w:vAlign w:val="center"/>
          </w:tcPr>
          <w:p w:rsidR="002376DE" w:rsidRPr="00973538" w:rsidRDefault="002376DE" w:rsidP="002376DE">
            <w:pPr>
              <w:jc w:val="both"/>
              <w:rPr>
                <w:b/>
                <w:bCs/>
                <w:sz w:val="18"/>
                <w:szCs w:val="18"/>
              </w:rPr>
            </w:pPr>
          </w:p>
        </w:tc>
        <w:tc>
          <w:tcPr>
            <w:tcW w:w="1104" w:type="dxa"/>
            <w:vMerge/>
            <w:tcBorders>
              <w:bottom w:val="single" w:sz="12" w:space="0" w:color="auto"/>
              <w:right w:val="double" w:sz="4" w:space="0" w:color="auto"/>
            </w:tcBorders>
            <w:shd w:val="clear" w:color="auto" w:fill="E6E6E6"/>
            <w:vAlign w:val="center"/>
          </w:tcPr>
          <w:p w:rsidR="002376DE" w:rsidRPr="00973538" w:rsidRDefault="002376DE" w:rsidP="002376DE">
            <w:pPr>
              <w:jc w:val="both"/>
              <w:rPr>
                <w:b/>
                <w:bCs/>
                <w:sz w:val="18"/>
                <w:szCs w:val="18"/>
              </w:rPr>
            </w:pPr>
          </w:p>
        </w:tc>
        <w:tc>
          <w:tcPr>
            <w:tcW w:w="645" w:type="dxa"/>
            <w:tcBorders>
              <w:left w:val="double" w:sz="4" w:space="0" w:color="auto"/>
              <w:bottom w:val="single" w:sz="12" w:space="0" w:color="auto"/>
            </w:tcBorders>
            <w:shd w:val="clear" w:color="auto" w:fill="auto"/>
            <w:vAlign w:val="center"/>
          </w:tcPr>
          <w:p w:rsidR="002376DE" w:rsidRPr="00973538" w:rsidRDefault="002376DE" w:rsidP="002376DE">
            <w:pPr>
              <w:jc w:val="center"/>
              <w:rPr>
                <w:b/>
                <w:bCs/>
                <w:sz w:val="18"/>
                <w:szCs w:val="18"/>
              </w:rPr>
            </w:pPr>
            <w:r w:rsidRPr="00973538">
              <w:rPr>
                <w:b/>
                <w:bCs/>
                <w:sz w:val="18"/>
                <w:szCs w:val="18"/>
              </w:rPr>
              <w:t>YR 1</w:t>
            </w:r>
          </w:p>
        </w:tc>
        <w:tc>
          <w:tcPr>
            <w:tcW w:w="655" w:type="dxa"/>
            <w:tcBorders>
              <w:bottom w:val="single" w:sz="12" w:space="0" w:color="auto"/>
            </w:tcBorders>
            <w:shd w:val="clear" w:color="auto" w:fill="auto"/>
            <w:vAlign w:val="center"/>
          </w:tcPr>
          <w:p w:rsidR="002376DE" w:rsidRPr="00973538" w:rsidRDefault="002376DE" w:rsidP="002376DE">
            <w:pPr>
              <w:jc w:val="center"/>
              <w:rPr>
                <w:b/>
                <w:bCs/>
                <w:sz w:val="18"/>
                <w:szCs w:val="18"/>
              </w:rPr>
            </w:pPr>
            <w:r w:rsidRPr="00973538">
              <w:rPr>
                <w:b/>
                <w:bCs/>
                <w:sz w:val="18"/>
                <w:szCs w:val="18"/>
              </w:rPr>
              <w:t>YR 2</w:t>
            </w:r>
          </w:p>
        </w:tc>
        <w:tc>
          <w:tcPr>
            <w:tcW w:w="731" w:type="dxa"/>
            <w:tcBorders>
              <w:bottom w:val="single" w:sz="12" w:space="0" w:color="auto"/>
            </w:tcBorders>
            <w:shd w:val="clear" w:color="auto" w:fill="auto"/>
            <w:vAlign w:val="center"/>
          </w:tcPr>
          <w:p w:rsidR="002376DE" w:rsidRPr="00973538" w:rsidRDefault="002376DE" w:rsidP="002376DE">
            <w:pPr>
              <w:jc w:val="center"/>
              <w:rPr>
                <w:b/>
                <w:bCs/>
                <w:sz w:val="18"/>
                <w:szCs w:val="18"/>
              </w:rPr>
            </w:pPr>
            <w:r w:rsidRPr="00973538">
              <w:rPr>
                <w:b/>
                <w:bCs/>
                <w:sz w:val="18"/>
                <w:szCs w:val="18"/>
              </w:rPr>
              <w:t>YR3</w:t>
            </w:r>
          </w:p>
        </w:tc>
        <w:tc>
          <w:tcPr>
            <w:tcW w:w="731" w:type="dxa"/>
            <w:tcBorders>
              <w:bottom w:val="single" w:sz="12" w:space="0" w:color="auto"/>
            </w:tcBorders>
            <w:shd w:val="clear" w:color="auto" w:fill="auto"/>
            <w:vAlign w:val="center"/>
          </w:tcPr>
          <w:p w:rsidR="002376DE" w:rsidRPr="00973538" w:rsidRDefault="002376DE" w:rsidP="002376DE">
            <w:pPr>
              <w:jc w:val="center"/>
              <w:rPr>
                <w:b/>
                <w:bCs/>
                <w:sz w:val="18"/>
                <w:szCs w:val="18"/>
              </w:rPr>
            </w:pPr>
            <w:r w:rsidRPr="00973538">
              <w:rPr>
                <w:b/>
                <w:bCs/>
                <w:sz w:val="18"/>
                <w:szCs w:val="18"/>
              </w:rPr>
              <w:t>YR 4</w:t>
            </w:r>
          </w:p>
        </w:tc>
        <w:tc>
          <w:tcPr>
            <w:tcW w:w="802" w:type="dxa"/>
            <w:tcBorders>
              <w:bottom w:val="single" w:sz="12" w:space="0" w:color="auto"/>
              <w:right w:val="double" w:sz="4" w:space="0" w:color="auto"/>
            </w:tcBorders>
            <w:shd w:val="clear" w:color="auto" w:fill="auto"/>
            <w:vAlign w:val="center"/>
          </w:tcPr>
          <w:p w:rsidR="002376DE" w:rsidRPr="00973538" w:rsidRDefault="002376DE" w:rsidP="002376DE">
            <w:pPr>
              <w:jc w:val="center"/>
              <w:rPr>
                <w:b/>
                <w:bCs/>
                <w:sz w:val="18"/>
                <w:szCs w:val="18"/>
              </w:rPr>
            </w:pPr>
            <w:r w:rsidRPr="00973538">
              <w:rPr>
                <w:b/>
                <w:bCs/>
                <w:sz w:val="18"/>
                <w:szCs w:val="18"/>
              </w:rPr>
              <w:t>YR5</w:t>
            </w:r>
          </w:p>
        </w:tc>
        <w:tc>
          <w:tcPr>
            <w:tcW w:w="1058" w:type="dxa"/>
            <w:vMerge/>
            <w:tcBorders>
              <w:left w:val="double" w:sz="4" w:space="0" w:color="auto"/>
              <w:bottom w:val="single" w:sz="12" w:space="0" w:color="auto"/>
            </w:tcBorders>
            <w:shd w:val="clear" w:color="auto" w:fill="E6E6E6"/>
            <w:vAlign w:val="center"/>
          </w:tcPr>
          <w:p w:rsidR="002376DE" w:rsidRPr="00973538" w:rsidRDefault="002376DE" w:rsidP="002376DE">
            <w:pPr>
              <w:jc w:val="both"/>
              <w:rPr>
                <w:b/>
                <w:bCs/>
                <w:sz w:val="18"/>
                <w:szCs w:val="18"/>
              </w:rPr>
            </w:pPr>
          </w:p>
        </w:tc>
        <w:tc>
          <w:tcPr>
            <w:tcW w:w="2008" w:type="dxa"/>
            <w:vMerge/>
            <w:tcBorders>
              <w:bottom w:val="single" w:sz="12" w:space="0" w:color="auto"/>
            </w:tcBorders>
            <w:shd w:val="clear" w:color="auto" w:fill="E6E6E6"/>
            <w:vAlign w:val="center"/>
          </w:tcPr>
          <w:p w:rsidR="002376DE" w:rsidRPr="00973538" w:rsidRDefault="002376DE" w:rsidP="002376DE">
            <w:pPr>
              <w:jc w:val="both"/>
              <w:rPr>
                <w:b/>
                <w:bCs/>
                <w:sz w:val="18"/>
                <w:szCs w:val="18"/>
              </w:rPr>
            </w:pPr>
          </w:p>
        </w:tc>
        <w:tc>
          <w:tcPr>
            <w:tcW w:w="1388" w:type="dxa"/>
            <w:vMerge/>
            <w:tcBorders>
              <w:bottom w:val="single" w:sz="12" w:space="0" w:color="auto"/>
            </w:tcBorders>
            <w:shd w:val="clear" w:color="auto" w:fill="E6E6E6"/>
            <w:vAlign w:val="center"/>
          </w:tcPr>
          <w:p w:rsidR="002376DE" w:rsidRPr="00973538" w:rsidRDefault="002376DE" w:rsidP="002376DE">
            <w:pPr>
              <w:jc w:val="both"/>
              <w:rPr>
                <w:b/>
                <w:bCs/>
                <w:sz w:val="18"/>
                <w:szCs w:val="18"/>
              </w:rPr>
            </w:pPr>
          </w:p>
        </w:tc>
        <w:tc>
          <w:tcPr>
            <w:tcW w:w="1972" w:type="dxa"/>
            <w:vMerge/>
            <w:tcBorders>
              <w:bottom w:val="single" w:sz="12" w:space="0" w:color="auto"/>
              <w:right w:val="single" w:sz="4" w:space="0" w:color="auto"/>
            </w:tcBorders>
            <w:shd w:val="clear" w:color="auto" w:fill="E6E6E6"/>
          </w:tcPr>
          <w:p w:rsidR="002376DE" w:rsidRPr="00973538" w:rsidRDefault="002376DE" w:rsidP="002376DE">
            <w:pPr>
              <w:jc w:val="both"/>
              <w:rPr>
                <w:b/>
                <w:bCs/>
                <w:sz w:val="18"/>
                <w:szCs w:val="18"/>
              </w:rPr>
            </w:pPr>
          </w:p>
        </w:tc>
      </w:tr>
      <w:tr w:rsidR="002376DE" w:rsidRPr="0097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438"/>
        </w:trPr>
        <w:tc>
          <w:tcPr>
            <w:tcW w:w="14797" w:type="dxa"/>
            <w:gridSpan w:val="15"/>
            <w:tcBorders>
              <w:top w:val="single" w:sz="12" w:space="0" w:color="auto"/>
              <w:bottom w:val="single" w:sz="4" w:space="0" w:color="auto"/>
            </w:tcBorders>
            <w:shd w:val="clear" w:color="auto" w:fill="BFBFBF"/>
            <w:vAlign w:val="center"/>
          </w:tcPr>
          <w:p w:rsidR="002376DE" w:rsidRPr="00973538" w:rsidRDefault="002376DE" w:rsidP="002376DE">
            <w:pPr>
              <w:rPr>
                <w:sz w:val="18"/>
                <w:szCs w:val="18"/>
              </w:rPr>
            </w:pPr>
            <w:r w:rsidRPr="00973538">
              <w:rPr>
                <w:b/>
                <w:bCs/>
                <w:sz w:val="18"/>
                <w:szCs w:val="18"/>
              </w:rPr>
              <w:t>PDO LEVEL RESULTS INDICATORS*</w:t>
            </w:r>
          </w:p>
        </w:tc>
      </w:tr>
      <w:tr w:rsidR="002376DE" w:rsidRPr="0097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395"/>
        </w:trPr>
        <w:tc>
          <w:tcPr>
            <w:tcW w:w="2275" w:type="dxa"/>
            <w:gridSpan w:val="2"/>
            <w:tcBorders>
              <w:bottom w:val="single" w:sz="2" w:space="0" w:color="auto"/>
              <w:right w:val="double" w:sz="4" w:space="0" w:color="auto"/>
            </w:tcBorders>
            <w:shd w:val="clear" w:color="auto" w:fill="auto"/>
          </w:tcPr>
          <w:p w:rsidR="002376DE" w:rsidRPr="00161219" w:rsidRDefault="002376DE" w:rsidP="002376DE">
            <w:pPr>
              <w:pStyle w:val="FootnoteText"/>
              <w:rPr>
                <w:i/>
                <w:iCs/>
                <w:sz w:val="18"/>
                <w:szCs w:val="18"/>
              </w:rPr>
            </w:pPr>
            <w:r w:rsidRPr="00161219">
              <w:rPr>
                <w:b/>
                <w:i/>
                <w:iCs/>
                <w:sz w:val="18"/>
                <w:szCs w:val="18"/>
              </w:rPr>
              <w:t xml:space="preserve">Indicator </w:t>
            </w:r>
            <w:r>
              <w:rPr>
                <w:b/>
                <w:i/>
                <w:iCs/>
                <w:sz w:val="18"/>
                <w:szCs w:val="18"/>
              </w:rPr>
              <w:t>One</w:t>
            </w:r>
            <w:r w:rsidRPr="00161219">
              <w:rPr>
                <w:b/>
                <w:i/>
                <w:iCs/>
                <w:sz w:val="18"/>
                <w:szCs w:val="18"/>
              </w:rPr>
              <w:t>:</w:t>
            </w:r>
            <w:r w:rsidRPr="00161219">
              <w:rPr>
                <w:i/>
                <w:iCs/>
                <w:sz w:val="18"/>
                <w:szCs w:val="18"/>
              </w:rPr>
              <w:t xml:space="preserve"> </w:t>
            </w:r>
          </w:p>
          <w:p w:rsidR="002376DE" w:rsidRPr="00BB0B12" w:rsidRDefault="002376DE" w:rsidP="002376DE">
            <w:pPr>
              <w:pStyle w:val="FootnoteText"/>
              <w:rPr>
                <w:b/>
                <w:iCs/>
                <w:sz w:val="18"/>
                <w:szCs w:val="18"/>
              </w:rPr>
            </w:pPr>
            <w:r w:rsidRPr="00ED7E59">
              <w:rPr>
                <w:iCs/>
                <w:sz w:val="18"/>
                <w:szCs w:val="18"/>
              </w:rPr>
              <w:t xml:space="preserve">GEF </w:t>
            </w:r>
            <w:r>
              <w:rPr>
                <w:iCs/>
                <w:sz w:val="18"/>
                <w:szCs w:val="18"/>
              </w:rPr>
              <w:t xml:space="preserve">Management Effectiveness </w:t>
            </w:r>
            <w:r w:rsidRPr="00ED7E59">
              <w:rPr>
                <w:iCs/>
                <w:sz w:val="18"/>
                <w:szCs w:val="18"/>
              </w:rPr>
              <w:t>Tracking</w:t>
            </w:r>
            <w:r>
              <w:rPr>
                <w:iCs/>
                <w:sz w:val="18"/>
                <w:szCs w:val="18"/>
              </w:rPr>
              <w:t xml:space="preserve"> </w:t>
            </w:r>
            <w:r w:rsidRPr="00ED7E59">
              <w:rPr>
                <w:iCs/>
                <w:sz w:val="18"/>
                <w:szCs w:val="18"/>
              </w:rPr>
              <w:t>Tool</w:t>
            </w:r>
            <w:r>
              <w:rPr>
                <w:iCs/>
                <w:sz w:val="18"/>
                <w:szCs w:val="18"/>
              </w:rPr>
              <w:t xml:space="preserve"> (METT) </w:t>
            </w:r>
            <w:r w:rsidRPr="00853242">
              <w:rPr>
                <w:iCs/>
                <w:sz w:val="18"/>
                <w:szCs w:val="18"/>
              </w:rPr>
              <w:t xml:space="preserve">score </w:t>
            </w:r>
            <w:r>
              <w:rPr>
                <w:iCs/>
                <w:sz w:val="18"/>
                <w:szCs w:val="18"/>
              </w:rPr>
              <w:t>ha</w:t>
            </w:r>
            <w:r w:rsidRPr="00853242">
              <w:rPr>
                <w:iCs/>
                <w:sz w:val="18"/>
                <w:szCs w:val="18"/>
              </w:rPr>
              <w:t xml:space="preserve">s </w:t>
            </w:r>
            <w:r>
              <w:rPr>
                <w:iCs/>
                <w:sz w:val="18"/>
                <w:szCs w:val="18"/>
              </w:rPr>
              <w:t>increased by 50% over baseline</w:t>
            </w:r>
            <w:r w:rsidRPr="00853242">
              <w:rPr>
                <w:iCs/>
                <w:sz w:val="18"/>
                <w:szCs w:val="18"/>
              </w:rPr>
              <w:t xml:space="preserve"> </w:t>
            </w:r>
            <w:r>
              <w:rPr>
                <w:iCs/>
                <w:sz w:val="18"/>
                <w:szCs w:val="18"/>
              </w:rPr>
              <w:t xml:space="preserve">value (26) </w:t>
            </w:r>
            <w:r w:rsidRPr="00853242">
              <w:rPr>
                <w:iCs/>
                <w:sz w:val="18"/>
                <w:szCs w:val="18"/>
              </w:rPr>
              <w:t xml:space="preserve">for the core area by </w:t>
            </w:r>
            <w:r>
              <w:rPr>
                <w:iCs/>
                <w:sz w:val="18"/>
                <w:szCs w:val="18"/>
              </w:rPr>
              <w:t>project closure</w:t>
            </w:r>
            <w:r w:rsidRPr="00ED7E59">
              <w:rPr>
                <w:b/>
                <w:iCs/>
                <w:sz w:val="18"/>
                <w:szCs w:val="18"/>
              </w:rPr>
              <w:t>.</w:t>
            </w:r>
          </w:p>
        </w:tc>
        <w:tc>
          <w:tcPr>
            <w:tcW w:w="434" w:type="dxa"/>
            <w:tcBorders>
              <w:left w:val="double" w:sz="4" w:space="0" w:color="auto"/>
              <w:bottom w:val="single" w:sz="2" w:space="0" w:color="auto"/>
            </w:tcBorders>
            <w:shd w:val="clear" w:color="auto" w:fill="auto"/>
            <w:vAlign w:val="center"/>
          </w:tcPr>
          <w:p w:rsidR="002376DE" w:rsidRPr="00973538" w:rsidRDefault="002E2DD5" w:rsidP="002376DE">
            <w:pPr>
              <w:rPr>
                <w:sz w:val="18"/>
                <w:szCs w:val="18"/>
              </w:rPr>
            </w:pPr>
            <w:r w:rsidRPr="002E2DD5">
              <w:rPr>
                <w:i/>
                <w:sz w:val="18"/>
                <w:szCs w:val="18"/>
              </w:rPr>
              <w:fldChar w:fldCharType="begin">
                <w:ffData>
                  <w:name w:val="Check1"/>
                  <w:enabled/>
                  <w:calcOnExit w:val="0"/>
                  <w:checkBox>
                    <w:sizeAuto/>
                    <w:default w:val="0"/>
                  </w:checkBox>
                </w:ffData>
              </w:fldChar>
            </w:r>
            <w:r w:rsidR="002376DE" w:rsidRPr="00973538">
              <w:rPr>
                <w:i/>
                <w:sz w:val="18"/>
                <w:szCs w:val="18"/>
              </w:rPr>
              <w:instrText xml:space="preserve"> FORMCHECKBOX </w:instrText>
            </w:r>
            <w:r w:rsidRPr="00973538">
              <w:rPr>
                <w:sz w:val="18"/>
                <w:szCs w:val="18"/>
              </w:rPr>
            </w:r>
            <w:r w:rsidRPr="00973538">
              <w:rPr>
                <w:sz w:val="18"/>
                <w:szCs w:val="18"/>
              </w:rPr>
              <w:fldChar w:fldCharType="end"/>
            </w:r>
          </w:p>
        </w:tc>
        <w:tc>
          <w:tcPr>
            <w:tcW w:w="994" w:type="dxa"/>
            <w:gridSpan w:val="2"/>
            <w:tcBorders>
              <w:bottom w:val="single" w:sz="2" w:space="0" w:color="auto"/>
            </w:tcBorders>
            <w:shd w:val="clear" w:color="auto" w:fill="auto"/>
          </w:tcPr>
          <w:p w:rsidR="002376DE" w:rsidRPr="00973538" w:rsidRDefault="002376DE" w:rsidP="002376DE">
            <w:pPr>
              <w:pStyle w:val="FootnoteText"/>
              <w:jc w:val="center"/>
              <w:rPr>
                <w:sz w:val="18"/>
                <w:szCs w:val="18"/>
              </w:rPr>
            </w:pPr>
            <w:r>
              <w:rPr>
                <w:sz w:val="18"/>
                <w:szCs w:val="18"/>
              </w:rPr>
              <w:t>#</w:t>
            </w:r>
          </w:p>
        </w:tc>
        <w:tc>
          <w:tcPr>
            <w:tcW w:w="1104" w:type="dxa"/>
            <w:tcBorders>
              <w:bottom w:val="single" w:sz="2" w:space="0" w:color="auto"/>
              <w:right w:val="double" w:sz="4" w:space="0" w:color="auto"/>
            </w:tcBorders>
            <w:shd w:val="clear" w:color="auto" w:fill="auto"/>
          </w:tcPr>
          <w:p w:rsidR="002376DE" w:rsidRPr="00E126E0" w:rsidRDefault="002376DE" w:rsidP="002376DE">
            <w:pPr>
              <w:pStyle w:val="FootnoteText"/>
              <w:jc w:val="center"/>
              <w:rPr>
                <w:bCs/>
                <w:sz w:val="18"/>
                <w:szCs w:val="18"/>
              </w:rPr>
            </w:pPr>
            <w:r>
              <w:rPr>
                <w:sz w:val="18"/>
                <w:szCs w:val="18"/>
              </w:rPr>
              <w:t>26</w:t>
            </w:r>
          </w:p>
        </w:tc>
        <w:tc>
          <w:tcPr>
            <w:tcW w:w="645" w:type="dxa"/>
            <w:tcBorders>
              <w:left w:val="double" w:sz="4" w:space="0" w:color="auto"/>
              <w:bottom w:val="single" w:sz="2" w:space="0" w:color="auto"/>
            </w:tcBorders>
            <w:shd w:val="clear" w:color="auto" w:fill="auto"/>
          </w:tcPr>
          <w:p w:rsidR="002376DE" w:rsidRPr="00E126E0" w:rsidRDefault="002376DE" w:rsidP="002376DE">
            <w:pPr>
              <w:pStyle w:val="FootnoteText"/>
              <w:jc w:val="center"/>
              <w:rPr>
                <w:bCs/>
                <w:sz w:val="18"/>
                <w:szCs w:val="18"/>
              </w:rPr>
            </w:pPr>
            <w:r>
              <w:rPr>
                <w:sz w:val="18"/>
                <w:szCs w:val="18"/>
              </w:rPr>
              <w:t>26</w:t>
            </w:r>
          </w:p>
        </w:tc>
        <w:tc>
          <w:tcPr>
            <w:tcW w:w="655" w:type="dxa"/>
            <w:tcBorders>
              <w:bottom w:val="single" w:sz="2" w:space="0" w:color="auto"/>
            </w:tcBorders>
            <w:shd w:val="clear" w:color="auto" w:fill="auto"/>
          </w:tcPr>
          <w:p w:rsidR="002376DE" w:rsidRPr="00973538" w:rsidRDefault="002376DE" w:rsidP="002376DE">
            <w:pPr>
              <w:pStyle w:val="FootnoteText"/>
              <w:jc w:val="center"/>
              <w:rPr>
                <w:b/>
                <w:bCs/>
                <w:sz w:val="18"/>
                <w:szCs w:val="18"/>
              </w:rPr>
            </w:pPr>
          </w:p>
        </w:tc>
        <w:tc>
          <w:tcPr>
            <w:tcW w:w="731" w:type="dxa"/>
            <w:tcBorders>
              <w:bottom w:val="single" w:sz="2" w:space="0" w:color="auto"/>
            </w:tcBorders>
            <w:shd w:val="clear" w:color="auto" w:fill="auto"/>
          </w:tcPr>
          <w:p w:rsidR="002376DE" w:rsidRPr="00973538" w:rsidRDefault="002376DE" w:rsidP="002376DE">
            <w:pPr>
              <w:pStyle w:val="FootnoteText"/>
              <w:jc w:val="center"/>
              <w:rPr>
                <w:b/>
                <w:bCs/>
                <w:sz w:val="18"/>
                <w:szCs w:val="18"/>
              </w:rPr>
            </w:pPr>
            <w:r>
              <w:rPr>
                <w:sz w:val="18"/>
                <w:szCs w:val="18"/>
              </w:rPr>
              <w:t>32</w:t>
            </w:r>
          </w:p>
        </w:tc>
        <w:tc>
          <w:tcPr>
            <w:tcW w:w="731" w:type="dxa"/>
            <w:tcBorders>
              <w:bottom w:val="single" w:sz="2" w:space="0" w:color="auto"/>
            </w:tcBorders>
            <w:shd w:val="clear" w:color="auto" w:fill="auto"/>
          </w:tcPr>
          <w:p w:rsidR="002376DE" w:rsidRPr="00973538" w:rsidRDefault="002376DE" w:rsidP="002376DE">
            <w:pPr>
              <w:pStyle w:val="FootnoteText"/>
              <w:jc w:val="center"/>
              <w:rPr>
                <w:sz w:val="18"/>
                <w:szCs w:val="18"/>
              </w:rPr>
            </w:pPr>
          </w:p>
        </w:tc>
        <w:tc>
          <w:tcPr>
            <w:tcW w:w="802" w:type="dxa"/>
            <w:tcBorders>
              <w:bottom w:val="single" w:sz="2" w:space="0" w:color="auto"/>
              <w:right w:val="double" w:sz="4" w:space="0" w:color="auto"/>
            </w:tcBorders>
            <w:shd w:val="clear" w:color="auto" w:fill="auto"/>
          </w:tcPr>
          <w:p w:rsidR="002376DE" w:rsidRPr="00973538" w:rsidRDefault="002376DE" w:rsidP="002376DE">
            <w:pPr>
              <w:pStyle w:val="FootnoteText"/>
              <w:jc w:val="center"/>
              <w:rPr>
                <w:sz w:val="18"/>
                <w:szCs w:val="18"/>
              </w:rPr>
            </w:pPr>
            <w:r>
              <w:rPr>
                <w:sz w:val="18"/>
                <w:szCs w:val="18"/>
              </w:rPr>
              <w:t>40</w:t>
            </w:r>
          </w:p>
        </w:tc>
        <w:tc>
          <w:tcPr>
            <w:tcW w:w="1058" w:type="dxa"/>
            <w:tcBorders>
              <w:left w:val="double" w:sz="4" w:space="0" w:color="auto"/>
              <w:bottom w:val="single" w:sz="2" w:space="0" w:color="auto"/>
            </w:tcBorders>
            <w:shd w:val="clear" w:color="auto" w:fill="auto"/>
          </w:tcPr>
          <w:p w:rsidR="002376DE" w:rsidRPr="00973538" w:rsidRDefault="002376DE" w:rsidP="002376DE">
            <w:pPr>
              <w:pStyle w:val="FootnoteText"/>
              <w:rPr>
                <w:sz w:val="18"/>
                <w:szCs w:val="18"/>
              </w:rPr>
            </w:pPr>
            <w:r w:rsidRPr="000A166E">
              <w:rPr>
                <w:sz w:val="18"/>
                <w:szCs w:val="18"/>
              </w:rPr>
              <w:t>Biennial</w:t>
            </w:r>
          </w:p>
        </w:tc>
        <w:tc>
          <w:tcPr>
            <w:tcW w:w="2008" w:type="dxa"/>
            <w:tcBorders>
              <w:bottom w:val="single" w:sz="2" w:space="0" w:color="auto"/>
            </w:tcBorders>
            <w:shd w:val="clear" w:color="auto" w:fill="auto"/>
          </w:tcPr>
          <w:p w:rsidR="002376DE" w:rsidRPr="00973538" w:rsidRDefault="002376DE" w:rsidP="002376DE">
            <w:pPr>
              <w:rPr>
                <w:sz w:val="18"/>
                <w:szCs w:val="18"/>
              </w:rPr>
            </w:pPr>
            <w:r w:rsidRPr="000A166E">
              <w:rPr>
                <w:sz w:val="18"/>
                <w:szCs w:val="18"/>
              </w:rPr>
              <w:t>METT evaluation reports.</w:t>
            </w:r>
          </w:p>
        </w:tc>
        <w:tc>
          <w:tcPr>
            <w:tcW w:w="1388" w:type="dxa"/>
            <w:tcBorders>
              <w:bottom w:val="single" w:sz="2" w:space="0" w:color="auto"/>
            </w:tcBorders>
            <w:shd w:val="clear" w:color="auto" w:fill="auto"/>
          </w:tcPr>
          <w:p w:rsidR="002376DE" w:rsidRPr="000A166E" w:rsidRDefault="002376DE" w:rsidP="002376DE">
            <w:pPr>
              <w:pStyle w:val="FootnoteText"/>
              <w:rPr>
                <w:sz w:val="18"/>
                <w:szCs w:val="18"/>
              </w:rPr>
            </w:pPr>
            <w:r w:rsidRPr="000A166E">
              <w:rPr>
                <w:sz w:val="18"/>
                <w:szCs w:val="18"/>
              </w:rPr>
              <w:t>MINFOF</w:t>
            </w:r>
            <w:r>
              <w:rPr>
                <w:sz w:val="18"/>
                <w:szCs w:val="18"/>
              </w:rPr>
              <w:t xml:space="preserve"> PIU team</w:t>
            </w:r>
            <w:r w:rsidRPr="000A166E">
              <w:rPr>
                <w:sz w:val="18"/>
                <w:szCs w:val="18"/>
              </w:rPr>
              <w:t xml:space="preserve"> / WWF.</w:t>
            </w:r>
          </w:p>
          <w:p w:rsidR="002376DE" w:rsidRPr="00973538" w:rsidRDefault="002376DE" w:rsidP="002376DE">
            <w:pPr>
              <w:rPr>
                <w:sz w:val="18"/>
                <w:szCs w:val="18"/>
              </w:rPr>
            </w:pPr>
          </w:p>
        </w:tc>
        <w:tc>
          <w:tcPr>
            <w:tcW w:w="1972" w:type="dxa"/>
            <w:tcBorders>
              <w:bottom w:val="single" w:sz="2" w:space="0" w:color="auto"/>
            </w:tcBorders>
          </w:tcPr>
          <w:p w:rsidR="002376DE" w:rsidRPr="00973538" w:rsidRDefault="002376DE" w:rsidP="002376DE">
            <w:pPr>
              <w:rPr>
                <w:sz w:val="18"/>
                <w:szCs w:val="18"/>
              </w:rPr>
            </w:pPr>
            <w:r w:rsidRPr="000A166E">
              <w:rPr>
                <w:iCs/>
                <w:sz w:val="18"/>
                <w:szCs w:val="18"/>
              </w:rPr>
              <w:t>GEF Biodiversity Project Tracking Tool for SO1 will be used.</w:t>
            </w:r>
            <w:r>
              <w:rPr>
                <w:iCs/>
                <w:sz w:val="18"/>
                <w:szCs w:val="18"/>
              </w:rPr>
              <w:t xml:space="preserve">  Baseline METT is 26.  50% improvement means METT = 40 by project closure. </w:t>
            </w:r>
          </w:p>
        </w:tc>
      </w:tr>
      <w:tr w:rsidR="002376DE" w:rsidRPr="0097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395"/>
        </w:trPr>
        <w:tc>
          <w:tcPr>
            <w:tcW w:w="2275" w:type="dxa"/>
            <w:gridSpan w:val="2"/>
            <w:tcBorders>
              <w:bottom w:val="single" w:sz="2" w:space="0" w:color="auto"/>
              <w:right w:val="double" w:sz="4" w:space="0" w:color="auto"/>
            </w:tcBorders>
            <w:shd w:val="clear" w:color="auto" w:fill="auto"/>
          </w:tcPr>
          <w:p w:rsidR="002376DE" w:rsidRDefault="002376DE" w:rsidP="002376DE">
            <w:pPr>
              <w:pStyle w:val="FootnoteText"/>
              <w:rPr>
                <w:b/>
                <w:i/>
                <w:iCs/>
                <w:sz w:val="18"/>
                <w:szCs w:val="18"/>
                <w:lang w:val="pt-BR"/>
              </w:rPr>
            </w:pPr>
            <w:r w:rsidRPr="00B56E94">
              <w:rPr>
                <w:b/>
                <w:i/>
                <w:iCs/>
                <w:sz w:val="18"/>
                <w:szCs w:val="18"/>
                <w:lang w:val="pt-BR"/>
              </w:rPr>
              <w:t>Indicator Two</w:t>
            </w:r>
            <w:r>
              <w:rPr>
                <w:b/>
                <w:i/>
                <w:iCs/>
                <w:sz w:val="18"/>
                <w:szCs w:val="18"/>
                <w:lang w:val="pt-BR"/>
              </w:rPr>
              <w:t xml:space="preserve">: </w:t>
            </w:r>
            <w:r w:rsidRPr="00B56E94">
              <w:rPr>
                <w:iCs/>
                <w:sz w:val="18"/>
                <w:szCs w:val="18"/>
              </w:rPr>
              <w:t xml:space="preserve">Conservation </w:t>
            </w:r>
            <w:r>
              <w:rPr>
                <w:iCs/>
                <w:sz w:val="18"/>
                <w:szCs w:val="18"/>
              </w:rPr>
              <w:t>&amp;</w:t>
            </w:r>
            <w:r w:rsidRPr="00B56E94">
              <w:rPr>
                <w:iCs/>
                <w:sz w:val="18"/>
                <w:szCs w:val="18"/>
              </w:rPr>
              <w:t xml:space="preserve"> management of Core Area:</w:t>
            </w:r>
          </w:p>
          <w:p w:rsidR="002376DE" w:rsidRPr="00207480" w:rsidRDefault="002376DE" w:rsidP="002376DE">
            <w:pPr>
              <w:pStyle w:val="FootnoteText"/>
              <w:ind w:left="162"/>
              <w:rPr>
                <w:iCs/>
                <w:sz w:val="18"/>
                <w:szCs w:val="18"/>
              </w:rPr>
            </w:pPr>
            <w:r>
              <w:rPr>
                <w:b/>
                <w:i/>
                <w:iCs/>
                <w:sz w:val="18"/>
                <w:szCs w:val="18"/>
                <w:lang w:val="pt-BR"/>
              </w:rPr>
              <w:t>(a)</w:t>
            </w:r>
            <w:r w:rsidRPr="00B56E94">
              <w:rPr>
                <w:b/>
                <w:i/>
                <w:iCs/>
                <w:sz w:val="18"/>
                <w:szCs w:val="18"/>
                <w:lang w:val="pt-BR"/>
              </w:rPr>
              <w:t>:</w:t>
            </w:r>
            <w:r>
              <w:rPr>
                <w:iCs/>
                <w:sz w:val="18"/>
                <w:szCs w:val="18"/>
                <w:lang w:val="pt-BR"/>
              </w:rPr>
              <w:t xml:space="preserve"> Draft Decree for Classification of core area</w:t>
            </w:r>
            <w:r w:rsidRPr="00207480">
              <w:rPr>
                <w:iCs/>
                <w:sz w:val="18"/>
                <w:szCs w:val="18"/>
                <w:lang w:val="pt-BR"/>
              </w:rPr>
              <w:t xml:space="preserve"> </w:t>
            </w:r>
            <w:r>
              <w:rPr>
                <w:iCs/>
                <w:sz w:val="18"/>
                <w:szCs w:val="18"/>
                <w:lang w:val="pt-BR"/>
              </w:rPr>
              <w:t xml:space="preserve">is prepared, </w:t>
            </w:r>
            <w:r w:rsidRPr="006F79BB">
              <w:rPr>
                <w:iCs/>
                <w:sz w:val="18"/>
                <w:szCs w:val="18"/>
              </w:rPr>
              <w:t xml:space="preserve">validated and submitted by MINFOF to </w:t>
            </w:r>
            <w:r>
              <w:rPr>
                <w:iCs/>
                <w:sz w:val="18"/>
                <w:szCs w:val="18"/>
              </w:rPr>
              <w:t>Prime Minister’s Office</w:t>
            </w:r>
            <w:r w:rsidRPr="006F79BB">
              <w:rPr>
                <w:iCs/>
                <w:sz w:val="18"/>
                <w:szCs w:val="18"/>
              </w:rPr>
              <w:t xml:space="preserve"> for endorsement. </w:t>
            </w:r>
          </w:p>
        </w:tc>
        <w:tc>
          <w:tcPr>
            <w:tcW w:w="434" w:type="dxa"/>
            <w:tcBorders>
              <w:left w:val="double" w:sz="4" w:space="0" w:color="auto"/>
              <w:bottom w:val="single" w:sz="2" w:space="0" w:color="auto"/>
            </w:tcBorders>
            <w:shd w:val="clear" w:color="auto" w:fill="auto"/>
            <w:vAlign w:val="center"/>
          </w:tcPr>
          <w:p w:rsidR="002376DE" w:rsidRPr="00A7130C" w:rsidRDefault="002E2DD5" w:rsidP="002376DE">
            <w:pPr>
              <w:rPr>
                <w:i/>
                <w:sz w:val="18"/>
                <w:szCs w:val="18"/>
              </w:rPr>
            </w:pPr>
            <w:r w:rsidRPr="002E2DD5">
              <w:rPr>
                <w:i/>
                <w:sz w:val="18"/>
                <w:szCs w:val="18"/>
              </w:rPr>
              <w:fldChar w:fldCharType="begin">
                <w:ffData>
                  <w:name w:val="Check1"/>
                  <w:enabled/>
                  <w:calcOnExit w:val="0"/>
                  <w:checkBox>
                    <w:sizeAuto/>
                    <w:default w:val="0"/>
                  </w:checkBox>
                </w:ffData>
              </w:fldChar>
            </w:r>
            <w:r w:rsidR="002376DE" w:rsidRPr="00973538">
              <w:rPr>
                <w:i/>
                <w:sz w:val="18"/>
                <w:szCs w:val="18"/>
              </w:rPr>
              <w:instrText xml:space="preserve"> FORMCHECKBOX </w:instrText>
            </w:r>
            <w:r w:rsidRPr="00973538">
              <w:rPr>
                <w:sz w:val="18"/>
                <w:szCs w:val="18"/>
              </w:rPr>
            </w:r>
            <w:r w:rsidRPr="00973538">
              <w:rPr>
                <w:sz w:val="18"/>
                <w:szCs w:val="18"/>
              </w:rPr>
              <w:fldChar w:fldCharType="end"/>
            </w:r>
          </w:p>
        </w:tc>
        <w:tc>
          <w:tcPr>
            <w:tcW w:w="994" w:type="dxa"/>
            <w:gridSpan w:val="2"/>
            <w:tcBorders>
              <w:bottom w:val="single" w:sz="2" w:space="0" w:color="auto"/>
            </w:tcBorders>
            <w:shd w:val="clear" w:color="auto" w:fill="auto"/>
          </w:tcPr>
          <w:p w:rsidR="002376DE" w:rsidRDefault="002376DE" w:rsidP="002376DE">
            <w:pPr>
              <w:pStyle w:val="FootnoteText"/>
              <w:jc w:val="center"/>
              <w:rPr>
                <w:sz w:val="18"/>
                <w:szCs w:val="18"/>
              </w:rPr>
            </w:pPr>
            <w:r w:rsidRPr="00207480">
              <w:rPr>
                <w:sz w:val="18"/>
                <w:szCs w:val="18"/>
              </w:rPr>
              <w:t>Yes/No</w:t>
            </w:r>
          </w:p>
        </w:tc>
        <w:tc>
          <w:tcPr>
            <w:tcW w:w="1104" w:type="dxa"/>
            <w:tcBorders>
              <w:bottom w:val="single" w:sz="2" w:space="0" w:color="auto"/>
              <w:right w:val="double" w:sz="4" w:space="0" w:color="auto"/>
            </w:tcBorders>
            <w:shd w:val="clear" w:color="auto" w:fill="auto"/>
          </w:tcPr>
          <w:p w:rsidR="002376DE" w:rsidRPr="000A166E" w:rsidRDefault="002376DE" w:rsidP="002376DE">
            <w:pPr>
              <w:pStyle w:val="FootnoteText"/>
              <w:jc w:val="center"/>
              <w:rPr>
                <w:sz w:val="18"/>
                <w:szCs w:val="18"/>
              </w:rPr>
            </w:pPr>
          </w:p>
        </w:tc>
        <w:tc>
          <w:tcPr>
            <w:tcW w:w="645" w:type="dxa"/>
            <w:tcBorders>
              <w:left w:val="double" w:sz="4" w:space="0" w:color="auto"/>
              <w:bottom w:val="single" w:sz="2" w:space="0" w:color="auto"/>
            </w:tcBorders>
            <w:shd w:val="clear" w:color="auto" w:fill="auto"/>
          </w:tcPr>
          <w:p w:rsidR="002376DE" w:rsidRPr="000A166E" w:rsidRDefault="002376DE" w:rsidP="002376DE">
            <w:pPr>
              <w:pStyle w:val="FootnoteText"/>
              <w:jc w:val="center"/>
              <w:rPr>
                <w:sz w:val="18"/>
                <w:szCs w:val="18"/>
              </w:rPr>
            </w:pPr>
            <w:r>
              <w:rPr>
                <w:sz w:val="18"/>
                <w:szCs w:val="18"/>
              </w:rPr>
              <w:t>No</w:t>
            </w:r>
          </w:p>
        </w:tc>
        <w:tc>
          <w:tcPr>
            <w:tcW w:w="655" w:type="dxa"/>
            <w:tcBorders>
              <w:bottom w:val="single" w:sz="2" w:space="0" w:color="auto"/>
            </w:tcBorders>
            <w:shd w:val="clear" w:color="auto" w:fill="auto"/>
          </w:tcPr>
          <w:p w:rsidR="002376DE" w:rsidRPr="00674172" w:rsidRDefault="002376DE" w:rsidP="002376DE">
            <w:pPr>
              <w:pStyle w:val="FootnoteText"/>
              <w:jc w:val="center"/>
              <w:rPr>
                <w:bCs/>
                <w:sz w:val="18"/>
                <w:szCs w:val="18"/>
              </w:rPr>
            </w:pPr>
            <w:r w:rsidRPr="00B56E94">
              <w:rPr>
                <w:bCs/>
                <w:sz w:val="18"/>
                <w:szCs w:val="18"/>
              </w:rPr>
              <w:t>No</w:t>
            </w:r>
          </w:p>
        </w:tc>
        <w:tc>
          <w:tcPr>
            <w:tcW w:w="731" w:type="dxa"/>
            <w:tcBorders>
              <w:bottom w:val="single" w:sz="2" w:space="0" w:color="auto"/>
            </w:tcBorders>
            <w:shd w:val="clear" w:color="auto" w:fill="auto"/>
          </w:tcPr>
          <w:p w:rsidR="002376DE" w:rsidRDefault="002376DE" w:rsidP="002376DE">
            <w:pPr>
              <w:pStyle w:val="FootnoteText"/>
              <w:jc w:val="center"/>
              <w:rPr>
                <w:sz w:val="18"/>
                <w:szCs w:val="18"/>
              </w:rPr>
            </w:pPr>
            <w:r>
              <w:rPr>
                <w:sz w:val="18"/>
                <w:szCs w:val="18"/>
              </w:rPr>
              <w:t>No</w:t>
            </w:r>
          </w:p>
        </w:tc>
        <w:tc>
          <w:tcPr>
            <w:tcW w:w="731" w:type="dxa"/>
            <w:tcBorders>
              <w:bottom w:val="single" w:sz="2" w:space="0" w:color="auto"/>
            </w:tcBorders>
            <w:shd w:val="clear" w:color="auto" w:fill="auto"/>
          </w:tcPr>
          <w:p w:rsidR="002376DE" w:rsidRPr="00973538" w:rsidRDefault="002376DE" w:rsidP="002376DE">
            <w:pPr>
              <w:pStyle w:val="FootnoteText"/>
              <w:jc w:val="center"/>
              <w:rPr>
                <w:sz w:val="18"/>
                <w:szCs w:val="18"/>
              </w:rPr>
            </w:pPr>
            <w:r>
              <w:rPr>
                <w:sz w:val="18"/>
                <w:szCs w:val="18"/>
              </w:rPr>
              <w:t>Yes</w:t>
            </w:r>
          </w:p>
        </w:tc>
        <w:tc>
          <w:tcPr>
            <w:tcW w:w="802" w:type="dxa"/>
            <w:tcBorders>
              <w:bottom w:val="single" w:sz="2" w:space="0" w:color="auto"/>
              <w:right w:val="double" w:sz="4" w:space="0" w:color="auto"/>
            </w:tcBorders>
            <w:shd w:val="clear" w:color="auto" w:fill="auto"/>
          </w:tcPr>
          <w:p w:rsidR="002376DE" w:rsidRDefault="002376DE" w:rsidP="002376DE">
            <w:pPr>
              <w:pStyle w:val="FootnoteText"/>
              <w:jc w:val="center"/>
              <w:rPr>
                <w:sz w:val="18"/>
                <w:szCs w:val="18"/>
              </w:rPr>
            </w:pPr>
            <w:r>
              <w:rPr>
                <w:sz w:val="18"/>
                <w:szCs w:val="18"/>
              </w:rPr>
              <w:t>Yes</w:t>
            </w:r>
          </w:p>
        </w:tc>
        <w:tc>
          <w:tcPr>
            <w:tcW w:w="1058" w:type="dxa"/>
            <w:tcBorders>
              <w:left w:val="double" w:sz="4" w:space="0" w:color="auto"/>
              <w:bottom w:val="single" w:sz="2" w:space="0" w:color="auto"/>
            </w:tcBorders>
            <w:shd w:val="clear" w:color="auto" w:fill="auto"/>
          </w:tcPr>
          <w:p w:rsidR="002376DE" w:rsidRPr="000A166E" w:rsidRDefault="002376DE" w:rsidP="002376DE">
            <w:pPr>
              <w:pStyle w:val="FootnoteText"/>
              <w:rPr>
                <w:sz w:val="18"/>
                <w:szCs w:val="18"/>
              </w:rPr>
            </w:pPr>
            <w:r>
              <w:rPr>
                <w:sz w:val="18"/>
                <w:szCs w:val="18"/>
              </w:rPr>
              <w:t>End of Project</w:t>
            </w:r>
          </w:p>
        </w:tc>
        <w:tc>
          <w:tcPr>
            <w:tcW w:w="2008" w:type="dxa"/>
            <w:tcBorders>
              <w:bottom w:val="single" w:sz="2" w:space="0" w:color="auto"/>
            </w:tcBorders>
            <w:shd w:val="clear" w:color="auto" w:fill="auto"/>
          </w:tcPr>
          <w:p w:rsidR="002376DE" w:rsidRPr="000A166E" w:rsidRDefault="002376DE" w:rsidP="002376DE">
            <w:pPr>
              <w:rPr>
                <w:sz w:val="18"/>
                <w:szCs w:val="18"/>
              </w:rPr>
            </w:pPr>
            <w:r>
              <w:rPr>
                <w:sz w:val="18"/>
                <w:szCs w:val="18"/>
              </w:rPr>
              <w:t>Draft Classification Decree.  Reception letter from authorities</w:t>
            </w:r>
          </w:p>
        </w:tc>
        <w:tc>
          <w:tcPr>
            <w:tcW w:w="1388" w:type="dxa"/>
            <w:tcBorders>
              <w:bottom w:val="single" w:sz="2" w:space="0" w:color="auto"/>
            </w:tcBorders>
            <w:shd w:val="clear" w:color="auto" w:fill="auto"/>
          </w:tcPr>
          <w:p w:rsidR="002376DE" w:rsidRDefault="002376DE" w:rsidP="002376DE">
            <w:pPr>
              <w:pStyle w:val="FootnoteText"/>
              <w:rPr>
                <w:sz w:val="18"/>
                <w:szCs w:val="18"/>
              </w:rPr>
            </w:pPr>
            <w:r>
              <w:rPr>
                <w:sz w:val="18"/>
                <w:szCs w:val="18"/>
              </w:rPr>
              <w:t>MINFOF PIU team.</w:t>
            </w:r>
          </w:p>
          <w:p w:rsidR="002376DE" w:rsidRPr="000A166E" w:rsidRDefault="002376DE" w:rsidP="002376DE">
            <w:pPr>
              <w:pStyle w:val="FootnoteText"/>
              <w:rPr>
                <w:sz w:val="18"/>
                <w:szCs w:val="18"/>
              </w:rPr>
            </w:pPr>
          </w:p>
        </w:tc>
        <w:tc>
          <w:tcPr>
            <w:tcW w:w="1972" w:type="dxa"/>
            <w:tcBorders>
              <w:bottom w:val="single" w:sz="2" w:space="0" w:color="auto"/>
            </w:tcBorders>
          </w:tcPr>
          <w:p w:rsidR="002376DE" w:rsidRPr="000A166E" w:rsidRDefault="002376DE" w:rsidP="002376DE">
            <w:pPr>
              <w:rPr>
                <w:iCs/>
                <w:sz w:val="18"/>
                <w:szCs w:val="18"/>
              </w:rPr>
            </w:pPr>
            <w:r>
              <w:rPr>
                <w:iCs/>
                <w:sz w:val="18"/>
                <w:szCs w:val="18"/>
              </w:rPr>
              <w:t xml:space="preserve">Draft Decree is prepared by MINFOF, validated according to legal procedure and submitted by MINFOF to </w:t>
            </w:r>
            <w:r w:rsidRPr="0067267F">
              <w:rPr>
                <w:iCs/>
                <w:sz w:val="18"/>
                <w:szCs w:val="18"/>
              </w:rPr>
              <w:t xml:space="preserve">Prime Minister’s Office </w:t>
            </w:r>
            <w:r>
              <w:rPr>
                <w:iCs/>
                <w:sz w:val="18"/>
                <w:szCs w:val="18"/>
              </w:rPr>
              <w:t xml:space="preserve">for endorsement.  </w:t>
            </w:r>
          </w:p>
        </w:tc>
      </w:tr>
      <w:tr w:rsidR="002376DE" w:rsidRPr="0097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395"/>
        </w:trPr>
        <w:tc>
          <w:tcPr>
            <w:tcW w:w="2275" w:type="dxa"/>
            <w:gridSpan w:val="2"/>
            <w:tcBorders>
              <w:bottom w:val="single" w:sz="2" w:space="0" w:color="auto"/>
              <w:right w:val="double" w:sz="4" w:space="0" w:color="auto"/>
            </w:tcBorders>
            <w:shd w:val="clear" w:color="auto" w:fill="auto"/>
          </w:tcPr>
          <w:p w:rsidR="002376DE" w:rsidRDefault="002376DE" w:rsidP="002376DE">
            <w:pPr>
              <w:pStyle w:val="FootnoteText"/>
              <w:ind w:left="162"/>
              <w:rPr>
                <w:iCs/>
                <w:sz w:val="18"/>
                <w:szCs w:val="18"/>
                <w:lang w:val="pt-BR"/>
              </w:rPr>
            </w:pPr>
            <w:r w:rsidRPr="0067267F">
              <w:rPr>
                <w:b/>
                <w:i/>
                <w:iCs/>
                <w:sz w:val="18"/>
                <w:szCs w:val="18"/>
                <w:lang w:val="pt-BR"/>
              </w:rPr>
              <w:t xml:space="preserve"> (</w:t>
            </w:r>
            <w:r>
              <w:rPr>
                <w:b/>
                <w:i/>
                <w:iCs/>
                <w:sz w:val="18"/>
                <w:szCs w:val="18"/>
                <w:lang w:val="pt-BR"/>
              </w:rPr>
              <w:t>b</w:t>
            </w:r>
            <w:r w:rsidRPr="0067267F">
              <w:rPr>
                <w:b/>
                <w:i/>
                <w:iCs/>
                <w:sz w:val="18"/>
                <w:szCs w:val="18"/>
                <w:lang w:val="pt-BR"/>
              </w:rPr>
              <w:t>):</w:t>
            </w:r>
            <w:r w:rsidRPr="0067267F">
              <w:rPr>
                <w:iCs/>
                <w:sz w:val="18"/>
                <w:szCs w:val="18"/>
                <w:lang w:val="pt-BR"/>
              </w:rPr>
              <w:t xml:space="preserve"> </w:t>
            </w:r>
            <w:r>
              <w:rPr>
                <w:iCs/>
                <w:sz w:val="18"/>
                <w:szCs w:val="18"/>
              </w:rPr>
              <w:t>D</w:t>
            </w:r>
            <w:r>
              <w:rPr>
                <w:iCs/>
                <w:sz w:val="18"/>
                <w:szCs w:val="18"/>
                <w:lang w:val="pt-BR"/>
              </w:rPr>
              <w:t>raft Management Plan for core area is drafted, validated and submitted to Ministry of Forestry</w:t>
            </w:r>
            <w:r w:rsidRPr="00B56E94">
              <w:rPr>
                <w:iCs/>
                <w:sz w:val="18"/>
                <w:szCs w:val="18"/>
                <w:lang w:val="pt-BR"/>
              </w:rPr>
              <w:t xml:space="preserve"> for adoption.</w:t>
            </w:r>
          </w:p>
        </w:tc>
        <w:tc>
          <w:tcPr>
            <w:tcW w:w="434" w:type="dxa"/>
            <w:tcBorders>
              <w:left w:val="double" w:sz="4" w:space="0" w:color="auto"/>
              <w:bottom w:val="single" w:sz="2" w:space="0" w:color="auto"/>
            </w:tcBorders>
            <w:shd w:val="clear" w:color="auto" w:fill="auto"/>
            <w:vAlign w:val="center"/>
          </w:tcPr>
          <w:p w:rsidR="002376DE" w:rsidRPr="00340EE0" w:rsidRDefault="002376DE" w:rsidP="002376DE">
            <w:pPr>
              <w:rPr>
                <w:i/>
                <w:sz w:val="18"/>
                <w:szCs w:val="18"/>
              </w:rPr>
            </w:pPr>
          </w:p>
        </w:tc>
        <w:tc>
          <w:tcPr>
            <w:tcW w:w="994" w:type="dxa"/>
            <w:gridSpan w:val="2"/>
            <w:tcBorders>
              <w:bottom w:val="single" w:sz="2" w:space="0" w:color="auto"/>
            </w:tcBorders>
            <w:shd w:val="clear" w:color="auto" w:fill="auto"/>
          </w:tcPr>
          <w:p w:rsidR="002376DE" w:rsidRPr="00207480" w:rsidRDefault="002376DE" w:rsidP="002376DE">
            <w:pPr>
              <w:pStyle w:val="FootnoteText"/>
              <w:jc w:val="center"/>
              <w:rPr>
                <w:sz w:val="18"/>
                <w:szCs w:val="18"/>
              </w:rPr>
            </w:pPr>
            <w:r w:rsidRPr="00207480">
              <w:rPr>
                <w:sz w:val="18"/>
                <w:szCs w:val="18"/>
              </w:rPr>
              <w:t>Yes/No</w:t>
            </w:r>
          </w:p>
        </w:tc>
        <w:tc>
          <w:tcPr>
            <w:tcW w:w="1104" w:type="dxa"/>
            <w:tcBorders>
              <w:bottom w:val="single" w:sz="2" w:space="0" w:color="auto"/>
              <w:right w:val="double" w:sz="4" w:space="0" w:color="auto"/>
            </w:tcBorders>
            <w:shd w:val="clear" w:color="auto" w:fill="auto"/>
          </w:tcPr>
          <w:p w:rsidR="002376DE" w:rsidRPr="000A166E" w:rsidRDefault="002376DE" w:rsidP="002376DE">
            <w:pPr>
              <w:pStyle w:val="FootnoteText"/>
              <w:jc w:val="center"/>
              <w:rPr>
                <w:sz w:val="18"/>
                <w:szCs w:val="18"/>
              </w:rPr>
            </w:pPr>
          </w:p>
        </w:tc>
        <w:tc>
          <w:tcPr>
            <w:tcW w:w="645" w:type="dxa"/>
            <w:tcBorders>
              <w:left w:val="double" w:sz="4" w:space="0" w:color="auto"/>
              <w:bottom w:val="single" w:sz="2" w:space="0" w:color="auto"/>
            </w:tcBorders>
            <w:shd w:val="clear" w:color="auto" w:fill="auto"/>
          </w:tcPr>
          <w:p w:rsidR="002376DE" w:rsidRDefault="002376DE" w:rsidP="002376DE">
            <w:pPr>
              <w:pStyle w:val="FootnoteText"/>
              <w:jc w:val="center"/>
              <w:rPr>
                <w:sz w:val="18"/>
                <w:szCs w:val="18"/>
              </w:rPr>
            </w:pPr>
            <w:r>
              <w:rPr>
                <w:sz w:val="18"/>
                <w:szCs w:val="18"/>
              </w:rPr>
              <w:t>No</w:t>
            </w:r>
          </w:p>
        </w:tc>
        <w:tc>
          <w:tcPr>
            <w:tcW w:w="655" w:type="dxa"/>
            <w:tcBorders>
              <w:bottom w:val="single" w:sz="2" w:space="0" w:color="auto"/>
            </w:tcBorders>
            <w:shd w:val="clear" w:color="auto" w:fill="auto"/>
          </w:tcPr>
          <w:p w:rsidR="002376DE" w:rsidRPr="00674172" w:rsidRDefault="002376DE" w:rsidP="002376DE">
            <w:pPr>
              <w:pStyle w:val="FootnoteText"/>
              <w:jc w:val="center"/>
              <w:rPr>
                <w:bCs/>
                <w:sz w:val="18"/>
                <w:szCs w:val="18"/>
              </w:rPr>
            </w:pPr>
            <w:r w:rsidRPr="00B56E94">
              <w:rPr>
                <w:bCs/>
                <w:sz w:val="18"/>
                <w:szCs w:val="18"/>
              </w:rPr>
              <w:t>No</w:t>
            </w:r>
          </w:p>
        </w:tc>
        <w:tc>
          <w:tcPr>
            <w:tcW w:w="731" w:type="dxa"/>
            <w:tcBorders>
              <w:bottom w:val="single" w:sz="2" w:space="0" w:color="auto"/>
            </w:tcBorders>
            <w:shd w:val="clear" w:color="auto" w:fill="auto"/>
          </w:tcPr>
          <w:p w:rsidR="002376DE" w:rsidRDefault="002376DE" w:rsidP="002376DE">
            <w:pPr>
              <w:pStyle w:val="FootnoteText"/>
              <w:jc w:val="center"/>
              <w:rPr>
                <w:sz w:val="18"/>
                <w:szCs w:val="18"/>
              </w:rPr>
            </w:pPr>
            <w:r>
              <w:rPr>
                <w:sz w:val="18"/>
                <w:szCs w:val="18"/>
              </w:rPr>
              <w:t>No</w:t>
            </w:r>
          </w:p>
        </w:tc>
        <w:tc>
          <w:tcPr>
            <w:tcW w:w="731" w:type="dxa"/>
            <w:tcBorders>
              <w:bottom w:val="single" w:sz="2" w:space="0" w:color="auto"/>
            </w:tcBorders>
            <w:shd w:val="clear" w:color="auto" w:fill="auto"/>
          </w:tcPr>
          <w:p w:rsidR="002376DE" w:rsidRDefault="002376DE" w:rsidP="002376DE">
            <w:pPr>
              <w:pStyle w:val="FootnoteText"/>
              <w:jc w:val="center"/>
              <w:rPr>
                <w:sz w:val="18"/>
                <w:szCs w:val="18"/>
              </w:rPr>
            </w:pPr>
            <w:r>
              <w:rPr>
                <w:sz w:val="18"/>
                <w:szCs w:val="18"/>
              </w:rPr>
              <w:t>Yes</w:t>
            </w:r>
          </w:p>
        </w:tc>
        <w:tc>
          <w:tcPr>
            <w:tcW w:w="802" w:type="dxa"/>
            <w:tcBorders>
              <w:bottom w:val="single" w:sz="2" w:space="0" w:color="auto"/>
              <w:right w:val="double" w:sz="4" w:space="0" w:color="auto"/>
            </w:tcBorders>
            <w:shd w:val="clear" w:color="auto" w:fill="auto"/>
          </w:tcPr>
          <w:p w:rsidR="002376DE" w:rsidRDefault="002376DE" w:rsidP="002376DE">
            <w:pPr>
              <w:pStyle w:val="FootnoteText"/>
              <w:jc w:val="center"/>
              <w:rPr>
                <w:sz w:val="18"/>
                <w:szCs w:val="18"/>
              </w:rPr>
            </w:pPr>
            <w:r>
              <w:rPr>
                <w:sz w:val="18"/>
                <w:szCs w:val="18"/>
              </w:rPr>
              <w:t>Yes</w:t>
            </w:r>
          </w:p>
        </w:tc>
        <w:tc>
          <w:tcPr>
            <w:tcW w:w="1058" w:type="dxa"/>
            <w:tcBorders>
              <w:left w:val="double" w:sz="4" w:space="0" w:color="auto"/>
              <w:bottom w:val="single" w:sz="2" w:space="0" w:color="auto"/>
            </w:tcBorders>
            <w:shd w:val="clear" w:color="auto" w:fill="auto"/>
          </w:tcPr>
          <w:p w:rsidR="002376DE" w:rsidRDefault="002376DE" w:rsidP="002376DE">
            <w:pPr>
              <w:pStyle w:val="FootnoteText"/>
              <w:rPr>
                <w:sz w:val="18"/>
                <w:szCs w:val="18"/>
              </w:rPr>
            </w:pPr>
            <w:r>
              <w:rPr>
                <w:sz w:val="18"/>
                <w:szCs w:val="18"/>
              </w:rPr>
              <w:t>End of Project</w:t>
            </w:r>
          </w:p>
        </w:tc>
        <w:tc>
          <w:tcPr>
            <w:tcW w:w="2008" w:type="dxa"/>
            <w:tcBorders>
              <w:bottom w:val="single" w:sz="2" w:space="0" w:color="auto"/>
            </w:tcBorders>
            <w:shd w:val="clear" w:color="auto" w:fill="auto"/>
          </w:tcPr>
          <w:p w:rsidR="002376DE" w:rsidRDefault="002376DE" w:rsidP="002376DE">
            <w:pPr>
              <w:rPr>
                <w:sz w:val="18"/>
                <w:szCs w:val="18"/>
              </w:rPr>
            </w:pPr>
            <w:r w:rsidRPr="006F79BB">
              <w:rPr>
                <w:sz w:val="18"/>
                <w:szCs w:val="18"/>
              </w:rPr>
              <w:t xml:space="preserve">Draft </w:t>
            </w:r>
            <w:r>
              <w:rPr>
                <w:sz w:val="18"/>
                <w:szCs w:val="18"/>
              </w:rPr>
              <w:t xml:space="preserve">Management plan. </w:t>
            </w:r>
            <w:r w:rsidRPr="006F79BB">
              <w:rPr>
                <w:sz w:val="18"/>
                <w:szCs w:val="18"/>
              </w:rPr>
              <w:t xml:space="preserve">Reception letter from </w:t>
            </w:r>
            <w:r>
              <w:rPr>
                <w:sz w:val="18"/>
                <w:szCs w:val="18"/>
              </w:rPr>
              <w:t>Minister.</w:t>
            </w:r>
          </w:p>
        </w:tc>
        <w:tc>
          <w:tcPr>
            <w:tcW w:w="1388" w:type="dxa"/>
            <w:tcBorders>
              <w:bottom w:val="single" w:sz="2" w:space="0" w:color="auto"/>
            </w:tcBorders>
            <w:shd w:val="clear" w:color="auto" w:fill="auto"/>
          </w:tcPr>
          <w:p w:rsidR="002376DE" w:rsidRDefault="002376DE" w:rsidP="002376DE">
            <w:pPr>
              <w:pStyle w:val="FootnoteText"/>
              <w:rPr>
                <w:sz w:val="18"/>
                <w:szCs w:val="18"/>
              </w:rPr>
            </w:pPr>
            <w:r w:rsidRPr="0067267F">
              <w:rPr>
                <w:sz w:val="18"/>
                <w:szCs w:val="18"/>
              </w:rPr>
              <w:t>MINFOF PIU team.</w:t>
            </w:r>
          </w:p>
        </w:tc>
        <w:tc>
          <w:tcPr>
            <w:tcW w:w="1972" w:type="dxa"/>
            <w:tcBorders>
              <w:bottom w:val="single" w:sz="2" w:space="0" w:color="auto"/>
            </w:tcBorders>
          </w:tcPr>
          <w:p w:rsidR="002376DE" w:rsidRDefault="002376DE" w:rsidP="002376DE">
            <w:pPr>
              <w:rPr>
                <w:iCs/>
                <w:sz w:val="18"/>
                <w:szCs w:val="18"/>
              </w:rPr>
            </w:pPr>
            <w:r w:rsidRPr="006F79BB">
              <w:rPr>
                <w:iCs/>
                <w:sz w:val="18"/>
                <w:szCs w:val="18"/>
              </w:rPr>
              <w:t>D</w:t>
            </w:r>
            <w:r w:rsidRPr="006F79BB">
              <w:rPr>
                <w:iCs/>
                <w:sz w:val="18"/>
                <w:szCs w:val="18"/>
                <w:lang w:val="pt-BR"/>
              </w:rPr>
              <w:t xml:space="preserve">raft Management Plan is prepared, validated </w:t>
            </w:r>
            <w:r w:rsidRPr="0067267F">
              <w:rPr>
                <w:iCs/>
                <w:sz w:val="18"/>
                <w:szCs w:val="18"/>
              </w:rPr>
              <w:t xml:space="preserve">according to legal procedure </w:t>
            </w:r>
            <w:r w:rsidRPr="006F79BB">
              <w:rPr>
                <w:iCs/>
                <w:sz w:val="18"/>
                <w:szCs w:val="18"/>
                <w:lang w:val="pt-BR"/>
              </w:rPr>
              <w:t>and submitted MINFOF for adoption.</w:t>
            </w:r>
          </w:p>
        </w:tc>
      </w:tr>
      <w:tr w:rsidR="002376DE" w:rsidRPr="0097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224"/>
        </w:trPr>
        <w:tc>
          <w:tcPr>
            <w:tcW w:w="2275" w:type="dxa"/>
            <w:gridSpan w:val="2"/>
            <w:tcBorders>
              <w:top w:val="single" w:sz="2" w:space="0" w:color="auto"/>
              <w:bottom w:val="single" w:sz="2" w:space="0" w:color="auto"/>
              <w:right w:val="double" w:sz="4" w:space="0" w:color="auto"/>
            </w:tcBorders>
          </w:tcPr>
          <w:p w:rsidR="002376DE" w:rsidRPr="00496548" w:rsidRDefault="002376DE" w:rsidP="002376DE">
            <w:pPr>
              <w:pStyle w:val="FootnoteText"/>
              <w:keepNext/>
              <w:outlineLvl w:val="1"/>
              <w:rPr>
                <w:sz w:val="18"/>
                <w:szCs w:val="18"/>
              </w:rPr>
            </w:pPr>
            <w:r w:rsidRPr="00643178">
              <w:rPr>
                <w:b/>
                <w:i/>
                <w:iCs/>
                <w:sz w:val="18"/>
                <w:szCs w:val="18"/>
              </w:rPr>
              <w:t xml:space="preserve">Indicator </w:t>
            </w:r>
            <w:r>
              <w:rPr>
                <w:b/>
                <w:i/>
                <w:iCs/>
                <w:sz w:val="18"/>
                <w:szCs w:val="18"/>
              </w:rPr>
              <w:t>Three</w:t>
            </w:r>
            <w:r w:rsidRPr="00643178">
              <w:rPr>
                <w:b/>
                <w:i/>
                <w:iCs/>
                <w:sz w:val="18"/>
                <w:szCs w:val="18"/>
              </w:rPr>
              <w:t xml:space="preserve">: </w:t>
            </w:r>
            <w:r w:rsidRPr="00643178">
              <w:rPr>
                <w:b/>
                <w:iCs/>
                <w:sz w:val="18"/>
                <w:szCs w:val="18"/>
              </w:rPr>
              <w:t xml:space="preserve"> </w:t>
            </w:r>
            <w:r>
              <w:rPr>
                <w:iCs/>
                <w:sz w:val="18"/>
                <w:szCs w:val="18"/>
              </w:rPr>
              <w:t xml:space="preserve">Direct project beneficiaries </w:t>
            </w:r>
          </w:p>
        </w:tc>
        <w:tc>
          <w:tcPr>
            <w:tcW w:w="434" w:type="dxa"/>
            <w:tcBorders>
              <w:top w:val="single" w:sz="2" w:space="0" w:color="auto"/>
              <w:left w:val="double" w:sz="4" w:space="0" w:color="auto"/>
              <w:bottom w:val="single" w:sz="4" w:space="0" w:color="auto"/>
            </w:tcBorders>
            <w:vAlign w:val="center"/>
          </w:tcPr>
          <w:p w:rsidR="002376DE" w:rsidRPr="00973538" w:rsidRDefault="002E2DD5" w:rsidP="002376DE">
            <w:pPr>
              <w:rPr>
                <w:sz w:val="18"/>
                <w:szCs w:val="18"/>
              </w:rPr>
            </w:pPr>
            <w:r>
              <w:rPr>
                <w:sz w:val="18"/>
                <w:szCs w:val="18"/>
              </w:rPr>
              <w:fldChar w:fldCharType="begin">
                <w:ffData>
                  <w:name w:val=""/>
                  <w:enabled/>
                  <w:calcOnExit w:val="0"/>
                  <w:checkBox>
                    <w:sizeAuto/>
                    <w:default w:val="1"/>
                  </w:checkBox>
                </w:ffData>
              </w:fldChar>
            </w:r>
            <w:r w:rsidR="002376DE">
              <w:rPr>
                <w:sz w:val="18"/>
                <w:szCs w:val="18"/>
              </w:rPr>
              <w:instrText xml:space="preserve"> FORMCHECKBOX </w:instrText>
            </w:r>
            <w:r>
              <w:rPr>
                <w:sz w:val="18"/>
                <w:szCs w:val="18"/>
              </w:rPr>
            </w:r>
            <w:r>
              <w:rPr>
                <w:sz w:val="18"/>
                <w:szCs w:val="18"/>
              </w:rPr>
              <w:fldChar w:fldCharType="end"/>
            </w:r>
          </w:p>
        </w:tc>
        <w:tc>
          <w:tcPr>
            <w:tcW w:w="994" w:type="dxa"/>
            <w:gridSpan w:val="2"/>
            <w:tcBorders>
              <w:top w:val="single" w:sz="2" w:space="0" w:color="auto"/>
              <w:bottom w:val="single" w:sz="4" w:space="0" w:color="auto"/>
            </w:tcBorders>
            <w:shd w:val="clear" w:color="auto" w:fill="auto"/>
          </w:tcPr>
          <w:p w:rsidR="002376DE" w:rsidRPr="00973538" w:rsidRDefault="002376DE" w:rsidP="002376DE">
            <w:pPr>
              <w:pStyle w:val="FootnoteText"/>
              <w:jc w:val="center"/>
              <w:rPr>
                <w:sz w:val="18"/>
                <w:szCs w:val="18"/>
              </w:rPr>
            </w:pPr>
            <w:r w:rsidRPr="00973538">
              <w:rPr>
                <w:sz w:val="18"/>
                <w:szCs w:val="18"/>
              </w:rPr>
              <w:t xml:space="preserve"># </w:t>
            </w:r>
          </w:p>
        </w:tc>
        <w:tc>
          <w:tcPr>
            <w:tcW w:w="1104" w:type="dxa"/>
            <w:tcBorders>
              <w:top w:val="single" w:sz="2" w:space="0" w:color="auto"/>
              <w:bottom w:val="single" w:sz="4" w:space="0" w:color="auto"/>
              <w:right w:val="double" w:sz="4" w:space="0" w:color="auto"/>
            </w:tcBorders>
            <w:shd w:val="clear" w:color="auto" w:fill="auto"/>
          </w:tcPr>
          <w:p w:rsidR="002376DE" w:rsidRPr="00973538" w:rsidRDefault="002376DE" w:rsidP="002376DE">
            <w:pPr>
              <w:jc w:val="center"/>
              <w:rPr>
                <w:sz w:val="18"/>
                <w:szCs w:val="18"/>
              </w:rPr>
            </w:pPr>
            <w:r w:rsidRPr="00973538">
              <w:rPr>
                <w:sz w:val="18"/>
                <w:szCs w:val="18"/>
              </w:rPr>
              <w:t>0</w:t>
            </w:r>
          </w:p>
        </w:tc>
        <w:tc>
          <w:tcPr>
            <w:tcW w:w="645" w:type="dxa"/>
            <w:tcBorders>
              <w:top w:val="single" w:sz="2" w:space="0" w:color="auto"/>
              <w:left w:val="double" w:sz="4" w:space="0" w:color="auto"/>
              <w:bottom w:val="single" w:sz="4" w:space="0" w:color="auto"/>
            </w:tcBorders>
            <w:shd w:val="clear" w:color="auto" w:fill="auto"/>
          </w:tcPr>
          <w:p w:rsidR="002376DE" w:rsidRDefault="002376DE" w:rsidP="002376DE">
            <w:pPr>
              <w:jc w:val="right"/>
              <w:rPr>
                <w:sz w:val="18"/>
                <w:szCs w:val="18"/>
              </w:rPr>
            </w:pPr>
            <w:r>
              <w:rPr>
                <w:sz w:val="18"/>
                <w:szCs w:val="18"/>
              </w:rPr>
              <w:t>20</w:t>
            </w:r>
            <w:r w:rsidRPr="00973538">
              <w:rPr>
                <w:sz w:val="18"/>
                <w:szCs w:val="18"/>
              </w:rPr>
              <w:t>0</w:t>
            </w:r>
          </w:p>
        </w:tc>
        <w:tc>
          <w:tcPr>
            <w:tcW w:w="655" w:type="dxa"/>
            <w:tcBorders>
              <w:top w:val="single" w:sz="2" w:space="0" w:color="auto"/>
              <w:bottom w:val="single" w:sz="4" w:space="0" w:color="auto"/>
            </w:tcBorders>
            <w:shd w:val="clear" w:color="auto" w:fill="auto"/>
          </w:tcPr>
          <w:p w:rsidR="002376DE" w:rsidRDefault="002376DE" w:rsidP="002376DE">
            <w:pPr>
              <w:jc w:val="right"/>
              <w:rPr>
                <w:sz w:val="18"/>
                <w:szCs w:val="18"/>
              </w:rPr>
            </w:pPr>
            <w:r>
              <w:rPr>
                <w:sz w:val="18"/>
                <w:szCs w:val="18"/>
              </w:rPr>
              <w:t>400</w:t>
            </w:r>
          </w:p>
        </w:tc>
        <w:tc>
          <w:tcPr>
            <w:tcW w:w="731" w:type="dxa"/>
            <w:tcBorders>
              <w:top w:val="single" w:sz="2" w:space="0" w:color="auto"/>
              <w:bottom w:val="single" w:sz="4" w:space="0" w:color="auto"/>
            </w:tcBorders>
            <w:shd w:val="clear" w:color="auto" w:fill="auto"/>
          </w:tcPr>
          <w:p w:rsidR="002376DE" w:rsidRDefault="002376DE" w:rsidP="002376DE">
            <w:pPr>
              <w:jc w:val="right"/>
              <w:rPr>
                <w:sz w:val="18"/>
                <w:szCs w:val="18"/>
              </w:rPr>
            </w:pPr>
            <w:r>
              <w:rPr>
                <w:sz w:val="18"/>
                <w:szCs w:val="18"/>
              </w:rPr>
              <w:t>600</w:t>
            </w:r>
          </w:p>
        </w:tc>
        <w:tc>
          <w:tcPr>
            <w:tcW w:w="731" w:type="dxa"/>
            <w:tcBorders>
              <w:top w:val="single" w:sz="2" w:space="0" w:color="auto"/>
              <w:bottom w:val="single" w:sz="4" w:space="0" w:color="auto"/>
            </w:tcBorders>
          </w:tcPr>
          <w:p w:rsidR="002376DE" w:rsidRDefault="002376DE" w:rsidP="002376DE">
            <w:pPr>
              <w:jc w:val="right"/>
              <w:rPr>
                <w:sz w:val="18"/>
                <w:szCs w:val="18"/>
              </w:rPr>
            </w:pPr>
            <w:r>
              <w:rPr>
                <w:sz w:val="18"/>
                <w:szCs w:val="18"/>
              </w:rPr>
              <w:t>800</w:t>
            </w:r>
          </w:p>
        </w:tc>
        <w:tc>
          <w:tcPr>
            <w:tcW w:w="802" w:type="dxa"/>
            <w:tcBorders>
              <w:top w:val="single" w:sz="2" w:space="0" w:color="auto"/>
              <w:bottom w:val="single" w:sz="4" w:space="0" w:color="auto"/>
              <w:right w:val="double" w:sz="4" w:space="0" w:color="auto"/>
            </w:tcBorders>
          </w:tcPr>
          <w:p w:rsidR="002376DE" w:rsidRDefault="002376DE" w:rsidP="002376DE">
            <w:pPr>
              <w:jc w:val="right"/>
              <w:rPr>
                <w:sz w:val="18"/>
                <w:szCs w:val="18"/>
              </w:rPr>
            </w:pPr>
            <w:r>
              <w:rPr>
                <w:sz w:val="18"/>
                <w:szCs w:val="18"/>
              </w:rPr>
              <w:t>1,0</w:t>
            </w:r>
            <w:r w:rsidRPr="00973538">
              <w:rPr>
                <w:sz w:val="18"/>
                <w:szCs w:val="18"/>
              </w:rPr>
              <w:t>00</w:t>
            </w:r>
          </w:p>
        </w:tc>
        <w:tc>
          <w:tcPr>
            <w:tcW w:w="1058" w:type="dxa"/>
            <w:tcBorders>
              <w:top w:val="single" w:sz="2" w:space="0" w:color="auto"/>
              <w:left w:val="double" w:sz="4" w:space="0" w:color="auto"/>
              <w:bottom w:val="single" w:sz="4" w:space="0" w:color="auto"/>
            </w:tcBorders>
            <w:shd w:val="clear" w:color="auto" w:fill="auto"/>
          </w:tcPr>
          <w:p w:rsidR="002376DE" w:rsidRPr="00973538" w:rsidRDefault="002376DE" w:rsidP="002376DE">
            <w:pPr>
              <w:rPr>
                <w:sz w:val="18"/>
                <w:szCs w:val="18"/>
              </w:rPr>
            </w:pPr>
            <w:r>
              <w:rPr>
                <w:sz w:val="18"/>
                <w:szCs w:val="18"/>
              </w:rPr>
              <w:t>Annual</w:t>
            </w:r>
          </w:p>
        </w:tc>
        <w:tc>
          <w:tcPr>
            <w:tcW w:w="2008" w:type="dxa"/>
            <w:tcBorders>
              <w:top w:val="single" w:sz="2" w:space="0" w:color="auto"/>
              <w:bottom w:val="single" w:sz="4" w:space="0" w:color="auto"/>
            </w:tcBorders>
            <w:shd w:val="clear" w:color="auto" w:fill="auto"/>
          </w:tcPr>
          <w:p w:rsidR="002376DE" w:rsidRPr="00973538" w:rsidRDefault="002376DE" w:rsidP="002376DE">
            <w:pPr>
              <w:rPr>
                <w:sz w:val="18"/>
                <w:szCs w:val="18"/>
              </w:rPr>
            </w:pPr>
            <w:r>
              <w:rPr>
                <w:sz w:val="18"/>
                <w:szCs w:val="18"/>
              </w:rPr>
              <w:t>Records of No. people benefiting from all components of the project</w:t>
            </w:r>
            <w:r w:rsidRPr="003C5E33">
              <w:rPr>
                <w:iCs/>
                <w:sz w:val="18"/>
                <w:szCs w:val="18"/>
              </w:rPr>
              <w:t>;</w:t>
            </w:r>
          </w:p>
        </w:tc>
        <w:tc>
          <w:tcPr>
            <w:tcW w:w="1388" w:type="dxa"/>
            <w:tcBorders>
              <w:top w:val="single" w:sz="2" w:space="0" w:color="auto"/>
              <w:bottom w:val="single" w:sz="4" w:space="0" w:color="auto"/>
            </w:tcBorders>
            <w:shd w:val="clear" w:color="auto" w:fill="auto"/>
          </w:tcPr>
          <w:p w:rsidR="002376DE" w:rsidRPr="00973538" w:rsidRDefault="002376DE" w:rsidP="002376DE">
            <w:pPr>
              <w:rPr>
                <w:sz w:val="18"/>
                <w:szCs w:val="18"/>
              </w:rPr>
            </w:pPr>
            <w:r>
              <w:rPr>
                <w:sz w:val="18"/>
                <w:szCs w:val="18"/>
              </w:rPr>
              <w:t>As above</w:t>
            </w:r>
          </w:p>
        </w:tc>
        <w:tc>
          <w:tcPr>
            <w:tcW w:w="1972" w:type="dxa"/>
            <w:tcBorders>
              <w:top w:val="single" w:sz="2" w:space="0" w:color="auto"/>
              <w:bottom w:val="single" w:sz="4" w:space="0" w:color="auto"/>
            </w:tcBorders>
          </w:tcPr>
          <w:p w:rsidR="002376DE" w:rsidRPr="00973538" w:rsidRDefault="002376DE" w:rsidP="002376DE">
            <w:pPr>
              <w:rPr>
                <w:sz w:val="18"/>
                <w:szCs w:val="18"/>
              </w:rPr>
            </w:pPr>
            <w:r>
              <w:rPr>
                <w:sz w:val="18"/>
                <w:szCs w:val="18"/>
              </w:rPr>
              <w:t>10</w:t>
            </w:r>
            <w:r w:rsidRPr="00CE2100">
              <w:rPr>
                <w:sz w:val="18"/>
                <w:szCs w:val="18"/>
              </w:rPr>
              <w:t xml:space="preserve">% </w:t>
            </w:r>
            <w:r>
              <w:rPr>
                <w:sz w:val="18"/>
                <w:szCs w:val="18"/>
              </w:rPr>
              <w:t xml:space="preserve">of population is expected to benefit from the project.  </w:t>
            </w:r>
          </w:p>
        </w:tc>
      </w:tr>
      <w:tr w:rsidR="002376DE" w:rsidRPr="0097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440"/>
        </w:trPr>
        <w:tc>
          <w:tcPr>
            <w:tcW w:w="271" w:type="dxa"/>
            <w:tcBorders>
              <w:top w:val="single" w:sz="2" w:space="0" w:color="auto"/>
              <w:bottom w:val="single" w:sz="4" w:space="0" w:color="auto"/>
              <w:right w:val="nil"/>
            </w:tcBorders>
          </w:tcPr>
          <w:p w:rsidR="002376DE" w:rsidRPr="00973538" w:rsidRDefault="002376DE" w:rsidP="002376DE">
            <w:pPr>
              <w:pStyle w:val="FootnoteText"/>
              <w:rPr>
                <w:b/>
                <w:i/>
                <w:iCs/>
                <w:sz w:val="18"/>
                <w:szCs w:val="18"/>
              </w:rPr>
            </w:pPr>
          </w:p>
        </w:tc>
        <w:tc>
          <w:tcPr>
            <w:tcW w:w="2004" w:type="dxa"/>
            <w:tcBorders>
              <w:top w:val="single" w:sz="2" w:space="0" w:color="auto"/>
              <w:left w:val="nil"/>
              <w:bottom w:val="single" w:sz="4" w:space="0" w:color="auto"/>
              <w:right w:val="double" w:sz="4" w:space="0" w:color="auto"/>
            </w:tcBorders>
          </w:tcPr>
          <w:p w:rsidR="002376DE" w:rsidRPr="00973538" w:rsidRDefault="002376DE" w:rsidP="002376DE">
            <w:pPr>
              <w:pStyle w:val="FootnoteText"/>
              <w:rPr>
                <w:iCs/>
                <w:sz w:val="18"/>
                <w:szCs w:val="18"/>
              </w:rPr>
            </w:pPr>
            <w:r w:rsidRPr="00973538">
              <w:rPr>
                <w:iCs/>
                <w:sz w:val="18"/>
                <w:szCs w:val="18"/>
              </w:rPr>
              <w:t>of which female</w:t>
            </w:r>
          </w:p>
        </w:tc>
        <w:tc>
          <w:tcPr>
            <w:tcW w:w="434" w:type="dxa"/>
            <w:tcBorders>
              <w:left w:val="double" w:sz="4" w:space="0" w:color="auto"/>
              <w:bottom w:val="single" w:sz="4" w:space="0" w:color="auto"/>
            </w:tcBorders>
            <w:vAlign w:val="center"/>
          </w:tcPr>
          <w:p w:rsidR="002376DE" w:rsidRPr="00973538" w:rsidRDefault="002E2DD5" w:rsidP="002376DE">
            <w:pPr>
              <w:rPr>
                <w:sz w:val="18"/>
                <w:szCs w:val="18"/>
              </w:rPr>
            </w:pPr>
            <w:r w:rsidRPr="00973538">
              <w:rPr>
                <w:sz w:val="18"/>
                <w:szCs w:val="18"/>
              </w:rPr>
              <w:fldChar w:fldCharType="begin">
                <w:ffData>
                  <w:name w:val=""/>
                  <w:enabled/>
                  <w:calcOnExit w:val="0"/>
                  <w:checkBox>
                    <w:sizeAuto/>
                    <w:default w:val="1"/>
                  </w:checkBox>
                </w:ffData>
              </w:fldChar>
            </w:r>
            <w:r w:rsidR="002376DE" w:rsidRPr="00973538">
              <w:rPr>
                <w:sz w:val="18"/>
                <w:szCs w:val="18"/>
              </w:rPr>
              <w:instrText xml:space="preserve"> FORMCHECKBOX </w:instrText>
            </w:r>
            <w:r w:rsidRPr="00973538">
              <w:rPr>
                <w:sz w:val="18"/>
                <w:szCs w:val="18"/>
              </w:rPr>
            </w:r>
            <w:r w:rsidRPr="00973538">
              <w:rPr>
                <w:sz w:val="18"/>
                <w:szCs w:val="18"/>
              </w:rPr>
              <w:fldChar w:fldCharType="end"/>
            </w:r>
          </w:p>
        </w:tc>
        <w:tc>
          <w:tcPr>
            <w:tcW w:w="994" w:type="dxa"/>
            <w:gridSpan w:val="2"/>
            <w:tcBorders>
              <w:bottom w:val="single" w:sz="4" w:space="0" w:color="auto"/>
            </w:tcBorders>
            <w:shd w:val="clear" w:color="auto" w:fill="auto"/>
          </w:tcPr>
          <w:p w:rsidR="002376DE" w:rsidRPr="00973538" w:rsidRDefault="002376DE" w:rsidP="002376DE">
            <w:pPr>
              <w:pStyle w:val="FootnoteText"/>
              <w:jc w:val="center"/>
              <w:rPr>
                <w:sz w:val="18"/>
                <w:szCs w:val="18"/>
              </w:rPr>
            </w:pPr>
            <w:r w:rsidRPr="00973538">
              <w:rPr>
                <w:sz w:val="18"/>
                <w:szCs w:val="18"/>
              </w:rPr>
              <w:t>%</w:t>
            </w:r>
          </w:p>
        </w:tc>
        <w:tc>
          <w:tcPr>
            <w:tcW w:w="1104" w:type="dxa"/>
            <w:tcBorders>
              <w:bottom w:val="single" w:sz="4" w:space="0" w:color="auto"/>
              <w:right w:val="double" w:sz="4" w:space="0" w:color="auto"/>
            </w:tcBorders>
            <w:shd w:val="clear" w:color="auto" w:fill="auto"/>
          </w:tcPr>
          <w:p w:rsidR="002376DE" w:rsidRPr="00973538" w:rsidRDefault="002376DE" w:rsidP="002376DE">
            <w:pPr>
              <w:jc w:val="center"/>
              <w:rPr>
                <w:sz w:val="18"/>
                <w:szCs w:val="18"/>
              </w:rPr>
            </w:pPr>
            <w:r w:rsidRPr="00973538">
              <w:rPr>
                <w:sz w:val="18"/>
                <w:szCs w:val="18"/>
              </w:rPr>
              <w:t>0%</w:t>
            </w:r>
          </w:p>
        </w:tc>
        <w:tc>
          <w:tcPr>
            <w:tcW w:w="645" w:type="dxa"/>
            <w:tcBorders>
              <w:left w:val="double" w:sz="4" w:space="0" w:color="auto"/>
              <w:bottom w:val="single" w:sz="4" w:space="0" w:color="auto"/>
            </w:tcBorders>
            <w:shd w:val="clear" w:color="auto" w:fill="auto"/>
          </w:tcPr>
          <w:p w:rsidR="002376DE" w:rsidRPr="00973538" w:rsidRDefault="002376DE" w:rsidP="002376DE">
            <w:pPr>
              <w:jc w:val="right"/>
              <w:rPr>
                <w:sz w:val="18"/>
                <w:szCs w:val="18"/>
              </w:rPr>
            </w:pPr>
            <w:r w:rsidRPr="00973538">
              <w:rPr>
                <w:sz w:val="18"/>
                <w:szCs w:val="18"/>
              </w:rPr>
              <w:t>5</w:t>
            </w:r>
            <w:r>
              <w:rPr>
                <w:sz w:val="18"/>
                <w:szCs w:val="18"/>
              </w:rPr>
              <w:t>0</w:t>
            </w:r>
            <w:r w:rsidRPr="00973538">
              <w:rPr>
                <w:sz w:val="18"/>
                <w:szCs w:val="18"/>
              </w:rPr>
              <w:t>%</w:t>
            </w:r>
          </w:p>
        </w:tc>
        <w:tc>
          <w:tcPr>
            <w:tcW w:w="655" w:type="dxa"/>
            <w:tcBorders>
              <w:bottom w:val="single" w:sz="4" w:space="0" w:color="auto"/>
            </w:tcBorders>
            <w:shd w:val="clear" w:color="auto" w:fill="auto"/>
          </w:tcPr>
          <w:p w:rsidR="002376DE" w:rsidRPr="00973538" w:rsidRDefault="002376DE" w:rsidP="002376DE">
            <w:pPr>
              <w:jc w:val="right"/>
              <w:rPr>
                <w:sz w:val="18"/>
                <w:szCs w:val="18"/>
              </w:rPr>
            </w:pPr>
            <w:r w:rsidRPr="00973538">
              <w:rPr>
                <w:sz w:val="18"/>
                <w:szCs w:val="18"/>
              </w:rPr>
              <w:t>5</w:t>
            </w:r>
            <w:r>
              <w:rPr>
                <w:sz w:val="18"/>
                <w:szCs w:val="18"/>
              </w:rPr>
              <w:t>0</w:t>
            </w:r>
            <w:r w:rsidRPr="00973538">
              <w:rPr>
                <w:sz w:val="18"/>
                <w:szCs w:val="18"/>
              </w:rPr>
              <w:t>%</w:t>
            </w:r>
          </w:p>
        </w:tc>
        <w:tc>
          <w:tcPr>
            <w:tcW w:w="731" w:type="dxa"/>
            <w:tcBorders>
              <w:bottom w:val="single" w:sz="4" w:space="0" w:color="auto"/>
            </w:tcBorders>
            <w:shd w:val="clear" w:color="auto" w:fill="auto"/>
          </w:tcPr>
          <w:p w:rsidR="002376DE" w:rsidRPr="00973538" w:rsidRDefault="002376DE" w:rsidP="002376DE">
            <w:pPr>
              <w:jc w:val="right"/>
              <w:rPr>
                <w:sz w:val="18"/>
                <w:szCs w:val="18"/>
              </w:rPr>
            </w:pPr>
            <w:r w:rsidRPr="00973538">
              <w:rPr>
                <w:sz w:val="18"/>
                <w:szCs w:val="18"/>
              </w:rPr>
              <w:t>5</w:t>
            </w:r>
            <w:r>
              <w:rPr>
                <w:sz w:val="18"/>
                <w:szCs w:val="18"/>
              </w:rPr>
              <w:t>0</w:t>
            </w:r>
            <w:r w:rsidRPr="00973538">
              <w:rPr>
                <w:sz w:val="18"/>
                <w:szCs w:val="18"/>
              </w:rPr>
              <w:t>%</w:t>
            </w:r>
          </w:p>
        </w:tc>
        <w:tc>
          <w:tcPr>
            <w:tcW w:w="731" w:type="dxa"/>
            <w:tcBorders>
              <w:bottom w:val="single" w:sz="4" w:space="0" w:color="auto"/>
            </w:tcBorders>
          </w:tcPr>
          <w:p w:rsidR="002376DE" w:rsidRPr="00973538" w:rsidRDefault="002376DE" w:rsidP="002376DE">
            <w:pPr>
              <w:jc w:val="right"/>
              <w:rPr>
                <w:sz w:val="18"/>
                <w:szCs w:val="18"/>
              </w:rPr>
            </w:pPr>
            <w:r w:rsidRPr="00973538">
              <w:rPr>
                <w:sz w:val="18"/>
                <w:szCs w:val="18"/>
              </w:rPr>
              <w:t>5</w:t>
            </w:r>
            <w:r>
              <w:rPr>
                <w:sz w:val="18"/>
                <w:szCs w:val="18"/>
              </w:rPr>
              <w:t>0</w:t>
            </w:r>
            <w:r w:rsidRPr="00973538">
              <w:rPr>
                <w:sz w:val="18"/>
                <w:szCs w:val="18"/>
              </w:rPr>
              <w:t>%</w:t>
            </w:r>
          </w:p>
        </w:tc>
        <w:tc>
          <w:tcPr>
            <w:tcW w:w="802" w:type="dxa"/>
            <w:tcBorders>
              <w:bottom w:val="single" w:sz="4" w:space="0" w:color="auto"/>
              <w:right w:val="double" w:sz="4" w:space="0" w:color="auto"/>
            </w:tcBorders>
          </w:tcPr>
          <w:p w:rsidR="002376DE" w:rsidRPr="00973538" w:rsidRDefault="002376DE" w:rsidP="002376DE">
            <w:pPr>
              <w:jc w:val="right"/>
              <w:rPr>
                <w:sz w:val="18"/>
                <w:szCs w:val="18"/>
              </w:rPr>
            </w:pPr>
            <w:r w:rsidRPr="00973538">
              <w:rPr>
                <w:sz w:val="18"/>
                <w:szCs w:val="18"/>
              </w:rPr>
              <w:t>5</w:t>
            </w:r>
            <w:r>
              <w:rPr>
                <w:sz w:val="18"/>
                <w:szCs w:val="18"/>
              </w:rPr>
              <w:t>0</w:t>
            </w:r>
            <w:r w:rsidRPr="00973538">
              <w:rPr>
                <w:sz w:val="18"/>
                <w:szCs w:val="18"/>
              </w:rPr>
              <w:t>%</w:t>
            </w:r>
          </w:p>
        </w:tc>
        <w:tc>
          <w:tcPr>
            <w:tcW w:w="1058" w:type="dxa"/>
            <w:tcBorders>
              <w:left w:val="double" w:sz="4" w:space="0" w:color="auto"/>
              <w:bottom w:val="single" w:sz="4" w:space="0" w:color="auto"/>
            </w:tcBorders>
            <w:shd w:val="clear" w:color="auto" w:fill="auto"/>
          </w:tcPr>
          <w:p w:rsidR="002376DE" w:rsidRPr="00973538" w:rsidRDefault="002376DE" w:rsidP="002376DE">
            <w:pPr>
              <w:rPr>
                <w:sz w:val="18"/>
                <w:szCs w:val="18"/>
              </w:rPr>
            </w:pPr>
            <w:r w:rsidRPr="00973538">
              <w:rPr>
                <w:sz w:val="18"/>
                <w:szCs w:val="18"/>
              </w:rPr>
              <w:t>Annual</w:t>
            </w:r>
          </w:p>
        </w:tc>
        <w:tc>
          <w:tcPr>
            <w:tcW w:w="2008" w:type="dxa"/>
            <w:tcBorders>
              <w:bottom w:val="single" w:sz="4" w:space="0" w:color="auto"/>
            </w:tcBorders>
            <w:shd w:val="clear" w:color="auto" w:fill="auto"/>
          </w:tcPr>
          <w:p w:rsidR="002376DE" w:rsidRPr="00973538" w:rsidRDefault="002376DE" w:rsidP="002376DE">
            <w:pPr>
              <w:rPr>
                <w:bCs/>
                <w:sz w:val="18"/>
                <w:szCs w:val="18"/>
              </w:rPr>
            </w:pPr>
            <w:r w:rsidRPr="00973538">
              <w:rPr>
                <w:bCs/>
                <w:sz w:val="18"/>
                <w:szCs w:val="18"/>
              </w:rPr>
              <w:t>As above</w:t>
            </w:r>
          </w:p>
        </w:tc>
        <w:tc>
          <w:tcPr>
            <w:tcW w:w="1388" w:type="dxa"/>
            <w:tcBorders>
              <w:bottom w:val="single" w:sz="4" w:space="0" w:color="auto"/>
            </w:tcBorders>
            <w:shd w:val="clear" w:color="auto" w:fill="auto"/>
          </w:tcPr>
          <w:p w:rsidR="002376DE" w:rsidRPr="00973538" w:rsidRDefault="002376DE" w:rsidP="002376DE">
            <w:pPr>
              <w:rPr>
                <w:sz w:val="18"/>
                <w:szCs w:val="18"/>
              </w:rPr>
            </w:pPr>
            <w:r w:rsidRPr="00973538">
              <w:rPr>
                <w:sz w:val="18"/>
                <w:szCs w:val="18"/>
              </w:rPr>
              <w:t xml:space="preserve">As above </w:t>
            </w:r>
          </w:p>
        </w:tc>
        <w:tc>
          <w:tcPr>
            <w:tcW w:w="1972" w:type="dxa"/>
            <w:tcBorders>
              <w:bottom w:val="single" w:sz="4" w:space="0" w:color="auto"/>
            </w:tcBorders>
          </w:tcPr>
          <w:p w:rsidR="002376DE" w:rsidRDefault="002376DE" w:rsidP="002376DE">
            <w:pPr>
              <w:rPr>
                <w:sz w:val="18"/>
                <w:szCs w:val="18"/>
              </w:rPr>
            </w:pPr>
            <w:r>
              <w:rPr>
                <w:sz w:val="18"/>
                <w:szCs w:val="18"/>
              </w:rPr>
              <w:t xml:space="preserve">Approx </w:t>
            </w:r>
            <w:r w:rsidRPr="00973538">
              <w:rPr>
                <w:sz w:val="18"/>
                <w:szCs w:val="18"/>
              </w:rPr>
              <w:t>50% of local population are female</w:t>
            </w:r>
            <w:r>
              <w:rPr>
                <w:sz w:val="18"/>
                <w:szCs w:val="18"/>
              </w:rPr>
              <w:t>.</w:t>
            </w:r>
          </w:p>
          <w:p w:rsidR="002376DE" w:rsidRDefault="002376DE" w:rsidP="002376DE">
            <w:pPr>
              <w:rPr>
                <w:sz w:val="18"/>
                <w:szCs w:val="18"/>
              </w:rPr>
            </w:pPr>
          </w:p>
          <w:p w:rsidR="002376DE" w:rsidRDefault="002376DE" w:rsidP="002376DE">
            <w:pPr>
              <w:rPr>
                <w:sz w:val="18"/>
                <w:szCs w:val="18"/>
              </w:rPr>
            </w:pPr>
          </w:p>
          <w:p w:rsidR="002376DE" w:rsidRDefault="002376DE" w:rsidP="002376DE">
            <w:pPr>
              <w:rPr>
                <w:sz w:val="18"/>
                <w:szCs w:val="18"/>
              </w:rPr>
            </w:pPr>
          </w:p>
          <w:p w:rsidR="002376DE" w:rsidRDefault="002376DE" w:rsidP="002376DE">
            <w:pPr>
              <w:rPr>
                <w:sz w:val="18"/>
                <w:szCs w:val="18"/>
              </w:rPr>
            </w:pPr>
          </w:p>
          <w:p w:rsidR="002376DE" w:rsidRDefault="002376DE" w:rsidP="002376DE">
            <w:pPr>
              <w:rPr>
                <w:sz w:val="18"/>
                <w:szCs w:val="18"/>
              </w:rPr>
            </w:pPr>
          </w:p>
          <w:p w:rsidR="002376DE" w:rsidRPr="00973538" w:rsidRDefault="002376DE" w:rsidP="002376DE">
            <w:pPr>
              <w:rPr>
                <w:sz w:val="18"/>
                <w:szCs w:val="18"/>
              </w:rPr>
            </w:pPr>
          </w:p>
        </w:tc>
      </w:tr>
      <w:tr w:rsidR="002376DE" w:rsidRPr="0097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494"/>
        </w:trPr>
        <w:tc>
          <w:tcPr>
            <w:tcW w:w="14797" w:type="dxa"/>
            <w:gridSpan w:val="15"/>
            <w:tcBorders>
              <w:bottom w:val="single" w:sz="12" w:space="0" w:color="auto"/>
            </w:tcBorders>
            <w:shd w:val="clear" w:color="auto" w:fill="BFBFBF"/>
            <w:vAlign w:val="center"/>
          </w:tcPr>
          <w:p w:rsidR="002376DE" w:rsidRPr="00973538" w:rsidRDefault="002376DE" w:rsidP="002376DE">
            <w:pPr>
              <w:rPr>
                <w:b/>
                <w:bCs/>
                <w:sz w:val="18"/>
                <w:szCs w:val="18"/>
              </w:rPr>
            </w:pPr>
            <w:r w:rsidRPr="00973538">
              <w:rPr>
                <w:b/>
                <w:bCs/>
                <w:sz w:val="18"/>
                <w:szCs w:val="18"/>
              </w:rPr>
              <w:lastRenderedPageBreak/>
              <w:t>INTERMEDIATE RESULTS</w:t>
            </w:r>
          </w:p>
        </w:tc>
      </w:tr>
      <w:tr w:rsidR="002376DE" w:rsidRPr="0097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431"/>
        </w:trPr>
        <w:tc>
          <w:tcPr>
            <w:tcW w:w="14797" w:type="dxa"/>
            <w:gridSpan w:val="15"/>
            <w:tcBorders>
              <w:top w:val="single" w:sz="12" w:space="0" w:color="auto"/>
            </w:tcBorders>
            <w:shd w:val="clear" w:color="auto" w:fill="F2F2F2"/>
          </w:tcPr>
          <w:p w:rsidR="002376DE" w:rsidRPr="00BB6403" w:rsidRDefault="002376DE" w:rsidP="002376DE">
            <w:pPr>
              <w:spacing w:before="120" w:after="120"/>
              <w:jc w:val="both"/>
              <w:rPr>
                <w:b/>
                <w:sz w:val="18"/>
                <w:szCs w:val="18"/>
              </w:rPr>
            </w:pPr>
            <w:r w:rsidRPr="00973538">
              <w:rPr>
                <w:b/>
                <w:sz w:val="18"/>
                <w:szCs w:val="18"/>
              </w:rPr>
              <w:t>Intermediate Result (Component One):</w:t>
            </w:r>
            <w:r w:rsidRPr="00D03803">
              <w:rPr>
                <w:b/>
                <w:sz w:val="18"/>
                <w:szCs w:val="18"/>
              </w:rPr>
              <w:t xml:space="preserve"> </w:t>
            </w:r>
            <w:r>
              <w:rPr>
                <w:b/>
                <w:bCs/>
                <w:iCs/>
                <w:sz w:val="18"/>
                <w:szCs w:val="18"/>
              </w:rPr>
              <w:t>Strengthen government entities and civil society capacity</w:t>
            </w:r>
            <w:r w:rsidRPr="00D03803">
              <w:rPr>
                <w:b/>
                <w:bCs/>
                <w:iCs/>
                <w:sz w:val="18"/>
                <w:szCs w:val="18"/>
              </w:rPr>
              <w:t xml:space="preserve"> </w:t>
            </w:r>
            <w:r>
              <w:rPr>
                <w:b/>
                <w:bCs/>
                <w:iCs/>
                <w:sz w:val="18"/>
                <w:szCs w:val="18"/>
              </w:rPr>
              <w:t>for participatory</w:t>
            </w:r>
            <w:r w:rsidRPr="00D03803">
              <w:rPr>
                <w:b/>
                <w:bCs/>
                <w:iCs/>
                <w:sz w:val="18"/>
                <w:szCs w:val="18"/>
              </w:rPr>
              <w:t xml:space="preserve"> </w:t>
            </w:r>
            <w:r>
              <w:rPr>
                <w:b/>
                <w:bCs/>
                <w:iCs/>
                <w:sz w:val="18"/>
                <w:szCs w:val="18"/>
              </w:rPr>
              <w:t xml:space="preserve">planning </w:t>
            </w:r>
            <w:r w:rsidRPr="00D03803">
              <w:rPr>
                <w:b/>
                <w:bCs/>
                <w:iCs/>
                <w:sz w:val="18"/>
                <w:szCs w:val="18"/>
              </w:rPr>
              <w:t>and manage</w:t>
            </w:r>
            <w:r>
              <w:rPr>
                <w:b/>
                <w:bCs/>
                <w:iCs/>
                <w:sz w:val="18"/>
                <w:szCs w:val="18"/>
              </w:rPr>
              <w:t>ment of</w:t>
            </w:r>
            <w:r w:rsidRPr="00D03803">
              <w:rPr>
                <w:b/>
                <w:bCs/>
                <w:iCs/>
                <w:sz w:val="18"/>
                <w:szCs w:val="18"/>
              </w:rPr>
              <w:t xml:space="preserve"> the </w:t>
            </w:r>
            <w:r>
              <w:rPr>
                <w:b/>
                <w:bCs/>
                <w:iCs/>
                <w:sz w:val="18"/>
                <w:szCs w:val="18"/>
              </w:rPr>
              <w:t xml:space="preserve">core </w:t>
            </w:r>
            <w:r w:rsidRPr="00D03803">
              <w:rPr>
                <w:b/>
                <w:bCs/>
                <w:iCs/>
                <w:sz w:val="18"/>
                <w:szCs w:val="18"/>
              </w:rPr>
              <w:t>areas</w:t>
            </w:r>
            <w:r w:rsidRPr="00BB6403">
              <w:rPr>
                <w:b/>
                <w:sz w:val="18"/>
                <w:szCs w:val="18"/>
              </w:rPr>
              <w:t>;</w:t>
            </w:r>
          </w:p>
        </w:tc>
      </w:tr>
      <w:tr w:rsidR="002376DE" w:rsidRPr="0097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70"/>
        </w:trPr>
        <w:tc>
          <w:tcPr>
            <w:tcW w:w="2275" w:type="dxa"/>
            <w:gridSpan w:val="2"/>
            <w:tcBorders>
              <w:right w:val="double" w:sz="4" w:space="0" w:color="auto"/>
            </w:tcBorders>
            <w:shd w:val="clear" w:color="auto" w:fill="auto"/>
          </w:tcPr>
          <w:p w:rsidR="002376DE" w:rsidRPr="00973538" w:rsidRDefault="002376DE" w:rsidP="002376DE">
            <w:pPr>
              <w:pStyle w:val="FootnoteText"/>
              <w:rPr>
                <w:b/>
                <w:i/>
                <w:sz w:val="18"/>
                <w:szCs w:val="18"/>
              </w:rPr>
            </w:pPr>
            <w:r w:rsidRPr="00973538">
              <w:rPr>
                <w:i/>
                <w:sz w:val="18"/>
                <w:szCs w:val="18"/>
              </w:rPr>
              <w:t xml:space="preserve">Intermediate Result Indicator </w:t>
            </w:r>
            <w:r>
              <w:rPr>
                <w:i/>
                <w:sz w:val="18"/>
                <w:szCs w:val="18"/>
              </w:rPr>
              <w:t>One</w:t>
            </w:r>
            <w:r w:rsidRPr="00973538">
              <w:rPr>
                <w:i/>
                <w:sz w:val="18"/>
                <w:szCs w:val="18"/>
              </w:rPr>
              <w:t xml:space="preserve">: </w:t>
            </w:r>
            <w:r>
              <w:rPr>
                <w:sz w:val="18"/>
                <w:szCs w:val="18"/>
              </w:rPr>
              <w:t xml:space="preserve">Number of </w:t>
            </w:r>
            <w:r w:rsidRPr="001B3B62">
              <w:rPr>
                <w:sz w:val="18"/>
                <w:szCs w:val="18"/>
              </w:rPr>
              <w:t xml:space="preserve">stakeholder platform(s) </w:t>
            </w:r>
            <w:r>
              <w:rPr>
                <w:sz w:val="18"/>
                <w:szCs w:val="18"/>
              </w:rPr>
              <w:t xml:space="preserve">meetings at which key stakeholders </w:t>
            </w:r>
            <w:proofErr w:type="gramStart"/>
            <w:r>
              <w:rPr>
                <w:sz w:val="18"/>
                <w:szCs w:val="18"/>
              </w:rPr>
              <w:t>are</w:t>
            </w:r>
            <w:proofErr w:type="gramEnd"/>
            <w:r>
              <w:rPr>
                <w:sz w:val="18"/>
                <w:szCs w:val="18"/>
              </w:rPr>
              <w:t xml:space="preserve"> </w:t>
            </w:r>
            <w:r w:rsidRPr="00B56E94">
              <w:rPr>
                <w:b/>
                <w:sz w:val="18"/>
                <w:szCs w:val="18"/>
              </w:rPr>
              <w:t>adequately represented</w:t>
            </w:r>
            <w:r>
              <w:rPr>
                <w:sz w:val="18"/>
                <w:szCs w:val="18"/>
              </w:rPr>
              <w:t xml:space="preserve">. </w:t>
            </w:r>
          </w:p>
        </w:tc>
        <w:tc>
          <w:tcPr>
            <w:tcW w:w="434" w:type="dxa"/>
            <w:tcBorders>
              <w:left w:val="double" w:sz="4" w:space="0" w:color="auto"/>
            </w:tcBorders>
            <w:shd w:val="clear" w:color="auto" w:fill="auto"/>
            <w:vAlign w:val="center"/>
          </w:tcPr>
          <w:p w:rsidR="002376DE" w:rsidRPr="00973538" w:rsidRDefault="002E2DD5" w:rsidP="002376DE">
            <w:pPr>
              <w:pStyle w:val="FootnoteText"/>
              <w:rPr>
                <w:i/>
                <w:sz w:val="18"/>
                <w:szCs w:val="18"/>
              </w:rPr>
            </w:pPr>
            <w:r w:rsidRPr="00973538">
              <w:rPr>
                <w:i/>
                <w:sz w:val="18"/>
                <w:szCs w:val="18"/>
              </w:rPr>
              <w:fldChar w:fldCharType="begin">
                <w:ffData>
                  <w:name w:val="Check1"/>
                  <w:enabled/>
                  <w:calcOnExit w:val="0"/>
                  <w:checkBox>
                    <w:sizeAuto/>
                    <w:default w:val="0"/>
                  </w:checkBox>
                </w:ffData>
              </w:fldChar>
            </w:r>
            <w:r w:rsidR="002376DE" w:rsidRPr="00973538">
              <w:rPr>
                <w:i/>
                <w:sz w:val="18"/>
                <w:szCs w:val="18"/>
              </w:rPr>
              <w:instrText xml:space="preserve"> FORMCHECKBOX </w:instrText>
            </w:r>
            <w:r w:rsidRPr="00973538">
              <w:rPr>
                <w:i/>
                <w:sz w:val="18"/>
                <w:szCs w:val="18"/>
              </w:rPr>
            </w:r>
            <w:r w:rsidRPr="00973538">
              <w:rPr>
                <w:i/>
                <w:sz w:val="18"/>
                <w:szCs w:val="18"/>
              </w:rPr>
              <w:fldChar w:fldCharType="end"/>
            </w:r>
          </w:p>
        </w:tc>
        <w:tc>
          <w:tcPr>
            <w:tcW w:w="994" w:type="dxa"/>
            <w:gridSpan w:val="2"/>
            <w:shd w:val="clear" w:color="auto" w:fill="auto"/>
          </w:tcPr>
          <w:p w:rsidR="002376DE" w:rsidRPr="00973538" w:rsidRDefault="002376DE" w:rsidP="002376DE">
            <w:pPr>
              <w:pStyle w:val="FootnoteText"/>
              <w:jc w:val="center"/>
              <w:rPr>
                <w:i/>
                <w:sz w:val="18"/>
                <w:szCs w:val="18"/>
              </w:rPr>
            </w:pPr>
            <w:r w:rsidRPr="00973538">
              <w:rPr>
                <w:sz w:val="18"/>
                <w:szCs w:val="18"/>
              </w:rPr>
              <w:t>#</w:t>
            </w:r>
          </w:p>
        </w:tc>
        <w:tc>
          <w:tcPr>
            <w:tcW w:w="1104" w:type="dxa"/>
            <w:tcBorders>
              <w:right w:val="double" w:sz="4" w:space="0" w:color="auto"/>
            </w:tcBorders>
            <w:shd w:val="clear" w:color="auto" w:fill="auto"/>
          </w:tcPr>
          <w:p w:rsidR="002376DE" w:rsidRPr="00973538" w:rsidRDefault="002376DE" w:rsidP="002376DE">
            <w:pPr>
              <w:pStyle w:val="FootnoteText"/>
              <w:jc w:val="center"/>
              <w:rPr>
                <w:i/>
                <w:sz w:val="18"/>
                <w:szCs w:val="18"/>
              </w:rPr>
            </w:pPr>
            <w:r w:rsidRPr="00973538">
              <w:rPr>
                <w:sz w:val="18"/>
                <w:szCs w:val="18"/>
              </w:rPr>
              <w:t>0</w:t>
            </w:r>
          </w:p>
        </w:tc>
        <w:tc>
          <w:tcPr>
            <w:tcW w:w="645" w:type="dxa"/>
            <w:tcBorders>
              <w:left w:val="double" w:sz="4" w:space="0" w:color="auto"/>
            </w:tcBorders>
            <w:shd w:val="clear" w:color="auto" w:fill="auto"/>
          </w:tcPr>
          <w:p w:rsidR="002376DE" w:rsidRPr="00973538" w:rsidRDefault="002376DE" w:rsidP="002376DE">
            <w:pPr>
              <w:pStyle w:val="FootnoteText"/>
              <w:jc w:val="center"/>
              <w:rPr>
                <w:i/>
                <w:sz w:val="18"/>
                <w:szCs w:val="18"/>
              </w:rPr>
            </w:pPr>
            <w:r>
              <w:rPr>
                <w:i/>
                <w:sz w:val="18"/>
                <w:szCs w:val="18"/>
              </w:rPr>
              <w:t>2</w:t>
            </w:r>
          </w:p>
        </w:tc>
        <w:tc>
          <w:tcPr>
            <w:tcW w:w="655" w:type="dxa"/>
            <w:shd w:val="clear" w:color="auto" w:fill="auto"/>
          </w:tcPr>
          <w:p w:rsidR="002376DE" w:rsidRPr="00973538" w:rsidRDefault="002376DE" w:rsidP="002376DE">
            <w:pPr>
              <w:pStyle w:val="FootnoteText"/>
              <w:jc w:val="center"/>
              <w:rPr>
                <w:i/>
                <w:sz w:val="18"/>
                <w:szCs w:val="18"/>
              </w:rPr>
            </w:pPr>
            <w:r>
              <w:rPr>
                <w:bCs/>
                <w:i/>
                <w:sz w:val="18"/>
                <w:szCs w:val="18"/>
              </w:rPr>
              <w:t>4</w:t>
            </w:r>
          </w:p>
        </w:tc>
        <w:tc>
          <w:tcPr>
            <w:tcW w:w="731" w:type="dxa"/>
            <w:shd w:val="clear" w:color="auto" w:fill="auto"/>
          </w:tcPr>
          <w:p w:rsidR="002376DE" w:rsidRPr="00973538" w:rsidRDefault="002376DE" w:rsidP="002376DE">
            <w:pPr>
              <w:pStyle w:val="FootnoteText"/>
              <w:jc w:val="center"/>
              <w:rPr>
                <w:i/>
                <w:sz w:val="18"/>
                <w:szCs w:val="18"/>
              </w:rPr>
            </w:pPr>
            <w:r>
              <w:rPr>
                <w:i/>
                <w:sz w:val="18"/>
                <w:szCs w:val="18"/>
              </w:rPr>
              <w:t>6</w:t>
            </w:r>
          </w:p>
        </w:tc>
        <w:tc>
          <w:tcPr>
            <w:tcW w:w="731" w:type="dxa"/>
            <w:shd w:val="clear" w:color="auto" w:fill="auto"/>
          </w:tcPr>
          <w:p w:rsidR="002376DE" w:rsidRPr="00973538" w:rsidRDefault="002376DE" w:rsidP="002376DE">
            <w:pPr>
              <w:pStyle w:val="FootnoteText"/>
              <w:jc w:val="center"/>
              <w:rPr>
                <w:i/>
                <w:sz w:val="18"/>
                <w:szCs w:val="18"/>
              </w:rPr>
            </w:pPr>
            <w:r>
              <w:rPr>
                <w:i/>
                <w:sz w:val="18"/>
                <w:szCs w:val="18"/>
              </w:rPr>
              <w:t>8</w:t>
            </w:r>
          </w:p>
        </w:tc>
        <w:tc>
          <w:tcPr>
            <w:tcW w:w="802" w:type="dxa"/>
            <w:tcBorders>
              <w:right w:val="double" w:sz="4" w:space="0" w:color="auto"/>
            </w:tcBorders>
            <w:shd w:val="clear" w:color="auto" w:fill="auto"/>
          </w:tcPr>
          <w:p w:rsidR="002376DE" w:rsidRPr="00973538" w:rsidRDefault="002376DE" w:rsidP="002376DE">
            <w:pPr>
              <w:pStyle w:val="FootnoteText"/>
              <w:jc w:val="center"/>
              <w:rPr>
                <w:i/>
                <w:sz w:val="18"/>
                <w:szCs w:val="18"/>
              </w:rPr>
            </w:pPr>
            <w:r>
              <w:rPr>
                <w:i/>
                <w:sz w:val="18"/>
                <w:szCs w:val="18"/>
              </w:rPr>
              <w:t>1</w:t>
            </w:r>
            <w:r w:rsidRPr="00973538">
              <w:rPr>
                <w:i/>
                <w:sz w:val="18"/>
                <w:szCs w:val="18"/>
              </w:rPr>
              <w:t>0</w:t>
            </w:r>
          </w:p>
        </w:tc>
        <w:tc>
          <w:tcPr>
            <w:tcW w:w="1058" w:type="dxa"/>
            <w:tcBorders>
              <w:left w:val="double" w:sz="4" w:space="0" w:color="auto"/>
            </w:tcBorders>
            <w:shd w:val="clear" w:color="auto" w:fill="auto"/>
          </w:tcPr>
          <w:p w:rsidR="002376DE" w:rsidRPr="00973538" w:rsidRDefault="002376DE" w:rsidP="002376DE">
            <w:pPr>
              <w:pStyle w:val="FootnoteText"/>
              <w:rPr>
                <w:i/>
                <w:sz w:val="18"/>
                <w:szCs w:val="18"/>
              </w:rPr>
            </w:pPr>
            <w:r w:rsidRPr="00973538">
              <w:rPr>
                <w:sz w:val="18"/>
                <w:szCs w:val="18"/>
              </w:rPr>
              <w:t>Annual</w:t>
            </w:r>
          </w:p>
        </w:tc>
        <w:tc>
          <w:tcPr>
            <w:tcW w:w="2008" w:type="dxa"/>
            <w:shd w:val="clear" w:color="auto" w:fill="auto"/>
          </w:tcPr>
          <w:p w:rsidR="002376DE" w:rsidRDefault="002376DE" w:rsidP="002376DE">
            <w:pPr>
              <w:pStyle w:val="FootnoteText"/>
              <w:rPr>
                <w:i/>
                <w:sz w:val="18"/>
                <w:szCs w:val="18"/>
              </w:rPr>
            </w:pPr>
            <w:r w:rsidRPr="00973538">
              <w:rPr>
                <w:sz w:val="18"/>
                <w:szCs w:val="18"/>
              </w:rPr>
              <w:t>Meeting reports including analysis of participation at each meeting.</w:t>
            </w:r>
            <w:r>
              <w:rPr>
                <w:sz w:val="18"/>
                <w:szCs w:val="18"/>
              </w:rPr>
              <w:t xml:space="preserve">  </w:t>
            </w:r>
          </w:p>
        </w:tc>
        <w:tc>
          <w:tcPr>
            <w:tcW w:w="1388" w:type="dxa"/>
            <w:shd w:val="clear" w:color="auto" w:fill="auto"/>
          </w:tcPr>
          <w:p w:rsidR="002376DE" w:rsidRPr="00973538" w:rsidRDefault="002376DE" w:rsidP="002376DE">
            <w:pPr>
              <w:pStyle w:val="FootnoteText"/>
              <w:rPr>
                <w:sz w:val="18"/>
                <w:szCs w:val="18"/>
              </w:rPr>
            </w:pPr>
            <w:r>
              <w:rPr>
                <w:sz w:val="18"/>
                <w:szCs w:val="18"/>
              </w:rPr>
              <w:t>Contracted p</w:t>
            </w:r>
            <w:r w:rsidRPr="00973538">
              <w:rPr>
                <w:sz w:val="18"/>
                <w:szCs w:val="18"/>
              </w:rPr>
              <w:t xml:space="preserve">roject Monitoring and Evaluation Specialist. </w:t>
            </w:r>
          </w:p>
          <w:p w:rsidR="002376DE" w:rsidRPr="00973538" w:rsidRDefault="002376DE" w:rsidP="002376DE">
            <w:pPr>
              <w:pStyle w:val="FootnoteText"/>
              <w:rPr>
                <w:i/>
                <w:sz w:val="18"/>
                <w:szCs w:val="18"/>
              </w:rPr>
            </w:pPr>
          </w:p>
        </w:tc>
        <w:tc>
          <w:tcPr>
            <w:tcW w:w="1972" w:type="dxa"/>
          </w:tcPr>
          <w:p w:rsidR="002376DE" w:rsidRPr="00643178" w:rsidRDefault="002376DE" w:rsidP="002376DE">
            <w:pPr>
              <w:pStyle w:val="FootnoteText"/>
              <w:rPr>
                <w:sz w:val="18"/>
                <w:szCs w:val="18"/>
              </w:rPr>
            </w:pPr>
            <w:r>
              <w:rPr>
                <w:sz w:val="18"/>
                <w:szCs w:val="18"/>
              </w:rPr>
              <w:t xml:space="preserve">Minimum of one meeting per divisional platform (Ngoyla and Mintom) per year. </w:t>
            </w:r>
            <w:r w:rsidRPr="00973538">
              <w:rPr>
                <w:sz w:val="18"/>
                <w:szCs w:val="18"/>
              </w:rPr>
              <w:t xml:space="preserve">Number of meetings of multi-stakeholder Platform(s) </w:t>
            </w:r>
            <w:r>
              <w:rPr>
                <w:sz w:val="18"/>
                <w:szCs w:val="18"/>
              </w:rPr>
              <w:t>at which</w:t>
            </w:r>
            <w:r w:rsidRPr="00973538">
              <w:rPr>
                <w:sz w:val="18"/>
                <w:szCs w:val="18"/>
              </w:rPr>
              <w:t xml:space="preserve"> an assessment of levels of participation of </w:t>
            </w:r>
            <w:r>
              <w:rPr>
                <w:sz w:val="18"/>
                <w:szCs w:val="18"/>
              </w:rPr>
              <w:t>stake-holder</w:t>
            </w:r>
            <w:r w:rsidRPr="00973538">
              <w:rPr>
                <w:sz w:val="18"/>
                <w:szCs w:val="18"/>
              </w:rPr>
              <w:t xml:space="preserve"> groups</w:t>
            </w:r>
            <w:r>
              <w:rPr>
                <w:sz w:val="18"/>
                <w:szCs w:val="18"/>
              </w:rPr>
              <w:t xml:space="preserve"> meets target participation </w:t>
            </w:r>
            <w:proofErr w:type="spellStart"/>
            <w:r>
              <w:rPr>
                <w:sz w:val="18"/>
                <w:szCs w:val="18"/>
              </w:rPr>
              <w:t>levels.</w:t>
            </w:r>
            <w:r w:rsidRPr="00643178">
              <w:rPr>
                <w:sz w:val="18"/>
                <w:szCs w:val="18"/>
              </w:rPr>
              <w:t>Adequate</w:t>
            </w:r>
            <w:proofErr w:type="spellEnd"/>
            <w:r w:rsidRPr="00643178">
              <w:rPr>
                <w:sz w:val="18"/>
                <w:szCs w:val="18"/>
              </w:rPr>
              <w:t xml:space="preserve"> representation means: </w:t>
            </w:r>
          </w:p>
          <w:p w:rsidR="002376DE" w:rsidRDefault="002376DE" w:rsidP="002376DE">
            <w:pPr>
              <w:pStyle w:val="FootnoteText"/>
              <w:numPr>
                <w:ilvl w:val="0"/>
                <w:numId w:val="16"/>
              </w:numPr>
              <w:ind w:left="207" w:hanging="207"/>
              <w:rPr>
                <w:sz w:val="18"/>
                <w:szCs w:val="18"/>
              </w:rPr>
            </w:pPr>
            <w:r w:rsidRPr="00643178">
              <w:rPr>
                <w:sz w:val="18"/>
                <w:szCs w:val="18"/>
              </w:rPr>
              <w:t xml:space="preserve">At least 30% of participants are women.  </w:t>
            </w:r>
          </w:p>
          <w:p w:rsidR="002376DE" w:rsidRDefault="002376DE" w:rsidP="002376DE">
            <w:pPr>
              <w:pStyle w:val="FootnoteText"/>
              <w:numPr>
                <w:ilvl w:val="0"/>
                <w:numId w:val="16"/>
              </w:numPr>
              <w:ind w:left="207" w:hanging="207"/>
              <w:rPr>
                <w:sz w:val="18"/>
                <w:szCs w:val="18"/>
              </w:rPr>
            </w:pPr>
            <w:r w:rsidRPr="00643178">
              <w:rPr>
                <w:sz w:val="18"/>
                <w:szCs w:val="18"/>
              </w:rPr>
              <w:t>At least 20% of participants are indigenous people.</w:t>
            </w:r>
          </w:p>
        </w:tc>
      </w:tr>
      <w:tr w:rsidR="002376DE" w:rsidRPr="0097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809"/>
        </w:trPr>
        <w:tc>
          <w:tcPr>
            <w:tcW w:w="2275" w:type="dxa"/>
            <w:gridSpan w:val="2"/>
            <w:tcBorders>
              <w:bottom w:val="single" w:sz="4" w:space="0" w:color="auto"/>
              <w:right w:val="double" w:sz="4" w:space="0" w:color="auto"/>
            </w:tcBorders>
          </w:tcPr>
          <w:p w:rsidR="002376DE" w:rsidRPr="00E126E0" w:rsidRDefault="002376DE" w:rsidP="002376DE">
            <w:pPr>
              <w:pStyle w:val="FootnoteText"/>
              <w:rPr>
                <w:iCs/>
                <w:sz w:val="18"/>
                <w:szCs w:val="18"/>
              </w:rPr>
            </w:pPr>
            <w:r w:rsidRPr="00973538">
              <w:rPr>
                <w:i/>
                <w:iCs/>
                <w:sz w:val="18"/>
                <w:szCs w:val="18"/>
              </w:rPr>
              <w:t xml:space="preserve">Intermediate Result indicator </w:t>
            </w:r>
            <w:r>
              <w:rPr>
                <w:i/>
                <w:iCs/>
                <w:sz w:val="18"/>
                <w:szCs w:val="18"/>
              </w:rPr>
              <w:t>Two</w:t>
            </w:r>
            <w:r w:rsidRPr="00973538">
              <w:rPr>
                <w:i/>
                <w:iCs/>
                <w:sz w:val="18"/>
                <w:szCs w:val="18"/>
              </w:rPr>
              <w:t xml:space="preserve">: </w:t>
            </w:r>
            <w:r w:rsidRPr="00973538">
              <w:rPr>
                <w:iCs/>
                <w:sz w:val="18"/>
                <w:szCs w:val="18"/>
              </w:rPr>
              <w:t>Communications strategy is developed</w:t>
            </w:r>
            <w:r>
              <w:rPr>
                <w:iCs/>
                <w:sz w:val="18"/>
                <w:szCs w:val="18"/>
              </w:rPr>
              <w:t xml:space="preserve"> and </w:t>
            </w:r>
            <w:r w:rsidRPr="00973538">
              <w:rPr>
                <w:iCs/>
                <w:sz w:val="18"/>
                <w:szCs w:val="18"/>
              </w:rPr>
              <w:t>adopted</w:t>
            </w:r>
            <w:r>
              <w:rPr>
                <w:iCs/>
                <w:sz w:val="18"/>
                <w:szCs w:val="18"/>
              </w:rPr>
              <w:t xml:space="preserve"> and is being implemented</w:t>
            </w:r>
            <w:r w:rsidRPr="00973538">
              <w:rPr>
                <w:iCs/>
                <w:sz w:val="18"/>
                <w:szCs w:val="18"/>
              </w:rPr>
              <w:t>.</w:t>
            </w:r>
          </w:p>
        </w:tc>
        <w:tc>
          <w:tcPr>
            <w:tcW w:w="434" w:type="dxa"/>
            <w:tcBorders>
              <w:left w:val="double" w:sz="4" w:space="0" w:color="auto"/>
              <w:bottom w:val="single" w:sz="4" w:space="0" w:color="auto"/>
            </w:tcBorders>
            <w:vAlign w:val="center"/>
          </w:tcPr>
          <w:p w:rsidR="002376DE" w:rsidRPr="00973538" w:rsidRDefault="002E2DD5" w:rsidP="002376DE">
            <w:pPr>
              <w:pStyle w:val="FootnoteText"/>
              <w:rPr>
                <w:sz w:val="18"/>
                <w:szCs w:val="18"/>
              </w:rPr>
            </w:pPr>
            <w:r w:rsidRPr="002E2DD5">
              <w:rPr>
                <w:i/>
                <w:sz w:val="18"/>
                <w:szCs w:val="18"/>
              </w:rPr>
              <w:fldChar w:fldCharType="begin">
                <w:ffData>
                  <w:name w:val="Check1"/>
                  <w:enabled/>
                  <w:calcOnExit w:val="0"/>
                  <w:checkBox>
                    <w:sizeAuto/>
                    <w:default w:val="0"/>
                  </w:checkBox>
                </w:ffData>
              </w:fldChar>
            </w:r>
            <w:r w:rsidR="002376DE" w:rsidRPr="00973538">
              <w:rPr>
                <w:i/>
                <w:sz w:val="18"/>
                <w:szCs w:val="18"/>
              </w:rPr>
              <w:instrText xml:space="preserve"> FORMCHECKBOX </w:instrText>
            </w:r>
            <w:r w:rsidRPr="00973538">
              <w:rPr>
                <w:sz w:val="18"/>
                <w:szCs w:val="18"/>
              </w:rPr>
            </w:r>
            <w:r w:rsidRPr="00973538">
              <w:rPr>
                <w:sz w:val="18"/>
                <w:szCs w:val="18"/>
              </w:rPr>
              <w:fldChar w:fldCharType="end"/>
            </w:r>
          </w:p>
        </w:tc>
        <w:tc>
          <w:tcPr>
            <w:tcW w:w="994" w:type="dxa"/>
            <w:gridSpan w:val="2"/>
            <w:tcBorders>
              <w:bottom w:val="single" w:sz="4" w:space="0" w:color="auto"/>
            </w:tcBorders>
            <w:shd w:val="clear" w:color="auto" w:fill="auto"/>
          </w:tcPr>
          <w:p w:rsidR="002376DE" w:rsidRPr="00973538" w:rsidRDefault="002376DE" w:rsidP="002376DE">
            <w:pPr>
              <w:pStyle w:val="FootnoteText"/>
              <w:jc w:val="center"/>
              <w:rPr>
                <w:sz w:val="18"/>
                <w:szCs w:val="18"/>
              </w:rPr>
            </w:pPr>
            <w:r w:rsidRPr="00973538">
              <w:rPr>
                <w:sz w:val="18"/>
                <w:szCs w:val="18"/>
              </w:rPr>
              <w:t>Yes/No</w:t>
            </w:r>
          </w:p>
        </w:tc>
        <w:tc>
          <w:tcPr>
            <w:tcW w:w="1104" w:type="dxa"/>
            <w:tcBorders>
              <w:bottom w:val="single" w:sz="4" w:space="0" w:color="auto"/>
              <w:right w:val="double" w:sz="4" w:space="0" w:color="auto"/>
            </w:tcBorders>
            <w:shd w:val="clear" w:color="auto" w:fill="auto"/>
          </w:tcPr>
          <w:p w:rsidR="002376DE" w:rsidRPr="00973538" w:rsidRDefault="002376DE" w:rsidP="002376DE">
            <w:pPr>
              <w:jc w:val="center"/>
              <w:rPr>
                <w:sz w:val="18"/>
                <w:szCs w:val="18"/>
              </w:rPr>
            </w:pPr>
            <w:r w:rsidRPr="00973538">
              <w:rPr>
                <w:bCs/>
                <w:sz w:val="18"/>
                <w:szCs w:val="18"/>
              </w:rPr>
              <w:t>No</w:t>
            </w:r>
          </w:p>
        </w:tc>
        <w:tc>
          <w:tcPr>
            <w:tcW w:w="645" w:type="dxa"/>
            <w:tcBorders>
              <w:left w:val="double" w:sz="4" w:space="0" w:color="auto"/>
              <w:bottom w:val="single" w:sz="4" w:space="0" w:color="auto"/>
            </w:tcBorders>
            <w:shd w:val="clear" w:color="auto" w:fill="auto"/>
          </w:tcPr>
          <w:p w:rsidR="002376DE" w:rsidRPr="00973538" w:rsidRDefault="002376DE" w:rsidP="002376DE">
            <w:pPr>
              <w:jc w:val="right"/>
              <w:rPr>
                <w:iCs/>
                <w:sz w:val="18"/>
                <w:szCs w:val="18"/>
              </w:rPr>
            </w:pPr>
            <w:r w:rsidRPr="00973538">
              <w:rPr>
                <w:iCs/>
                <w:sz w:val="18"/>
                <w:szCs w:val="18"/>
              </w:rPr>
              <w:t>Yes</w:t>
            </w:r>
          </w:p>
        </w:tc>
        <w:tc>
          <w:tcPr>
            <w:tcW w:w="655" w:type="dxa"/>
            <w:tcBorders>
              <w:bottom w:val="single" w:sz="4" w:space="0" w:color="auto"/>
            </w:tcBorders>
            <w:shd w:val="clear" w:color="auto" w:fill="auto"/>
          </w:tcPr>
          <w:p w:rsidR="002376DE" w:rsidRPr="00973538" w:rsidRDefault="002376DE" w:rsidP="002376DE">
            <w:pPr>
              <w:jc w:val="right"/>
              <w:rPr>
                <w:iCs/>
                <w:sz w:val="18"/>
                <w:szCs w:val="18"/>
              </w:rPr>
            </w:pPr>
            <w:r w:rsidRPr="00973538">
              <w:rPr>
                <w:iCs/>
                <w:sz w:val="18"/>
                <w:szCs w:val="18"/>
              </w:rPr>
              <w:t>Yes</w:t>
            </w:r>
          </w:p>
        </w:tc>
        <w:tc>
          <w:tcPr>
            <w:tcW w:w="731" w:type="dxa"/>
            <w:tcBorders>
              <w:bottom w:val="single" w:sz="4" w:space="0" w:color="auto"/>
            </w:tcBorders>
            <w:shd w:val="clear" w:color="auto" w:fill="auto"/>
          </w:tcPr>
          <w:p w:rsidR="002376DE" w:rsidRPr="00973538" w:rsidRDefault="002376DE" w:rsidP="002376DE">
            <w:pPr>
              <w:jc w:val="right"/>
              <w:rPr>
                <w:sz w:val="18"/>
                <w:szCs w:val="18"/>
              </w:rPr>
            </w:pPr>
            <w:r w:rsidRPr="00973538">
              <w:rPr>
                <w:iCs/>
                <w:sz w:val="18"/>
                <w:szCs w:val="18"/>
              </w:rPr>
              <w:t>Yes</w:t>
            </w:r>
          </w:p>
        </w:tc>
        <w:tc>
          <w:tcPr>
            <w:tcW w:w="731" w:type="dxa"/>
            <w:tcBorders>
              <w:bottom w:val="single" w:sz="4" w:space="0" w:color="auto"/>
            </w:tcBorders>
          </w:tcPr>
          <w:p w:rsidR="002376DE" w:rsidRPr="00973538" w:rsidRDefault="002376DE" w:rsidP="002376DE">
            <w:pPr>
              <w:jc w:val="right"/>
              <w:rPr>
                <w:iCs/>
                <w:sz w:val="18"/>
                <w:szCs w:val="18"/>
              </w:rPr>
            </w:pPr>
            <w:r w:rsidRPr="00973538">
              <w:rPr>
                <w:iCs/>
                <w:sz w:val="18"/>
                <w:szCs w:val="18"/>
              </w:rPr>
              <w:t>Yes</w:t>
            </w:r>
          </w:p>
        </w:tc>
        <w:tc>
          <w:tcPr>
            <w:tcW w:w="802" w:type="dxa"/>
            <w:tcBorders>
              <w:bottom w:val="single" w:sz="4" w:space="0" w:color="auto"/>
              <w:right w:val="double" w:sz="4" w:space="0" w:color="auto"/>
            </w:tcBorders>
          </w:tcPr>
          <w:p w:rsidR="002376DE" w:rsidRPr="00973538" w:rsidRDefault="002376DE" w:rsidP="002376DE">
            <w:pPr>
              <w:jc w:val="right"/>
              <w:rPr>
                <w:sz w:val="18"/>
                <w:szCs w:val="18"/>
              </w:rPr>
            </w:pPr>
            <w:r w:rsidRPr="00973538">
              <w:rPr>
                <w:iCs/>
                <w:sz w:val="18"/>
                <w:szCs w:val="18"/>
              </w:rPr>
              <w:t>Yes</w:t>
            </w:r>
          </w:p>
        </w:tc>
        <w:tc>
          <w:tcPr>
            <w:tcW w:w="1058" w:type="dxa"/>
            <w:tcBorders>
              <w:left w:val="double" w:sz="4" w:space="0" w:color="auto"/>
              <w:bottom w:val="single" w:sz="4" w:space="0" w:color="auto"/>
            </w:tcBorders>
            <w:shd w:val="clear" w:color="auto" w:fill="auto"/>
          </w:tcPr>
          <w:p w:rsidR="002376DE" w:rsidRPr="00973538" w:rsidRDefault="002376DE" w:rsidP="002376DE">
            <w:pPr>
              <w:rPr>
                <w:sz w:val="18"/>
                <w:szCs w:val="18"/>
              </w:rPr>
            </w:pPr>
            <w:r w:rsidRPr="00973538">
              <w:rPr>
                <w:sz w:val="18"/>
                <w:szCs w:val="18"/>
              </w:rPr>
              <w:t>Annual</w:t>
            </w:r>
          </w:p>
        </w:tc>
        <w:tc>
          <w:tcPr>
            <w:tcW w:w="2008" w:type="dxa"/>
            <w:tcBorders>
              <w:bottom w:val="single" w:sz="4" w:space="0" w:color="auto"/>
            </w:tcBorders>
            <w:shd w:val="clear" w:color="auto" w:fill="auto"/>
          </w:tcPr>
          <w:p w:rsidR="002376DE" w:rsidRPr="00973538" w:rsidRDefault="002376DE" w:rsidP="002376DE">
            <w:pPr>
              <w:rPr>
                <w:sz w:val="18"/>
                <w:szCs w:val="18"/>
              </w:rPr>
            </w:pPr>
            <w:r w:rsidRPr="00973538">
              <w:rPr>
                <w:sz w:val="18"/>
                <w:szCs w:val="18"/>
              </w:rPr>
              <w:t xml:space="preserve">Strategy; </w:t>
            </w:r>
            <w:r>
              <w:rPr>
                <w:sz w:val="18"/>
                <w:szCs w:val="18"/>
              </w:rPr>
              <w:t xml:space="preserve">Minutes of meeting to adopt the strategy; </w:t>
            </w:r>
            <w:r w:rsidRPr="00973538">
              <w:rPr>
                <w:sz w:val="18"/>
                <w:szCs w:val="18"/>
              </w:rPr>
              <w:t xml:space="preserve">progress reports. </w:t>
            </w:r>
            <w:r>
              <w:rPr>
                <w:sz w:val="18"/>
                <w:szCs w:val="18"/>
              </w:rPr>
              <w:t xml:space="preserve"> </w:t>
            </w:r>
          </w:p>
        </w:tc>
        <w:tc>
          <w:tcPr>
            <w:tcW w:w="1388" w:type="dxa"/>
            <w:tcBorders>
              <w:bottom w:val="single" w:sz="4" w:space="0" w:color="auto"/>
            </w:tcBorders>
            <w:shd w:val="clear" w:color="auto" w:fill="auto"/>
          </w:tcPr>
          <w:p w:rsidR="002376DE" w:rsidRPr="00973538" w:rsidRDefault="002376DE" w:rsidP="002376DE">
            <w:pPr>
              <w:rPr>
                <w:sz w:val="18"/>
                <w:szCs w:val="18"/>
              </w:rPr>
            </w:pPr>
            <w:r>
              <w:rPr>
                <w:sz w:val="18"/>
                <w:szCs w:val="18"/>
              </w:rPr>
              <w:t>Contracted p</w:t>
            </w:r>
            <w:r w:rsidRPr="00973538">
              <w:rPr>
                <w:sz w:val="18"/>
                <w:szCs w:val="18"/>
              </w:rPr>
              <w:t xml:space="preserve">roject Monitoring and Evaluation Specialist. </w:t>
            </w:r>
          </w:p>
          <w:p w:rsidR="002376DE" w:rsidRPr="00973538" w:rsidRDefault="002376DE" w:rsidP="002376DE">
            <w:pPr>
              <w:rPr>
                <w:sz w:val="18"/>
                <w:szCs w:val="18"/>
              </w:rPr>
            </w:pPr>
          </w:p>
        </w:tc>
        <w:tc>
          <w:tcPr>
            <w:tcW w:w="1972" w:type="dxa"/>
            <w:tcBorders>
              <w:bottom w:val="single" w:sz="4" w:space="0" w:color="auto"/>
            </w:tcBorders>
          </w:tcPr>
          <w:p w:rsidR="002376DE" w:rsidRPr="00973538" w:rsidRDefault="002376DE" w:rsidP="002376DE">
            <w:pPr>
              <w:rPr>
                <w:iCs/>
                <w:sz w:val="18"/>
                <w:szCs w:val="18"/>
              </w:rPr>
            </w:pPr>
            <w:r w:rsidRPr="00973538">
              <w:rPr>
                <w:iCs/>
                <w:sz w:val="18"/>
                <w:szCs w:val="18"/>
              </w:rPr>
              <w:t xml:space="preserve">Strategy will be </w:t>
            </w:r>
            <w:r>
              <w:rPr>
                <w:iCs/>
                <w:sz w:val="18"/>
                <w:szCs w:val="18"/>
              </w:rPr>
              <w:t xml:space="preserve">endorsed by </w:t>
            </w:r>
            <w:r w:rsidRPr="00496548">
              <w:rPr>
                <w:iCs/>
                <w:sz w:val="18"/>
                <w:szCs w:val="18"/>
              </w:rPr>
              <w:t xml:space="preserve">members of multi-stakeholder platforms </w:t>
            </w:r>
            <w:r>
              <w:rPr>
                <w:iCs/>
                <w:sz w:val="18"/>
                <w:szCs w:val="18"/>
              </w:rPr>
              <w:t xml:space="preserve">and </w:t>
            </w:r>
            <w:r w:rsidRPr="00973538">
              <w:rPr>
                <w:iCs/>
                <w:sz w:val="18"/>
                <w:szCs w:val="18"/>
              </w:rPr>
              <w:t>adopted by</w:t>
            </w:r>
            <w:r>
              <w:rPr>
                <w:iCs/>
                <w:sz w:val="18"/>
                <w:szCs w:val="18"/>
              </w:rPr>
              <w:t xml:space="preserve"> MINFOF</w:t>
            </w:r>
            <w:r w:rsidRPr="00973538">
              <w:rPr>
                <w:iCs/>
                <w:sz w:val="18"/>
                <w:szCs w:val="18"/>
              </w:rPr>
              <w:t>.</w:t>
            </w:r>
            <w:r>
              <w:rPr>
                <w:iCs/>
                <w:sz w:val="18"/>
                <w:szCs w:val="18"/>
              </w:rPr>
              <w:t xml:space="preserve"> </w:t>
            </w:r>
          </w:p>
        </w:tc>
      </w:tr>
      <w:tr w:rsidR="002376DE" w:rsidRPr="0097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440"/>
        </w:trPr>
        <w:tc>
          <w:tcPr>
            <w:tcW w:w="14797" w:type="dxa"/>
            <w:gridSpan w:val="15"/>
            <w:shd w:val="clear" w:color="auto" w:fill="F2F2F2"/>
          </w:tcPr>
          <w:p w:rsidR="002376DE" w:rsidRDefault="002376DE" w:rsidP="002376DE">
            <w:pPr>
              <w:keepNext/>
              <w:spacing w:before="120" w:after="120"/>
              <w:jc w:val="both"/>
            </w:pPr>
            <w:r w:rsidRPr="00973538">
              <w:rPr>
                <w:b/>
                <w:sz w:val="18"/>
                <w:szCs w:val="18"/>
              </w:rPr>
              <w:t>Intermediate Result (Component Two):</w:t>
            </w:r>
            <w:r w:rsidRPr="00973538">
              <w:rPr>
                <w:sz w:val="18"/>
                <w:szCs w:val="18"/>
              </w:rPr>
              <w:t xml:space="preserve"> </w:t>
            </w:r>
            <w:r w:rsidRPr="00E80C4B">
              <w:rPr>
                <w:b/>
                <w:sz w:val="18"/>
                <w:szCs w:val="18"/>
              </w:rPr>
              <w:t>Design and implement a Livelihood Support Mechanism (LSM</w:t>
            </w:r>
            <w:r>
              <w:rPr>
                <w:b/>
                <w:bCs/>
                <w:i/>
                <w:iCs/>
              </w:rPr>
              <w:t>)</w:t>
            </w:r>
            <w:r w:rsidRPr="002517A0">
              <w:rPr>
                <w:b/>
                <w:bCs/>
                <w:i/>
                <w:iCs/>
              </w:rPr>
              <w:t xml:space="preserve"> </w:t>
            </w:r>
          </w:p>
        </w:tc>
      </w:tr>
      <w:tr w:rsidR="002376DE" w:rsidRPr="0097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350"/>
        </w:trPr>
        <w:tc>
          <w:tcPr>
            <w:tcW w:w="2275" w:type="dxa"/>
            <w:gridSpan w:val="2"/>
            <w:tcBorders>
              <w:right w:val="double" w:sz="4" w:space="0" w:color="auto"/>
            </w:tcBorders>
          </w:tcPr>
          <w:p w:rsidR="002376DE" w:rsidRPr="00E4640E" w:rsidRDefault="002376DE" w:rsidP="002376DE">
            <w:pPr>
              <w:pStyle w:val="FootnoteText"/>
              <w:rPr>
                <w:i/>
                <w:sz w:val="18"/>
                <w:szCs w:val="18"/>
              </w:rPr>
            </w:pPr>
            <w:r w:rsidRPr="00E4640E">
              <w:rPr>
                <w:i/>
                <w:iCs/>
                <w:sz w:val="18"/>
                <w:szCs w:val="18"/>
              </w:rPr>
              <w:t xml:space="preserve">Intermediate Result indicator One:  </w:t>
            </w:r>
            <w:r w:rsidRPr="00E4640E">
              <w:rPr>
                <w:iCs/>
                <w:sz w:val="18"/>
                <w:szCs w:val="18"/>
              </w:rPr>
              <w:t xml:space="preserve">Number of </w:t>
            </w:r>
            <w:r>
              <w:rPr>
                <w:iCs/>
                <w:sz w:val="18"/>
                <w:szCs w:val="18"/>
              </w:rPr>
              <w:t xml:space="preserve">villages that have a </w:t>
            </w:r>
            <w:r w:rsidRPr="00E4640E">
              <w:rPr>
                <w:iCs/>
                <w:sz w:val="18"/>
                <w:szCs w:val="18"/>
              </w:rPr>
              <w:t xml:space="preserve">Local Development Plan </w:t>
            </w:r>
            <w:r>
              <w:rPr>
                <w:iCs/>
                <w:sz w:val="18"/>
                <w:szCs w:val="18"/>
              </w:rPr>
              <w:t xml:space="preserve">(LDPs) adopted by a duly formed “Local Committee.” </w:t>
            </w:r>
          </w:p>
        </w:tc>
        <w:tc>
          <w:tcPr>
            <w:tcW w:w="434" w:type="dxa"/>
            <w:tcBorders>
              <w:left w:val="double" w:sz="4" w:space="0" w:color="auto"/>
            </w:tcBorders>
            <w:vAlign w:val="center"/>
          </w:tcPr>
          <w:p w:rsidR="002376DE" w:rsidRPr="00E4640E" w:rsidRDefault="002E2DD5" w:rsidP="002376DE">
            <w:pPr>
              <w:pStyle w:val="FootnoteText"/>
              <w:jc w:val="center"/>
              <w:rPr>
                <w:sz w:val="18"/>
                <w:szCs w:val="18"/>
              </w:rPr>
            </w:pPr>
            <w:r w:rsidRPr="00E4640E">
              <w:rPr>
                <w:sz w:val="18"/>
                <w:szCs w:val="18"/>
              </w:rPr>
              <w:fldChar w:fldCharType="begin">
                <w:ffData>
                  <w:name w:val=""/>
                  <w:enabled/>
                  <w:calcOnExit w:val="0"/>
                  <w:checkBox>
                    <w:sizeAuto/>
                    <w:default w:val="0"/>
                  </w:checkBox>
                </w:ffData>
              </w:fldChar>
            </w:r>
            <w:r w:rsidR="002376DE" w:rsidRPr="00E4640E">
              <w:rPr>
                <w:sz w:val="18"/>
                <w:szCs w:val="18"/>
              </w:rPr>
              <w:instrText xml:space="preserve"> FORMCHECKBOX </w:instrText>
            </w:r>
            <w:r w:rsidRPr="00E4640E">
              <w:rPr>
                <w:sz w:val="18"/>
                <w:szCs w:val="18"/>
              </w:rPr>
            </w:r>
            <w:r w:rsidRPr="00E4640E">
              <w:rPr>
                <w:sz w:val="18"/>
                <w:szCs w:val="18"/>
              </w:rPr>
              <w:fldChar w:fldCharType="end"/>
            </w:r>
          </w:p>
        </w:tc>
        <w:tc>
          <w:tcPr>
            <w:tcW w:w="994" w:type="dxa"/>
            <w:gridSpan w:val="2"/>
          </w:tcPr>
          <w:p w:rsidR="002376DE" w:rsidRPr="00E4640E" w:rsidRDefault="002376DE" w:rsidP="002376DE">
            <w:pPr>
              <w:pStyle w:val="FootnoteText"/>
              <w:jc w:val="center"/>
              <w:rPr>
                <w:bCs/>
                <w:sz w:val="18"/>
                <w:szCs w:val="18"/>
              </w:rPr>
            </w:pPr>
            <w:r w:rsidRPr="00E4640E">
              <w:rPr>
                <w:sz w:val="18"/>
                <w:szCs w:val="18"/>
              </w:rPr>
              <w:t>#</w:t>
            </w:r>
          </w:p>
        </w:tc>
        <w:tc>
          <w:tcPr>
            <w:tcW w:w="1104" w:type="dxa"/>
            <w:tcBorders>
              <w:right w:val="double" w:sz="4" w:space="0" w:color="auto"/>
            </w:tcBorders>
          </w:tcPr>
          <w:p w:rsidR="002376DE" w:rsidRPr="00E4640E" w:rsidRDefault="002376DE" w:rsidP="002376DE">
            <w:pPr>
              <w:pStyle w:val="FootnoteText"/>
              <w:jc w:val="center"/>
              <w:rPr>
                <w:bCs/>
                <w:sz w:val="18"/>
                <w:szCs w:val="18"/>
              </w:rPr>
            </w:pPr>
            <w:r>
              <w:rPr>
                <w:sz w:val="18"/>
                <w:szCs w:val="18"/>
              </w:rPr>
              <w:t>0</w:t>
            </w:r>
          </w:p>
        </w:tc>
        <w:tc>
          <w:tcPr>
            <w:tcW w:w="645" w:type="dxa"/>
            <w:tcBorders>
              <w:left w:val="double" w:sz="4" w:space="0" w:color="auto"/>
            </w:tcBorders>
          </w:tcPr>
          <w:p w:rsidR="002376DE" w:rsidRPr="00E4640E" w:rsidRDefault="002376DE" w:rsidP="002376DE">
            <w:pPr>
              <w:pStyle w:val="FootnoteText"/>
              <w:jc w:val="center"/>
              <w:rPr>
                <w:bCs/>
                <w:sz w:val="18"/>
                <w:szCs w:val="18"/>
              </w:rPr>
            </w:pPr>
            <w:r>
              <w:rPr>
                <w:bCs/>
                <w:sz w:val="18"/>
                <w:szCs w:val="18"/>
              </w:rPr>
              <w:t>5</w:t>
            </w:r>
          </w:p>
        </w:tc>
        <w:tc>
          <w:tcPr>
            <w:tcW w:w="655" w:type="dxa"/>
          </w:tcPr>
          <w:p w:rsidR="002376DE" w:rsidRPr="00E4640E" w:rsidRDefault="002376DE" w:rsidP="002376DE">
            <w:pPr>
              <w:pStyle w:val="FootnoteText"/>
              <w:jc w:val="center"/>
              <w:rPr>
                <w:bCs/>
                <w:sz w:val="18"/>
                <w:szCs w:val="18"/>
              </w:rPr>
            </w:pPr>
            <w:r>
              <w:rPr>
                <w:bCs/>
                <w:sz w:val="18"/>
                <w:szCs w:val="18"/>
              </w:rPr>
              <w:t>10</w:t>
            </w:r>
          </w:p>
        </w:tc>
        <w:tc>
          <w:tcPr>
            <w:tcW w:w="731" w:type="dxa"/>
          </w:tcPr>
          <w:p w:rsidR="002376DE" w:rsidRPr="00E4640E" w:rsidRDefault="002376DE" w:rsidP="002376DE">
            <w:pPr>
              <w:pStyle w:val="FootnoteText"/>
              <w:jc w:val="center"/>
              <w:rPr>
                <w:bCs/>
                <w:sz w:val="18"/>
                <w:szCs w:val="18"/>
              </w:rPr>
            </w:pPr>
            <w:r>
              <w:rPr>
                <w:bCs/>
                <w:sz w:val="18"/>
                <w:szCs w:val="18"/>
              </w:rPr>
              <w:t>15</w:t>
            </w:r>
          </w:p>
        </w:tc>
        <w:tc>
          <w:tcPr>
            <w:tcW w:w="731" w:type="dxa"/>
          </w:tcPr>
          <w:p w:rsidR="002376DE" w:rsidRPr="00E4640E" w:rsidRDefault="002376DE" w:rsidP="002376DE">
            <w:pPr>
              <w:pStyle w:val="FootnoteText"/>
              <w:jc w:val="center"/>
              <w:rPr>
                <w:bCs/>
                <w:sz w:val="18"/>
                <w:szCs w:val="18"/>
              </w:rPr>
            </w:pPr>
            <w:r>
              <w:rPr>
                <w:bCs/>
                <w:sz w:val="18"/>
                <w:szCs w:val="18"/>
              </w:rPr>
              <w:t>25</w:t>
            </w:r>
          </w:p>
        </w:tc>
        <w:tc>
          <w:tcPr>
            <w:tcW w:w="802" w:type="dxa"/>
            <w:tcBorders>
              <w:right w:val="double" w:sz="4" w:space="0" w:color="auto"/>
            </w:tcBorders>
          </w:tcPr>
          <w:p w:rsidR="002376DE" w:rsidRPr="00E4640E" w:rsidRDefault="002376DE" w:rsidP="002376DE">
            <w:pPr>
              <w:pStyle w:val="FootnoteText"/>
              <w:jc w:val="center"/>
              <w:rPr>
                <w:sz w:val="18"/>
                <w:szCs w:val="18"/>
              </w:rPr>
            </w:pPr>
            <w:r>
              <w:rPr>
                <w:sz w:val="18"/>
                <w:szCs w:val="18"/>
              </w:rPr>
              <w:t>30</w:t>
            </w:r>
          </w:p>
        </w:tc>
        <w:tc>
          <w:tcPr>
            <w:tcW w:w="1058" w:type="dxa"/>
            <w:tcBorders>
              <w:left w:val="double" w:sz="4" w:space="0" w:color="auto"/>
            </w:tcBorders>
          </w:tcPr>
          <w:p w:rsidR="002376DE" w:rsidRPr="00E4640E" w:rsidRDefault="002376DE" w:rsidP="002376DE">
            <w:pPr>
              <w:pStyle w:val="FootnoteText"/>
              <w:rPr>
                <w:sz w:val="18"/>
                <w:szCs w:val="18"/>
              </w:rPr>
            </w:pPr>
            <w:r w:rsidRPr="00E4640E">
              <w:rPr>
                <w:sz w:val="18"/>
                <w:szCs w:val="18"/>
              </w:rPr>
              <w:t>Annual</w:t>
            </w:r>
          </w:p>
        </w:tc>
        <w:tc>
          <w:tcPr>
            <w:tcW w:w="2008" w:type="dxa"/>
          </w:tcPr>
          <w:p w:rsidR="002376DE" w:rsidRPr="00E4640E" w:rsidRDefault="002376DE" w:rsidP="002376DE">
            <w:pPr>
              <w:pStyle w:val="FootnoteText"/>
              <w:rPr>
                <w:sz w:val="18"/>
                <w:szCs w:val="18"/>
              </w:rPr>
            </w:pPr>
            <w:r>
              <w:rPr>
                <w:sz w:val="18"/>
                <w:szCs w:val="18"/>
              </w:rPr>
              <w:t xml:space="preserve">Minutes of Local Committee’s Planning Meetings. Copies of adopted LDPs. </w:t>
            </w:r>
          </w:p>
        </w:tc>
        <w:tc>
          <w:tcPr>
            <w:tcW w:w="1388" w:type="dxa"/>
          </w:tcPr>
          <w:p w:rsidR="002376DE" w:rsidRPr="00E4640E" w:rsidRDefault="002376DE" w:rsidP="002376DE">
            <w:pPr>
              <w:pStyle w:val="FootnoteText"/>
              <w:rPr>
                <w:sz w:val="18"/>
                <w:szCs w:val="18"/>
              </w:rPr>
            </w:pPr>
            <w:r w:rsidRPr="00BE7A2C">
              <w:rPr>
                <w:sz w:val="18"/>
                <w:szCs w:val="18"/>
              </w:rPr>
              <w:t xml:space="preserve">Livelihood </w:t>
            </w:r>
            <w:r>
              <w:rPr>
                <w:sz w:val="18"/>
                <w:szCs w:val="18"/>
              </w:rPr>
              <w:t>Support Mechanism Manager with Contracted p</w:t>
            </w:r>
            <w:r w:rsidRPr="00E4640E">
              <w:rPr>
                <w:sz w:val="18"/>
                <w:szCs w:val="18"/>
              </w:rPr>
              <w:t xml:space="preserve">roject </w:t>
            </w:r>
            <w:r>
              <w:rPr>
                <w:sz w:val="18"/>
                <w:szCs w:val="18"/>
              </w:rPr>
              <w:t>M&amp;E</w:t>
            </w:r>
            <w:r w:rsidRPr="00E4640E">
              <w:rPr>
                <w:sz w:val="18"/>
                <w:szCs w:val="18"/>
              </w:rPr>
              <w:t xml:space="preserve"> Specialist. </w:t>
            </w:r>
          </w:p>
        </w:tc>
        <w:tc>
          <w:tcPr>
            <w:tcW w:w="1972" w:type="dxa"/>
          </w:tcPr>
          <w:p w:rsidR="002376DE" w:rsidRPr="00973538" w:rsidRDefault="002376DE" w:rsidP="002376DE">
            <w:pPr>
              <w:pStyle w:val="FootnoteText"/>
              <w:rPr>
                <w:sz w:val="18"/>
                <w:szCs w:val="18"/>
              </w:rPr>
            </w:pPr>
            <w:r>
              <w:rPr>
                <w:iCs/>
                <w:sz w:val="18"/>
                <w:szCs w:val="18"/>
              </w:rPr>
              <w:t>LDPs adopted by Local Committees (</w:t>
            </w:r>
            <w:proofErr w:type="spellStart"/>
            <w:r>
              <w:rPr>
                <w:iCs/>
                <w:sz w:val="18"/>
                <w:szCs w:val="18"/>
              </w:rPr>
              <w:t>sensu</w:t>
            </w:r>
            <w:proofErr w:type="spellEnd"/>
            <w:r>
              <w:rPr>
                <w:iCs/>
                <w:sz w:val="18"/>
                <w:szCs w:val="18"/>
              </w:rPr>
              <w:t xml:space="preserve"> </w:t>
            </w:r>
            <w:proofErr w:type="spellStart"/>
            <w:r>
              <w:rPr>
                <w:iCs/>
                <w:sz w:val="18"/>
                <w:szCs w:val="18"/>
              </w:rPr>
              <w:t>Arrêté</w:t>
            </w:r>
            <w:proofErr w:type="spellEnd"/>
            <w:r>
              <w:rPr>
                <w:iCs/>
                <w:sz w:val="18"/>
                <w:szCs w:val="18"/>
              </w:rPr>
              <w:t xml:space="preserve"> 520) in 30 out of the 60 villages in the project area. NB 1 LDP may cover more than one village.</w:t>
            </w:r>
          </w:p>
        </w:tc>
      </w:tr>
      <w:tr w:rsidR="002376DE" w:rsidRPr="0097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350"/>
        </w:trPr>
        <w:tc>
          <w:tcPr>
            <w:tcW w:w="2275" w:type="dxa"/>
            <w:gridSpan w:val="2"/>
            <w:tcBorders>
              <w:right w:val="double" w:sz="4" w:space="0" w:color="auto"/>
            </w:tcBorders>
          </w:tcPr>
          <w:p w:rsidR="002376DE" w:rsidRPr="00973538" w:rsidRDefault="002376DE" w:rsidP="002376DE">
            <w:pPr>
              <w:pStyle w:val="FootnoteText"/>
              <w:rPr>
                <w:i/>
                <w:sz w:val="18"/>
                <w:szCs w:val="18"/>
              </w:rPr>
            </w:pPr>
            <w:r w:rsidRPr="00973538">
              <w:rPr>
                <w:i/>
                <w:iCs/>
                <w:sz w:val="18"/>
                <w:szCs w:val="18"/>
              </w:rPr>
              <w:t xml:space="preserve">Intermediate Result indicator </w:t>
            </w:r>
            <w:r>
              <w:rPr>
                <w:i/>
                <w:iCs/>
                <w:sz w:val="18"/>
                <w:szCs w:val="18"/>
              </w:rPr>
              <w:t>Two</w:t>
            </w:r>
            <w:r w:rsidRPr="00973538">
              <w:rPr>
                <w:i/>
                <w:iCs/>
                <w:sz w:val="18"/>
                <w:szCs w:val="18"/>
              </w:rPr>
              <w:t xml:space="preserve">:  </w:t>
            </w:r>
            <w:r>
              <w:rPr>
                <w:iCs/>
                <w:sz w:val="18"/>
                <w:szCs w:val="18"/>
              </w:rPr>
              <w:t>Number of successful community based Natural Resource Management pilot initiatives with</w:t>
            </w:r>
            <w:r w:rsidRPr="00973538">
              <w:rPr>
                <w:iCs/>
                <w:sz w:val="18"/>
                <w:szCs w:val="18"/>
              </w:rPr>
              <w:t xml:space="preserve"> </w:t>
            </w:r>
            <w:r>
              <w:rPr>
                <w:iCs/>
                <w:sz w:val="18"/>
                <w:szCs w:val="18"/>
              </w:rPr>
              <w:t xml:space="preserve">key forest </w:t>
            </w:r>
            <w:r>
              <w:rPr>
                <w:iCs/>
                <w:sz w:val="18"/>
                <w:szCs w:val="18"/>
              </w:rPr>
              <w:lastRenderedPageBreak/>
              <w:t xml:space="preserve">user groups </w:t>
            </w:r>
            <w:r w:rsidRPr="00973538">
              <w:rPr>
                <w:iCs/>
                <w:sz w:val="18"/>
                <w:szCs w:val="18"/>
              </w:rPr>
              <w:t>that have</w:t>
            </w:r>
            <w:r>
              <w:rPr>
                <w:iCs/>
                <w:sz w:val="18"/>
                <w:szCs w:val="18"/>
              </w:rPr>
              <w:t xml:space="preserve"> been financed by </w:t>
            </w:r>
            <w:r w:rsidRPr="00973538">
              <w:rPr>
                <w:iCs/>
                <w:sz w:val="18"/>
                <w:szCs w:val="18"/>
              </w:rPr>
              <w:t xml:space="preserve">the </w:t>
            </w:r>
            <w:r>
              <w:rPr>
                <w:iCs/>
                <w:sz w:val="18"/>
                <w:szCs w:val="18"/>
              </w:rPr>
              <w:t>Livelihood Support Mechanism.</w:t>
            </w:r>
          </w:p>
        </w:tc>
        <w:tc>
          <w:tcPr>
            <w:tcW w:w="434" w:type="dxa"/>
            <w:tcBorders>
              <w:left w:val="double" w:sz="4" w:space="0" w:color="auto"/>
            </w:tcBorders>
            <w:vAlign w:val="center"/>
          </w:tcPr>
          <w:p w:rsidR="002376DE" w:rsidRPr="00973538" w:rsidRDefault="002E2DD5" w:rsidP="002376DE">
            <w:pPr>
              <w:pStyle w:val="FootnoteText"/>
              <w:jc w:val="center"/>
              <w:rPr>
                <w:sz w:val="18"/>
                <w:szCs w:val="18"/>
              </w:rPr>
            </w:pPr>
            <w:r w:rsidRPr="00973538">
              <w:rPr>
                <w:sz w:val="18"/>
                <w:szCs w:val="18"/>
              </w:rPr>
              <w:lastRenderedPageBreak/>
              <w:fldChar w:fldCharType="begin">
                <w:ffData>
                  <w:name w:val=""/>
                  <w:enabled/>
                  <w:calcOnExit w:val="0"/>
                  <w:checkBox>
                    <w:sizeAuto/>
                    <w:default w:val="0"/>
                  </w:checkBox>
                </w:ffData>
              </w:fldChar>
            </w:r>
            <w:r w:rsidR="002376DE" w:rsidRPr="00973538">
              <w:rPr>
                <w:sz w:val="18"/>
                <w:szCs w:val="18"/>
              </w:rPr>
              <w:instrText xml:space="preserve"> FORMCHECKBOX </w:instrText>
            </w:r>
            <w:r w:rsidRPr="00973538">
              <w:rPr>
                <w:sz w:val="18"/>
                <w:szCs w:val="18"/>
              </w:rPr>
            </w:r>
            <w:r w:rsidRPr="00973538">
              <w:rPr>
                <w:sz w:val="18"/>
                <w:szCs w:val="18"/>
              </w:rPr>
              <w:fldChar w:fldCharType="end"/>
            </w:r>
          </w:p>
        </w:tc>
        <w:tc>
          <w:tcPr>
            <w:tcW w:w="994" w:type="dxa"/>
            <w:gridSpan w:val="2"/>
          </w:tcPr>
          <w:p w:rsidR="002376DE" w:rsidRPr="00973538" w:rsidRDefault="002376DE" w:rsidP="002376DE">
            <w:pPr>
              <w:pStyle w:val="FootnoteText"/>
              <w:jc w:val="center"/>
              <w:rPr>
                <w:bCs/>
                <w:sz w:val="18"/>
                <w:szCs w:val="18"/>
              </w:rPr>
            </w:pPr>
            <w:r>
              <w:rPr>
                <w:sz w:val="18"/>
                <w:szCs w:val="18"/>
              </w:rPr>
              <w:t>%</w:t>
            </w:r>
          </w:p>
        </w:tc>
        <w:tc>
          <w:tcPr>
            <w:tcW w:w="1104" w:type="dxa"/>
            <w:tcBorders>
              <w:right w:val="double" w:sz="4" w:space="0" w:color="auto"/>
            </w:tcBorders>
          </w:tcPr>
          <w:p w:rsidR="002376DE" w:rsidRPr="00973538" w:rsidRDefault="002376DE" w:rsidP="002376DE">
            <w:pPr>
              <w:pStyle w:val="FootnoteText"/>
              <w:jc w:val="center"/>
              <w:rPr>
                <w:bCs/>
                <w:sz w:val="18"/>
                <w:szCs w:val="18"/>
              </w:rPr>
            </w:pPr>
            <w:r w:rsidRPr="00973538">
              <w:rPr>
                <w:sz w:val="18"/>
                <w:szCs w:val="18"/>
              </w:rPr>
              <w:t>0</w:t>
            </w:r>
          </w:p>
        </w:tc>
        <w:tc>
          <w:tcPr>
            <w:tcW w:w="645" w:type="dxa"/>
            <w:tcBorders>
              <w:left w:val="double" w:sz="4" w:space="0" w:color="auto"/>
            </w:tcBorders>
          </w:tcPr>
          <w:p w:rsidR="002376DE" w:rsidRPr="00973538" w:rsidRDefault="002376DE" w:rsidP="002376DE">
            <w:pPr>
              <w:pStyle w:val="FootnoteText"/>
              <w:jc w:val="center"/>
              <w:rPr>
                <w:bCs/>
                <w:sz w:val="18"/>
                <w:szCs w:val="18"/>
              </w:rPr>
            </w:pPr>
            <w:r>
              <w:rPr>
                <w:bCs/>
                <w:sz w:val="18"/>
                <w:szCs w:val="18"/>
              </w:rPr>
              <w:t>1</w:t>
            </w:r>
          </w:p>
        </w:tc>
        <w:tc>
          <w:tcPr>
            <w:tcW w:w="655" w:type="dxa"/>
          </w:tcPr>
          <w:p w:rsidR="002376DE" w:rsidRPr="00973538" w:rsidRDefault="002376DE" w:rsidP="002376DE">
            <w:pPr>
              <w:pStyle w:val="FootnoteText"/>
              <w:jc w:val="center"/>
              <w:rPr>
                <w:bCs/>
                <w:sz w:val="18"/>
                <w:szCs w:val="18"/>
              </w:rPr>
            </w:pPr>
            <w:r>
              <w:rPr>
                <w:bCs/>
                <w:sz w:val="18"/>
                <w:szCs w:val="18"/>
              </w:rPr>
              <w:t>2</w:t>
            </w:r>
          </w:p>
        </w:tc>
        <w:tc>
          <w:tcPr>
            <w:tcW w:w="731" w:type="dxa"/>
          </w:tcPr>
          <w:p w:rsidR="002376DE" w:rsidRPr="00973538" w:rsidRDefault="002376DE" w:rsidP="002376DE">
            <w:pPr>
              <w:pStyle w:val="FootnoteText"/>
              <w:jc w:val="center"/>
              <w:rPr>
                <w:bCs/>
                <w:sz w:val="18"/>
                <w:szCs w:val="18"/>
              </w:rPr>
            </w:pPr>
            <w:r>
              <w:rPr>
                <w:bCs/>
                <w:sz w:val="18"/>
                <w:szCs w:val="18"/>
              </w:rPr>
              <w:t>3</w:t>
            </w:r>
          </w:p>
        </w:tc>
        <w:tc>
          <w:tcPr>
            <w:tcW w:w="731" w:type="dxa"/>
          </w:tcPr>
          <w:p w:rsidR="002376DE" w:rsidRPr="00973538" w:rsidRDefault="002376DE" w:rsidP="002376DE">
            <w:pPr>
              <w:pStyle w:val="FootnoteText"/>
              <w:jc w:val="center"/>
              <w:rPr>
                <w:bCs/>
                <w:sz w:val="18"/>
                <w:szCs w:val="18"/>
              </w:rPr>
            </w:pPr>
            <w:r>
              <w:rPr>
                <w:bCs/>
                <w:sz w:val="18"/>
                <w:szCs w:val="18"/>
              </w:rPr>
              <w:t>4</w:t>
            </w:r>
          </w:p>
        </w:tc>
        <w:tc>
          <w:tcPr>
            <w:tcW w:w="802" w:type="dxa"/>
            <w:tcBorders>
              <w:right w:val="double" w:sz="4" w:space="0" w:color="auto"/>
            </w:tcBorders>
          </w:tcPr>
          <w:p w:rsidR="002376DE" w:rsidRPr="00973538" w:rsidRDefault="002376DE" w:rsidP="002376DE">
            <w:pPr>
              <w:pStyle w:val="FootnoteText"/>
              <w:jc w:val="center"/>
              <w:rPr>
                <w:sz w:val="18"/>
                <w:szCs w:val="18"/>
              </w:rPr>
            </w:pPr>
            <w:r>
              <w:rPr>
                <w:sz w:val="18"/>
                <w:szCs w:val="18"/>
              </w:rPr>
              <w:t>5</w:t>
            </w:r>
          </w:p>
        </w:tc>
        <w:tc>
          <w:tcPr>
            <w:tcW w:w="1058" w:type="dxa"/>
            <w:tcBorders>
              <w:left w:val="double" w:sz="4" w:space="0" w:color="auto"/>
            </w:tcBorders>
          </w:tcPr>
          <w:p w:rsidR="002376DE" w:rsidRPr="00973538" w:rsidRDefault="002376DE" w:rsidP="002376DE">
            <w:pPr>
              <w:pStyle w:val="FootnoteText"/>
              <w:rPr>
                <w:sz w:val="18"/>
                <w:szCs w:val="18"/>
              </w:rPr>
            </w:pPr>
            <w:r w:rsidRPr="00973538">
              <w:rPr>
                <w:sz w:val="18"/>
                <w:szCs w:val="18"/>
              </w:rPr>
              <w:t>Annual</w:t>
            </w:r>
          </w:p>
        </w:tc>
        <w:tc>
          <w:tcPr>
            <w:tcW w:w="2008" w:type="dxa"/>
          </w:tcPr>
          <w:p w:rsidR="002376DE" w:rsidRPr="00973538" w:rsidRDefault="002376DE" w:rsidP="002376DE">
            <w:pPr>
              <w:pStyle w:val="FootnoteText"/>
              <w:rPr>
                <w:sz w:val="18"/>
                <w:szCs w:val="18"/>
              </w:rPr>
            </w:pPr>
            <w:r>
              <w:rPr>
                <w:sz w:val="18"/>
                <w:szCs w:val="18"/>
              </w:rPr>
              <w:t xml:space="preserve">Activity reports. </w:t>
            </w:r>
            <w:r w:rsidRPr="009F4044">
              <w:rPr>
                <w:sz w:val="18"/>
                <w:szCs w:val="18"/>
              </w:rPr>
              <w:t xml:space="preserve">Technical </w:t>
            </w:r>
            <w:r>
              <w:rPr>
                <w:sz w:val="18"/>
                <w:szCs w:val="18"/>
              </w:rPr>
              <w:t>audit</w:t>
            </w:r>
            <w:r w:rsidRPr="009F4044">
              <w:rPr>
                <w:sz w:val="18"/>
                <w:szCs w:val="18"/>
              </w:rPr>
              <w:t xml:space="preserve"> of LSM</w:t>
            </w:r>
            <w:r>
              <w:rPr>
                <w:sz w:val="18"/>
                <w:szCs w:val="18"/>
              </w:rPr>
              <w:t xml:space="preserve"> (1 at mid-term and one at end of project) to assess the success of the pilot initiatives funded </w:t>
            </w:r>
            <w:r>
              <w:rPr>
                <w:sz w:val="18"/>
                <w:szCs w:val="18"/>
              </w:rPr>
              <w:lastRenderedPageBreak/>
              <w:t xml:space="preserve">by LSM in terms of sustainability and </w:t>
            </w:r>
            <w:proofErr w:type="spellStart"/>
            <w:r>
              <w:rPr>
                <w:sz w:val="18"/>
                <w:szCs w:val="18"/>
              </w:rPr>
              <w:t>replicability</w:t>
            </w:r>
            <w:proofErr w:type="spellEnd"/>
            <w:r>
              <w:rPr>
                <w:sz w:val="18"/>
                <w:szCs w:val="18"/>
              </w:rPr>
              <w:t xml:space="preserve">.  </w:t>
            </w:r>
            <w:r w:rsidRPr="00B56E94">
              <w:rPr>
                <w:i/>
                <w:sz w:val="18"/>
                <w:szCs w:val="18"/>
              </w:rPr>
              <w:t xml:space="preserve">NB see also PDO </w:t>
            </w:r>
            <w:r>
              <w:rPr>
                <w:i/>
                <w:sz w:val="18"/>
                <w:szCs w:val="18"/>
              </w:rPr>
              <w:t xml:space="preserve">level results </w:t>
            </w:r>
            <w:r w:rsidRPr="00B56E94">
              <w:rPr>
                <w:i/>
                <w:sz w:val="18"/>
                <w:szCs w:val="18"/>
              </w:rPr>
              <w:t>indicator</w:t>
            </w:r>
            <w:r>
              <w:rPr>
                <w:i/>
                <w:sz w:val="18"/>
                <w:szCs w:val="18"/>
              </w:rPr>
              <w:t xml:space="preserve"> No.3 </w:t>
            </w:r>
            <w:r w:rsidRPr="00B56E94">
              <w:rPr>
                <w:i/>
                <w:sz w:val="18"/>
                <w:szCs w:val="18"/>
              </w:rPr>
              <w:t>for monitoring of LSM impacts.</w:t>
            </w:r>
            <w:r>
              <w:rPr>
                <w:sz w:val="18"/>
                <w:szCs w:val="18"/>
              </w:rPr>
              <w:t xml:space="preserve"> </w:t>
            </w:r>
          </w:p>
        </w:tc>
        <w:tc>
          <w:tcPr>
            <w:tcW w:w="1388" w:type="dxa"/>
          </w:tcPr>
          <w:p w:rsidR="002376DE" w:rsidRPr="00973538" w:rsidRDefault="002376DE" w:rsidP="002376DE">
            <w:pPr>
              <w:pStyle w:val="FootnoteText"/>
              <w:rPr>
                <w:sz w:val="18"/>
                <w:szCs w:val="18"/>
              </w:rPr>
            </w:pPr>
            <w:r w:rsidRPr="00EC6BBE">
              <w:rPr>
                <w:sz w:val="18"/>
                <w:szCs w:val="18"/>
              </w:rPr>
              <w:lastRenderedPageBreak/>
              <w:t xml:space="preserve">Livelihood Support Mechanism Manager with </w:t>
            </w:r>
            <w:r>
              <w:rPr>
                <w:sz w:val="18"/>
                <w:szCs w:val="18"/>
              </w:rPr>
              <w:t xml:space="preserve">contracted </w:t>
            </w:r>
            <w:r w:rsidRPr="00EC6BBE">
              <w:rPr>
                <w:sz w:val="18"/>
                <w:szCs w:val="18"/>
              </w:rPr>
              <w:t xml:space="preserve">Project M&amp;E </w:t>
            </w:r>
            <w:r w:rsidRPr="00EC6BBE">
              <w:rPr>
                <w:sz w:val="18"/>
                <w:szCs w:val="18"/>
              </w:rPr>
              <w:lastRenderedPageBreak/>
              <w:t xml:space="preserve">Specialist. </w:t>
            </w:r>
          </w:p>
        </w:tc>
        <w:tc>
          <w:tcPr>
            <w:tcW w:w="1972" w:type="dxa"/>
          </w:tcPr>
          <w:p w:rsidR="002376DE" w:rsidRPr="00973538" w:rsidRDefault="002376DE" w:rsidP="002376DE">
            <w:pPr>
              <w:pStyle w:val="FootnoteText"/>
              <w:rPr>
                <w:sz w:val="18"/>
                <w:szCs w:val="18"/>
              </w:rPr>
            </w:pPr>
            <w:r>
              <w:rPr>
                <w:iCs/>
                <w:sz w:val="18"/>
                <w:szCs w:val="18"/>
              </w:rPr>
              <w:lastRenderedPageBreak/>
              <w:t xml:space="preserve">1 pilot Community based Natural Resource Management initiative launched with priority forest user group per year.   </w:t>
            </w:r>
            <w:r w:rsidRPr="009F4044">
              <w:rPr>
                <w:b/>
                <w:iCs/>
                <w:sz w:val="18"/>
                <w:szCs w:val="18"/>
              </w:rPr>
              <w:t xml:space="preserve">Hunters are a </w:t>
            </w:r>
            <w:r w:rsidRPr="009F4044">
              <w:rPr>
                <w:b/>
                <w:iCs/>
                <w:sz w:val="18"/>
                <w:szCs w:val="18"/>
              </w:rPr>
              <w:lastRenderedPageBreak/>
              <w:t>priority group that must be included</w:t>
            </w:r>
            <w:r>
              <w:rPr>
                <w:b/>
                <w:iCs/>
                <w:sz w:val="18"/>
                <w:szCs w:val="18"/>
              </w:rPr>
              <w:t xml:space="preserve"> from start of project.</w:t>
            </w:r>
          </w:p>
        </w:tc>
      </w:tr>
      <w:tr w:rsidR="002376DE" w:rsidRPr="0097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224"/>
        </w:trPr>
        <w:tc>
          <w:tcPr>
            <w:tcW w:w="2275" w:type="dxa"/>
            <w:gridSpan w:val="2"/>
            <w:tcBorders>
              <w:top w:val="single" w:sz="2" w:space="0" w:color="auto"/>
              <w:bottom w:val="single" w:sz="2" w:space="0" w:color="auto"/>
              <w:right w:val="double" w:sz="4" w:space="0" w:color="auto"/>
            </w:tcBorders>
          </w:tcPr>
          <w:p w:rsidR="002376DE" w:rsidRPr="007A668F" w:rsidRDefault="002376DE" w:rsidP="002376DE">
            <w:pPr>
              <w:pStyle w:val="FootnoteText"/>
              <w:rPr>
                <w:sz w:val="18"/>
                <w:szCs w:val="18"/>
              </w:rPr>
            </w:pPr>
            <w:r w:rsidRPr="00B56E94">
              <w:rPr>
                <w:i/>
                <w:iCs/>
                <w:sz w:val="18"/>
                <w:szCs w:val="18"/>
              </w:rPr>
              <w:lastRenderedPageBreak/>
              <w:t xml:space="preserve">Intermediate Result indicator Three:  </w:t>
            </w:r>
          </w:p>
          <w:p w:rsidR="002376DE" w:rsidRDefault="002376DE" w:rsidP="002376DE">
            <w:pPr>
              <w:pStyle w:val="FootnoteText"/>
              <w:rPr>
                <w:iCs/>
                <w:sz w:val="18"/>
                <w:szCs w:val="18"/>
              </w:rPr>
            </w:pPr>
            <w:r>
              <w:rPr>
                <w:iCs/>
                <w:sz w:val="18"/>
                <w:szCs w:val="18"/>
              </w:rPr>
              <w:t>Number of people benefiting from the Livelihood Support Mechanism, in the form of:</w:t>
            </w:r>
          </w:p>
          <w:p w:rsidR="002376DE" w:rsidRDefault="002376DE" w:rsidP="002376DE">
            <w:pPr>
              <w:pStyle w:val="FootnoteText"/>
              <w:numPr>
                <w:ilvl w:val="0"/>
                <w:numId w:val="17"/>
              </w:numPr>
              <w:ind w:left="432"/>
              <w:rPr>
                <w:sz w:val="18"/>
                <w:szCs w:val="18"/>
              </w:rPr>
            </w:pPr>
            <w:r w:rsidRPr="007A668F">
              <w:rPr>
                <w:iCs/>
                <w:sz w:val="18"/>
                <w:szCs w:val="18"/>
              </w:rPr>
              <w:t>alternative income generating activities</w:t>
            </w:r>
            <w:r>
              <w:rPr>
                <w:iCs/>
                <w:sz w:val="18"/>
                <w:szCs w:val="18"/>
              </w:rPr>
              <w:t xml:space="preserve"> (IGAs)</w:t>
            </w:r>
          </w:p>
        </w:tc>
        <w:tc>
          <w:tcPr>
            <w:tcW w:w="434" w:type="dxa"/>
            <w:tcBorders>
              <w:top w:val="single" w:sz="2" w:space="0" w:color="auto"/>
              <w:left w:val="double" w:sz="4" w:space="0" w:color="auto"/>
              <w:bottom w:val="single" w:sz="4" w:space="0" w:color="auto"/>
            </w:tcBorders>
            <w:vAlign w:val="center"/>
          </w:tcPr>
          <w:p w:rsidR="002376DE" w:rsidRPr="00973538" w:rsidRDefault="002E2DD5" w:rsidP="002376DE">
            <w:pPr>
              <w:rPr>
                <w:sz w:val="18"/>
                <w:szCs w:val="18"/>
              </w:rPr>
            </w:pPr>
            <w:r>
              <w:rPr>
                <w:sz w:val="18"/>
                <w:szCs w:val="18"/>
              </w:rPr>
              <w:fldChar w:fldCharType="begin">
                <w:ffData>
                  <w:name w:val=""/>
                  <w:enabled/>
                  <w:calcOnExit w:val="0"/>
                  <w:checkBox>
                    <w:sizeAuto/>
                    <w:default w:val="0"/>
                  </w:checkBox>
                </w:ffData>
              </w:fldChar>
            </w:r>
            <w:r w:rsidR="002376DE">
              <w:rPr>
                <w:sz w:val="18"/>
                <w:szCs w:val="18"/>
              </w:rPr>
              <w:instrText xml:space="preserve"> FORMCHECKBOX </w:instrText>
            </w:r>
            <w:r>
              <w:rPr>
                <w:sz w:val="18"/>
                <w:szCs w:val="18"/>
              </w:rPr>
            </w:r>
            <w:r>
              <w:rPr>
                <w:sz w:val="18"/>
                <w:szCs w:val="18"/>
              </w:rPr>
              <w:fldChar w:fldCharType="end"/>
            </w:r>
          </w:p>
        </w:tc>
        <w:tc>
          <w:tcPr>
            <w:tcW w:w="994" w:type="dxa"/>
            <w:gridSpan w:val="2"/>
            <w:tcBorders>
              <w:top w:val="single" w:sz="2" w:space="0" w:color="auto"/>
              <w:bottom w:val="single" w:sz="4" w:space="0" w:color="auto"/>
            </w:tcBorders>
            <w:shd w:val="clear" w:color="auto" w:fill="auto"/>
          </w:tcPr>
          <w:p w:rsidR="002376DE" w:rsidRPr="00973538" w:rsidRDefault="002376DE" w:rsidP="002376DE">
            <w:pPr>
              <w:pStyle w:val="FootnoteText"/>
              <w:jc w:val="center"/>
              <w:rPr>
                <w:sz w:val="18"/>
                <w:szCs w:val="18"/>
              </w:rPr>
            </w:pPr>
            <w:r w:rsidRPr="00973538">
              <w:rPr>
                <w:sz w:val="18"/>
                <w:szCs w:val="18"/>
              </w:rPr>
              <w:t xml:space="preserve"># </w:t>
            </w:r>
            <w:r>
              <w:rPr>
                <w:sz w:val="18"/>
                <w:szCs w:val="18"/>
              </w:rPr>
              <w:t>of people</w:t>
            </w:r>
          </w:p>
        </w:tc>
        <w:tc>
          <w:tcPr>
            <w:tcW w:w="1104" w:type="dxa"/>
            <w:tcBorders>
              <w:top w:val="single" w:sz="2" w:space="0" w:color="auto"/>
              <w:bottom w:val="single" w:sz="4" w:space="0" w:color="auto"/>
              <w:right w:val="double" w:sz="4" w:space="0" w:color="auto"/>
            </w:tcBorders>
            <w:shd w:val="clear" w:color="auto" w:fill="auto"/>
          </w:tcPr>
          <w:p w:rsidR="002376DE" w:rsidRPr="00973538" w:rsidRDefault="002376DE" w:rsidP="002376DE">
            <w:pPr>
              <w:jc w:val="center"/>
              <w:rPr>
                <w:sz w:val="18"/>
                <w:szCs w:val="18"/>
              </w:rPr>
            </w:pPr>
            <w:r w:rsidRPr="00973538">
              <w:rPr>
                <w:sz w:val="18"/>
                <w:szCs w:val="18"/>
              </w:rPr>
              <w:t>0</w:t>
            </w:r>
          </w:p>
        </w:tc>
        <w:tc>
          <w:tcPr>
            <w:tcW w:w="645" w:type="dxa"/>
            <w:tcBorders>
              <w:top w:val="single" w:sz="2" w:space="0" w:color="auto"/>
              <w:left w:val="double" w:sz="4" w:space="0" w:color="auto"/>
              <w:bottom w:val="single" w:sz="4" w:space="0" w:color="auto"/>
            </w:tcBorders>
            <w:shd w:val="clear" w:color="auto" w:fill="auto"/>
          </w:tcPr>
          <w:p w:rsidR="002376DE" w:rsidRPr="00973538" w:rsidRDefault="002376DE" w:rsidP="002376DE">
            <w:pPr>
              <w:jc w:val="right"/>
              <w:rPr>
                <w:sz w:val="18"/>
                <w:szCs w:val="18"/>
              </w:rPr>
            </w:pPr>
            <w:r>
              <w:rPr>
                <w:sz w:val="18"/>
                <w:szCs w:val="18"/>
              </w:rPr>
              <w:t>10</w:t>
            </w:r>
            <w:r w:rsidRPr="00973538">
              <w:rPr>
                <w:sz w:val="18"/>
                <w:szCs w:val="18"/>
              </w:rPr>
              <w:t>0</w:t>
            </w:r>
          </w:p>
        </w:tc>
        <w:tc>
          <w:tcPr>
            <w:tcW w:w="655" w:type="dxa"/>
            <w:tcBorders>
              <w:top w:val="single" w:sz="2" w:space="0" w:color="auto"/>
              <w:bottom w:val="single" w:sz="4" w:space="0" w:color="auto"/>
            </w:tcBorders>
            <w:shd w:val="clear" w:color="auto" w:fill="auto"/>
          </w:tcPr>
          <w:p w:rsidR="002376DE" w:rsidRPr="00973538" w:rsidRDefault="002376DE" w:rsidP="002376DE">
            <w:pPr>
              <w:jc w:val="right"/>
              <w:rPr>
                <w:sz w:val="18"/>
                <w:szCs w:val="18"/>
              </w:rPr>
            </w:pPr>
            <w:r>
              <w:rPr>
                <w:sz w:val="18"/>
                <w:szCs w:val="18"/>
              </w:rPr>
              <w:t>200</w:t>
            </w:r>
          </w:p>
        </w:tc>
        <w:tc>
          <w:tcPr>
            <w:tcW w:w="731" w:type="dxa"/>
            <w:tcBorders>
              <w:top w:val="single" w:sz="2" w:space="0" w:color="auto"/>
              <w:bottom w:val="single" w:sz="4" w:space="0" w:color="auto"/>
            </w:tcBorders>
            <w:shd w:val="clear" w:color="auto" w:fill="auto"/>
          </w:tcPr>
          <w:p w:rsidR="002376DE" w:rsidRPr="00973538" w:rsidRDefault="002376DE" w:rsidP="002376DE">
            <w:pPr>
              <w:jc w:val="right"/>
              <w:rPr>
                <w:sz w:val="18"/>
                <w:szCs w:val="18"/>
              </w:rPr>
            </w:pPr>
            <w:r>
              <w:rPr>
                <w:sz w:val="18"/>
                <w:szCs w:val="18"/>
              </w:rPr>
              <w:t>300</w:t>
            </w:r>
          </w:p>
        </w:tc>
        <w:tc>
          <w:tcPr>
            <w:tcW w:w="731" w:type="dxa"/>
            <w:tcBorders>
              <w:top w:val="single" w:sz="2" w:space="0" w:color="auto"/>
              <w:bottom w:val="single" w:sz="4" w:space="0" w:color="auto"/>
            </w:tcBorders>
          </w:tcPr>
          <w:p w:rsidR="002376DE" w:rsidRPr="00973538" w:rsidRDefault="002376DE" w:rsidP="002376DE">
            <w:pPr>
              <w:jc w:val="right"/>
              <w:rPr>
                <w:sz w:val="18"/>
                <w:szCs w:val="18"/>
              </w:rPr>
            </w:pPr>
            <w:r>
              <w:rPr>
                <w:sz w:val="18"/>
                <w:szCs w:val="18"/>
              </w:rPr>
              <w:t>400</w:t>
            </w:r>
          </w:p>
        </w:tc>
        <w:tc>
          <w:tcPr>
            <w:tcW w:w="802" w:type="dxa"/>
            <w:tcBorders>
              <w:top w:val="single" w:sz="2" w:space="0" w:color="auto"/>
              <w:bottom w:val="single" w:sz="4" w:space="0" w:color="auto"/>
              <w:right w:val="double" w:sz="4" w:space="0" w:color="auto"/>
            </w:tcBorders>
          </w:tcPr>
          <w:p w:rsidR="002376DE" w:rsidRPr="00973538" w:rsidRDefault="002376DE" w:rsidP="002376DE">
            <w:pPr>
              <w:jc w:val="right"/>
              <w:rPr>
                <w:sz w:val="18"/>
                <w:szCs w:val="18"/>
              </w:rPr>
            </w:pPr>
            <w:r>
              <w:rPr>
                <w:sz w:val="18"/>
                <w:szCs w:val="18"/>
              </w:rPr>
              <w:t>5</w:t>
            </w:r>
            <w:r w:rsidRPr="00973538">
              <w:rPr>
                <w:sz w:val="18"/>
                <w:szCs w:val="18"/>
              </w:rPr>
              <w:t>00</w:t>
            </w:r>
          </w:p>
        </w:tc>
        <w:tc>
          <w:tcPr>
            <w:tcW w:w="1058" w:type="dxa"/>
            <w:tcBorders>
              <w:top w:val="single" w:sz="2" w:space="0" w:color="auto"/>
              <w:left w:val="double" w:sz="4" w:space="0" w:color="auto"/>
              <w:bottom w:val="single" w:sz="4" w:space="0" w:color="auto"/>
            </w:tcBorders>
            <w:shd w:val="clear" w:color="auto" w:fill="auto"/>
          </w:tcPr>
          <w:p w:rsidR="002376DE" w:rsidRPr="00973538" w:rsidRDefault="002376DE" w:rsidP="002376DE">
            <w:pPr>
              <w:rPr>
                <w:sz w:val="18"/>
                <w:szCs w:val="18"/>
              </w:rPr>
            </w:pPr>
            <w:r w:rsidRPr="00973538">
              <w:rPr>
                <w:sz w:val="18"/>
                <w:szCs w:val="18"/>
              </w:rPr>
              <w:t>Annual</w:t>
            </w:r>
          </w:p>
        </w:tc>
        <w:tc>
          <w:tcPr>
            <w:tcW w:w="2008" w:type="dxa"/>
            <w:tcBorders>
              <w:top w:val="single" w:sz="2" w:space="0" w:color="auto"/>
              <w:bottom w:val="single" w:sz="4" w:space="0" w:color="auto"/>
            </w:tcBorders>
            <w:shd w:val="clear" w:color="auto" w:fill="auto"/>
          </w:tcPr>
          <w:p w:rsidR="002376DE" w:rsidRDefault="002376DE" w:rsidP="002376DE">
            <w:pPr>
              <w:rPr>
                <w:sz w:val="18"/>
                <w:szCs w:val="18"/>
              </w:rPr>
            </w:pPr>
            <w:r w:rsidRPr="00973538">
              <w:rPr>
                <w:sz w:val="18"/>
                <w:szCs w:val="18"/>
              </w:rPr>
              <w:t>Socio-economic monitoring data, census data, local population surveys / interviews.</w:t>
            </w:r>
          </w:p>
          <w:p w:rsidR="002376DE" w:rsidRDefault="002376DE" w:rsidP="002376DE">
            <w:pPr>
              <w:rPr>
                <w:sz w:val="18"/>
                <w:szCs w:val="18"/>
              </w:rPr>
            </w:pPr>
            <w:r>
              <w:rPr>
                <w:sz w:val="18"/>
                <w:szCs w:val="18"/>
              </w:rPr>
              <w:t>Records of beneficiaries and type / value of benefits from LSM.</w:t>
            </w:r>
          </w:p>
        </w:tc>
        <w:tc>
          <w:tcPr>
            <w:tcW w:w="1388" w:type="dxa"/>
            <w:tcBorders>
              <w:top w:val="single" w:sz="2" w:space="0" w:color="auto"/>
              <w:bottom w:val="single" w:sz="4" w:space="0" w:color="auto"/>
            </w:tcBorders>
            <w:shd w:val="clear" w:color="auto" w:fill="auto"/>
          </w:tcPr>
          <w:p w:rsidR="002376DE" w:rsidRPr="00973538" w:rsidRDefault="002376DE" w:rsidP="002376DE">
            <w:pPr>
              <w:rPr>
                <w:sz w:val="18"/>
                <w:szCs w:val="18"/>
              </w:rPr>
            </w:pPr>
            <w:r>
              <w:rPr>
                <w:sz w:val="18"/>
                <w:szCs w:val="18"/>
              </w:rPr>
              <w:t>Contracted p</w:t>
            </w:r>
            <w:r w:rsidRPr="00973538">
              <w:rPr>
                <w:sz w:val="18"/>
                <w:szCs w:val="18"/>
              </w:rPr>
              <w:t>roject M&amp;E Specialist, who may obtain data from multiple sources, including WWF socio-economic surveys</w:t>
            </w:r>
          </w:p>
        </w:tc>
        <w:tc>
          <w:tcPr>
            <w:tcW w:w="1972" w:type="dxa"/>
            <w:tcBorders>
              <w:top w:val="single" w:sz="2" w:space="0" w:color="auto"/>
              <w:bottom w:val="single" w:sz="4" w:space="0" w:color="auto"/>
            </w:tcBorders>
          </w:tcPr>
          <w:p w:rsidR="002376DE" w:rsidRDefault="002376DE" w:rsidP="002376DE">
            <w:pPr>
              <w:rPr>
                <w:sz w:val="18"/>
                <w:szCs w:val="18"/>
              </w:rPr>
            </w:pPr>
            <w:r w:rsidRPr="00973538">
              <w:rPr>
                <w:sz w:val="18"/>
                <w:szCs w:val="18"/>
              </w:rPr>
              <w:t>10,200 community members live in the vicinity of Ngoyla Mintom.</w:t>
            </w:r>
            <w:r>
              <w:rPr>
                <w:sz w:val="18"/>
                <w:szCs w:val="18"/>
              </w:rPr>
              <w:t xml:space="preserve"> 1</w:t>
            </w:r>
            <w:r w:rsidRPr="00973538">
              <w:rPr>
                <w:sz w:val="18"/>
                <w:szCs w:val="18"/>
              </w:rPr>
              <w:t xml:space="preserve">0% will benefit directly from the </w:t>
            </w:r>
            <w:r>
              <w:rPr>
                <w:sz w:val="18"/>
                <w:szCs w:val="18"/>
              </w:rPr>
              <w:t xml:space="preserve">Livelihood Support Mechanism: </w:t>
            </w:r>
          </w:p>
          <w:p w:rsidR="002376DE" w:rsidRPr="00973538" w:rsidRDefault="002376DE" w:rsidP="002376DE">
            <w:pPr>
              <w:rPr>
                <w:sz w:val="18"/>
                <w:szCs w:val="18"/>
              </w:rPr>
            </w:pPr>
            <w:r>
              <w:rPr>
                <w:sz w:val="18"/>
                <w:szCs w:val="18"/>
              </w:rPr>
              <w:br/>
              <w:t>5% in form of IGAs</w:t>
            </w:r>
          </w:p>
        </w:tc>
      </w:tr>
      <w:tr w:rsidR="002376DE" w:rsidRPr="0097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224"/>
        </w:trPr>
        <w:tc>
          <w:tcPr>
            <w:tcW w:w="2275" w:type="dxa"/>
            <w:gridSpan w:val="2"/>
            <w:tcBorders>
              <w:top w:val="single" w:sz="2" w:space="0" w:color="auto"/>
              <w:bottom w:val="single" w:sz="2" w:space="0" w:color="auto"/>
              <w:right w:val="double" w:sz="4" w:space="0" w:color="auto"/>
            </w:tcBorders>
          </w:tcPr>
          <w:p w:rsidR="002376DE" w:rsidRDefault="002376DE" w:rsidP="002376DE">
            <w:pPr>
              <w:pStyle w:val="FootnoteText"/>
              <w:numPr>
                <w:ilvl w:val="0"/>
                <w:numId w:val="17"/>
              </w:numPr>
              <w:ind w:left="432"/>
              <w:rPr>
                <w:iCs/>
                <w:sz w:val="18"/>
                <w:szCs w:val="18"/>
              </w:rPr>
            </w:pPr>
            <w:r>
              <w:rPr>
                <w:iCs/>
                <w:sz w:val="18"/>
                <w:szCs w:val="18"/>
              </w:rPr>
              <w:t xml:space="preserve">Socio-economic infrastructure </w:t>
            </w:r>
          </w:p>
        </w:tc>
        <w:tc>
          <w:tcPr>
            <w:tcW w:w="434" w:type="dxa"/>
            <w:tcBorders>
              <w:top w:val="single" w:sz="2" w:space="0" w:color="auto"/>
              <w:left w:val="double" w:sz="4" w:space="0" w:color="auto"/>
              <w:bottom w:val="single" w:sz="4" w:space="0" w:color="auto"/>
            </w:tcBorders>
            <w:vAlign w:val="center"/>
          </w:tcPr>
          <w:p w:rsidR="002376DE" w:rsidRDefault="002E2DD5" w:rsidP="002376DE">
            <w:pPr>
              <w:rPr>
                <w:sz w:val="18"/>
                <w:szCs w:val="18"/>
              </w:rPr>
            </w:pPr>
            <w:r w:rsidRPr="007A668F">
              <w:rPr>
                <w:sz w:val="18"/>
                <w:szCs w:val="18"/>
              </w:rPr>
              <w:fldChar w:fldCharType="begin">
                <w:ffData>
                  <w:name w:val=""/>
                  <w:enabled/>
                  <w:calcOnExit w:val="0"/>
                  <w:checkBox>
                    <w:sizeAuto/>
                    <w:default w:val="0"/>
                  </w:checkBox>
                </w:ffData>
              </w:fldChar>
            </w:r>
            <w:r w:rsidR="002376DE" w:rsidRPr="007A668F">
              <w:rPr>
                <w:sz w:val="18"/>
                <w:szCs w:val="18"/>
              </w:rPr>
              <w:instrText xml:space="preserve"> FORMCHECKBOX </w:instrText>
            </w:r>
            <w:r w:rsidRPr="007A668F">
              <w:rPr>
                <w:sz w:val="18"/>
                <w:szCs w:val="18"/>
              </w:rPr>
            </w:r>
            <w:r w:rsidRPr="007A668F">
              <w:rPr>
                <w:sz w:val="18"/>
                <w:szCs w:val="18"/>
              </w:rPr>
              <w:fldChar w:fldCharType="end"/>
            </w:r>
          </w:p>
        </w:tc>
        <w:tc>
          <w:tcPr>
            <w:tcW w:w="994" w:type="dxa"/>
            <w:gridSpan w:val="2"/>
            <w:tcBorders>
              <w:top w:val="single" w:sz="2" w:space="0" w:color="auto"/>
              <w:bottom w:val="single" w:sz="4" w:space="0" w:color="auto"/>
            </w:tcBorders>
            <w:shd w:val="clear" w:color="auto" w:fill="auto"/>
          </w:tcPr>
          <w:p w:rsidR="002376DE" w:rsidRPr="00973538" w:rsidRDefault="002376DE" w:rsidP="002376DE">
            <w:pPr>
              <w:pStyle w:val="FootnoteText"/>
              <w:jc w:val="center"/>
              <w:rPr>
                <w:sz w:val="18"/>
                <w:szCs w:val="18"/>
              </w:rPr>
            </w:pPr>
            <w:r w:rsidRPr="00973538">
              <w:rPr>
                <w:sz w:val="18"/>
                <w:szCs w:val="18"/>
              </w:rPr>
              <w:t xml:space="preserve"># </w:t>
            </w:r>
            <w:r>
              <w:rPr>
                <w:sz w:val="18"/>
                <w:szCs w:val="18"/>
              </w:rPr>
              <w:t>of people</w:t>
            </w:r>
          </w:p>
        </w:tc>
        <w:tc>
          <w:tcPr>
            <w:tcW w:w="1104" w:type="dxa"/>
            <w:tcBorders>
              <w:top w:val="single" w:sz="2" w:space="0" w:color="auto"/>
              <w:bottom w:val="single" w:sz="4" w:space="0" w:color="auto"/>
              <w:right w:val="double" w:sz="4" w:space="0" w:color="auto"/>
            </w:tcBorders>
            <w:shd w:val="clear" w:color="auto" w:fill="auto"/>
          </w:tcPr>
          <w:p w:rsidR="002376DE" w:rsidRPr="00973538" w:rsidRDefault="002376DE" w:rsidP="002376DE">
            <w:pPr>
              <w:jc w:val="center"/>
              <w:rPr>
                <w:sz w:val="18"/>
                <w:szCs w:val="18"/>
              </w:rPr>
            </w:pPr>
            <w:r w:rsidRPr="00973538">
              <w:rPr>
                <w:sz w:val="18"/>
                <w:szCs w:val="18"/>
              </w:rPr>
              <w:t>0</w:t>
            </w:r>
          </w:p>
        </w:tc>
        <w:tc>
          <w:tcPr>
            <w:tcW w:w="645" w:type="dxa"/>
            <w:tcBorders>
              <w:top w:val="single" w:sz="2" w:space="0" w:color="auto"/>
              <w:left w:val="double" w:sz="4" w:space="0" w:color="auto"/>
              <w:bottom w:val="single" w:sz="4" w:space="0" w:color="auto"/>
            </w:tcBorders>
            <w:shd w:val="clear" w:color="auto" w:fill="auto"/>
          </w:tcPr>
          <w:p w:rsidR="002376DE" w:rsidRDefault="002376DE" w:rsidP="002376DE">
            <w:pPr>
              <w:jc w:val="right"/>
              <w:rPr>
                <w:sz w:val="18"/>
                <w:szCs w:val="18"/>
              </w:rPr>
            </w:pPr>
            <w:r>
              <w:rPr>
                <w:sz w:val="18"/>
                <w:szCs w:val="18"/>
              </w:rPr>
              <w:t>10</w:t>
            </w:r>
            <w:r w:rsidRPr="00973538">
              <w:rPr>
                <w:sz w:val="18"/>
                <w:szCs w:val="18"/>
              </w:rPr>
              <w:t>0</w:t>
            </w:r>
          </w:p>
        </w:tc>
        <w:tc>
          <w:tcPr>
            <w:tcW w:w="655" w:type="dxa"/>
            <w:tcBorders>
              <w:top w:val="single" w:sz="2" w:space="0" w:color="auto"/>
              <w:bottom w:val="single" w:sz="4" w:space="0" w:color="auto"/>
            </w:tcBorders>
            <w:shd w:val="clear" w:color="auto" w:fill="auto"/>
          </w:tcPr>
          <w:p w:rsidR="002376DE" w:rsidRDefault="002376DE" w:rsidP="002376DE">
            <w:pPr>
              <w:jc w:val="right"/>
              <w:rPr>
                <w:sz w:val="18"/>
                <w:szCs w:val="18"/>
              </w:rPr>
            </w:pPr>
            <w:r>
              <w:rPr>
                <w:sz w:val="18"/>
                <w:szCs w:val="18"/>
              </w:rPr>
              <w:t>200</w:t>
            </w:r>
          </w:p>
        </w:tc>
        <w:tc>
          <w:tcPr>
            <w:tcW w:w="731" w:type="dxa"/>
            <w:tcBorders>
              <w:top w:val="single" w:sz="2" w:space="0" w:color="auto"/>
              <w:bottom w:val="single" w:sz="4" w:space="0" w:color="auto"/>
            </w:tcBorders>
            <w:shd w:val="clear" w:color="auto" w:fill="auto"/>
          </w:tcPr>
          <w:p w:rsidR="002376DE" w:rsidRDefault="002376DE" w:rsidP="002376DE">
            <w:pPr>
              <w:jc w:val="right"/>
              <w:rPr>
                <w:sz w:val="18"/>
                <w:szCs w:val="18"/>
              </w:rPr>
            </w:pPr>
            <w:r>
              <w:rPr>
                <w:sz w:val="18"/>
                <w:szCs w:val="18"/>
              </w:rPr>
              <w:t>300</w:t>
            </w:r>
          </w:p>
        </w:tc>
        <w:tc>
          <w:tcPr>
            <w:tcW w:w="731" w:type="dxa"/>
            <w:tcBorders>
              <w:top w:val="single" w:sz="2" w:space="0" w:color="auto"/>
              <w:bottom w:val="single" w:sz="4" w:space="0" w:color="auto"/>
            </w:tcBorders>
          </w:tcPr>
          <w:p w:rsidR="002376DE" w:rsidRDefault="002376DE" w:rsidP="002376DE">
            <w:pPr>
              <w:jc w:val="right"/>
              <w:rPr>
                <w:sz w:val="18"/>
                <w:szCs w:val="18"/>
              </w:rPr>
            </w:pPr>
            <w:r>
              <w:rPr>
                <w:sz w:val="18"/>
                <w:szCs w:val="18"/>
              </w:rPr>
              <w:t>400</w:t>
            </w:r>
          </w:p>
        </w:tc>
        <w:tc>
          <w:tcPr>
            <w:tcW w:w="802" w:type="dxa"/>
            <w:tcBorders>
              <w:top w:val="single" w:sz="2" w:space="0" w:color="auto"/>
              <w:bottom w:val="single" w:sz="4" w:space="0" w:color="auto"/>
              <w:right w:val="double" w:sz="4" w:space="0" w:color="auto"/>
            </w:tcBorders>
          </w:tcPr>
          <w:p w:rsidR="002376DE" w:rsidRDefault="002376DE" w:rsidP="002376DE">
            <w:pPr>
              <w:jc w:val="right"/>
              <w:rPr>
                <w:sz w:val="18"/>
                <w:szCs w:val="18"/>
              </w:rPr>
            </w:pPr>
            <w:r>
              <w:rPr>
                <w:sz w:val="18"/>
                <w:szCs w:val="18"/>
              </w:rPr>
              <w:t>5</w:t>
            </w:r>
            <w:r w:rsidRPr="00973538">
              <w:rPr>
                <w:sz w:val="18"/>
                <w:szCs w:val="18"/>
              </w:rPr>
              <w:t>00</w:t>
            </w:r>
          </w:p>
        </w:tc>
        <w:tc>
          <w:tcPr>
            <w:tcW w:w="1058" w:type="dxa"/>
            <w:tcBorders>
              <w:top w:val="single" w:sz="2" w:space="0" w:color="auto"/>
              <w:left w:val="double" w:sz="4" w:space="0" w:color="auto"/>
              <w:bottom w:val="single" w:sz="4" w:space="0" w:color="auto"/>
            </w:tcBorders>
            <w:shd w:val="clear" w:color="auto" w:fill="auto"/>
          </w:tcPr>
          <w:p w:rsidR="002376DE" w:rsidRPr="00973538" w:rsidRDefault="002376DE" w:rsidP="002376DE">
            <w:pPr>
              <w:rPr>
                <w:sz w:val="18"/>
                <w:szCs w:val="18"/>
              </w:rPr>
            </w:pPr>
            <w:r w:rsidRPr="00973538">
              <w:rPr>
                <w:sz w:val="18"/>
                <w:szCs w:val="18"/>
              </w:rPr>
              <w:t>Annual</w:t>
            </w:r>
          </w:p>
        </w:tc>
        <w:tc>
          <w:tcPr>
            <w:tcW w:w="2008" w:type="dxa"/>
            <w:tcBorders>
              <w:top w:val="single" w:sz="2" w:space="0" w:color="auto"/>
              <w:bottom w:val="single" w:sz="4" w:space="0" w:color="auto"/>
            </w:tcBorders>
            <w:shd w:val="clear" w:color="auto" w:fill="auto"/>
          </w:tcPr>
          <w:p w:rsidR="002376DE" w:rsidRPr="00973538" w:rsidRDefault="002376DE" w:rsidP="002376DE">
            <w:pPr>
              <w:rPr>
                <w:sz w:val="18"/>
                <w:szCs w:val="18"/>
              </w:rPr>
            </w:pPr>
            <w:r>
              <w:rPr>
                <w:sz w:val="18"/>
                <w:szCs w:val="18"/>
              </w:rPr>
              <w:t>As above</w:t>
            </w:r>
          </w:p>
        </w:tc>
        <w:tc>
          <w:tcPr>
            <w:tcW w:w="1388" w:type="dxa"/>
            <w:tcBorders>
              <w:top w:val="single" w:sz="2" w:space="0" w:color="auto"/>
              <w:bottom w:val="single" w:sz="4" w:space="0" w:color="auto"/>
            </w:tcBorders>
            <w:shd w:val="clear" w:color="auto" w:fill="auto"/>
          </w:tcPr>
          <w:p w:rsidR="002376DE" w:rsidRDefault="002376DE" w:rsidP="002376DE">
            <w:pPr>
              <w:rPr>
                <w:sz w:val="18"/>
                <w:szCs w:val="18"/>
              </w:rPr>
            </w:pPr>
            <w:r>
              <w:rPr>
                <w:sz w:val="18"/>
                <w:szCs w:val="18"/>
              </w:rPr>
              <w:t>As above</w:t>
            </w:r>
          </w:p>
        </w:tc>
        <w:tc>
          <w:tcPr>
            <w:tcW w:w="1972" w:type="dxa"/>
            <w:tcBorders>
              <w:top w:val="single" w:sz="2" w:space="0" w:color="auto"/>
              <w:bottom w:val="single" w:sz="4" w:space="0" w:color="auto"/>
            </w:tcBorders>
          </w:tcPr>
          <w:p w:rsidR="002376DE" w:rsidRPr="00973538" w:rsidRDefault="002376DE" w:rsidP="002376DE">
            <w:pPr>
              <w:rPr>
                <w:sz w:val="18"/>
                <w:szCs w:val="18"/>
              </w:rPr>
            </w:pPr>
            <w:r w:rsidRPr="007A668F">
              <w:rPr>
                <w:sz w:val="18"/>
                <w:szCs w:val="18"/>
              </w:rPr>
              <w:t xml:space="preserve">5% in form of </w:t>
            </w:r>
            <w:r>
              <w:rPr>
                <w:sz w:val="18"/>
                <w:szCs w:val="18"/>
              </w:rPr>
              <w:t>socio-economic infrastructure</w:t>
            </w:r>
          </w:p>
        </w:tc>
      </w:tr>
      <w:tr w:rsidR="002376DE" w:rsidRPr="0097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530"/>
        </w:trPr>
        <w:tc>
          <w:tcPr>
            <w:tcW w:w="271" w:type="dxa"/>
            <w:tcBorders>
              <w:bottom w:val="single" w:sz="4" w:space="0" w:color="auto"/>
              <w:right w:val="nil"/>
            </w:tcBorders>
          </w:tcPr>
          <w:p w:rsidR="002376DE" w:rsidRPr="00973538" w:rsidRDefault="002376DE" w:rsidP="002376DE">
            <w:pPr>
              <w:pStyle w:val="FootnoteText"/>
              <w:rPr>
                <w:b/>
                <w:i/>
                <w:iCs/>
                <w:sz w:val="18"/>
                <w:szCs w:val="18"/>
              </w:rPr>
            </w:pPr>
          </w:p>
        </w:tc>
        <w:tc>
          <w:tcPr>
            <w:tcW w:w="2004" w:type="dxa"/>
            <w:tcBorders>
              <w:left w:val="nil"/>
              <w:bottom w:val="single" w:sz="4" w:space="0" w:color="auto"/>
              <w:right w:val="double" w:sz="4" w:space="0" w:color="auto"/>
            </w:tcBorders>
          </w:tcPr>
          <w:p w:rsidR="002376DE" w:rsidRPr="00973538" w:rsidRDefault="002376DE" w:rsidP="002376DE">
            <w:pPr>
              <w:pStyle w:val="FootnoteText"/>
              <w:rPr>
                <w:iCs/>
                <w:sz w:val="18"/>
                <w:szCs w:val="18"/>
              </w:rPr>
            </w:pPr>
            <w:proofErr w:type="gramStart"/>
            <w:r w:rsidRPr="00973538">
              <w:rPr>
                <w:iCs/>
                <w:sz w:val="18"/>
                <w:szCs w:val="18"/>
              </w:rPr>
              <w:t>of</w:t>
            </w:r>
            <w:proofErr w:type="gramEnd"/>
            <w:r w:rsidRPr="00973538">
              <w:rPr>
                <w:iCs/>
                <w:sz w:val="18"/>
                <w:szCs w:val="18"/>
              </w:rPr>
              <w:t xml:space="preserve"> which indigenous people.</w:t>
            </w:r>
          </w:p>
        </w:tc>
        <w:tc>
          <w:tcPr>
            <w:tcW w:w="434" w:type="dxa"/>
            <w:tcBorders>
              <w:left w:val="double" w:sz="4" w:space="0" w:color="auto"/>
              <w:bottom w:val="single" w:sz="4" w:space="0" w:color="auto"/>
            </w:tcBorders>
            <w:vAlign w:val="center"/>
          </w:tcPr>
          <w:p w:rsidR="002376DE" w:rsidRPr="00973538" w:rsidRDefault="002E2DD5" w:rsidP="002376DE">
            <w:pPr>
              <w:rPr>
                <w:sz w:val="18"/>
                <w:szCs w:val="18"/>
              </w:rPr>
            </w:pPr>
            <w:r w:rsidRPr="00973538">
              <w:rPr>
                <w:sz w:val="18"/>
                <w:szCs w:val="18"/>
              </w:rPr>
              <w:fldChar w:fldCharType="begin">
                <w:ffData>
                  <w:name w:val="Check1"/>
                  <w:enabled/>
                  <w:calcOnExit w:val="0"/>
                  <w:checkBox>
                    <w:sizeAuto/>
                    <w:default w:val="0"/>
                  </w:checkBox>
                </w:ffData>
              </w:fldChar>
            </w:r>
            <w:r w:rsidR="002376DE" w:rsidRPr="00973538">
              <w:rPr>
                <w:sz w:val="18"/>
                <w:szCs w:val="18"/>
              </w:rPr>
              <w:instrText xml:space="preserve"> FORMCHECKBOX </w:instrText>
            </w:r>
            <w:r w:rsidRPr="00973538">
              <w:rPr>
                <w:sz w:val="18"/>
                <w:szCs w:val="18"/>
              </w:rPr>
            </w:r>
            <w:r w:rsidRPr="00973538">
              <w:rPr>
                <w:sz w:val="18"/>
                <w:szCs w:val="18"/>
              </w:rPr>
              <w:fldChar w:fldCharType="end"/>
            </w:r>
          </w:p>
        </w:tc>
        <w:tc>
          <w:tcPr>
            <w:tcW w:w="994" w:type="dxa"/>
            <w:gridSpan w:val="2"/>
            <w:tcBorders>
              <w:bottom w:val="single" w:sz="4" w:space="0" w:color="auto"/>
            </w:tcBorders>
            <w:shd w:val="clear" w:color="auto" w:fill="auto"/>
          </w:tcPr>
          <w:p w:rsidR="002376DE" w:rsidRPr="00973538" w:rsidRDefault="002376DE" w:rsidP="002376DE">
            <w:pPr>
              <w:pStyle w:val="FootnoteText"/>
              <w:jc w:val="center"/>
              <w:rPr>
                <w:sz w:val="18"/>
                <w:szCs w:val="18"/>
              </w:rPr>
            </w:pPr>
            <w:r w:rsidRPr="00973538">
              <w:rPr>
                <w:sz w:val="18"/>
                <w:szCs w:val="18"/>
              </w:rPr>
              <w:t>%</w:t>
            </w:r>
          </w:p>
        </w:tc>
        <w:tc>
          <w:tcPr>
            <w:tcW w:w="1104" w:type="dxa"/>
            <w:tcBorders>
              <w:bottom w:val="single" w:sz="4" w:space="0" w:color="auto"/>
              <w:right w:val="double" w:sz="4" w:space="0" w:color="auto"/>
            </w:tcBorders>
            <w:shd w:val="clear" w:color="auto" w:fill="auto"/>
          </w:tcPr>
          <w:p w:rsidR="002376DE" w:rsidRPr="00973538" w:rsidRDefault="002376DE" w:rsidP="002376DE">
            <w:pPr>
              <w:jc w:val="center"/>
              <w:rPr>
                <w:sz w:val="18"/>
                <w:szCs w:val="18"/>
              </w:rPr>
            </w:pPr>
            <w:r w:rsidRPr="00973538">
              <w:rPr>
                <w:sz w:val="18"/>
                <w:szCs w:val="18"/>
              </w:rPr>
              <w:t>0%</w:t>
            </w:r>
          </w:p>
        </w:tc>
        <w:tc>
          <w:tcPr>
            <w:tcW w:w="645" w:type="dxa"/>
            <w:tcBorders>
              <w:left w:val="double" w:sz="4" w:space="0" w:color="auto"/>
              <w:bottom w:val="single" w:sz="4" w:space="0" w:color="auto"/>
            </w:tcBorders>
            <w:shd w:val="clear" w:color="auto" w:fill="auto"/>
          </w:tcPr>
          <w:p w:rsidR="002376DE" w:rsidRPr="00973538" w:rsidRDefault="002376DE" w:rsidP="002376DE">
            <w:pPr>
              <w:jc w:val="right"/>
              <w:rPr>
                <w:sz w:val="18"/>
                <w:szCs w:val="18"/>
              </w:rPr>
            </w:pPr>
            <w:r>
              <w:rPr>
                <w:sz w:val="18"/>
                <w:szCs w:val="18"/>
              </w:rPr>
              <w:t>3</w:t>
            </w:r>
            <w:r w:rsidRPr="00973538">
              <w:rPr>
                <w:sz w:val="18"/>
                <w:szCs w:val="18"/>
              </w:rPr>
              <w:t>0%</w:t>
            </w:r>
          </w:p>
        </w:tc>
        <w:tc>
          <w:tcPr>
            <w:tcW w:w="655" w:type="dxa"/>
            <w:tcBorders>
              <w:bottom w:val="single" w:sz="4" w:space="0" w:color="auto"/>
            </w:tcBorders>
            <w:shd w:val="clear" w:color="auto" w:fill="auto"/>
          </w:tcPr>
          <w:p w:rsidR="002376DE" w:rsidRPr="00973538" w:rsidRDefault="002376DE" w:rsidP="002376DE">
            <w:pPr>
              <w:jc w:val="right"/>
              <w:rPr>
                <w:sz w:val="18"/>
                <w:szCs w:val="18"/>
              </w:rPr>
            </w:pPr>
            <w:r>
              <w:rPr>
                <w:sz w:val="18"/>
                <w:szCs w:val="18"/>
              </w:rPr>
              <w:t>3</w:t>
            </w:r>
            <w:r w:rsidRPr="00973538">
              <w:rPr>
                <w:sz w:val="18"/>
                <w:szCs w:val="18"/>
              </w:rPr>
              <w:t>0%</w:t>
            </w:r>
          </w:p>
        </w:tc>
        <w:tc>
          <w:tcPr>
            <w:tcW w:w="731" w:type="dxa"/>
            <w:tcBorders>
              <w:bottom w:val="single" w:sz="4" w:space="0" w:color="auto"/>
            </w:tcBorders>
            <w:shd w:val="clear" w:color="auto" w:fill="auto"/>
          </w:tcPr>
          <w:p w:rsidR="002376DE" w:rsidRPr="00973538" w:rsidRDefault="002376DE" w:rsidP="002376DE">
            <w:pPr>
              <w:jc w:val="right"/>
              <w:rPr>
                <w:sz w:val="18"/>
                <w:szCs w:val="18"/>
              </w:rPr>
            </w:pPr>
            <w:r>
              <w:rPr>
                <w:sz w:val="18"/>
                <w:szCs w:val="18"/>
              </w:rPr>
              <w:t>3</w:t>
            </w:r>
            <w:r w:rsidRPr="00973538">
              <w:rPr>
                <w:sz w:val="18"/>
                <w:szCs w:val="18"/>
              </w:rPr>
              <w:t>0%</w:t>
            </w:r>
          </w:p>
        </w:tc>
        <w:tc>
          <w:tcPr>
            <w:tcW w:w="731" w:type="dxa"/>
            <w:tcBorders>
              <w:bottom w:val="single" w:sz="4" w:space="0" w:color="auto"/>
            </w:tcBorders>
          </w:tcPr>
          <w:p w:rsidR="002376DE" w:rsidRPr="00973538" w:rsidRDefault="002376DE" w:rsidP="002376DE">
            <w:pPr>
              <w:jc w:val="right"/>
              <w:rPr>
                <w:sz w:val="18"/>
                <w:szCs w:val="18"/>
              </w:rPr>
            </w:pPr>
            <w:r>
              <w:rPr>
                <w:sz w:val="18"/>
                <w:szCs w:val="18"/>
              </w:rPr>
              <w:t>3</w:t>
            </w:r>
            <w:r w:rsidRPr="00973538">
              <w:rPr>
                <w:sz w:val="18"/>
                <w:szCs w:val="18"/>
              </w:rPr>
              <w:t>0%</w:t>
            </w:r>
          </w:p>
        </w:tc>
        <w:tc>
          <w:tcPr>
            <w:tcW w:w="802" w:type="dxa"/>
            <w:tcBorders>
              <w:bottom w:val="single" w:sz="4" w:space="0" w:color="auto"/>
              <w:right w:val="double" w:sz="4" w:space="0" w:color="auto"/>
            </w:tcBorders>
          </w:tcPr>
          <w:p w:rsidR="002376DE" w:rsidRPr="00973538" w:rsidRDefault="002376DE" w:rsidP="002376DE">
            <w:pPr>
              <w:jc w:val="right"/>
              <w:rPr>
                <w:sz w:val="18"/>
                <w:szCs w:val="18"/>
              </w:rPr>
            </w:pPr>
            <w:r>
              <w:rPr>
                <w:sz w:val="18"/>
                <w:szCs w:val="18"/>
              </w:rPr>
              <w:t>3</w:t>
            </w:r>
            <w:r w:rsidRPr="00973538">
              <w:rPr>
                <w:sz w:val="18"/>
                <w:szCs w:val="18"/>
              </w:rPr>
              <w:t>0%</w:t>
            </w:r>
          </w:p>
        </w:tc>
        <w:tc>
          <w:tcPr>
            <w:tcW w:w="1058" w:type="dxa"/>
            <w:tcBorders>
              <w:left w:val="double" w:sz="4" w:space="0" w:color="auto"/>
              <w:bottom w:val="single" w:sz="4" w:space="0" w:color="auto"/>
            </w:tcBorders>
            <w:shd w:val="clear" w:color="auto" w:fill="auto"/>
          </w:tcPr>
          <w:p w:rsidR="002376DE" w:rsidRPr="00973538" w:rsidRDefault="002376DE" w:rsidP="002376DE">
            <w:pPr>
              <w:rPr>
                <w:sz w:val="18"/>
                <w:szCs w:val="18"/>
              </w:rPr>
            </w:pPr>
            <w:r w:rsidRPr="00973538">
              <w:rPr>
                <w:sz w:val="18"/>
                <w:szCs w:val="18"/>
              </w:rPr>
              <w:t>Annual</w:t>
            </w:r>
          </w:p>
        </w:tc>
        <w:tc>
          <w:tcPr>
            <w:tcW w:w="2008" w:type="dxa"/>
            <w:tcBorders>
              <w:bottom w:val="single" w:sz="4" w:space="0" w:color="auto"/>
            </w:tcBorders>
            <w:shd w:val="clear" w:color="auto" w:fill="auto"/>
          </w:tcPr>
          <w:p w:rsidR="002376DE" w:rsidRPr="00973538" w:rsidRDefault="002376DE" w:rsidP="002376DE">
            <w:pPr>
              <w:rPr>
                <w:bCs/>
                <w:sz w:val="18"/>
                <w:szCs w:val="18"/>
              </w:rPr>
            </w:pPr>
            <w:r w:rsidRPr="00973538">
              <w:rPr>
                <w:bCs/>
                <w:sz w:val="18"/>
                <w:szCs w:val="18"/>
              </w:rPr>
              <w:t>As above</w:t>
            </w:r>
          </w:p>
        </w:tc>
        <w:tc>
          <w:tcPr>
            <w:tcW w:w="1388" w:type="dxa"/>
            <w:tcBorders>
              <w:bottom w:val="single" w:sz="4" w:space="0" w:color="auto"/>
            </w:tcBorders>
            <w:shd w:val="clear" w:color="auto" w:fill="auto"/>
          </w:tcPr>
          <w:p w:rsidR="002376DE" w:rsidRPr="00973538" w:rsidRDefault="002376DE" w:rsidP="002376DE">
            <w:pPr>
              <w:rPr>
                <w:sz w:val="18"/>
                <w:szCs w:val="18"/>
              </w:rPr>
            </w:pPr>
            <w:r w:rsidRPr="00973538">
              <w:rPr>
                <w:sz w:val="18"/>
                <w:szCs w:val="18"/>
              </w:rPr>
              <w:t>As above</w:t>
            </w:r>
          </w:p>
        </w:tc>
        <w:tc>
          <w:tcPr>
            <w:tcW w:w="1972" w:type="dxa"/>
            <w:tcBorders>
              <w:bottom w:val="single" w:sz="4" w:space="0" w:color="auto"/>
            </w:tcBorders>
          </w:tcPr>
          <w:p w:rsidR="002376DE" w:rsidRPr="00973538" w:rsidRDefault="002376DE" w:rsidP="002376DE">
            <w:pPr>
              <w:rPr>
                <w:sz w:val="18"/>
                <w:szCs w:val="18"/>
              </w:rPr>
            </w:pPr>
            <w:r w:rsidRPr="00835E6E">
              <w:rPr>
                <w:sz w:val="18"/>
                <w:szCs w:val="18"/>
              </w:rPr>
              <w:t>Approx 30%</w:t>
            </w:r>
            <w:r w:rsidRPr="00973538">
              <w:rPr>
                <w:sz w:val="18"/>
                <w:szCs w:val="18"/>
              </w:rPr>
              <w:t xml:space="preserve"> of local population are </w:t>
            </w:r>
            <w:r>
              <w:rPr>
                <w:sz w:val="18"/>
                <w:szCs w:val="18"/>
              </w:rPr>
              <w:t>IPs.  Screening must ensure that they benefit equitably from LSM.</w:t>
            </w:r>
          </w:p>
        </w:tc>
      </w:tr>
      <w:tr w:rsidR="002376DE" w:rsidRPr="00E80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359"/>
        </w:trPr>
        <w:tc>
          <w:tcPr>
            <w:tcW w:w="14797" w:type="dxa"/>
            <w:gridSpan w:val="15"/>
            <w:shd w:val="clear" w:color="auto" w:fill="F2F2F2"/>
          </w:tcPr>
          <w:p w:rsidR="002376DE" w:rsidRPr="00E80C4B" w:rsidRDefault="002376DE" w:rsidP="002376DE">
            <w:pPr>
              <w:pStyle w:val="FootnoteText"/>
              <w:spacing w:before="120" w:after="120"/>
              <w:rPr>
                <w:b/>
                <w:sz w:val="18"/>
                <w:szCs w:val="18"/>
              </w:rPr>
            </w:pPr>
            <w:r w:rsidRPr="00E80C4B">
              <w:rPr>
                <w:b/>
                <w:sz w:val="18"/>
                <w:szCs w:val="18"/>
              </w:rPr>
              <w:t xml:space="preserve">Intermediate Result (Component Three): </w:t>
            </w:r>
            <w:r w:rsidRPr="00FF2725">
              <w:rPr>
                <w:b/>
                <w:bCs/>
                <w:iCs/>
                <w:sz w:val="18"/>
                <w:szCs w:val="18"/>
              </w:rPr>
              <w:t xml:space="preserve">Design and implement a long term Monitoring and Evaluation System for the Ngoyla-Mintom Forest Massif; and </w:t>
            </w:r>
            <w:r w:rsidRPr="00E80C4B">
              <w:rPr>
                <w:b/>
                <w:sz w:val="18"/>
                <w:szCs w:val="18"/>
              </w:rPr>
              <w:t>Project Management.</w:t>
            </w:r>
          </w:p>
        </w:tc>
      </w:tr>
      <w:tr w:rsidR="002376DE" w:rsidRPr="0097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1493"/>
        </w:trPr>
        <w:tc>
          <w:tcPr>
            <w:tcW w:w="2275" w:type="dxa"/>
            <w:gridSpan w:val="2"/>
            <w:tcBorders>
              <w:bottom w:val="single" w:sz="4" w:space="0" w:color="auto"/>
              <w:right w:val="double" w:sz="4" w:space="0" w:color="auto"/>
            </w:tcBorders>
            <w:shd w:val="clear" w:color="auto" w:fill="auto"/>
          </w:tcPr>
          <w:p w:rsidR="002376DE" w:rsidRPr="00973538" w:rsidRDefault="002376DE" w:rsidP="002376DE">
            <w:pPr>
              <w:pStyle w:val="FootnoteText"/>
              <w:rPr>
                <w:i/>
                <w:sz w:val="18"/>
                <w:szCs w:val="18"/>
              </w:rPr>
            </w:pPr>
            <w:r w:rsidRPr="00973538">
              <w:rPr>
                <w:i/>
                <w:sz w:val="18"/>
                <w:szCs w:val="18"/>
              </w:rPr>
              <w:t>Intermediate Result indicator Two:</w:t>
            </w:r>
            <w:r w:rsidRPr="00973538">
              <w:rPr>
                <w:i/>
                <w:iCs/>
                <w:sz w:val="18"/>
                <w:szCs w:val="18"/>
              </w:rPr>
              <w:t xml:space="preserve"> </w:t>
            </w:r>
            <w:r w:rsidRPr="00973538">
              <w:rPr>
                <w:bCs/>
                <w:iCs/>
                <w:sz w:val="18"/>
                <w:szCs w:val="18"/>
              </w:rPr>
              <w:t xml:space="preserve">Long term, socio-economic and </w:t>
            </w:r>
            <w:r>
              <w:rPr>
                <w:bCs/>
                <w:iCs/>
                <w:sz w:val="18"/>
                <w:szCs w:val="18"/>
              </w:rPr>
              <w:t>ecological</w:t>
            </w:r>
            <w:r w:rsidRPr="00973538">
              <w:rPr>
                <w:bCs/>
                <w:iCs/>
                <w:sz w:val="18"/>
                <w:szCs w:val="18"/>
              </w:rPr>
              <w:t xml:space="preserve"> change monitoring and evaluation </w:t>
            </w:r>
            <w:r w:rsidRPr="001F7C55">
              <w:rPr>
                <w:bCs/>
                <w:iCs/>
                <w:sz w:val="18"/>
                <w:szCs w:val="18"/>
              </w:rPr>
              <w:t xml:space="preserve">framework established </w:t>
            </w:r>
            <w:r w:rsidRPr="00B56E94">
              <w:rPr>
                <w:bCs/>
                <w:iCs/>
                <w:sz w:val="18"/>
                <w:szCs w:val="18"/>
              </w:rPr>
              <w:t xml:space="preserve">including baselines, </w:t>
            </w:r>
            <w:r w:rsidRPr="001F7C55">
              <w:rPr>
                <w:bCs/>
                <w:iCs/>
                <w:sz w:val="18"/>
                <w:szCs w:val="18"/>
              </w:rPr>
              <w:t xml:space="preserve">and progress data that monitors </w:t>
            </w:r>
            <w:r w:rsidRPr="00B56E94">
              <w:rPr>
                <w:bCs/>
                <w:iCs/>
                <w:sz w:val="18"/>
                <w:szCs w:val="18"/>
              </w:rPr>
              <w:t>functioning in the core area</w:t>
            </w:r>
            <w:r>
              <w:rPr>
                <w:bCs/>
                <w:iCs/>
                <w:sz w:val="18"/>
                <w:szCs w:val="18"/>
              </w:rPr>
              <w:t>.</w:t>
            </w:r>
            <w:r w:rsidRPr="001F7C55">
              <w:rPr>
                <w:bCs/>
                <w:iCs/>
                <w:sz w:val="18"/>
                <w:szCs w:val="18"/>
              </w:rPr>
              <w:t xml:space="preserve"> .</w:t>
            </w:r>
          </w:p>
        </w:tc>
        <w:tc>
          <w:tcPr>
            <w:tcW w:w="434" w:type="dxa"/>
            <w:tcBorders>
              <w:left w:val="double" w:sz="4" w:space="0" w:color="auto"/>
              <w:bottom w:val="single" w:sz="4" w:space="0" w:color="auto"/>
            </w:tcBorders>
            <w:shd w:val="clear" w:color="auto" w:fill="auto"/>
            <w:vAlign w:val="center"/>
          </w:tcPr>
          <w:p w:rsidR="002376DE" w:rsidRPr="00973538" w:rsidRDefault="002E2DD5" w:rsidP="002376DE">
            <w:pPr>
              <w:pStyle w:val="FootnoteText"/>
              <w:rPr>
                <w:i/>
                <w:sz w:val="18"/>
                <w:szCs w:val="18"/>
              </w:rPr>
            </w:pPr>
            <w:r w:rsidRPr="00973538">
              <w:rPr>
                <w:i/>
                <w:sz w:val="18"/>
                <w:szCs w:val="18"/>
              </w:rPr>
              <w:fldChar w:fldCharType="begin">
                <w:ffData>
                  <w:name w:val="Check1"/>
                  <w:enabled/>
                  <w:calcOnExit w:val="0"/>
                  <w:checkBox>
                    <w:sizeAuto/>
                    <w:default w:val="0"/>
                  </w:checkBox>
                </w:ffData>
              </w:fldChar>
            </w:r>
            <w:r w:rsidR="002376DE" w:rsidRPr="00973538">
              <w:rPr>
                <w:i/>
                <w:sz w:val="18"/>
                <w:szCs w:val="18"/>
              </w:rPr>
              <w:instrText xml:space="preserve"> FORMCHECKBOX </w:instrText>
            </w:r>
            <w:r w:rsidRPr="00973538">
              <w:rPr>
                <w:i/>
                <w:sz w:val="18"/>
                <w:szCs w:val="18"/>
              </w:rPr>
            </w:r>
            <w:r w:rsidRPr="00973538">
              <w:rPr>
                <w:i/>
                <w:sz w:val="18"/>
                <w:szCs w:val="18"/>
              </w:rPr>
              <w:fldChar w:fldCharType="end"/>
            </w:r>
          </w:p>
        </w:tc>
        <w:tc>
          <w:tcPr>
            <w:tcW w:w="994" w:type="dxa"/>
            <w:gridSpan w:val="2"/>
            <w:tcBorders>
              <w:bottom w:val="single" w:sz="4" w:space="0" w:color="auto"/>
            </w:tcBorders>
            <w:shd w:val="clear" w:color="auto" w:fill="auto"/>
          </w:tcPr>
          <w:p w:rsidR="002376DE" w:rsidRPr="00973538" w:rsidRDefault="002376DE" w:rsidP="002376DE">
            <w:pPr>
              <w:pStyle w:val="FootnoteText"/>
              <w:rPr>
                <w:i/>
                <w:sz w:val="18"/>
                <w:szCs w:val="18"/>
              </w:rPr>
            </w:pPr>
            <w:r w:rsidRPr="00973538">
              <w:rPr>
                <w:sz w:val="18"/>
                <w:szCs w:val="18"/>
              </w:rPr>
              <w:t>Yes/No</w:t>
            </w:r>
          </w:p>
        </w:tc>
        <w:tc>
          <w:tcPr>
            <w:tcW w:w="1104" w:type="dxa"/>
            <w:tcBorders>
              <w:bottom w:val="single" w:sz="4" w:space="0" w:color="auto"/>
              <w:right w:val="double" w:sz="4" w:space="0" w:color="auto"/>
            </w:tcBorders>
            <w:shd w:val="clear" w:color="auto" w:fill="auto"/>
          </w:tcPr>
          <w:p w:rsidR="002376DE" w:rsidRPr="00973538" w:rsidRDefault="002376DE" w:rsidP="002376DE">
            <w:pPr>
              <w:pStyle w:val="FootnoteText"/>
              <w:jc w:val="center"/>
              <w:rPr>
                <w:i/>
                <w:sz w:val="18"/>
                <w:szCs w:val="18"/>
              </w:rPr>
            </w:pPr>
            <w:r w:rsidRPr="00973538">
              <w:rPr>
                <w:sz w:val="18"/>
                <w:szCs w:val="18"/>
              </w:rPr>
              <w:t>No</w:t>
            </w:r>
          </w:p>
        </w:tc>
        <w:tc>
          <w:tcPr>
            <w:tcW w:w="645" w:type="dxa"/>
            <w:tcBorders>
              <w:left w:val="double" w:sz="4" w:space="0" w:color="auto"/>
              <w:bottom w:val="single" w:sz="4" w:space="0" w:color="auto"/>
            </w:tcBorders>
            <w:shd w:val="clear" w:color="auto" w:fill="auto"/>
          </w:tcPr>
          <w:p w:rsidR="002376DE" w:rsidRPr="00973538" w:rsidRDefault="002376DE" w:rsidP="002376DE">
            <w:pPr>
              <w:pStyle w:val="FootnoteText"/>
              <w:rPr>
                <w:i/>
                <w:sz w:val="18"/>
                <w:szCs w:val="18"/>
              </w:rPr>
            </w:pPr>
          </w:p>
        </w:tc>
        <w:tc>
          <w:tcPr>
            <w:tcW w:w="655" w:type="dxa"/>
            <w:tcBorders>
              <w:bottom w:val="single" w:sz="4" w:space="0" w:color="auto"/>
            </w:tcBorders>
            <w:shd w:val="clear" w:color="auto" w:fill="auto"/>
          </w:tcPr>
          <w:p w:rsidR="002376DE" w:rsidRPr="00973538" w:rsidRDefault="002376DE" w:rsidP="002376DE">
            <w:pPr>
              <w:pStyle w:val="FootnoteText"/>
              <w:jc w:val="right"/>
              <w:rPr>
                <w:i/>
                <w:sz w:val="18"/>
                <w:szCs w:val="18"/>
              </w:rPr>
            </w:pPr>
            <w:r w:rsidRPr="00973538">
              <w:rPr>
                <w:bCs/>
                <w:i/>
                <w:sz w:val="18"/>
                <w:szCs w:val="18"/>
              </w:rPr>
              <w:t>Yes</w:t>
            </w:r>
          </w:p>
        </w:tc>
        <w:tc>
          <w:tcPr>
            <w:tcW w:w="731" w:type="dxa"/>
            <w:tcBorders>
              <w:bottom w:val="single" w:sz="4" w:space="0" w:color="auto"/>
            </w:tcBorders>
            <w:shd w:val="clear" w:color="auto" w:fill="auto"/>
          </w:tcPr>
          <w:p w:rsidR="002376DE" w:rsidRPr="00973538" w:rsidRDefault="002376DE" w:rsidP="002376DE">
            <w:pPr>
              <w:pStyle w:val="FootnoteText"/>
              <w:rPr>
                <w:i/>
                <w:sz w:val="18"/>
                <w:szCs w:val="18"/>
              </w:rPr>
            </w:pPr>
          </w:p>
        </w:tc>
        <w:tc>
          <w:tcPr>
            <w:tcW w:w="731" w:type="dxa"/>
            <w:tcBorders>
              <w:bottom w:val="single" w:sz="4" w:space="0" w:color="auto"/>
            </w:tcBorders>
            <w:shd w:val="clear" w:color="auto" w:fill="auto"/>
          </w:tcPr>
          <w:p w:rsidR="002376DE" w:rsidRPr="00973538" w:rsidRDefault="002376DE" w:rsidP="002376DE">
            <w:pPr>
              <w:pStyle w:val="FootnoteText"/>
              <w:rPr>
                <w:i/>
                <w:sz w:val="18"/>
                <w:szCs w:val="18"/>
              </w:rPr>
            </w:pPr>
          </w:p>
        </w:tc>
        <w:tc>
          <w:tcPr>
            <w:tcW w:w="802" w:type="dxa"/>
            <w:tcBorders>
              <w:bottom w:val="single" w:sz="4" w:space="0" w:color="auto"/>
              <w:right w:val="double" w:sz="4" w:space="0" w:color="auto"/>
            </w:tcBorders>
            <w:shd w:val="clear" w:color="auto" w:fill="auto"/>
          </w:tcPr>
          <w:p w:rsidR="002376DE" w:rsidRPr="00973538" w:rsidRDefault="002376DE" w:rsidP="002376DE">
            <w:pPr>
              <w:pStyle w:val="FootnoteText"/>
              <w:rPr>
                <w:i/>
                <w:sz w:val="18"/>
                <w:szCs w:val="18"/>
              </w:rPr>
            </w:pPr>
          </w:p>
        </w:tc>
        <w:tc>
          <w:tcPr>
            <w:tcW w:w="1058" w:type="dxa"/>
            <w:tcBorders>
              <w:left w:val="double" w:sz="4" w:space="0" w:color="auto"/>
              <w:bottom w:val="single" w:sz="4" w:space="0" w:color="auto"/>
            </w:tcBorders>
            <w:shd w:val="clear" w:color="auto" w:fill="auto"/>
          </w:tcPr>
          <w:p w:rsidR="002376DE" w:rsidRPr="00973538" w:rsidRDefault="002376DE" w:rsidP="002376DE">
            <w:pPr>
              <w:pStyle w:val="FootnoteText"/>
              <w:rPr>
                <w:i/>
                <w:sz w:val="18"/>
                <w:szCs w:val="18"/>
              </w:rPr>
            </w:pPr>
            <w:r w:rsidRPr="00973538">
              <w:rPr>
                <w:sz w:val="18"/>
                <w:szCs w:val="18"/>
              </w:rPr>
              <w:t>At mid-term review</w:t>
            </w:r>
          </w:p>
        </w:tc>
        <w:tc>
          <w:tcPr>
            <w:tcW w:w="2008" w:type="dxa"/>
            <w:tcBorders>
              <w:bottom w:val="single" w:sz="4" w:space="0" w:color="auto"/>
            </w:tcBorders>
            <w:shd w:val="clear" w:color="auto" w:fill="auto"/>
          </w:tcPr>
          <w:p w:rsidR="002376DE" w:rsidRPr="00973538" w:rsidRDefault="002376DE" w:rsidP="002376DE">
            <w:pPr>
              <w:pStyle w:val="FootnoteText"/>
              <w:rPr>
                <w:sz w:val="18"/>
                <w:szCs w:val="18"/>
              </w:rPr>
            </w:pPr>
            <w:r w:rsidRPr="00973538">
              <w:rPr>
                <w:sz w:val="18"/>
                <w:szCs w:val="18"/>
              </w:rPr>
              <w:t>M&amp;E framework.  Baseline data and re</w:t>
            </w:r>
            <w:r>
              <w:rPr>
                <w:sz w:val="18"/>
                <w:szCs w:val="18"/>
              </w:rPr>
              <w:t>-</w:t>
            </w:r>
            <w:r w:rsidRPr="00973538">
              <w:rPr>
                <w:sz w:val="18"/>
                <w:szCs w:val="18"/>
              </w:rPr>
              <w:t>measurement data and analysis reports</w:t>
            </w:r>
          </w:p>
        </w:tc>
        <w:tc>
          <w:tcPr>
            <w:tcW w:w="1388" w:type="dxa"/>
            <w:tcBorders>
              <w:bottom w:val="single" w:sz="4" w:space="0" w:color="auto"/>
            </w:tcBorders>
            <w:shd w:val="clear" w:color="auto" w:fill="auto"/>
          </w:tcPr>
          <w:p w:rsidR="002376DE" w:rsidRPr="00973538" w:rsidRDefault="002376DE" w:rsidP="002376DE">
            <w:pPr>
              <w:pStyle w:val="FootnoteText"/>
              <w:rPr>
                <w:sz w:val="18"/>
                <w:szCs w:val="18"/>
              </w:rPr>
            </w:pPr>
            <w:r w:rsidRPr="00973538">
              <w:rPr>
                <w:sz w:val="18"/>
                <w:szCs w:val="18"/>
              </w:rPr>
              <w:t xml:space="preserve">MINFOF </w:t>
            </w:r>
            <w:r w:rsidRPr="00D74EC7">
              <w:rPr>
                <w:sz w:val="18"/>
                <w:szCs w:val="18"/>
              </w:rPr>
              <w:t>PIU</w:t>
            </w:r>
            <w:r>
              <w:rPr>
                <w:sz w:val="18"/>
                <w:szCs w:val="18"/>
              </w:rPr>
              <w:t xml:space="preserve"> team</w:t>
            </w:r>
            <w:r w:rsidRPr="00D74EC7">
              <w:rPr>
                <w:sz w:val="18"/>
                <w:szCs w:val="18"/>
              </w:rPr>
              <w:t xml:space="preserve"> </w:t>
            </w:r>
            <w:r w:rsidRPr="00973538">
              <w:rPr>
                <w:sz w:val="18"/>
                <w:szCs w:val="18"/>
              </w:rPr>
              <w:t xml:space="preserve">and </w:t>
            </w:r>
            <w:r>
              <w:rPr>
                <w:sz w:val="18"/>
                <w:szCs w:val="18"/>
              </w:rPr>
              <w:t xml:space="preserve">contracted </w:t>
            </w:r>
            <w:r w:rsidRPr="00973538">
              <w:rPr>
                <w:sz w:val="18"/>
                <w:szCs w:val="18"/>
              </w:rPr>
              <w:t>Monitoring and Evaluation Specialist.</w:t>
            </w:r>
          </w:p>
          <w:p w:rsidR="002376DE" w:rsidRPr="00973538" w:rsidRDefault="002376DE" w:rsidP="002376DE">
            <w:pPr>
              <w:pStyle w:val="FootnoteText"/>
              <w:rPr>
                <w:i/>
                <w:sz w:val="18"/>
                <w:szCs w:val="18"/>
              </w:rPr>
            </w:pPr>
          </w:p>
        </w:tc>
        <w:tc>
          <w:tcPr>
            <w:tcW w:w="1972" w:type="dxa"/>
            <w:tcBorders>
              <w:bottom w:val="single" w:sz="4" w:space="0" w:color="auto"/>
            </w:tcBorders>
          </w:tcPr>
          <w:p w:rsidR="002376DE" w:rsidRPr="00973538" w:rsidRDefault="002376DE" w:rsidP="002376DE">
            <w:pPr>
              <w:pStyle w:val="FootnoteText"/>
              <w:rPr>
                <w:i/>
                <w:sz w:val="18"/>
                <w:szCs w:val="18"/>
              </w:rPr>
            </w:pPr>
            <w:r w:rsidRPr="00973538">
              <w:rPr>
                <w:bCs/>
                <w:iCs/>
                <w:sz w:val="18"/>
                <w:szCs w:val="18"/>
              </w:rPr>
              <w:t xml:space="preserve">Socio-economic and </w:t>
            </w:r>
            <w:r>
              <w:rPr>
                <w:bCs/>
                <w:iCs/>
                <w:sz w:val="18"/>
                <w:szCs w:val="18"/>
              </w:rPr>
              <w:t>ecological</w:t>
            </w:r>
            <w:r w:rsidRPr="00973538">
              <w:rPr>
                <w:bCs/>
                <w:iCs/>
                <w:sz w:val="18"/>
                <w:szCs w:val="18"/>
              </w:rPr>
              <w:t xml:space="preserve"> change M&amp;E framework designed</w:t>
            </w:r>
            <w:r>
              <w:rPr>
                <w:bCs/>
                <w:iCs/>
                <w:sz w:val="18"/>
                <w:szCs w:val="18"/>
              </w:rPr>
              <w:t>.</w:t>
            </w:r>
            <w:r w:rsidRPr="00973538">
              <w:rPr>
                <w:bCs/>
                <w:iCs/>
                <w:sz w:val="18"/>
                <w:szCs w:val="18"/>
              </w:rPr>
              <w:t xml:space="preserve"> </w:t>
            </w:r>
            <w:r>
              <w:rPr>
                <w:bCs/>
                <w:iCs/>
                <w:sz w:val="18"/>
                <w:szCs w:val="18"/>
              </w:rPr>
              <w:t>B</w:t>
            </w:r>
            <w:r w:rsidRPr="00973538">
              <w:rPr>
                <w:bCs/>
                <w:iCs/>
                <w:sz w:val="18"/>
                <w:szCs w:val="18"/>
              </w:rPr>
              <w:t xml:space="preserve">aseline </w:t>
            </w:r>
            <w:r>
              <w:rPr>
                <w:bCs/>
                <w:iCs/>
                <w:sz w:val="18"/>
                <w:szCs w:val="18"/>
              </w:rPr>
              <w:t xml:space="preserve">and progress </w:t>
            </w:r>
            <w:r w:rsidRPr="00973538">
              <w:rPr>
                <w:bCs/>
                <w:iCs/>
                <w:sz w:val="18"/>
                <w:szCs w:val="18"/>
              </w:rPr>
              <w:t>data collected by end of Year</w:t>
            </w:r>
            <w:r>
              <w:rPr>
                <w:bCs/>
                <w:iCs/>
                <w:sz w:val="18"/>
                <w:szCs w:val="18"/>
              </w:rPr>
              <w:t>s</w:t>
            </w:r>
            <w:r w:rsidRPr="00973538">
              <w:rPr>
                <w:bCs/>
                <w:iCs/>
                <w:sz w:val="18"/>
                <w:szCs w:val="18"/>
              </w:rPr>
              <w:t xml:space="preserve"> 1</w:t>
            </w:r>
            <w:r>
              <w:rPr>
                <w:bCs/>
                <w:iCs/>
                <w:sz w:val="18"/>
                <w:szCs w:val="18"/>
              </w:rPr>
              <w:t>, 3 and 5</w:t>
            </w:r>
            <w:r w:rsidRPr="00973538">
              <w:rPr>
                <w:bCs/>
                <w:iCs/>
                <w:sz w:val="18"/>
                <w:szCs w:val="18"/>
              </w:rPr>
              <w:t xml:space="preserve">. Re-measurement </w:t>
            </w:r>
            <w:r>
              <w:rPr>
                <w:bCs/>
                <w:iCs/>
                <w:sz w:val="18"/>
                <w:szCs w:val="18"/>
              </w:rPr>
              <w:t>and a</w:t>
            </w:r>
            <w:r w:rsidRPr="00973538">
              <w:rPr>
                <w:bCs/>
                <w:iCs/>
                <w:sz w:val="18"/>
                <w:szCs w:val="18"/>
              </w:rPr>
              <w:t xml:space="preserve">nalysis of socio-economic change </w:t>
            </w:r>
            <w:r>
              <w:rPr>
                <w:bCs/>
                <w:iCs/>
                <w:sz w:val="18"/>
                <w:szCs w:val="18"/>
              </w:rPr>
              <w:t>done</w:t>
            </w:r>
            <w:r w:rsidRPr="00973538">
              <w:rPr>
                <w:bCs/>
                <w:iCs/>
                <w:sz w:val="18"/>
                <w:szCs w:val="18"/>
              </w:rPr>
              <w:t xml:space="preserve"> by end of project. </w:t>
            </w:r>
            <w:r>
              <w:rPr>
                <w:bCs/>
                <w:iCs/>
                <w:sz w:val="18"/>
                <w:szCs w:val="18"/>
              </w:rPr>
              <w:t xml:space="preserve">M&amp;E results will continue to serve </w:t>
            </w:r>
            <w:r w:rsidRPr="00496548">
              <w:rPr>
                <w:bCs/>
                <w:iCs/>
                <w:sz w:val="18"/>
                <w:szCs w:val="18"/>
              </w:rPr>
              <w:t>as a baseline for long-term monitoring.</w:t>
            </w:r>
          </w:p>
        </w:tc>
      </w:tr>
    </w:tbl>
    <w:p w:rsidR="002376DE" w:rsidRPr="00270501" w:rsidRDefault="002376DE" w:rsidP="002376DE">
      <w:pPr>
        <w:jc w:val="both"/>
        <w:rPr>
          <w:b/>
        </w:rPr>
      </w:pPr>
    </w:p>
    <w:p w:rsidR="002376DE" w:rsidRDefault="002376DE" w:rsidP="002376DE">
      <w:pPr>
        <w:rPr>
          <w:b/>
        </w:rPr>
        <w:sectPr w:rsidR="002376DE" w:rsidSect="002376DE">
          <w:pgSz w:w="15840" w:h="12240" w:orient="landscape"/>
          <w:pgMar w:top="990" w:right="1440" w:bottom="1440" w:left="1440" w:header="720" w:footer="720" w:gutter="0"/>
          <w:cols w:space="720"/>
          <w:docGrid w:linePitch="360"/>
        </w:sectPr>
      </w:pPr>
    </w:p>
    <w:p w:rsidR="002376DE" w:rsidRPr="002C49EE" w:rsidRDefault="002376DE" w:rsidP="002376DE">
      <w:r w:rsidRPr="00A75D6A">
        <w:rPr>
          <w:rFonts w:ascii="Times New Roman Bold" w:hAnsi="Times New Roman Bold"/>
          <w:b/>
          <w:smallCaps/>
        </w:rPr>
        <w:lastRenderedPageBreak/>
        <w:t xml:space="preserve">Annex B: Responses to Project Reviews </w:t>
      </w:r>
      <w:r w:rsidRPr="00A75D6A">
        <w:t>(from</w:t>
      </w:r>
      <w:r>
        <w:t xml:space="preserve"> GEF Secretariat and </w:t>
      </w:r>
      <w:r w:rsidRPr="002C49EE">
        <w:t xml:space="preserve">GEF Agencies, </w:t>
      </w:r>
      <w:r>
        <w:t xml:space="preserve">and Responses to Comments from Council at work program inclusion and the Convention Secretariat </w:t>
      </w:r>
      <w:r w:rsidRPr="002C49EE">
        <w:t>and STAP</w:t>
      </w:r>
      <w:r>
        <w:t xml:space="preserve"> at PIF</w:t>
      </w:r>
      <w:r w:rsidRPr="002C49EE">
        <w:t>)</w:t>
      </w:r>
    </w:p>
    <w:p w:rsidR="002376DE" w:rsidRPr="005C50F9" w:rsidRDefault="002376DE" w:rsidP="002376DE">
      <w:pPr>
        <w:rPr>
          <w:rFonts w:ascii="Times New Roman Bold" w:hAnsi="Times New Roman Bold"/>
          <w:b/>
          <w:smallCaps/>
        </w:rPr>
      </w:pPr>
    </w:p>
    <w:p w:rsidR="002376DE" w:rsidRPr="00C232E1" w:rsidRDefault="002376DE" w:rsidP="002376DE">
      <w:pPr>
        <w:numPr>
          <w:ilvl w:val="0"/>
          <w:numId w:val="7"/>
        </w:numPr>
        <w:rPr>
          <w:b/>
        </w:rPr>
      </w:pPr>
      <w:r w:rsidRPr="00C232E1">
        <w:rPr>
          <w:b/>
        </w:rPr>
        <w:t>Comments in the GEFSEC Review Sheet</w:t>
      </w:r>
    </w:p>
    <w:p w:rsidR="002376DE" w:rsidRPr="00C232E1" w:rsidRDefault="002376DE" w:rsidP="002376DE">
      <w:pPr>
        <w:ind w:left="720"/>
        <w:rPr>
          <w:sz w:val="22"/>
          <w:szCs w:val="22"/>
        </w:rPr>
      </w:pPr>
    </w:p>
    <w:p w:rsidR="002376DE" w:rsidRDefault="002376DE" w:rsidP="002376DE">
      <w:pPr>
        <w:autoSpaceDE w:val="0"/>
        <w:autoSpaceDN w:val="0"/>
        <w:adjustRightInd w:val="0"/>
        <w:rPr>
          <w:i/>
          <w:sz w:val="22"/>
          <w:szCs w:val="22"/>
        </w:rPr>
      </w:pPr>
      <w:r w:rsidRPr="00AD1AD2">
        <w:rPr>
          <w:b/>
          <w:i/>
          <w:sz w:val="22"/>
          <w:szCs w:val="22"/>
        </w:rPr>
        <w:t>Part 1 - (</w:t>
      </w:r>
      <w:r w:rsidRPr="00AD1AD2">
        <w:rPr>
          <w:b/>
          <w:bCs/>
          <w:i/>
          <w:sz w:val="22"/>
          <w:szCs w:val="22"/>
        </w:rPr>
        <w:t>Secretariat Comment at PIF/Work Program Inclusion</w:t>
      </w:r>
      <w:r w:rsidRPr="00266E40">
        <w:rPr>
          <w:i/>
          <w:sz w:val="22"/>
          <w:szCs w:val="22"/>
        </w:rPr>
        <w:t xml:space="preserve"> </w:t>
      </w:r>
      <w:r>
        <w:rPr>
          <w:i/>
          <w:sz w:val="22"/>
          <w:szCs w:val="22"/>
        </w:rPr>
        <w:t>(September 08</w:t>
      </w:r>
      <w:r w:rsidRPr="00930B87">
        <w:rPr>
          <w:i/>
          <w:sz w:val="22"/>
          <w:szCs w:val="22"/>
        </w:rPr>
        <w:t>, 20</w:t>
      </w:r>
      <w:r>
        <w:rPr>
          <w:i/>
          <w:sz w:val="22"/>
          <w:szCs w:val="22"/>
        </w:rPr>
        <w:t>09</w:t>
      </w:r>
      <w:r w:rsidRPr="00930B87">
        <w:rPr>
          <w:i/>
          <w:sz w:val="22"/>
          <w:szCs w:val="22"/>
        </w:rPr>
        <w:t>)</w:t>
      </w:r>
    </w:p>
    <w:p w:rsidR="002376DE" w:rsidRDefault="002376DE" w:rsidP="002376DE">
      <w:pPr>
        <w:autoSpaceDE w:val="0"/>
        <w:autoSpaceDN w:val="0"/>
        <w:adjustRightInd w:val="0"/>
        <w:rPr>
          <w:i/>
          <w:sz w:val="22"/>
          <w:szCs w:val="22"/>
        </w:rPr>
      </w:pPr>
    </w:p>
    <w:p w:rsidR="002376DE" w:rsidRPr="00C232E1" w:rsidRDefault="002376DE" w:rsidP="002376DE">
      <w:pPr>
        <w:autoSpaceDE w:val="0"/>
        <w:autoSpaceDN w:val="0"/>
        <w:adjustRightInd w:val="0"/>
        <w:rPr>
          <w:b/>
          <w:i/>
          <w:sz w:val="22"/>
          <w:szCs w:val="22"/>
        </w:rPr>
      </w:pPr>
      <w:r w:rsidRPr="00C232E1">
        <w:rPr>
          <w:i/>
          <w:sz w:val="22"/>
          <w:szCs w:val="22"/>
        </w:rPr>
        <w:t xml:space="preserve">Comment 1:  Please, confirm and increase the </w:t>
      </w:r>
      <w:proofErr w:type="spellStart"/>
      <w:r w:rsidRPr="00C232E1">
        <w:rPr>
          <w:i/>
          <w:sz w:val="22"/>
          <w:szCs w:val="22"/>
        </w:rPr>
        <w:t>cofinancing</w:t>
      </w:r>
      <w:proofErr w:type="spellEnd"/>
      <w:r>
        <w:rPr>
          <w:i/>
          <w:sz w:val="22"/>
          <w:szCs w:val="22"/>
        </w:rPr>
        <w:t xml:space="preserve">. </w:t>
      </w:r>
      <w:r w:rsidRPr="00C232E1">
        <w:rPr>
          <w:i/>
          <w:sz w:val="22"/>
          <w:szCs w:val="22"/>
        </w:rPr>
        <w:t xml:space="preserve"> The average ratio for a FSP under the CBSP is</w:t>
      </w:r>
      <w:r>
        <w:rPr>
          <w:i/>
          <w:sz w:val="22"/>
          <w:szCs w:val="22"/>
        </w:rPr>
        <w:t xml:space="preserve"> </w:t>
      </w:r>
      <w:r w:rsidRPr="00C232E1">
        <w:rPr>
          <w:i/>
          <w:sz w:val="22"/>
          <w:szCs w:val="22"/>
        </w:rPr>
        <w:t>at least 1:3. Depending on the involvement of private partners and NGOs, the ratio should be improved at CEO endorsement.</w:t>
      </w:r>
    </w:p>
    <w:p w:rsidR="002376DE" w:rsidRDefault="002376DE" w:rsidP="002376DE">
      <w:pPr>
        <w:tabs>
          <w:tab w:val="left" w:pos="0"/>
          <w:tab w:val="left" w:pos="360"/>
        </w:tabs>
        <w:autoSpaceDE w:val="0"/>
        <w:autoSpaceDN w:val="0"/>
        <w:adjustRightInd w:val="0"/>
        <w:rPr>
          <w:b/>
          <w:sz w:val="22"/>
          <w:szCs w:val="22"/>
        </w:rPr>
      </w:pPr>
      <w:r w:rsidRPr="00C232E1">
        <w:rPr>
          <w:b/>
          <w:sz w:val="22"/>
          <w:szCs w:val="22"/>
        </w:rPr>
        <w:t xml:space="preserve">Response: </w:t>
      </w:r>
      <w:r w:rsidRPr="000A66B8">
        <w:rPr>
          <w:b/>
          <w:sz w:val="22"/>
          <w:szCs w:val="22"/>
        </w:rPr>
        <w:t xml:space="preserve">The </w:t>
      </w:r>
      <w:proofErr w:type="spellStart"/>
      <w:r w:rsidRPr="000A66B8">
        <w:rPr>
          <w:b/>
          <w:sz w:val="22"/>
          <w:szCs w:val="22"/>
        </w:rPr>
        <w:t>cofinancing</w:t>
      </w:r>
      <w:proofErr w:type="spellEnd"/>
      <w:r w:rsidRPr="000A66B8">
        <w:rPr>
          <w:b/>
          <w:sz w:val="22"/>
          <w:szCs w:val="22"/>
        </w:rPr>
        <w:t xml:space="preserve"> ratio </w:t>
      </w:r>
      <w:r>
        <w:rPr>
          <w:b/>
          <w:sz w:val="22"/>
          <w:szCs w:val="22"/>
        </w:rPr>
        <w:t xml:space="preserve">has been increased. </w:t>
      </w:r>
    </w:p>
    <w:p w:rsidR="002376DE" w:rsidRPr="00C232E1" w:rsidRDefault="002376DE" w:rsidP="002376DE">
      <w:pPr>
        <w:tabs>
          <w:tab w:val="left" w:pos="0"/>
          <w:tab w:val="left" w:pos="360"/>
        </w:tabs>
        <w:autoSpaceDE w:val="0"/>
        <w:autoSpaceDN w:val="0"/>
        <w:adjustRightInd w:val="0"/>
        <w:rPr>
          <w:b/>
          <w:sz w:val="22"/>
          <w:szCs w:val="22"/>
        </w:rPr>
      </w:pPr>
    </w:p>
    <w:p w:rsidR="002376DE" w:rsidRPr="00C232E1" w:rsidRDefault="002376DE" w:rsidP="002376DE">
      <w:pPr>
        <w:tabs>
          <w:tab w:val="left" w:pos="0"/>
          <w:tab w:val="left" w:pos="360"/>
        </w:tabs>
        <w:autoSpaceDE w:val="0"/>
        <w:autoSpaceDN w:val="0"/>
        <w:adjustRightInd w:val="0"/>
        <w:rPr>
          <w:i/>
          <w:sz w:val="22"/>
          <w:szCs w:val="22"/>
        </w:rPr>
      </w:pPr>
      <w:r w:rsidRPr="00C232E1">
        <w:rPr>
          <w:i/>
          <w:sz w:val="22"/>
          <w:szCs w:val="22"/>
        </w:rPr>
        <w:t xml:space="preserve">Comment </w:t>
      </w:r>
      <w:r>
        <w:rPr>
          <w:i/>
          <w:sz w:val="22"/>
          <w:szCs w:val="22"/>
        </w:rPr>
        <w:t>2</w:t>
      </w:r>
      <w:r w:rsidRPr="00C232E1">
        <w:rPr>
          <w:i/>
          <w:sz w:val="22"/>
          <w:szCs w:val="22"/>
        </w:rPr>
        <w:t>:   Confirm the budget breakdown per component;</w:t>
      </w:r>
    </w:p>
    <w:p w:rsidR="002376DE" w:rsidRPr="00C232E1" w:rsidRDefault="002376DE" w:rsidP="002376DE">
      <w:pPr>
        <w:tabs>
          <w:tab w:val="left" w:pos="0"/>
          <w:tab w:val="left" w:pos="360"/>
        </w:tabs>
        <w:autoSpaceDE w:val="0"/>
        <w:autoSpaceDN w:val="0"/>
        <w:adjustRightInd w:val="0"/>
        <w:jc w:val="both"/>
        <w:rPr>
          <w:b/>
          <w:sz w:val="22"/>
          <w:szCs w:val="22"/>
        </w:rPr>
      </w:pPr>
      <w:r w:rsidRPr="00C232E1">
        <w:rPr>
          <w:b/>
          <w:sz w:val="22"/>
          <w:szCs w:val="22"/>
        </w:rPr>
        <w:t xml:space="preserve">Response: </w:t>
      </w:r>
      <w:r>
        <w:rPr>
          <w:b/>
          <w:sz w:val="22"/>
          <w:szCs w:val="22"/>
        </w:rPr>
        <w:t xml:space="preserve"> The budget per component is indicated clearly in the project description annex (Annex 2) and the Incremental cost annex (Annex 7) of the project document. </w:t>
      </w:r>
    </w:p>
    <w:p w:rsidR="002376DE" w:rsidRPr="00C232E1" w:rsidRDefault="002376DE" w:rsidP="002376DE">
      <w:pPr>
        <w:tabs>
          <w:tab w:val="left" w:pos="0"/>
          <w:tab w:val="left" w:pos="360"/>
        </w:tabs>
        <w:autoSpaceDE w:val="0"/>
        <w:autoSpaceDN w:val="0"/>
        <w:adjustRightInd w:val="0"/>
        <w:rPr>
          <w:i/>
          <w:sz w:val="22"/>
          <w:szCs w:val="22"/>
        </w:rPr>
      </w:pPr>
    </w:p>
    <w:p w:rsidR="002376DE" w:rsidRPr="00C232E1" w:rsidRDefault="002376DE" w:rsidP="002376DE">
      <w:pPr>
        <w:tabs>
          <w:tab w:val="left" w:pos="0"/>
          <w:tab w:val="left" w:pos="360"/>
        </w:tabs>
        <w:autoSpaceDE w:val="0"/>
        <w:autoSpaceDN w:val="0"/>
        <w:adjustRightInd w:val="0"/>
        <w:rPr>
          <w:i/>
          <w:sz w:val="22"/>
          <w:szCs w:val="22"/>
        </w:rPr>
      </w:pPr>
      <w:r w:rsidRPr="00C232E1">
        <w:rPr>
          <w:i/>
          <w:sz w:val="22"/>
          <w:szCs w:val="22"/>
        </w:rPr>
        <w:t xml:space="preserve">Comment </w:t>
      </w:r>
      <w:r>
        <w:rPr>
          <w:i/>
          <w:sz w:val="22"/>
          <w:szCs w:val="22"/>
        </w:rPr>
        <w:t>3</w:t>
      </w:r>
      <w:r w:rsidRPr="00C232E1">
        <w:rPr>
          <w:i/>
          <w:sz w:val="22"/>
          <w:szCs w:val="22"/>
        </w:rPr>
        <w:t>:  Confirm partnerships for the implementation;</w:t>
      </w:r>
    </w:p>
    <w:p w:rsidR="002376DE" w:rsidRPr="00C232E1" w:rsidRDefault="002376DE" w:rsidP="002376DE">
      <w:pPr>
        <w:tabs>
          <w:tab w:val="left" w:pos="0"/>
          <w:tab w:val="left" w:pos="360"/>
        </w:tabs>
        <w:autoSpaceDE w:val="0"/>
        <w:autoSpaceDN w:val="0"/>
        <w:adjustRightInd w:val="0"/>
        <w:rPr>
          <w:b/>
          <w:sz w:val="22"/>
          <w:szCs w:val="22"/>
        </w:rPr>
      </w:pPr>
      <w:r w:rsidRPr="00C232E1">
        <w:rPr>
          <w:b/>
          <w:sz w:val="22"/>
          <w:szCs w:val="22"/>
        </w:rPr>
        <w:t xml:space="preserve">Response: </w:t>
      </w:r>
      <w:r>
        <w:rPr>
          <w:b/>
          <w:sz w:val="22"/>
          <w:szCs w:val="22"/>
        </w:rPr>
        <w:t>Confirmed and detailed in the Project document and CEO Memo.</w:t>
      </w:r>
    </w:p>
    <w:p w:rsidR="002376DE" w:rsidRPr="00C232E1" w:rsidRDefault="002376DE" w:rsidP="002376DE">
      <w:pPr>
        <w:tabs>
          <w:tab w:val="left" w:pos="0"/>
          <w:tab w:val="left" w:pos="360"/>
        </w:tabs>
        <w:autoSpaceDE w:val="0"/>
        <w:autoSpaceDN w:val="0"/>
        <w:adjustRightInd w:val="0"/>
        <w:rPr>
          <w:i/>
          <w:sz w:val="22"/>
          <w:szCs w:val="22"/>
        </w:rPr>
      </w:pPr>
    </w:p>
    <w:p w:rsidR="002376DE" w:rsidRPr="00C232E1" w:rsidRDefault="002376DE" w:rsidP="002376DE">
      <w:pPr>
        <w:tabs>
          <w:tab w:val="left" w:pos="0"/>
          <w:tab w:val="left" w:pos="360"/>
        </w:tabs>
        <w:autoSpaceDE w:val="0"/>
        <w:autoSpaceDN w:val="0"/>
        <w:adjustRightInd w:val="0"/>
        <w:rPr>
          <w:i/>
          <w:sz w:val="22"/>
          <w:szCs w:val="22"/>
        </w:rPr>
      </w:pPr>
      <w:r w:rsidRPr="00C232E1">
        <w:rPr>
          <w:i/>
          <w:sz w:val="22"/>
          <w:szCs w:val="22"/>
        </w:rPr>
        <w:t xml:space="preserve">Comment </w:t>
      </w:r>
      <w:r>
        <w:rPr>
          <w:i/>
          <w:sz w:val="22"/>
          <w:szCs w:val="22"/>
        </w:rPr>
        <w:t>4</w:t>
      </w:r>
      <w:r w:rsidRPr="00C232E1">
        <w:rPr>
          <w:i/>
          <w:sz w:val="22"/>
          <w:szCs w:val="22"/>
        </w:rPr>
        <w:t>:  Provide a</w:t>
      </w:r>
      <w:r>
        <w:rPr>
          <w:i/>
          <w:sz w:val="22"/>
          <w:szCs w:val="22"/>
        </w:rPr>
        <w:t>n</w:t>
      </w:r>
      <w:r w:rsidRPr="00C232E1">
        <w:rPr>
          <w:i/>
          <w:sz w:val="22"/>
          <w:szCs w:val="22"/>
        </w:rPr>
        <w:t xml:space="preserve"> M&amp;E plan with a baseline.</w:t>
      </w:r>
    </w:p>
    <w:p w:rsidR="002376DE" w:rsidRPr="00C232E1" w:rsidRDefault="002376DE" w:rsidP="002376DE">
      <w:pPr>
        <w:tabs>
          <w:tab w:val="left" w:pos="0"/>
          <w:tab w:val="left" w:pos="360"/>
        </w:tabs>
        <w:autoSpaceDE w:val="0"/>
        <w:autoSpaceDN w:val="0"/>
        <w:adjustRightInd w:val="0"/>
        <w:jc w:val="both"/>
        <w:rPr>
          <w:b/>
          <w:sz w:val="22"/>
          <w:szCs w:val="22"/>
        </w:rPr>
      </w:pPr>
      <w:r w:rsidRPr="00C232E1">
        <w:rPr>
          <w:b/>
          <w:sz w:val="22"/>
          <w:szCs w:val="22"/>
        </w:rPr>
        <w:t xml:space="preserve">Response: </w:t>
      </w:r>
      <w:r>
        <w:rPr>
          <w:b/>
          <w:sz w:val="22"/>
          <w:szCs w:val="22"/>
        </w:rPr>
        <w:t xml:space="preserve"> M&amp;E is now a key feature in the project. Please refer to component 3 and Annex 3 of the project document. The Results framework which is central to the M&amp;E includes baseline and target indicators.  A draft M&amp;E plan will be prepared by the beneficiary with the other projects active on the ground during the remainder of the project preparation, with a view to harmonizing the M&amp;E Framework and distributing responsibilities for specific data acquisition and analysis between project partners.</w:t>
      </w:r>
    </w:p>
    <w:p w:rsidR="002376DE" w:rsidRPr="00C232E1" w:rsidRDefault="002376DE" w:rsidP="002376DE">
      <w:pPr>
        <w:tabs>
          <w:tab w:val="left" w:pos="0"/>
          <w:tab w:val="left" w:pos="360"/>
        </w:tabs>
        <w:autoSpaceDE w:val="0"/>
        <w:autoSpaceDN w:val="0"/>
        <w:adjustRightInd w:val="0"/>
        <w:rPr>
          <w:i/>
          <w:sz w:val="22"/>
          <w:szCs w:val="22"/>
        </w:rPr>
      </w:pPr>
    </w:p>
    <w:p w:rsidR="002376DE" w:rsidRPr="00C232E1" w:rsidRDefault="002376DE" w:rsidP="002376DE">
      <w:pPr>
        <w:tabs>
          <w:tab w:val="left" w:pos="0"/>
          <w:tab w:val="left" w:pos="360"/>
        </w:tabs>
        <w:autoSpaceDE w:val="0"/>
        <w:autoSpaceDN w:val="0"/>
        <w:adjustRightInd w:val="0"/>
        <w:rPr>
          <w:i/>
          <w:sz w:val="22"/>
          <w:szCs w:val="22"/>
        </w:rPr>
      </w:pPr>
      <w:r w:rsidRPr="00C232E1">
        <w:rPr>
          <w:i/>
          <w:sz w:val="22"/>
          <w:szCs w:val="22"/>
        </w:rPr>
        <w:t xml:space="preserve">Comment </w:t>
      </w:r>
      <w:r>
        <w:rPr>
          <w:i/>
          <w:sz w:val="22"/>
          <w:szCs w:val="22"/>
        </w:rPr>
        <w:t>5</w:t>
      </w:r>
      <w:r w:rsidRPr="00C232E1">
        <w:rPr>
          <w:i/>
          <w:sz w:val="22"/>
          <w:szCs w:val="22"/>
        </w:rPr>
        <w:t>:  Include the BD METT.</w:t>
      </w:r>
    </w:p>
    <w:p w:rsidR="002376DE" w:rsidRPr="00C232E1" w:rsidRDefault="002376DE" w:rsidP="002376DE">
      <w:pPr>
        <w:tabs>
          <w:tab w:val="left" w:pos="0"/>
          <w:tab w:val="left" w:pos="360"/>
        </w:tabs>
        <w:autoSpaceDE w:val="0"/>
        <w:autoSpaceDN w:val="0"/>
        <w:adjustRightInd w:val="0"/>
        <w:rPr>
          <w:b/>
          <w:sz w:val="22"/>
          <w:szCs w:val="22"/>
        </w:rPr>
      </w:pPr>
      <w:r w:rsidRPr="00C232E1">
        <w:rPr>
          <w:b/>
          <w:sz w:val="22"/>
          <w:szCs w:val="22"/>
        </w:rPr>
        <w:t xml:space="preserve">Response: </w:t>
      </w:r>
      <w:r>
        <w:rPr>
          <w:b/>
          <w:sz w:val="22"/>
          <w:szCs w:val="22"/>
        </w:rPr>
        <w:t>Tracking Tools are included.</w:t>
      </w:r>
    </w:p>
    <w:p w:rsidR="002376DE" w:rsidRPr="00C232E1" w:rsidRDefault="002376DE" w:rsidP="002376DE">
      <w:pPr>
        <w:tabs>
          <w:tab w:val="left" w:pos="0"/>
          <w:tab w:val="left" w:pos="360"/>
        </w:tabs>
        <w:autoSpaceDE w:val="0"/>
        <w:autoSpaceDN w:val="0"/>
        <w:adjustRightInd w:val="0"/>
        <w:rPr>
          <w:i/>
          <w:sz w:val="22"/>
          <w:szCs w:val="22"/>
        </w:rPr>
      </w:pPr>
    </w:p>
    <w:p w:rsidR="002376DE" w:rsidRPr="00C232E1" w:rsidRDefault="002376DE" w:rsidP="002376DE">
      <w:pPr>
        <w:tabs>
          <w:tab w:val="left" w:pos="0"/>
          <w:tab w:val="left" w:pos="360"/>
        </w:tabs>
        <w:autoSpaceDE w:val="0"/>
        <w:autoSpaceDN w:val="0"/>
        <w:adjustRightInd w:val="0"/>
        <w:rPr>
          <w:i/>
          <w:sz w:val="22"/>
          <w:szCs w:val="22"/>
        </w:rPr>
      </w:pPr>
      <w:r w:rsidRPr="00C406D0">
        <w:rPr>
          <w:i/>
          <w:sz w:val="22"/>
          <w:szCs w:val="22"/>
        </w:rPr>
        <w:t>Comment 6:  Include a particular attention to the indigenous people issue.</w:t>
      </w:r>
    </w:p>
    <w:p w:rsidR="002376DE" w:rsidRPr="00C232E1" w:rsidRDefault="002376DE" w:rsidP="002376DE">
      <w:pPr>
        <w:tabs>
          <w:tab w:val="left" w:pos="0"/>
          <w:tab w:val="left" w:pos="360"/>
        </w:tabs>
        <w:autoSpaceDE w:val="0"/>
        <w:autoSpaceDN w:val="0"/>
        <w:adjustRightInd w:val="0"/>
        <w:jc w:val="both"/>
        <w:rPr>
          <w:b/>
          <w:sz w:val="22"/>
          <w:szCs w:val="22"/>
        </w:rPr>
      </w:pPr>
      <w:r w:rsidRPr="00C232E1">
        <w:rPr>
          <w:b/>
          <w:sz w:val="22"/>
          <w:szCs w:val="22"/>
        </w:rPr>
        <w:t xml:space="preserve">Response: </w:t>
      </w:r>
      <w:r>
        <w:rPr>
          <w:b/>
          <w:sz w:val="22"/>
          <w:szCs w:val="22"/>
        </w:rPr>
        <w:t xml:space="preserve">An Indigenous People’s Plan was prepared, and has highlighted the limited benefits that IPs </w:t>
      </w:r>
      <w:proofErr w:type="gramStart"/>
      <w:r>
        <w:rPr>
          <w:b/>
          <w:sz w:val="22"/>
          <w:szCs w:val="22"/>
        </w:rPr>
        <w:t>have</w:t>
      </w:r>
      <w:proofErr w:type="gramEnd"/>
      <w:r>
        <w:rPr>
          <w:b/>
          <w:sz w:val="22"/>
          <w:szCs w:val="22"/>
        </w:rPr>
        <w:t xml:space="preserve"> received from </w:t>
      </w:r>
      <w:r w:rsidRPr="00BB2B5E">
        <w:rPr>
          <w:b/>
          <w:sz w:val="22"/>
          <w:szCs w:val="22"/>
        </w:rPr>
        <w:t xml:space="preserve">previous interventions. The Livelihood Support Mechanism establishes an explicit quota for investment of </w:t>
      </w:r>
      <w:r>
        <w:rPr>
          <w:b/>
          <w:sz w:val="22"/>
          <w:szCs w:val="22"/>
        </w:rPr>
        <w:t>3</w:t>
      </w:r>
      <w:r w:rsidRPr="00BB2B5E">
        <w:rPr>
          <w:b/>
          <w:sz w:val="22"/>
          <w:szCs w:val="22"/>
        </w:rPr>
        <w:t>0% of the</w:t>
      </w:r>
      <w:r>
        <w:rPr>
          <w:b/>
          <w:sz w:val="22"/>
          <w:szCs w:val="22"/>
        </w:rPr>
        <w:t xml:space="preserve"> project funds to support projects that benefit IPs that will be closely monitored under the M&amp;E system.  Further, the project is designed to </w:t>
      </w:r>
      <w:r w:rsidRPr="00BB2B5E">
        <w:rPr>
          <w:b/>
          <w:sz w:val="22"/>
          <w:szCs w:val="22"/>
        </w:rPr>
        <w:t xml:space="preserve">make particular efforts to communicate the benefits and potential risks of the project to IPs so that they can participate in consultations relating to the selection of </w:t>
      </w:r>
      <w:r>
        <w:rPr>
          <w:b/>
          <w:sz w:val="22"/>
          <w:szCs w:val="22"/>
        </w:rPr>
        <w:t>classification</w:t>
      </w:r>
      <w:r w:rsidRPr="00BB2B5E">
        <w:rPr>
          <w:b/>
          <w:sz w:val="22"/>
          <w:szCs w:val="22"/>
        </w:rPr>
        <w:t xml:space="preserve"> and of management options for the area with a clear understanding</w:t>
      </w:r>
      <w:r>
        <w:rPr>
          <w:b/>
          <w:sz w:val="22"/>
          <w:szCs w:val="22"/>
        </w:rPr>
        <w:t xml:space="preserve"> of the potential implications.</w:t>
      </w:r>
    </w:p>
    <w:p w:rsidR="002376DE" w:rsidRPr="00C232E1" w:rsidRDefault="002376DE" w:rsidP="002376DE">
      <w:pPr>
        <w:tabs>
          <w:tab w:val="left" w:pos="0"/>
          <w:tab w:val="left" w:pos="360"/>
        </w:tabs>
        <w:autoSpaceDE w:val="0"/>
        <w:autoSpaceDN w:val="0"/>
        <w:adjustRightInd w:val="0"/>
        <w:rPr>
          <w:i/>
          <w:sz w:val="22"/>
          <w:szCs w:val="22"/>
        </w:rPr>
      </w:pPr>
    </w:p>
    <w:p w:rsidR="002376DE" w:rsidRPr="00C406D0" w:rsidRDefault="002376DE" w:rsidP="002376DE">
      <w:pPr>
        <w:tabs>
          <w:tab w:val="left" w:pos="0"/>
          <w:tab w:val="left" w:pos="360"/>
        </w:tabs>
        <w:autoSpaceDE w:val="0"/>
        <w:autoSpaceDN w:val="0"/>
        <w:adjustRightInd w:val="0"/>
        <w:rPr>
          <w:i/>
          <w:sz w:val="22"/>
          <w:szCs w:val="22"/>
        </w:rPr>
      </w:pPr>
      <w:r w:rsidRPr="00C406D0">
        <w:rPr>
          <w:i/>
          <w:sz w:val="22"/>
          <w:szCs w:val="22"/>
        </w:rPr>
        <w:t>Comment 7:  Confirm the consistency with other GEF projects (UNDP/Sustainable financing, WB/REDD).</w:t>
      </w:r>
    </w:p>
    <w:p w:rsidR="002376DE" w:rsidRPr="00C406D0" w:rsidRDefault="002376DE" w:rsidP="002376DE">
      <w:pPr>
        <w:tabs>
          <w:tab w:val="left" w:pos="0"/>
          <w:tab w:val="left" w:pos="360"/>
        </w:tabs>
        <w:autoSpaceDE w:val="0"/>
        <w:autoSpaceDN w:val="0"/>
        <w:adjustRightInd w:val="0"/>
        <w:jc w:val="both"/>
        <w:rPr>
          <w:b/>
          <w:sz w:val="22"/>
          <w:szCs w:val="22"/>
        </w:rPr>
      </w:pPr>
      <w:r w:rsidRPr="00C406D0">
        <w:rPr>
          <w:b/>
          <w:sz w:val="22"/>
          <w:szCs w:val="22"/>
        </w:rPr>
        <w:t>Response: Clear linkages have been drawn to both the above mentioned projects.</w:t>
      </w:r>
    </w:p>
    <w:p w:rsidR="002376DE" w:rsidRPr="00C406D0" w:rsidRDefault="002376DE" w:rsidP="002376DE">
      <w:pPr>
        <w:tabs>
          <w:tab w:val="left" w:pos="0"/>
          <w:tab w:val="left" w:pos="360"/>
        </w:tabs>
        <w:autoSpaceDE w:val="0"/>
        <w:autoSpaceDN w:val="0"/>
        <w:adjustRightInd w:val="0"/>
        <w:jc w:val="both"/>
        <w:rPr>
          <w:b/>
          <w:sz w:val="22"/>
          <w:szCs w:val="22"/>
        </w:rPr>
      </w:pPr>
    </w:p>
    <w:p w:rsidR="002376DE" w:rsidRPr="00AD1AD2" w:rsidRDefault="002376DE" w:rsidP="002376DE">
      <w:pPr>
        <w:tabs>
          <w:tab w:val="left" w:pos="0"/>
          <w:tab w:val="left" w:pos="360"/>
        </w:tabs>
        <w:autoSpaceDE w:val="0"/>
        <w:autoSpaceDN w:val="0"/>
        <w:adjustRightInd w:val="0"/>
        <w:jc w:val="both"/>
        <w:rPr>
          <w:b/>
          <w:iCs/>
          <w:sz w:val="22"/>
          <w:szCs w:val="22"/>
        </w:rPr>
      </w:pPr>
      <w:r w:rsidRPr="00C406D0">
        <w:rPr>
          <w:b/>
          <w:sz w:val="22"/>
          <w:szCs w:val="22"/>
        </w:rPr>
        <w:t>At the national level, there are close links with the National REDD+ preparation process and the project will benefit from coordination with the Regional REDD+ Project</w:t>
      </w:r>
      <w:r w:rsidRPr="00C406D0">
        <w:rPr>
          <w:b/>
          <w:sz w:val="22"/>
          <w:szCs w:val="22"/>
        </w:rPr>
        <w:footnoteReference w:id="7"/>
      </w:r>
      <w:r w:rsidRPr="00C406D0">
        <w:rPr>
          <w:b/>
          <w:sz w:val="22"/>
          <w:szCs w:val="22"/>
        </w:rPr>
        <w:t xml:space="preserve"> whose Component 3 will support REDD+ project developers in the region with targeted capacity building and information exchange. There are opportunities for </w:t>
      </w:r>
      <w:r w:rsidRPr="00AD1AD2">
        <w:rPr>
          <w:b/>
          <w:sz w:val="22"/>
          <w:szCs w:val="22"/>
        </w:rPr>
        <w:t xml:space="preserve">Cameroon as a participating country to benefit from capacity building initiatives at both the national and regional level.   </w:t>
      </w:r>
      <w:r w:rsidRPr="00AD1AD2">
        <w:rPr>
          <w:b/>
          <w:iCs/>
          <w:sz w:val="22"/>
          <w:szCs w:val="22"/>
        </w:rPr>
        <w:t xml:space="preserve">Formal links with other parallel projects in the area (GEF TRIDOM, and the GEF Regional Protected Area Sustainable Financing Projects) will be secured to explore potential long-term financing mechanism for Ngoyla-Mintom.  </w:t>
      </w:r>
    </w:p>
    <w:p w:rsidR="002376DE" w:rsidRPr="00AD1AD2" w:rsidRDefault="002376DE" w:rsidP="002376DE">
      <w:pPr>
        <w:tabs>
          <w:tab w:val="left" w:pos="0"/>
          <w:tab w:val="left" w:pos="360"/>
        </w:tabs>
        <w:autoSpaceDE w:val="0"/>
        <w:autoSpaceDN w:val="0"/>
        <w:adjustRightInd w:val="0"/>
        <w:rPr>
          <w:b/>
          <w:iCs/>
          <w:sz w:val="22"/>
          <w:szCs w:val="22"/>
        </w:rPr>
      </w:pPr>
    </w:p>
    <w:p w:rsidR="002376DE" w:rsidRPr="00AD1AD2" w:rsidRDefault="002376DE" w:rsidP="002376DE">
      <w:pPr>
        <w:tabs>
          <w:tab w:val="left" w:pos="0"/>
          <w:tab w:val="left" w:pos="360"/>
        </w:tabs>
        <w:autoSpaceDE w:val="0"/>
        <w:autoSpaceDN w:val="0"/>
        <w:adjustRightInd w:val="0"/>
        <w:jc w:val="both"/>
        <w:rPr>
          <w:b/>
          <w:sz w:val="22"/>
          <w:szCs w:val="22"/>
        </w:rPr>
      </w:pPr>
      <w:r w:rsidRPr="00AD1AD2">
        <w:rPr>
          <w:i/>
          <w:sz w:val="22"/>
          <w:szCs w:val="22"/>
        </w:rPr>
        <w:lastRenderedPageBreak/>
        <w:t>Comment 8:  Include explanations on the way to involve the Private Sector (logging and mining companies).</w:t>
      </w:r>
      <w:r w:rsidRPr="00AD1AD2">
        <w:rPr>
          <w:sz w:val="22"/>
          <w:szCs w:val="22"/>
        </w:rPr>
        <w:br/>
      </w:r>
      <w:r w:rsidRPr="00AD1AD2">
        <w:rPr>
          <w:b/>
          <w:sz w:val="22"/>
          <w:szCs w:val="22"/>
        </w:rPr>
        <w:t xml:space="preserve">Response: During project preparation, the Task Team has consulted regularly with mining companies operating in the area, and with the Cameroon Syndicate of Wood Industries about their members’ interest in the area.  </w:t>
      </w:r>
    </w:p>
    <w:p w:rsidR="002376DE" w:rsidRPr="00AD1AD2" w:rsidRDefault="002376DE" w:rsidP="002376DE">
      <w:pPr>
        <w:tabs>
          <w:tab w:val="left" w:pos="0"/>
          <w:tab w:val="left" w:pos="360"/>
        </w:tabs>
        <w:autoSpaceDE w:val="0"/>
        <w:autoSpaceDN w:val="0"/>
        <w:adjustRightInd w:val="0"/>
        <w:jc w:val="both"/>
        <w:rPr>
          <w:b/>
          <w:sz w:val="22"/>
          <w:szCs w:val="22"/>
        </w:rPr>
      </w:pPr>
    </w:p>
    <w:p w:rsidR="002376DE" w:rsidRPr="00AD1AD2" w:rsidRDefault="002376DE" w:rsidP="002376DE">
      <w:pPr>
        <w:tabs>
          <w:tab w:val="left" w:pos="0"/>
          <w:tab w:val="left" w:pos="360"/>
        </w:tabs>
        <w:autoSpaceDE w:val="0"/>
        <w:autoSpaceDN w:val="0"/>
        <w:adjustRightInd w:val="0"/>
        <w:jc w:val="both"/>
        <w:rPr>
          <w:b/>
          <w:sz w:val="22"/>
          <w:szCs w:val="22"/>
        </w:rPr>
      </w:pPr>
      <w:r w:rsidRPr="00AD1AD2">
        <w:rPr>
          <w:b/>
          <w:sz w:val="22"/>
          <w:szCs w:val="22"/>
        </w:rPr>
        <w:t xml:space="preserve">Further, the project has developed close cooperation with the forthcoming World Bank Mining Sector Capacity Building Project (see also Part 2, Section E above).  </w:t>
      </w:r>
      <w:r w:rsidRPr="00AD1AD2">
        <w:rPr>
          <w:b/>
          <w:bCs/>
          <w:iCs/>
          <w:sz w:val="22"/>
          <w:szCs w:val="22"/>
        </w:rPr>
        <w:t xml:space="preserve">Coordination with the IDA funded Mining Sector Capacity Building project is strategic, since this project has put some focus on the development of the so-called ‘southern corridor’ which passes through Ngoyla Mintom area, and </w:t>
      </w:r>
      <w:r w:rsidRPr="00AD1AD2">
        <w:rPr>
          <w:b/>
          <w:bCs/>
          <w:i/>
          <w:iCs/>
          <w:sz w:val="22"/>
          <w:szCs w:val="22"/>
        </w:rPr>
        <w:t>inter alia</w:t>
      </w:r>
      <w:r w:rsidRPr="00AD1AD2">
        <w:rPr>
          <w:b/>
          <w:bCs/>
          <w:iCs/>
          <w:sz w:val="22"/>
          <w:szCs w:val="22"/>
        </w:rPr>
        <w:t xml:space="preserve"> will put emphasis on “integration of mining into local/regional development.”</w:t>
      </w:r>
    </w:p>
    <w:p w:rsidR="002376DE" w:rsidRPr="00AD1AD2" w:rsidRDefault="002376DE" w:rsidP="002376DE">
      <w:pPr>
        <w:tabs>
          <w:tab w:val="left" w:pos="0"/>
          <w:tab w:val="left" w:pos="360"/>
        </w:tabs>
        <w:autoSpaceDE w:val="0"/>
        <w:autoSpaceDN w:val="0"/>
        <w:adjustRightInd w:val="0"/>
        <w:jc w:val="both"/>
        <w:rPr>
          <w:b/>
          <w:sz w:val="22"/>
          <w:szCs w:val="22"/>
        </w:rPr>
      </w:pPr>
    </w:p>
    <w:p w:rsidR="002376DE" w:rsidRPr="00AD1AD2" w:rsidRDefault="002376DE" w:rsidP="002376DE">
      <w:pPr>
        <w:tabs>
          <w:tab w:val="left" w:pos="0"/>
          <w:tab w:val="left" w:pos="360"/>
        </w:tabs>
        <w:autoSpaceDE w:val="0"/>
        <w:autoSpaceDN w:val="0"/>
        <w:adjustRightInd w:val="0"/>
        <w:jc w:val="both"/>
        <w:rPr>
          <w:b/>
          <w:sz w:val="22"/>
          <w:szCs w:val="22"/>
        </w:rPr>
      </w:pPr>
      <w:r w:rsidRPr="00AD1AD2">
        <w:rPr>
          <w:b/>
          <w:iCs/>
          <w:sz w:val="22"/>
          <w:szCs w:val="22"/>
        </w:rPr>
        <w:t>Both the WWF and TRIDOM operations are committed to securing sustainable financing mechanisms for the Ngoyla Mintom forest, and WWF is already working closely with the Mining Sector to explore potential financing of conservation offsets in the Ngoyla-Mintom area.</w:t>
      </w:r>
    </w:p>
    <w:p w:rsidR="002376DE" w:rsidRPr="00AD1AD2" w:rsidRDefault="002376DE" w:rsidP="002376DE">
      <w:pPr>
        <w:tabs>
          <w:tab w:val="left" w:pos="0"/>
          <w:tab w:val="left" w:pos="360"/>
        </w:tabs>
        <w:autoSpaceDE w:val="0"/>
        <w:autoSpaceDN w:val="0"/>
        <w:adjustRightInd w:val="0"/>
        <w:rPr>
          <w:sz w:val="22"/>
          <w:szCs w:val="22"/>
        </w:rPr>
      </w:pPr>
    </w:p>
    <w:p w:rsidR="002376DE" w:rsidRPr="00AD1AD2" w:rsidRDefault="002376DE" w:rsidP="002376DE">
      <w:pPr>
        <w:rPr>
          <w:i/>
          <w:sz w:val="22"/>
          <w:szCs w:val="22"/>
        </w:rPr>
      </w:pPr>
      <w:r w:rsidRPr="00AD1AD2">
        <w:rPr>
          <w:b/>
          <w:i/>
          <w:sz w:val="22"/>
          <w:szCs w:val="22"/>
        </w:rPr>
        <w:t xml:space="preserve">Part 2 - </w:t>
      </w:r>
      <w:r>
        <w:rPr>
          <w:b/>
          <w:bCs/>
          <w:i/>
          <w:sz w:val="22"/>
          <w:szCs w:val="22"/>
        </w:rPr>
        <w:t>Secretariat Comment a</w:t>
      </w:r>
      <w:r w:rsidRPr="00AD1AD2">
        <w:rPr>
          <w:b/>
          <w:bCs/>
          <w:i/>
          <w:sz w:val="22"/>
          <w:szCs w:val="22"/>
        </w:rPr>
        <w:t>t CEO Endorsement</w:t>
      </w:r>
      <w:r>
        <w:rPr>
          <w:b/>
          <w:bCs/>
          <w:i/>
          <w:sz w:val="22"/>
          <w:szCs w:val="22"/>
        </w:rPr>
        <w:t xml:space="preserve"> </w:t>
      </w:r>
      <w:r w:rsidRPr="00AD1AD2">
        <w:rPr>
          <w:b/>
          <w:bCs/>
          <w:i/>
          <w:sz w:val="22"/>
          <w:szCs w:val="22"/>
        </w:rPr>
        <w:t>(FSP)/Approval (MSP)</w:t>
      </w:r>
      <w:r w:rsidRPr="00AD1AD2">
        <w:rPr>
          <w:i/>
          <w:sz w:val="22"/>
          <w:szCs w:val="22"/>
        </w:rPr>
        <w:t xml:space="preserve"> (</w:t>
      </w:r>
      <w:r w:rsidR="00194F51">
        <w:rPr>
          <w:i/>
          <w:sz w:val="22"/>
          <w:szCs w:val="22"/>
        </w:rPr>
        <w:t>Jan 20</w:t>
      </w:r>
      <w:r w:rsidRPr="00AD1AD2">
        <w:rPr>
          <w:i/>
          <w:sz w:val="22"/>
          <w:szCs w:val="22"/>
        </w:rPr>
        <w:t>, 201</w:t>
      </w:r>
      <w:r w:rsidR="00194F51">
        <w:rPr>
          <w:i/>
          <w:sz w:val="22"/>
          <w:szCs w:val="22"/>
        </w:rPr>
        <w:t>2</w:t>
      </w:r>
      <w:r w:rsidRPr="00AD1AD2">
        <w:rPr>
          <w:i/>
          <w:sz w:val="22"/>
          <w:szCs w:val="22"/>
        </w:rPr>
        <w:t>)</w:t>
      </w:r>
    </w:p>
    <w:p w:rsidR="002376DE" w:rsidRPr="00AD1AD2" w:rsidRDefault="002376DE" w:rsidP="002376DE">
      <w:pPr>
        <w:rPr>
          <w:sz w:val="22"/>
          <w:szCs w:val="22"/>
        </w:rPr>
      </w:pPr>
      <w:r w:rsidRPr="00AD1AD2">
        <w:rPr>
          <w:sz w:val="22"/>
          <w:szCs w:val="22"/>
        </w:rPr>
        <w:t>Response to outstanding issues:</w:t>
      </w:r>
    </w:p>
    <w:p w:rsidR="002376DE" w:rsidRPr="00AD1AD2" w:rsidRDefault="002376DE" w:rsidP="002376DE">
      <w:pPr>
        <w:rPr>
          <w:sz w:val="22"/>
          <w:szCs w:val="22"/>
        </w:rPr>
      </w:pPr>
    </w:p>
    <w:p w:rsidR="002376DE" w:rsidRPr="00AD1AD2" w:rsidRDefault="002376DE" w:rsidP="002376DE">
      <w:pPr>
        <w:jc w:val="both"/>
        <w:rPr>
          <w:sz w:val="22"/>
          <w:szCs w:val="22"/>
        </w:rPr>
      </w:pPr>
      <w:r w:rsidRPr="00AD1AD2">
        <w:rPr>
          <w:sz w:val="22"/>
          <w:szCs w:val="22"/>
        </w:rPr>
        <w:t>Qu.5. Does the Agency have a comparative advantage for the project?</w:t>
      </w:r>
    </w:p>
    <w:p w:rsidR="00736130" w:rsidRDefault="002376DE">
      <w:pPr>
        <w:jc w:val="both"/>
        <w:rPr>
          <w:b/>
          <w:sz w:val="22"/>
          <w:szCs w:val="22"/>
        </w:rPr>
      </w:pPr>
      <w:r w:rsidRPr="00AD1AD2">
        <w:rPr>
          <w:sz w:val="22"/>
          <w:szCs w:val="22"/>
        </w:rPr>
        <w:t xml:space="preserve">Comment: </w:t>
      </w:r>
    </w:p>
    <w:p w:rsidR="00254984" w:rsidRDefault="00194F51">
      <w:pPr>
        <w:autoSpaceDE w:val="0"/>
        <w:autoSpaceDN w:val="0"/>
        <w:adjustRightInd w:val="0"/>
        <w:rPr>
          <w:b/>
          <w:sz w:val="22"/>
          <w:szCs w:val="22"/>
        </w:rPr>
      </w:pPr>
      <w:r>
        <w:rPr>
          <w:sz w:val="20"/>
          <w:szCs w:val="20"/>
        </w:rPr>
        <w:t xml:space="preserve">Information about the WB resource and the staff in-country </w:t>
      </w:r>
      <w:proofErr w:type="gramStart"/>
      <w:r>
        <w:rPr>
          <w:sz w:val="20"/>
          <w:szCs w:val="20"/>
        </w:rPr>
        <w:t>have</w:t>
      </w:r>
      <w:proofErr w:type="gramEnd"/>
      <w:r>
        <w:rPr>
          <w:sz w:val="20"/>
          <w:szCs w:val="20"/>
        </w:rPr>
        <w:t xml:space="preserve"> been provided. Details on how the team will assist the country in the project implementation will be useful.</w:t>
      </w:r>
    </w:p>
    <w:p w:rsidR="002376DE" w:rsidRPr="00AD1AD2" w:rsidRDefault="00194F51" w:rsidP="002376DE">
      <w:pPr>
        <w:jc w:val="both"/>
        <w:rPr>
          <w:b/>
          <w:sz w:val="22"/>
          <w:szCs w:val="22"/>
        </w:rPr>
      </w:pPr>
      <w:r>
        <w:rPr>
          <w:b/>
          <w:sz w:val="22"/>
          <w:szCs w:val="22"/>
        </w:rPr>
        <w:t xml:space="preserve">Response: the team in country will assist the </w:t>
      </w:r>
      <w:r w:rsidR="00666B11">
        <w:rPr>
          <w:b/>
          <w:sz w:val="22"/>
          <w:szCs w:val="22"/>
        </w:rPr>
        <w:t>Government on a weekly basis during</w:t>
      </w:r>
      <w:r>
        <w:rPr>
          <w:b/>
          <w:sz w:val="22"/>
          <w:szCs w:val="22"/>
        </w:rPr>
        <w:t xml:space="preserve"> project implementation. In fact supervision by staff based in the field allows for continuous support to GoC.</w:t>
      </w:r>
    </w:p>
    <w:p w:rsidR="002376DE" w:rsidRPr="00AD1AD2" w:rsidRDefault="002376DE" w:rsidP="002376DE">
      <w:pPr>
        <w:jc w:val="both"/>
        <w:rPr>
          <w:sz w:val="22"/>
          <w:szCs w:val="22"/>
        </w:rPr>
      </w:pPr>
    </w:p>
    <w:p w:rsidR="002376DE" w:rsidRDefault="002376DE" w:rsidP="002376DE">
      <w:pPr>
        <w:jc w:val="both"/>
        <w:rPr>
          <w:sz w:val="22"/>
          <w:szCs w:val="22"/>
        </w:rPr>
      </w:pPr>
    </w:p>
    <w:p w:rsidR="00194F51" w:rsidRPr="00AD1AD2" w:rsidRDefault="00194F51" w:rsidP="002376DE">
      <w:pPr>
        <w:jc w:val="both"/>
        <w:rPr>
          <w:sz w:val="22"/>
          <w:szCs w:val="22"/>
        </w:rPr>
      </w:pPr>
    </w:p>
    <w:p w:rsidR="002376DE" w:rsidRPr="00AD1AD2" w:rsidRDefault="002376DE" w:rsidP="002376DE">
      <w:pPr>
        <w:jc w:val="both"/>
        <w:rPr>
          <w:sz w:val="22"/>
          <w:szCs w:val="22"/>
        </w:rPr>
      </w:pPr>
      <w:r w:rsidRPr="00AD1AD2">
        <w:rPr>
          <w:sz w:val="22"/>
          <w:szCs w:val="22"/>
        </w:rPr>
        <w:t>9. Is the project design sound, its framework consistent &amp; sufficiently clear (in particular for the outputs)?</w:t>
      </w:r>
    </w:p>
    <w:p w:rsidR="00666B11" w:rsidRDefault="00666B11" w:rsidP="002376DE">
      <w:pPr>
        <w:jc w:val="both"/>
        <w:rPr>
          <w:sz w:val="22"/>
          <w:szCs w:val="22"/>
        </w:rPr>
      </w:pPr>
    </w:p>
    <w:p w:rsidR="00666B11" w:rsidRDefault="00666B11" w:rsidP="002376DE">
      <w:pPr>
        <w:jc w:val="both"/>
        <w:rPr>
          <w:sz w:val="22"/>
          <w:szCs w:val="22"/>
        </w:rPr>
      </w:pPr>
      <w:r>
        <w:rPr>
          <w:sz w:val="22"/>
          <w:szCs w:val="22"/>
        </w:rPr>
        <w:t>Comments:</w:t>
      </w:r>
    </w:p>
    <w:p w:rsidR="00666B11" w:rsidRDefault="00666B11" w:rsidP="00666B11">
      <w:pPr>
        <w:autoSpaceDE w:val="0"/>
        <w:autoSpaceDN w:val="0"/>
        <w:adjustRightInd w:val="0"/>
        <w:rPr>
          <w:sz w:val="20"/>
          <w:szCs w:val="20"/>
        </w:rPr>
      </w:pPr>
    </w:p>
    <w:p w:rsidR="00666B11" w:rsidRDefault="00666B11" w:rsidP="00666B11">
      <w:pPr>
        <w:autoSpaceDE w:val="0"/>
        <w:autoSpaceDN w:val="0"/>
        <w:adjustRightInd w:val="0"/>
        <w:rPr>
          <w:sz w:val="20"/>
          <w:szCs w:val="20"/>
        </w:rPr>
      </w:pPr>
      <w:r>
        <w:rPr>
          <w:sz w:val="20"/>
          <w:szCs w:val="20"/>
        </w:rPr>
        <w:t>The expected outcomes and outputs of the request for CEO endorsement are not well formulated. For example, it is expected</w:t>
      </w:r>
    </w:p>
    <w:p w:rsidR="00666B11" w:rsidRDefault="00666B11" w:rsidP="00666B11">
      <w:pPr>
        <w:autoSpaceDE w:val="0"/>
        <w:autoSpaceDN w:val="0"/>
        <w:adjustRightInd w:val="0"/>
        <w:rPr>
          <w:sz w:val="20"/>
          <w:szCs w:val="20"/>
        </w:rPr>
      </w:pPr>
      <w:proofErr w:type="gramStart"/>
      <w:r>
        <w:rPr>
          <w:sz w:val="20"/>
          <w:szCs w:val="20"/>
        </w:rPr>
        <w:t>from</w:t>
      </w:r>
      <w:proofErr w:type="gramEnd"/>
      <w:r>
        <w:rPr>
          <w:sz w:val="20"/>
          <w:szCs w:val="20"/>
        </w:rPr>
        <w:t xml:space="preserve"> the outcomes to be measurable. A rewording will be </w:t>
      </w:r>
      <w:proofErr w:type="spellStart"/>
      <w:r>
        <w:rPr>
          <w:sz w:val="20"/>
          <w:szCs w:val="20"/>
        </w:rPr>
        <w:t>higlhy</w:t>
      </w:r>
      <w:proofErr w:type="spellEnd"/>
      <w:r>
        <w:rPr>
          <w:sz w:val="20"/>
          <w:szCs w:val="20"/>
        </w:rPr>
        <w:t xml:space="preserve"> appreciated. The indicators developed in Annex </w:t>
      </w:r>
      <w:proofErr w:type="gramStart"/>
      <w:r>
        <w:rPr>
          <w:sz w:val="20"/>
          <w:szCs w:val="20"/>
        </w:rPr>
        <w:t>A</w:t>
      </w:r>
      <w:proofErr w:type="gramEnd"/>
      <w:r>
        <w:rPr>
          <w:sz w:val="20"/>
          <w:szCs w:val="20"/>
        </w:rPr>
        <w:t xml:space="preserve"> are interesting.</w:t>
      </w:r>
    </w:p>
    <w:p w:rsidR="00666B11" w:rsidRDefault="00666B11" w:rsidP="00666B11">
      <w:pPr>
        <w:autoSpaceDE w:val="0"/>
        <w:autoSpaceDN w:val="0"/>
        <w:adjustRightInd w:val="0"/>
        <w:rPr>
          <w:sz w:val="20"/>
          <w:szCs w:val="20"/>
        </w:rPr>
      </w:pPr>
      <w:r>
        <w:rPr>
          <w:sz w:val="20"/>
          <w:szCs w:val="20"/>
        </w:rPr>
        <w:t>- Component 1: all outputs linked to capacity building have been included in the component 1. Please, provide the rational</w:t>
      </w:r>
    </w:p>
    <w:p w:rsidR="00666B11" w:rsidRDefault="00666B11" w:rsidP="00666B11">
      <w:pPr>
        <w:autoSpaceDE w:val="0"/>
        <w:autoSpaceDN w:val="0"/>
        <w:adjustRightInd w:val="0"/>
        <w:rPr>
          <w:sz w:val="20"/>
          <w:szCs w:val="20"/>
        </w:rPr>
      </w:pPr>
      <w:proofErr w:type="gramStart"/>
      <w:r>
        <w:rPr>
          <w:sz w:val="20"/>
          <w:szCs w:val="20"/>
        </w:rPr>
        <w:t>and</w:t>
      </w:r>
      <w:proofErr w:type="gramEnd"/>
      <w:r>
        <w:rPr>
          <w:sz w:val="20"/>
          <w:szCs w:val="20"/>
        </w:rPr>
        <w:t xml:space="preserve"> the added-value of the Socio-economic analysis suggested in this component with regards to the long-term M&amp;E developed in</w:t>
      </w:r>
    </w:p>
    <w:p w:rsidR="00666B11" w:rsidRDefault="00666B11" w:rsidP="00666B11">
      <w:pPr>
        <w:autoSpaceDE w:val="0"/>
        <w:autoSpaceDN w:val="0"/>
        <w:adjustRightInd w:val="0"/>
        <w:rPr>
          <w:sz w:val="20"/>
          <w:szCs w:val="20"/>
        </w:rPr>
      </w:pPr>
      <w:proofErr w:type="gramStart"/>
      <w:r>
        <w:rPr>
          <w:sz w:val="20"/>
          <w:szCs w:val="20"/>
        </w:rPr>
        <w:t>component</w:t>
      </w:r>
      <w:proofErr w:type="gramEnd"/>
      <w:r>
        <w:rPr>
          <w:sz w:val="20"/>
          <w:szCs w:val="20"/>
        </w:rPr>
        <w:t xml:space="preserve"> 3.</w:t>
      </w:r>
    </w:p>
    <w:p w:rsidR="00666B11" w:rsidRDefault="00666B11" w:rsidP="00666B11">
      <w:pPr>
        <w:autoSpaceDE w:val="0"/>
        <w:autoSpaceDN w:val="0"/>
        <w:adjustRightInd w:val="0"/>
        <w:rPr>
          <w:sz w:val="20"/>
          <w:szCs w:val="20"/>
        </w:rPr>
      </w:pPr>
      <w:r>
        <w:rPr>
          <w:sz w:val="20"/>
          <w:szCs w:val="20"/>
        </w:rPr>
        <w:t>- Component 2</w:t>
      </w:r>
      <w:proofErr w:type="gramStart"/>
      <w:r>
        <w:rPr>
          <w:sz w:val="20"/>
          <w:szCs w:val="20"/>
        </w:rPr>
        <w:t>:The</w:t>
      </w:r>
      <w:proofErr w:type="gramEnd"/>
      <w:r>
        <w:rPr>
          <w:sz w:val="20"/>
          <w:szCs w:val="20"/>
        </w:rPr>
        <w:t xml:space="preserve"> GEF contribution is almost the same (increased of $6,000 from the previous proposal) but $1.1 million of</w:t>
      </w:r>
    </w:p>
    <w:p w:rsidR="00666B11" w:rsidRDefault="00666B11" w:rsidP="00666B11">
      <w:pPr>
        <w:autoSpaceDE w:val="0"/>
        <w:autoSpaceDN w:val="0"/>
        <w:adjustRightInd w:val="0"/>
        <w:rPr>
          <w:sz w:val="20"/>
          <w:szCs w:val="20"/>
        </w:rPr>
      </w:pPr>
      <w:proofErr w:type="gramStart"/>
      <w:r>
        <w:rPr>
          <w:sz w:val="20"/>
          <w:szCs w:val="20"/>
        </w:rPr>
        <w:t>this</w:t>
      </w:r>
      <w:proofErr w:type="gramEnd"/>
      <w:r>
        <w:rPr>
          <w:sz w:val="20"/>
          <w:szCs w:val="20"/>
        </w:rPr>
        <w:t xml:space="preserve"> amount will be dedicated to the financing of micro-projects.</w:t>
      </w:r>
    </w:p>
    <w:p w:rsidR="00666B11" w:rsidRDefault="00666B11" w:rsidP="00666B11">
      <w:pPr>
        <w:autoSpaceDE w:val="0"/>
        <w:autoSpaceDN w:val="0"/>
        <w:adjustRightInd w:val="0"/>
        <w:rPr>
          <w:sz w:val="20"/>
          <w:szCs w:val="20"/>
        </w:rPr>
      </w:pPr>
      <w:r>
        <w:rPr>
          <w:sz w:val="20"/>
          <w:szCs w:val="20"/>
        </w:rPr>
        <w:t>- Component 3: On the Request for CEO Endorsement, remove the project management activity from the project</w:t>
      </w:r>
    </w:p>
    <w:p w:rsidR="00254984" w:rsidRDefault="00666B11">
      <w:pPr>
        <w:autoSpaceDE w:val="0"/>
        <w:autoSpaceDN w:val="0"/>
        <w:adjustRightInd w:val="0"/>
        <w:rPr>
          <w:sz w:val="22"/>
          <w:szCs w:val="22"/>
        </w:rPr>
      </w:pPr>
      <w:proofErr w:type="gramStart"/>
      <w:r>
        <w:rPr>
          <w:sz w:val="20"/>
          <w:szCs w:val="20"/>
        </w:rPr>
        <w:t>framework</w:t>
      </w:r>
      <w:proofErr w:type="gramEnd"/>
      <w:r>
        <w:rPr>
          <w:sz w:val="20"/>
          <w:szCs w:val="20"/>
        </w:rPr>
        <w:t>. A specific table (table F) is dedicated to it</w:t>
      </w:r>
    </w:p>
    <w:p w:rsidR="00666B11" w:rsidRDefault="00666B11" w:rsidP="002376DE">
      <w:pPr>
        <w:jc w:val="both"/>
        <w:rPr>
          <w:sz w:val="22"/>
          <w:szCs w:val="22"/>
        </w:rPr>
      </w:pPr>
    </w:p>
    <w:p w:rsidR="00666B11" w:rsidRDefault="002E2DD5" w:rsidP="002376DE">
      <w:pPr>
        <w:jc w:val="both"/>
        <w:rPr>
          <w:b/>
          <w:sz w:val="22"/>
          <w:szCs w:val="22"/>
        </w:rPr>
      </w:pPr>
      <w:r w:rsidRPr="002E2DD5">
        <w:rPr>
          <w:b/>
          <w:sz w:val="22"/>
          <w:szCs w:val="22"/>
        </w:rPr>
        <w:t>Response</w:t>
      </w:r>
      <w:r w:rsidR="00666B11">
        <w:rPr>
          <w:b/>
          <w:sz w:val="22"/>
          <w:szCs w:val="22"/>
        </w:rPr>
        <w:t xml:space="preserve">: A special task force from the Bank M&amp; E group worked on the indicators to make sure they were SMART (Specific, Measurable, Achievable, Relevant, </w:t>
      </w:r>
      <w:proofErr w:type="gramStart"/>
      <w:r w:rsidR="00666B11">
        <w:rPr>
          <w:b/>
          <w:sz w:val="22"/>
          <w:szCs w:val="22"/>
        </w:rPr>
        <w:t>Time</w:t>
      </w:r>
      <w:proofErr w:type="gramEnd"/>
      <w:r w:rsidR="00666B11">
        <w:rPr>
          <w:b/>
          <w:sz w:val="22"/>
          <w:szCs w:val="22"/>
        </w:rPr>
        <w:t xml:space="preserve">-bound). </w:t>
      </w:r>
    </w:p>
    <w:p w:rsidR="004174D2" w:rsidRDefault="004174D2" w:rsidP="002376DE">
      <w:pPr>
        <w:jc w:val="both"/>
        <w:rPr>
          <w:b/>
          <w:sz w:val="22"/>
          <w:szCs w:val="22"/>
        </w:rPr>
      </w:pPr>
      <w:r>
        <w:rPr>
          <w:b/>
          <w:sz w:val="22"/>
          <w:szCs w:val="22"/>
        </w:rPr>
        <w:t xml:space="preserve">Component </w:t>
      </w:r>
      <w:proofErr w:type="gramStart"/>
      <w:r>
        <w:rPr>
          <w:b/>
          <w:sz w:val="22"/>
          <w:szCs w:val="22"/>
        </w:rPr>
        <w:t>1  Socio</w:t>
      </w:r>
      <w:proofErr w:type="gramEnd"/>
      <w:r>
        <w:rPr>
          <w:b/>
          <w:sz w:val="22"/>
          <w:szCs w:val="22"/>
        </w:rPr>
        <w:t>-economic analysis is different from the work done under M&amp;E, since the former is a study to look at the potential impact on livelihood of different management option for the protected areas, while the latter is just measuring actual impact of the project.</w:t>
      </w:r>
    </w:p>
    <w:p w:rsidR="004174D2" w:rsidRPr="00666B11" w:rsidRDefault="004174D2" w:rsidP="002376DE">
      <w:pPr>
        <w:jc w:val="both"/>
        <w:rPr>
          <w:b/>
          <w:sz w:val="22"/>
          <w:szCs w:val="22"/>
        </w:rPr>
      </w:pPr>
      <w:proofErr w:type="gramStart"/>
      <w:r>
        <w:rPr>
          <w:b/>
          <w:sz w:val="22"/>
          <w:szCs w:val="22"/>
        </w:rPr>
        <w:t>Component 3.</w:t>
      </w:r>
      <w:proofErr w:type="gramEnd"/>
      <w:r>
        <w:rPr>
          <w:b/>
          <w:sz w:val="22"/>
          <w:szCs w:val="22"/>
        </w:rPr>
        <w:t xml:space="preserve"> Project Management has been removed from the framework.</w:t>
      </w:r>
    </w:p>
    <w:p w:rsidR="00666B11" w:rsidRDefault="00666B11" w:rsidP="002376DE">
      <w:pPr>
        <w:jc w:val="both"/>
        <w:rPr>
          <w:sz w:val="22"/>
          <w:szCs w:val="22"/>
        </w:rPr>
      </w:pPr>
    </w:p>
    <w:p w:rsidR="002376DE" w:rsidRPr="00AD1AD2" w:rsidRDefault="002376DE" w:rsidP="002376DE">
      <w:pPr>
        <w:jc w:val="both"/>
        <w:rPr>
          <w:sz w:val="22"/>
          <w:szCs w:val="22"/>
        </w:rPr>
      </w:pPr>
    </w:p>
    <w:p w:rsidR="002376DE" w:rsidRPr="00AD1AD2" w:rsidRDefault="002376DE" w:rsidP="002376DE">
      <w:pPr>
        <w:jc w:val="both"/>
        <w:rPr>
          <w:sz w:val="22"/>
          <w:szCs w:val="22"/>
        </w:rPr>
      </w:pPr>
      <w:r w:rsidRPr="00AD1AD2">
        <w:rPr>
          <w:sz w:val="22"/>
          <w:szCs w:val="22"/>
        </w:rPr>
        <w:t>19. Is the GEF funding level of project management budget appropriate?</w:t>
      </w:r>
    </w:p>
    <w:p w:rsidR="004174D2" w:rsidRDefault="002376DE" w:rsidP="004174D2">
      <w:pPr>
        <w:autoSpaceDE w:val="0"/>
        <w:autoSpaceDN w:val="0"/>
        <w:adjustRightInd w:val="0"/>
        <w:rPr>
          <w:sz w:val="20"/>
          <w:szCs w:val="20"/>
        </w:rPr>
      </w:pPr>
      <w:r w:rsidRPr="00AD1AD2">
        <w:rPr>
          <w:sz w:val="22"/>
          <w:szCs w:val="22"/>
        </w:rPr>
        <w:t>Comment:</w:t>
      </w:r>
      <w:r w:rsidR="004174D2" w:rsidRPr="004174D2">
        <w:rPr>
          <w:sz w:val="20"/>
          <w:szCs w:val="20"/>
        </w:rPr>
        <w:t xml:space="preserve"> </w:t>
      </w:r>
      <w:r w:rsidR="004174D2">
        <w:rPr>
          <w:sz w:val="20"/>
          <w:szCs w:val="20"/>
        </w:rPr>
        <w:t xml:space="preserve">We understand that the GEF amount for Project Management Cost is now $177,000. </w:t>
      </w:r>
      <w:proofErr w:type="gramStart"/>
      <w:r w:rsidR="004174D2">
        <w:rPr>
          <w:sz w:val="20"/>
          <w:szCs w:val="20"/>
        </w:rPr>
        <w:t>Clarification are</w:t>
      </w:r>
      <w:proofErr w:type="gramEnd"/>
      <w:r w:rsidR="004174D2">
        <w:rPr>
          <w:sz w:val="20"/>
          <w:szCs w:val="20"/>
        </w:rPr>
        <w:t xml:space="preserve"> required concerning the $25,000 allocated to training workshops, platform as the cost of these activities have already been allocated in</w:t>
      </w:r>
    </w:p>
    <w:p w:rsidR="00F470B2" w:rsidRPr="00AD1AD2" w:rsidRDefault="004174D2" w:rsidP="004174D2">
      <w:pPr>
        <w:jc w:val="both"/>
        <w:rPr>
          <w:sz w:val="22"/>
          <w:szCs w:val="22"/>
        </w:rPr>
      </w:pPr>
      <w:proofErr w:type="gramStart"/>
      <w:r>
        <w:rPr>
          <w:sz w:val="20"/>
          <w:szCs w:val="20"/>
        </w:rPr>
        <w:t>component</w:t>
      </w:r>
      <w:proofErr w:type="gramEnd"/>
      <w:r>
        <w:rPr>
          <w:sz w:val="20"/>
          <w:szCs w:val="20"/>
        </w:rPr>
        <w:t xml:space="preserve"> 1 and 2</w:t>
      </w:r>
      <w:r w:rsidR="002376DE" w:rsidRPr="00AD1AD2">
        <w:rPr>
          <w:sz w:val="22"/>
          <w:szCs w:val="22"/>
        </w:rPr>
        <w:t xml:space="preserve"> </w:t>
      </w:r>
    </w:p>
    <w:p w:rsidR="002376DE" w:rsidRPr="00AD1AD2" w:rsidRDefault="002376DE" w:rsidP="002376DE">
      <w:pPr>
        <w:jc w:val="both"/>
        <w:rPr>
          <w:sz w:val="22"/>
          <w:szCs w:val="22"/>
        </w:rPr>
      </w:pPr>
      <w:r w:rsidRPr="00AD1AD2">
        <w:rPr>
          <w:b/>
          <w:sz w:val="22"/>
          <w:szCs w:val="22"/>
        </w:rPr>
        <w:t>Response</w:t>
      </w:r>
      <w:proofErr w:type="gramStart"/>
      <w:r w:rsidRPr="00AD1AD2">
        <w:rPr>
          <w:b/>
          <w:sz w:val="22"/>
          <w:szCs w:val="22"/>
        </w:rPr>
        <w:t xml:space="preserve">: </w:t>
      </w:r>
      <w:r>
        <w:rPr>
          <w:b/>
          <w:sz w:val="22"/>
          <w:szCs w:val="22"/>
        </w:rPr>
        <w:t xml:space="preserve"> </w:t>
      </w:r>
      <w:r w:rsidRPr="00AD1AD2">
        <w:rPr>
          <w:b/>
          <w:sz w:val="22"/>
          <w:szCs w:val="22"/>
        </w:rPr>
        <w:t>.</w:t>
      </w:r>
      <w:proofErr w:type="gramEnd"/>
      <w:r w:rsidRPr="00AD1AD2">
        <w:rPr>
          <w:b/>
          <w:sz w:val="22"/>
          <w:szCs w:val="22"/>
        </w:rPr>
        <w:t xml:space="preserve">  </w:t>
      </w:r>
      <w:r w:rsidR="004174D2">
        <w:rPr>
          <w:b/>
          <w:sz w:val="22"/>
          <w:szCs w:val="22"/>
        </w:rPr>
        <w:t>The training under Project Management, relates to Project Management specific skills such as Project Cycle, Indicators, Disbursement, Financial Management, Procurement and so it is different from the training under Component 1 and 2.</w:t>
      </w:r>
    </w:p>
    <w:p w:rsidR="002376DE" w:rsidRPr="00AD1AD2" w:rsidRDefault="002376DE" w:rsidP="002376DE">
      <w:pPr>
        <w:jc w:val="both"/>
        <w:rPr>
          <w:sz w:val="22"/>
          <w:szCs w:val="22"/>
        </w:rPr>
      </w:pPr>
    </w:p>
    <w:p w:rsidR="002376DE" w:rsidRPr="00AD1AD2" w:rsidRDefault="002376DE" w:rsidP="002376DE">
      <w:pPr>
        <w:jc w:val="both"/>
        <w:rPr>
          <w:sz w:val="22"/>
          <w:szCs w:val="22"/>
        </w:rPr>
      </w:pPr>
      <w:r w:rsidRPr="00AD1AD2">
        <w:rPr>
          <w:sz w:val="22"/>
          <w:szCs w:val="22"/>
        </w:rPr>
        <w:t xml:space="preserve">20. Is the GEF funding level of other cost items (consultants, travel, etc.) appropriate? </w:t>
      </w:r>
    </w:p>
    <w:p w:rsidR="00254984" w:rsidRDefault="002376DE">
      <w:pPr>
        <w:autoSpaceDE w:val="0"/>
        <w:autoSpaceDN w:val="0"/>
        <w:adjustRightInd w:val="0"/>
        <w:rPr>
          <w:sz w:val="22"/>
          <w:szCs w:val="22"/>
        </w:rPr>
      </w:pPr>
      <w:r w:rsidRPr="00AD1AD2">
        <w:rPr>
          <w:sz w:val="22"/>
          <w:szCs w:val="22"/>
        </w:rPr>
        <w:t xml:space="preserve">Comment: </w:t>
      </w:r>
      <w:r w:rsidR="00D80BDC">
        <w:rPr>
          <w:sz w:val="20"/>
          <w:szCs w:val="20"/>
        </w:rPr>
        <w:t xml:space="preserve"> Addressed but the rational to not use the project vehicles to transport local consultants should be provided </w:t>
      </w:r>
    </w:p>
    <w:p w:rsidR="002376DE" w:rsidRPr="00AD1AD2" w:rsidRDefault="002376DE" w:rsidP="002376DE">
      <w:pPr>
        <w:jc w:val="both"/>
        <w:rPr>
          <w:sz w:val="22"/>
          <w:szCs w:val="22"/>
        </w:rPr>
      </w:pPr>
      <w:r w:rsidRPr="00AD1AD2">
        <w:rPr>
          <w:b/>
          <w:sz w:val="22"/>
          <w:szCs w:val="22"/>
        </w:rPr>
        <w:t xml:space="preserve">Response:  </w:t>
      </w:r>
      <w:r w:rsidR="004174D2">
        <w:rPr>
          <w:b/>
          <w:sz w:val="22"/>
          <w:szCs w:val="22"/>
        </w:rPr>
        <w:t xml:space="preserve"> The number of </w:t>
      </w:r>
      <w:proofErr w:type="gramStart"/>
      <w:r w:rsidR="004174D2">
        <w:rPr>
          <w:b/>
          <w:sz w:val="22"/>
          <w:szCs w:val="22"/>
        </w:rPr>
        <w:t>project’s  cars</w:t>
      </w:r>
      <w:proofErr w:type="gramEnd"/>
      <w:r w:rsidR="004174D2">
        <w:rPr>
          <w:b/>
          <w:sz w:val="22"/>
          <w:szCs w:val="22"/>
        </w:rPr>
        <w:t xml:space="preserve"> will not be enough to be used also by short term consultant. For the short term consultant use if a lot more efficient to rent a car for </w:t>
      </w:r>
      <w:proofErr w:type="gramStart"/>
      <w:r w:rsidR="004174D2">
        <w:rPr>
          <w:b/>
          <w:sz w:val="22"/>
          <w:szCs w:val="22"/>
        </w:rPr>
        <w:t>the  few</w:t>
      </w:r>
      <w:proofErr w:type="gramEnd"/>
      <w:r w:rsidR="004174D2">
        <w:rPr>
          <w:b/>
          <w:sz w:val="22"/>
          <w:szCs w:val="22"/>
        </w:rPr>
        <w:t xml:space="preserve"> weeks needed, than buying a car to drive them around.</w:t>
      </w:r>
      <w:r w:rsidRPr="00AD1AD2">
        <w:rPr>
          <w:sz w:val="22"/>
          <w:szCs w:val="22"/>
        </w:rPr>
        <w:t>22. Are the confirmed co-financing amounts adequate for each project component?</w:t>
      </w:r>
    </w:p>
    <w:p w:rsidR="00D80BDC" w:rsidRDefault="002376DE" w:rsidP="00D80BDC">
      <w:pPr>
        <w:autoSpaceDE w:val="0"/>
        <w:autoSpaceDN w:val="0"/>
        <w:adjustRightInd w:val="0"/>
        <w:rPr>
          <w:sz w:val="20"/>
          <w:szCs w:val="20"/>
        </w:rPr>
      </w:pPr>
      <w:r w:rsidRPr="00AD1AD2">
        <w:rPr>
          <w:sz w:val="22"/>
          <w:szCs w:val="22"/>
        </w:rPr>
        <w:t xml:space="preserve">Comment: </w:t>
      </w:r>
      <w:r w:rsidR="00D80BDC">
        <w:rPr>
          <w:sz w:val="20"/>
          <w:szCs w:val="20"/>
        </w:rPr>
        <w:t xml:space="preserve">With regards to the GEF Guidelines for Project Financing, approved by the GEF Council last October, the </w:t>
      </w:r>
      <w:proofErr w:type="spellStart"/>
      <w:r w:rsidR="00D80BDC">
        <w:rPr>
          <w:sz w:val="20"/>
          <w:szCs w:val="20"/>
        </w:rPr>
        <w:t>cofinancing</w:t>
      </w:r>
      <w:proofErr w:type="spellEnd"/>
      <w:r w:rsidR="00D80BDC">
        <w:rPr>
          <w:sz w:val="20"/>
          <w:szCs w:val="20"/>
        </w:rPr>
        <w:t xml:space="preserve"> from IDA, UICN, OPFCR, SNV, and WWF are not </w:t>
      </w:r>
      <w:proofErr w:type="spellStart"/>
      <w:r w:rsidR="00D80BDC">
        <w:rPr>
          <w:sz w:val="20"/>
          <w:szCs w:val="20"/>
        </w:rPr>
        <w:t>elligible</w:t>
      </w:r>
      <w:proofErr w:type="spellEnd"/>
      <w:r w:rsidR="00D80BDC">
        <w:rPr>
          <w:sz w:val="20"/>
          <w:szCs w:val="20"/>
        </w:rPr>
        <w:t>. In their official letters, we understand that these</w:t>
      </w:r>
    </w:p>
    <w:p w:rsidR="00D80BDC" w:rsidRDefault="00D80BDC" w:rsidP="00D80BDC">
      <w:pPr>
        <w:autoSpaceDE w:val="0"/>
        <w:autoSpaceDN w:val="0"/>
        <w:adjustRightInd w:val="0"/>
        <w:rPr>
          <w:sz w:val="20"/>
          <w:szCs w:val="20"/>
        </w:rPr>
      </w:pPr>
      <w:proofErr w:type="spellStart"/>
      <w:proofErr w:type="gramStart"/>
      <w:r>
        <w:rPr>
          <w:sz w:val="20"/>
          <w:szCs w:val="20"/>
        </w:rPr>
        <w:t>organiszations</w:t>
      </w:r>
      <w:proofErr w:type="spellEnd"/>
      <w:proofErr w:type="gramEnd"/>
      <w:r>
        <w:rPr>
          <w:sz w:val="20"/>
          <w:szCs w:val="20"/>
        </w:rPr>
        <w:t xml:space="preserve"> will provide parallel financing. Please, clarify this point, check the accuracy of the amount suggested in the official letter with the amount presented in Table B of the Request for CEO Endorsement and send the adequate </w:t>
      </w:r>
      <w:proofErr w:type="spellStart"/>
      <w:proofErr w:type="gramStart"/>
      <w:r>
        <w:rPr>
          <w:sz w:val="20"/>
          <w:szCs w:val="20"/>
        </w:rPr>
        <w:t>cofinancing</w:t>
      </w:r>
      <w:proofErr w:type="spellEnd"/>
      <w:r>
        <w:rPr>
          <w:sz w:val="20"/>
          <w:szCs w:val="20"/>
        </w:rPr>
        <w:t xml:space="preserve">  letters</w:t>
      </w:r>
      <w:proofErr w:type="gramEnd"/>
      <w:r>
        <w:rPr>
          <w:sz w:val="20"/>
          <w:szCs w:val="20"/>
        </w:rPr>
        <w:t xml:space="preserve">. A clarification is also requested in the project proposal as these organizations are both quoted as </w:t>
      </w:r>
      <w:proofErr w:type="spellStart"/>
      <w:r>
        <w:rPr>
          <w:sz w:val="20"/>
          <w:szCs w:val="20"/>
        </w:rPr>
        <w:t>cofinancier</w:t>
      </w:r>
      <w:proofErr w:type="spellEnd"/>
      <w:r>
        <w:rPr>
          <w:sz w:val="20"/>
          <w:szCs w:val="20"/>
        </w:rPr>
        <w:t xml:space="preserve"> and as other related initiatives.</w:t>
      </w:r>
    </w:p>
    <w:p w:rsidR="00666B11" w:rsidRDefault="00666B11" w:rsidP="00D80BDC">
      <w:pPr>
        <w:autoSpaceDE w:val="0"/>
        <w:autoSpaceDN w:val="0"/>
        <w:adjustRightInd w:val="0"/>
        <w:rPr>
          <w:sz w:val="20"/>
          <w:szCs w:val="20"/>
        </w:rPr>
      </w:pPr>
    </w:p>
    <w:p w:rsidR="00666B11" w:rsidRDefault="00666B11" w:rsidP="00D80BDC">
      <w:pPr>
        <w:autoSpaceDE w:val="0"/>
        <w:autoSpaceDN w:val="0"/>
        <w:adjustRightInd w:val="0"/>
        <w:rPr>
          <w:sz w:val="20"/>
          <w:szCs w:val="20"/>
        </w:rPr>
      </w:pPr>
      <w:r>
        <w:rPr>
          <w:sz w:val="20"/>
          <w:szCs w:val="20"/>
        </w:rPr>
        <w:t>Response</w:t>
      </w:r>
    </w:p>
    <w:p w:rsidR="002376DE" w:rsidRPr="00AD1AD2" w:rsidRDefault="002376DE" w:rsidP="00D80BDC">
      <w:pPr>
        <w:jc w:val="both"/>
        <w:rPr>
          <w:sz w:val="22"/>
          <w:szCs w:val="22"/>
        </w:rPr>
      </w:pPr>
    </w:p>
    <w:p w:rsidR="002376DE" w:rsidRPr="00AD1AD2" w:rsidRDefault="002376DE" w:rsidP="002376DE">
      <w:pPr>
        <w:jc w:val="both"/>
        <w:rPr>
          <w:sz w:val="22"/>
          <w:szCs w:val="22"/>
        </w:rPr>
      </w:pPr>
      <w:r w:rsidRPr="00AD1AD2">
        <w:rPr>
          <w:b/>
          <w:sz w:val="22"/>
          <w:szCs w:val="22"/>
        </w:rPr>
        <w:t xml:space="preserve">Response: </w:t>
      </w:r>
      <w:r w:rsidR="004174D2" w:rsidRPr="004174D2">
        <w:rPr>
          <w:rFonts w:ascii="Helv" w:hAnsi="Helv" w:cs="Helv"/>
          <w:color w:val="000000"/>
          <w:sz w:val="20"/>
          <w:szCs w:val="20"/>
        </w:rPr>
        <w:t xml:space="preserve"> </w:t>
      </w:r>
      <w:r w:rsidR="002E2DD5" w:rsidRPr="002E2DD5">
        <w:rPr>
          <w:b/>
          <w:color w:val="000000"/>
          <w:sz w:val="20"/>
          <w:szCs w:val="20"/>
        </w:rPr>
        <w:t xml:space="preserve">Parallel finance as used by the Bank just refers to co-financing managed "in concert with" the Bank managed funds but under separate disbursement arrangements.  </w:t>
      </w:r>
      <w:proofErr w:type="gramStart"/>
      <w:r w:rsidR="002E2DD5" w:rsidRPr="002E2DD5">
        <w:rPr>
          <w:b/>
          <w:color w:val="000000"/>
          <w:sz w:val="20"/>
          <w:szCs w:val="20"/>
        </w:rPr>
        <w:t xml:space="preserve">There has never been an issue with </w:t>
      </w:r>
      <w:proofErr w:type="spellStart"/>
      <w:r w:rsidR="002E2DD5" w:rsidRPr="002E2DD5">
        <w:rPr>
          <w:b/>
          <w:color w:val="000000"/>
          <w:sz w:val="20"/>
          <w:szCs w:val="20"/>
        </w:rPr>
        <w:t>cofinancing</w:t>
      </w:r>
      <w:proofErr w:type="spellEnd"/>
      <w:r w:rsidR="002E2DD5" w:rsidRPr="002E2DD5">
        <w:rPr>
          <w:b/>
          <w:color w:val="000000"/>
          <w:sz w:val="20"/>
          <w:szCs w:val="20"/>
        </w:rPr>
        <w:t xml:space="preserve"> needing to flow directly through World Bank disbursement mechanisms to be included in a GEF project.</w:t>
      </w:r>
      <w:proofErr w:type="gramEnd"/>
      <w:r w:rsidR="002E2DD5" w:rsidRPr="002E2DD5">
        <w:rPr>
          <w:b/>
          <w:color w:val="000000"/>
          <w:sz w:val="20"/>
          <w:szCs w:val="20"/>
        </w:rPr>
        <w:t xml:space="preserve">  Even in "fully" blended Bank projects (same disbursement systems), the Bank funds are often not the only </w:t>
      </w:r>
      <w:proofErr w:type="spellStart"/>
      <w:r w:rsidR="002E2DD5" w:rsidRPr="002E2DD5">
        <w:rPr>
          <w:b/>
          <w:color w:val="000000"/>
          <w:sz w:val="20"/>
          <w:szCs w:val="20"/>
        </w:rPr>
        <w:t>cofinancing</w:t>
      </w:r>
      <w:proofErr w:type="spellEnd"/>
      <w:r w:rsidR="002E2DD5" w:rsidRPr="002E2DD5">
        <w:rPr>
          <w:b/>
          <w:color w:val="000000"/>
          <w:sz w:val="20"/>
          <w:szCs w:val="20"/>
        </w:rPr>
        <w:t xml:space="preserve">.  IDA baseline funds in this case are provided through two World Bank IDA credits supporting work in the Ngoyla Forest as described in provided letters.  All the </w:t>
      </w:r>
      <w:proofErr w:type="spellStart"/>
      <w:r w:rsidR="002E2DD5" w:rsidRPr="002E2DD5">
        <w:rPr>
          <w:b/>
          <w:color w:val="000000"/>
          <w:sz w:val="20"/>
          <w:szCs w:val="20"/>
        </w:rPr>
        <w:t>cofinancing</w:t>
      </w:r>
      <w:proofErr w:type="spellEnd"/>
      <w:r w:rsidR="002E2DD5" w:rsidRPr="002E2DD5">
        <w:rPr>
          <w:b/>
          <w:color w:val="000000"/>
          <w:sz w:val="20"/>
          <w:szCs w:val="20"/>
        </w:rPr>
        <w:t xml:space="preserve"> is fully supported by letters, which spell out in some detail  how the activities are relevant for underpinning the GEF part and where a set of donor and government activities act in concert around the Ngoyla Mintom Forest, without which the GEF support would not be able to proceed.</w:t>
      </w:r>
    </w:p>
    <w:p w:rsidR="00666B11" w:rsidRDefault="00666B11" w:rsidP="002376DE">
      <w:pPr>
        <w:jc w:val="both"/>
        <w:rPr>
          <w:b/>
          <w:sz w:val="22"/>
          <w:szCs w:val="22"/>
        </w:rPr>
      </w:pPr>
    </w:p>
    <w:p w:rsidR="00666B11" w:rsidRDefault="00666B11" w:rsidP="00666B11">
      <w:pPr>
        <w:autoSpaceDE w:val="0"/>
        <w:autoSpaceDN w:val="0"/>
        <w:adjustRightInd w:val="0"/>
        <w:rPr>
          <w:sz w:val="20"/>
          <w:szCs w:val="20"/>
        </w:rPr>
      </w:pPr>
      <w:r>
        <w:rPr>
          <w:sz w:val="20"/>
          <w:szCs w:val="20"/>
        </w:rPr>
        <w:t>26</w:t>
      </w:r>
      <w:proofErr w:type="gramStart"/>
      <w:r>
        <w:rPr>
          <w:sz w:val="20"/>
          <w:szCs w:val="20"/>
        </w:rPr>
        <w:t>.Items</w:t>
      </w:r>
      <w:proofErr w:type="gramEnd"/>
      <w:r>
        <w:rPr>
          <w:sz w:val="20"/>
          <w:szCs w:val="20"/>
        </w:rPr>
        <w:t xml:space="preserve"> worth noting at CEO Endorsement. </w:t>
      </w:r>
    </w:p>
    <w:p w:rsidR="00254984" w:rsidRDefault="00666B11">
      <w:pPr>
        <w:autoSpaceDE w:val="0"/>
        <w:autoSpaceDN w:val="0"/>
        <w:adjustRightInd w:val="0"/>
        <w:rPr>
          <w:sz w:val="20"/>
          <w:szCs w:val="20"/>
        </w:rPr>
      </w:pPr>
      <w:proofErr w:type="spellStart"/>
      <w:r>
        <w:rPr>
          <w:sz w:val="20"/>
          <w:szCs w:val="20"/>
        </w:rPr>
        <w:t>Comment</w:t>
      </w:r>
      <w:proofErr w:type="gramStart"/>
      <w:r>
        <w:rPr>
          <w:sz w:val="20"/>
          <w:szCs w:val="20"/>
        </w:rPr>
        <w:t>:As</w:t>
      </w:r>
      <w:proofErr w:type="spellEnd"/>
      <w:proofErr w:type="gramEnd"/>
      <w:r>
        <w:rPr>
          <w:sz w:val="20"/>
          <w:szCs w:val="20"/>
        </w:rPr>
        <w:t xml:space="preserve"> mentioned in the project proposal, there are a number of projects operating in the area,</w:t>
      </w:r>
      <w:r w:rsidR="00F0387C">
        <w:rPr>
          <w:sz w:val="20"/>
          <w:szCs w:val="20"/>
        </w:rPr>
        <w:t xml:space="preserve"> </w:t>
      </w:r>
      <w:r>
        <w:rPr>
          <w:sz w:val="20"/>
          <w:szCs w:val="20"/>
        </w:rPr>
        <w:t>in this regards more information on the partnerships and the way to optimize the implementation would be appreciated.</w:t>
      </w:r>
      <w:r w:rsidR="00F0387C">
        <w:rPr>
          <w:sz w:val="20"/>
          <w:szCs w:val="20"/>
        </w:rPr>
        <w:t xml:space="preserve"> </w:t>
      </w:r>
      <w:r>
        <w:rPr>
          <w:sz w:val="20"/>
          <w:szCs w:val="20"/>
        </w:rPr>
        <w:t>The indigenous peoples and gender issues should be better addressed.</w:t>
      </w:r>
    </w:p>
    <w:p w:rsidR="00254984" w:rsidRDefault="00254984">
      <w:pPr>
        <w:autoSpaceDE w:val="0"/>
        <w:autoSpaceDN w:val="0"/>
        <w:adjustRightInd w:val="0"/>
        <w:rPr>
          <w:sz w:val="20"/>
          <w:szCs w:val="20"/>
        </w:rPr>
      </w:pPr>
    </w:p>
    <w:p w:rsidR="00254984" w:rsidRDefault="002E2DD5">
      <w:pPr>
        <w:autoSpaceDE w:val="0"/>
        <w:autoSpaceDN w:val="0"/>
        <w:adjustRightInd w:val="0"/>
        <w:rPr>
          <w:b/>
          <w:sz w:val="22"/>
          <w:szCs w:val="22"/>
        </w:rPr>
      </w:pPr>
      <w:proofErr w:type="gramStart"/>
      <w:r w:rsidRPr="002E2DD5">
        <w:rPr>
          <w:b/>
          <w:sz w:val="20"/>
          <w:szCs w:val="20"/>
        </w:rPr>
        <w:t>Response.</w:t>
      </w:r>
      <w:proofErr w:type="gramEnd"/>
      <w:r w:rsidRPr="002E2DD5">
        <w:rPr>
          <w:b/>
          <w:sz w:val="20"/>
          <w:szCs w:val="20"/>
        </w:rPr>
        <w:t xml:space="preserve">  The World Bank task team working on this project is also working on the National REDD Strategy and the Regional </w:t>
      </w:r>
      <w:proofErr w:type="gramStart"/>
      <w:r w:rsidRPr="002E2DD5">
        <w:rPr>
          <w:b/>
          <w:sz w:val="20"/>
          <w:szCs w:val="20"/>
        </w:rPr>
        <w:t>REDD  GEF</w:t>
      </w:r>
      <w:proofErr w:type="gramEnd"/>
      <w:r w:rsidRPr="002E2DD5">
        <w:rPr>
          <w:b/>
          <w:sz w:val="20"/>
          <w:szCs w:val="20"/>
        </w:rPr>
        <w:t xml:space="preserve"> projects, so the partnership is embedded  in the project itself. The Team </w:t>
      </w:r>
      <w:proofErr w:type="spellStart"/>
      <w:proofErr w:type="gramStart"/>
      <w:r w:rsidRPr="002E2DD5">
        <w:rPr>
          <w:b/>
          <w:sz w:val="20"/>
          <w:szCs w:val="20"/>
        </w:rPr>
        <w:t>helds</w:t>
      </w:r>
      <w:proofErr w:type="spellEnd"/>
      <w:proofErr w:type="gramEnd"/>
      <w:r w:rsidRPr="002E2DD5">
        <w:rPr>
          <w:b/>
          <w:sz w:val="20"/>
          <w:szCs w:val="20"/>
        </w:rPr>
        <w:t xml:space="preserve"> also regular meetings with Donors where all other related initiatives are coordinated.  A full Indigenous People (IP) Development Plan and a Social </w:t>
      </w:r>
      <w:proofErr w:type="gramStart"/>
      <w:r w:rsidRPr="002E2DD5">
        <w:rPr>
          <w:b/>
          <w:sz w:val="20"/>
          <w:szCs w:val="20"/>
        </w:rPr>
        <w:t>Assessment  have</w:t>
      </w:r>
      <w:proofErr w:type="gramEnd"/>
      <w:r w:rsidRPr="002E2DD5">
        <w:rPr>
          <w:b/>
          <w:sz w:val="20"/>
          <w:szCs w:val="20"/>
        </w:rPr>
        <w:t xml:space="preserve"> been prepared for this project in accordance with World Bank safeguard policies. These documents have been disclosed at World Bank </w:t>
      </w:r>
      <w:proofErr w:type="spellStart"/>
      <w:r w:rsidRPr="002E2DD5">
        <w:rPr>
          <w:b/>
          <w:sz w:val="20"/>
          <w:szCs w:val="20"/>
        </w:rPr>
        <w:t>Infoshop</w:t>
      </w:r>
      <w:proofErr w:type="spellEnd"/>
      <w:r w:rsidRPr="002E2DD5">
        <w:rPr>
          <w:b/>
          <w:sz w:val="20"/>
          <w:szCs w:val="20"/>
        </w:rPr>
        <w:t xml:space="preserve"> and in country. They </w:t>
      </w:r>
      <w:proofErr w:type="gramStart"/>
      <w:r w:rsidRPr="002E2DD5">
        <w:rPr>
          <w:b/>
          <w:sz w:val="20"/>
          <w:szCs w:val="20"/>
        </w:rPr>
        <w:t>addresses</w:t>
      </w:r>
      <w:proofErr w:type="gramEnd"/>
      <w:r w:rsidRPr="002E2DD5">
        <w:rPr>
          <w:b/>
          <w:sz w:val="20"/>
          <w:szCs w:val="20"/>
        </w:rPr>
        <w:t xml:space="preserve"> IP issues and gender issues.</w:t>
      </w:r>
    </w:p>
    <w:p w:rsidR="002376DE" w:rsidRPr="00AD1AD2" w:rsidRDefault="002376DE" w:rsidP="002376DE">
      <w:pPr>
        <w:rPr>
          <w:sz w:val="22"/>
          <w:szCs w:val="22"/>
        </w:rPr>
      </w:pPr>
    </w:p>
    <w:p w:rsidR="002376DE" w:rsidRPr="00C406D0" w:rsidRDefault="002376DE" w:rsidP="002376DE">
      <w:pPr>
        <w:keepNext/>
        <w:numPr>
          <w:ilvl w:val="0"/>
          <w:numId w:val="19"/>
        </w:numPr>
        <w:rPr>
          <w:b/>
          <w:sz w:val="22"/>
          <w:szCs w:val="22"/>
          <w:u w:val="single"/>
        </w:rPr>
      </w:pPr>
      <w:r w:rsidRPr="00C406D0">
        <w:rPr>
          <w:b/>
          <w:sz w:val="22"/>
          <w:szCs w:val="22"/>
        </w:rPr>
        <w:t>Comments from STAP</w:t>
      </w:r>
    </w:p>
    <w:p w:rsidR="002376DE" w:rsidRPr="00C232E1" w:rsidRDefault="002376DE" w:rsidP="002376DE">
      <w:pPr>
        <w:ind w:left="360"/>
        <w:jc w:val="both"/>
        <w:rPr>
          <w:b/>
          <w:sz w:val="22"/>
          <w:szCs w:val="22"/>
          <w:u w:val="single"/>
        </w:rPr>
      </w:pPr>
    </w:p>
    <w:p w:rsidR="002376DE" w:rsidRPr="00C232E1" w:rsidRDefault="002376DE" w:rsidP="002376DE">
      <w:pPr>
        <w:autoSpaceDE w:val="0"/>
        <w:autoSpaceDN w:val="0"/>
        <w:adjustRightInd w:val="0"/>
        <w:jc w:val="both"/>
        <w:rPr>
          <w:b/>
          <w:i/>
          <w:sz w:val="22"/>
          <w:szCs w:val="22"/>
          <w:u w:val="single"/>
        </w:rPr>
      </w:pPr>
      <w:proofErr w:type="gramStart"/>
      <w:r w:rsidRPr="00C232E1">
        <w:rPr>
          <w:i/>
          <w:sz w:val="22"/>
          <w:szCs w:val="22"/>
        </w:rPr>
        <w:t>Comment 1.</w:t>
      </w:r>
      <w:proofErr w:type="gramEnd"/>
      <w:r w:rsidRPr="00C232E1">
        <w:rPr>
          <w:i/>
          <w:sz w:val="22"/>
          <w:szCs w:val="22"/>
        </w:rPr>
        <w:t xml:space="preserve"> The Panel stresses the importance of coordination amongst agencies as they develop project concepts</w:t>
      </w:r>
      <w:r>
        <w:rPr>
          <w:i/>
          <w:sz w:val="22"/>
          <w:szCs w:val="22"/>
        </w:rPr>
        <w:t xml:space="preserve"> </w:t>
      </w:r>
      <w:r w:rsidRPr="00C232E1">
        <w:rPr>
          <w:i/>
          <w:sz w:val="22"/>
          <w:szCs w:val="22"/>
        </w:rPr>
        <w:t xml:space="preserve">and full proposals under the CBSP program in order to add value compared to project-by-project programming. For example, this project refers to its parent program only briefly and the full project proposal should expand on this, including how this project will link with the proposed project on “A regional Focus on Sustainable Timber Management in the Congo Basin” (PIF 3822, UNEP), which envisages including Cameroon in its regional activities. </w:t>
      </w:r>
    </w:p>
    <w:p w:rsidR="002376DE" w:rsidRDefault="002376DE" w:rsidP="002376DE">
      <w:pPr>
        <w:tabs>
          <w:tab w:val="left" w:pos="0"/>
          <w:tab w:val="left" w:pos="360"/>
        </w:tabs>
        <w:autoSpaceDE w:val="0"/>
        <w:autoSpaceDN w:val="0"/>
        <w:adjustRightInd w:val="0"/>
        <w:jc w:val="both"/>
        <w:rPr>
          <w:b/>
          <w:sz w:val="22"/>
          <w:szCs w:val="22"/>
        </w:rPr>
      </w:pPr>
      <w:r w:rsidRPr="00C232E1">
        <w:rPr>
          <w:b/>
          <w:sz w:val="22"/>
          <w:szCs w:val="22"/>
        </w:rPr>
        <w:t xml:space="preserve">Response: </w:t>
      </w:r>
      <w:r>
        <w:rPr>
          <w:b/>
          <w:sz w:val="22"/>
          <w:szCs w:val="22"/>
        </w:rPr>
        <w:t xml:space="preserve">The Project is not going to invest in the parts of the Ngoyla-Mintom forest which are designated for industrial timber harvesting in the proposed Land Use Plan (being prepared by MINFOF with WWF and GEF TRIDOM project support).  </w:t>
      </w:r>
    </w:p>
    <w:p w:rsidR="002376DE" w:rsidRDefault="002376DE" w:rsidP="002376DE">
      <w:pPr>
        <w:tabs>
          <w:tab w:val="left" w:pos="0"/>
          <w:tab w:val="left" w:pos="360"/>
        </w:tabs>
        <w:autoSpaceDE w:val="0"/>
        <w:autoSpaceDN w:val="0"/>
        <w:adjustRightInd w:val="0"/>
        <w:jc w:val="both"/>
        <w:rPr>
          <w:b/>
          <w:sz w:val="22"/>
          <w:szCs w:val="22"/>
        </w:rPr>
      </w:pPr>
    </w:p>
    <w:p w:rsidR="002376DE" w:rsidRPr="00C232E1" w:rsidRDefault="002376DE" w:rsidP="002376DE">
      <w:pPr>
        <w:tabs>
          <w:tab w:val="left" w:pos="0"/>
          <w:tab w:val="left" w:pos="360"/>
        </w:tabs>
        <w:autoSpaceDE w:val="0"/>
        <w:autoSpaceDN w:val="0"/>
        <w:adjustRightInd w:val="0"/>
        <w:jc w:val="both"/>
        <w:rPr>
          <w:b/>
          <w:i/>
          <w:sz w:val="22"/>
          <w:szCs w:val="22"/>
          <w:u w:val="single"/>
        </w:rPr>
      </w:pPr>
      <w:r>
        <w:rPr>
          <w:b/>
          <w:sz w:val="22"/>
          <w:szCs w:val="22"/>
        </w:rPr>
        <w:t xml:space="preserve">However, there is a strong consensus between </w:t>
      </w:r>
      <w:proofErr w:type="gramStart"/>
      <w:r>
        <w:rPr>
          <w:b/>
          <w:sz w:val="22"/>
          <w:szCs w:val="22"/>
        </w:rPr>
        <w:t>project</w:t>
      </w:r>
      <w:proofErr w:type="gramEnd"/>
      <w:r>
        <w:rPr>
          <w:b/>
          <w:sz w:val="22"/>
          <w:szCs w:val="22"/>
        </w:rPr>
        <w:t xml:space="preserve"> partners, including the Ministry, that any company that is allocated a forest concession in the area to commit to certification of their operations early on.  All such concession holders, and any council forests established within the area will be encouraged to work with the Regional Project, but noting that there a number of new national and regional certification initiatives that may also be able to support private sector, council forests and community forests to work towards certification (such as the new Congo Basin Program (</w:t>
      </w:r>
      <w:hyperlink r:id="rId18" w:history="1">
        <w:r w:rsidRPr="00E16A4A">
          <w:rPr>
            <w:rStyle w:val="Hyperlink"/>
            <w:b/>
            <w:sz w:val="22"/>
            <w:szCs w:val="22"/>
          </w:rPr>
          <w:t>www.congobasinprogram.com</w:t>
        </w:r>
      </w:hyperlink>
      <w:r>
        <w:rPr>
          <w:b/>
          <w:sz w:val="22"/>
          <w:szCs w:val="22"/>
        </w:rPr>
        <w:t>).  Note that support to Community Forests to pursue Certification in the project area is already well funded through other initiatives (SNV, Rainforest Alliance) with which the project has established co-financing agreements.</w:t>
      </w:r>
    </w:p>
    <w:p w:rsidR="002376DE" w:rsidRDefault="002376DE" w:rsidP="002376DE">
      <w:pPr>
        <w:autoSpaceDE w:val="0"/>
        <w:autoSpaceDN w:val="0"/>
        <w:adjustRightInd w:val="0"/>
        <w:jc w:val="both"/>
        <w:rPr>
          <w:i/>
          <w:sz w:val="22"/>
          <w:szCs w:val="22"/>
        </w:rPr>
      </w:pPr>
    </w:p>
    <w:p w:rsidR="002376DE" w:rsidRDefault="002376DE" w:rsidP="002376DE">
      <w:pPr>
        <w:autoSpaceDE w:val="0"/>
        <w:autoSpaceDN w:val="0"/>
        <w:adjustRightInd w:val="0"/>
        <w:jc w:val="both"/>
        <w:rPr>
          <w:i/>
        </w:rPr>
      </w:pPr>
      <w:proofErr w:type="gramStart"/>
      <w:r w:rsidRPr="00C232E1">
        <w:rPr>
          <w:i/>
          <w:sz w:val="22"/>
          <w:szCs w:val="22"/>
        </w:rPr>
        <w:lastRenderedPageBreak/>
        <w:t>Comment 2.</w:t>
      </w:r>
      <w:proofErr w:type="gramEnd"/>
      <w:r w:rsidRPr="00C232E1">
        <w:rPr>
          <w:i/>
          <w:sz w:val="22"/>
          <w:szCs w:val="22"/>
        </w:rPr>
        <w:t xml:space="preserve">  The full project should include an account of the methodology to be used in defining the core zone, on a basis of its high global biodiversity benefits, from the rest of the Managed Resource Protected Area.</w:t>
      </w:r>
      <w:r w:rsidRPr="00C232E1">
        <w:rPr>
          <w:i/>
        </w:rPr>
        <w:t xml:space="preserve"> </w:t>
      </w:r>
    </w:p>
    <w:p w:rsidR="002376DE" w:rsidRDefault="002376DE" w:rsidP="002376DE">
      <w:pPr>
        <w:tabs>
          <w:tab w:val="left" w:pos="0"/>
          <w:tab w:val="left" w:pos="360"/>
        </w:tabs>
        <w:autoSpaceDE w:val="0"/>
        <w:autoSpaceDN w:val="0"/>
        <w:adjustRightInd w:val="0"/>
        <w:jc w:val="both"/>
        <w:rPr>
          <w:b/>
          <w:sz w:val="22"/>
          <w:szCs w:val="22"/>
        </w:rPr>
      </w:pPr>
      <w:r w:rsidRPr="00C232E1">
        <w:rPr>
          <w:b/>
          <w:sz w:val="22"/>
          <w:szCs w:val="22"/>
        </w:rPr>
        <w:t xml:space="preserve">Response: </w:t>
      </w:r>
      <w:r>
        <w:rPr>
          <w:b/>
          <w:sz w:val="22"/>
          <w:szCs w:val="22"/>
        </w:rPr>
        <w:t xml:space="preserve">The initial definition of the proposed core zone will be done during the Land Use Planning / Zoning process that will be completed by the already existing (WWF/EU and GEF TRIDOM) projects.  Their approach is based on data collection and analysis of its biodiversity (coverage of any unique or vulnerable habitats, and faunal populations) and the contribution of the core zone to the connectivity with the neighboring three protected areas.  </w:t>
      </w:r>
    </w:p>
    <w:p w:rsidR="002376DE" w:rsidRDefault="002376DE" w:rsidP="002376DE">
      <w:pPr>
        <w:tabs>
          <w:tab w:val="left" w:pos="0"/>
          <w:tab w:val="left" w:pos="360"/>
        </w:tabs>
        <w:autoSpaceDE w:val="0"/>
        <w:autoSpaceDN w:val="0"/>
        <w:adjustRightInd w:val="0"/>
        <w:jc w:val="both"/>
        <w:rPr>
          <w:b/>
          <w:sz w:val="22"/>
          <w:szCs w:val="22"/>
        </w:rPr>
      </w:pPr>
    </w:p>
    <w:p w:rsidR="002376DE" w:rsidRDefault="002376DE" w:rsidP="002376DE">
      <w:pPr>
        <w:tabs>
          <w:tab w:val="left" w:pos="0"/>
          <w:tab w:val="left" w:pos="360"/>
        </w:tabs>
        <w:autoSpaceDE w:val="0"/>
        <w:autoSpaceDN w:val="0"/>
        <w:adjustRightInd w:val="0"/>
        <w:jc w:val="both"/>
        <w:rPr>
          <w:b/>
          <w:sz w:val="22"/>
          <w:szCs w:val="22"/>
        </w:rPr>
      </w:pPr>
      <w:r>
        <w:rPr>
          <w:b/>
          <w:sz w:val="22"/>
          <w:szCs w:val="22"/>
        </w:rPr>
        <w:t>Within the context of this GEF Project, the final definition of the precise boundaries and legal status of the core zone will be based on detailed consultations with local communities, analysis of potential socio-economic impacts of the project on their livelihoods and customary rights.  These consultations will be based on clearly presented prior information that will be made available to all stakeholders prior to and during consultations.   The methodology is laid out in Component 1.</w:t>
      </w:r>
    </w:p>
    <w:p w:rsidR="002376DE" w:rsidRPr="00C232E1" w:rsidRDefault="002376DE" w:rsidP="002376DE">
      <w:pPr>
        <w:tabs>
          <w:tab w:val="left" w:pos="0"/>
          <w:tab w:val="left" w:pos="360"/>
        </w:tabs>
        <w:autoSpaceDE w:val="0"/>
        <w:autoSpaceDN w:val="0"/>
        <w:adjustRightInd w:val="0"/>
        <w:rPr>
          <w:b/>
          <w:sz w:val="22"/>
          <w:szCs w:val="22"/>
        </w:rPr>
      </w:pPr>
    </w:p>
    <w:p w:rsidR="002376DE" w:rsidRDefault="002376DE" w:rsidP="002376DE">
      <w:pPr>
        <w:autoSpaceDE w:val="0"/>
        <w:autoSpaceDN w:val="0"/>
        <w:adjustRightInd w:val="0"/>
      </w:pPr>
    </w:p>
    <w:p w:rsidR="002376DE" w:rsidRDefault="002376DE" w:rsidP="002376DE">
      <w:pPr>
        <w:autoSpaceDE w:val="0"/>
        <w:autoSpaceDN w:val="0"/>
        <w:adjustRightInd w:val="0"/>
      </w:pPr>
    </w:p>
    <w:p w:rsidR="002376DE" w:rsidRPr="00C406D0" w:rsidRDefault="002376DE" w:rsidP="002376DE">
      <w:pPr>
        <w:numPr>
          <w:ilvl w:val="0"/>
          <w:numId w:val="19"/>
        </w:numPr>
        <w:autoSpaceDE w:val="0"/>
        <w:autoSpaceDN w:val="0"/>
        <w:adjustRightInd w:val="0"/>
        <w:rPr>
          <w:rFonts w:ascii="Arial" w:hAnsi="Arial" w:cs="Arial"/>
          <w:b/>
          <w:sz w:val="20"/>
          <w:szCs w:val="20"/>
        </w:rPr>
      </w:pPr>
      <w:r>
        <w:rPr>
          <w:b/>
        </w:rPr>
        <w:br w:type="page"/>
      </w:r>
      <w:r w:rsidRPr="00C406D0">
        <w:rPr>
          <w:b/>
        </w:rPr>
        <w:lastRenderedPageBreak/>
        <w:t>Comments from GEF Council</w:t>
      </w:r>
    </w:p>
    <w:p w:rsidR="002376DE" w:rsidRDefault="002376DE" w:rsidP="002376DE">
      <w:pPr>
        <w:autoSpaceDE w:val="0"/>
        <w:autoSpaceDN w:val="0"/>
        <w:adjustRightInd w:val="0"/>
        <w:ind w:left="90"/>
        <w:rPr>
          <w:rFonts w:ascii="Tms Rmn" w:hAnsi="Tms Rmn" w:cs="Tms Rmn"/>
          <w:color w:val="000000"/>
        </w:rPr>
      </w:pPr>
      <w:r>
        <w:rPr>
          <w:rFonts w:ascii="Tms Rmn" w:hAnsi="Tms Rmn" w:cs="Tms Rmn"/>
          <w:b/>
          <w:bCs/>
          <w:i/>
          <w:iCs/>
          <w:color w:val="000000"/>
        </w:rPr>
        <w:br/>
      </w:r>
      <w:r w:rsidRPr="00E06008">
        <w:rPr>
          <w:rFonts w:ascii="Tms Rmn" w:hAnsi="Tms Rmn" w:cs="Tms Rmn"/>
          <w:b/>
          <w:bCs/>
          <w:i/>
          <w:iCs/>
          <w:color w:val="000000"/>
          <w:u w:val="single"/>
        </w:rPr>
        <w:t>COMMENTS FROM FRANCE</w:t>
      </w:r>
      <w:r>
        <w:rPr>
          <w:rFonts w:ascii="Tms Rmn" w:hAnsi="Tms Rmn" w:cs="Tms Rmn"/>
          <w:color w:val="000000"/>
        </w:rPr>
        <w:br/>
      </w:r>
      <w:r>
        <w:rPr>
          <w:rFonts w:ascii="Tms Rmn" w:hAnsi="Tms Rmn" w:cs="Tms Rmn"/>
          <w:b/>
          <w:bCs/>
          <w:color w:val="000000"/>
        </w:rPr>
        <w:t xml:space="preserve">Opinion: </w:t>
      </w:r>
      <w:proofErr w:type="spellStart"/>
      <w:r>
        <w:rPr>
          <w:rFonts w:ascii="Tms Rmn" w:hAnsi="Tms Rmn" w:cs="Tms Rmn"/>
          <w:b/>
          <w:bCs/>
          <w:color w:val="000000"/>
        </w:rPr>
        <w:t>favourable</w:t>
      </w:r>
      <w:proofErr w:type="spellEnd"/>
      <w:r>
        <w:rPr>
          <w:rFonts w:ascii="Tms Rmn" w:hAnsi="Tms Rmn" w:cs="Tms Rmn"/>
          <w:b/>
          <w:bCs/>
          <w:color w:val="000000"/>
        </w:rPr>
        <w:t>, with the following remark to take into account during project preparation:</w:t>
      </w:r>
    </w:p>
    <w:p w:rsidR="002376DE" w:rsidRPr="00C232E1" w:rsidRDefault="002376DE" w:rsidP="002376DE">
      <w:pPr>
        <w:tabs>
          <w:tab w:val="left" w:pos="0"/>
          <w:tab w:val="left" w:pos="360"/>
        </w:tabs>
        <w:autoSpaceDE w:val="0"/>
        <w:autoSpaceDN w:val="0"/>
        <w:adjustRightInd w:val="0"/>
        <w:jc w:val="both"/>
        <w:rPr>
          <w:b/>
          <w:sz w:val="22"/>
          <w:szCs w:val="22"/>
        </w:rPr>
      </w:pPr>
      <w:r>
        <w:rPr>
          <w:rFonts w:ascii="Tms Rmn" w:hAnsi="Tms Rmn" w:cs="Tms Rmn"/>
          <w:color w:val="000000"/>
        </w:rPr>
        <w:br/>
      </w:r>
      <w:r w:rsidRPr="00E06008">
        <w:rPr>
          <w:rFonts w:ascii="Tms Rmn" w:hAnsi="Tms Rmn" w:cs="Tms Rmn"/>
          <w:i/>
          <w:color w:val="000000"/>
        </w:rPr>
        <w:t>Comment 1: The involvement of the WWF and World Bank is a guarantee of success, but the</w:t>
      </w:r>
      <w:r>
        <w:rPr>
          <w:rFonts w:ascii="Tms Rmn" w:hAnsi="Tms Rmn" w:cs="Tms Rmn"/>
          <w:i/>
          <w:color w:val="000000"/>
        </w:rPr>
        <w:t xml:space="preserve"> </w:t>
      </w:r>
      <w:r w:rsidRPr="00E06008">
        <w:rPr>
          <w:rFonts w:ascii="Tms Rmn" w:hAnsi="Tms Rmn" w:cs="Tms Rmn"/>
          <w:i/>
          <w:color w:val="000000"/>
        </w:rPr>
        <w:t>cost</w:t>
      </w:r>
      <w:r>
        <w:rPr>
          <w:rFonts w:ascii="Tms Rmn" w:hAnsi="Tms Rmn" w:cs="Tms Rmn"/>
          <w:i/>
          <w:color w:val="000000"/>
        </w:rPr>
        <w:t xml:space="preserve"> </w:t>
      </w:r>
      <w:r w:rsidRPr="00E06008">
        <w:rPr>
          <w:rFonts w:ascii="Tms Rmn" w:hAnsi="Tms Rmn" w:cs="Tms Rmn"/>
          <w:i/>
          <w:color w:val="000000"/>
        </w:rPr>
        <w:t>effectiveness of the overall project will need to de strongly improved.</w:t>
      </w:r>
      <w:r>
        <w:rPr>
          <w:rFonts w:ascii="Tms Rmn" w:hAnsi="Tms Rmn" w:cs="Tms Rmn"/>
          <w:i/>
          <w:color w:val="000000"/>
        </w:rPr>
        <w:tab/>
      </w:r>
      <w:r w:rsidRPr="00E06008">
        <w:rPr>
          <w:rFonts w:ascii="Tms Rmn" w:hAnsi="Tms Rmn" w:cs="Tms Rmn"/>
          <w:i/>
          <w:color w:val="000000"/>
        </w:rPr>
        <w:br/>
      </w:r>
      <w:r w:rsidRPr="00C232E1">
        <w:rPr>
          <w:b/>
          <w:sz w:val="22"/>
          <w:szCs w:val="22"/>
        </w:rPr>
        <w:t xml:space="preserve">Response: </w:t>
      </w:r>
      <w:r>
        <w:rPr>
          <w:b/>
          <w:sz w:val="22"/>
          <w:szCs w:val="22"/>
        </w:rPr>
        <w:t xml:space="preserve">The Project cost-effectiveness has been improved by ensuring a clear distinction of roles between the different project partners, and through commitment to the establishment of a single Steering Committee and annual planning process, to ensure that priority activities are funded, without overlaps, and that there is an efficient structure for project management.  Finally, the available budget for the project (even including all project contributions) is relatively limited (less than $2 per ha per year) and long-term success will only be achieved by securing much more significant and sustainable sources of funding.  Such opportunities will be explored by sister projects with private sector (REDD financiers, Mining Companies, Logging Companies) </w:t>
      </w:r>
    </w:p>
    <w:p w:rsidR="002376DE" w:rsidRPr="00E06008" w:rsidRDefault="002376DE" w:rsidP="002376DE">
      <w:pPr>
        <w:autoSpaceDE w:val="0"/>
        <w:autoSpaceDN w:val="0"/>
        <w:adjustRightInd w:val="0"/>
        <w:ind w:left="90"/>
        <w:jc w:val="both"/>
        <w:rPr>
          <w:rFonts w:ascii="Tms Rmn" w:hAnsi="Tms Rmn" w:cs="Tms Rmn"/>
          <w:i/>
          <w:color w:val="000000"/>
        </w:rPr>
      </w:pPr>
    </w:p>
    <w:p w:rsidR="002376DE" w:rsidRDefault="002376DE" w:rsidP="002376DE">
      <w:pPr>
        <w:tabs>
          <w:tab w:val="left" w:pos="0"/>
          <w:tab w:val="left" w:pos="360"/>
        </w:tabs>
        <w:autoSpaceDE w:val="0"/>
        <w:autoSpaceDN w:val="0"/>
        <w:adjustRightInd w:val="0"/>
        <w:jc w:val="both"/>
        <w:rPr>
          <w:rFonts w:ascii="Tms Rmn" w:hAnsi="Tms Rmn" w:cs="Tms Rmn"/>
          <w:i/>
          <w:color w:val="000000"/>
        </w:rPr>
      </w:pPr>
      <w:r w:rsidRPr="00E06008">
        <w:rPr>
          <w:rFonts w:ascii="Tms Rmn" w:hAnsi="Tms Rmn" w:cs="Tms Rmn"/>
          <w:i/>
          <w:color w:val="000000"/>
        </w:rPr>
        <w:t>Comment 2: Indeed, it’s not clear as for now that the private sector investments in the region could</w:t>
      </w:r>
      <w:r>
        <w:rPr>
          <w:rFonts w:ascii="Tms Rmn" w:hAnsi="Tms Rmn" w:cs="Tms Rmn"/>
          <w:i/>
          <w:color w:val="000000"/>
        </w:rPr>
        <w:t xml:space="preserve"> s</w:t>
      </w:r>
      <w:r w:rsidRPr="00E06008">
        <w:rPr>
          <w:rFonts w:ascii="Tms Rmn" w:hAnsi="Tms Rmn" w:cs="Tms Rmn"/>
          <w:i/>
          <w:color w:val="000000"/>
        </w:rPr>
        <w:t>ufficiently contribute to the sustainable financing of all the c</w:t>
      </w:r>
      <w:r>
        <w:rPr>
          <w:rFonts w:ascii="Tms Rmn" w:hAnsi="Tms Rmn" w:cs="Tms Rmn"/>
          <w:i/>
          <w:color w:val="000000"/>
        </w:rPr>
        <w:t xml:space="preserve">onservation activities required </w:t>
      </w:r>
      <w:r w:rsidRPr="00E06008">
        <w:rPr>
          <w:rFonts w:ascii="Tms Rmn" w:hAnsi="Tms Rmn" w:cs="Tms Rmn"/>
          <w:i/>
          <w:color w:val="000000"/>
        </w:rPr>
        <w:t>conserving the Ngoyla Mintom Forest complex.</w:t>
      </w:r>
    </w:p>
    <w:p w:rsidR="002376DE" w:rsidRPr="00C232E1" w:rsidRDefault="002376DE" w:rsidP="002376DE">
      <w:pPr>
        <w:tabs>
          <w:tab w:val="left" w:pos="0"/>
          <w:tab w:val="left" w:pos="360"/>
        </w:tabs>
        <w:autoSpaceDE w:val="0"/>
        <w:autoSpaceDN w:val="0"/>
        <w:adjustRightInd w:val="0"/>
        <w:jc w:val="both"/>
        <w:rPr>
          <w:b/>
          <w:sz w:val="22"/>
          <w:szCs w:val="22"/>
        </w:rPr>
      </w:pPr>
      <w:r w:rsidRPr="00C232E1">
        <w:rPr>
          <w:b/>
          <w:sz w:val="22"/>
          <w:szCs w:val="22"/>
        </w:rPr>
        <w:t xml:space="preserve">Response: </w:t>
      </w:r>
      <w:r>
        <w:rPr>
          <w:b/>
          <w:sz w:val="22"/>
          <w:szCs w:val="22"/>
        </w:rPr>
        <w:t xml:space="preserve">The EIA and ESMP of the Iron Ore </w:t>
      </w:r>
      <w:proofErr w:type="gramStart"/>
      <w:r>
        <w:rPr>
          <w:b/>
          <w:sz w:val="22"/>
          <w:szCs w:val="22"/>
        </w:rPr>
        <w:t>Mine</w:t>
      </w:r>
      <w:proofErr w:type="gramEnd"/>
      <w:r>
        <w:rPr>
          <w:b/>
          <w:sz w:val="22"/>
          <w:szCs w:val="22"/>
        </w:rPr>
        <w:t xml:space="preserve"> to the south of the area makes a commitment to invest about $0.7m per annum into conservation of at least part of the Ngoyla-Mintom Forest massif.  Other mining companies to the East and West of the Ngoyla-Mintom massif are also showing interest and have included similar commitments to funding biodiversity offsets within their ESMP.  REDD project developers are already preparing feasibility studies for the Ngoyla-Mintom massif.  This does not guarantee that the final funds will be available but there is strong interest from the private sector to take part in some form of conservation offsets of their operations, with conservation investments focusing on Ngoyla-Mintom.</w:t>
      </w:r>
    </w:p>
    <w:p w:rsidR="002376DE" w:rsidRPr="00E06008" w:rsidRDefault="002376DE" w:rsidP="002376DE">
      <w:pPr>
        <w:autoSpaceDE w:val="0"/>
        <w:autoSpaceDN w:val="0"/>
        <w:adjustRightInd w:val="0"/>
        <w:ind w:left="90"/>
        <w:jc w:val="both"/>
        <w:rPr>
          <w:rFonts w:ascii="Tms Rmn" w:hAnsi="Tms Rmn" w:cs="Tms Rmn"/>
          <w:b/>
          <w:bCs/>
          <w:i/>
          <w:color w:val="000000"/>
        </w:rPr>
      </w:pPr>
    </w:p>
    <w:p w:rsidR="002376DE" w:rsidRDefault="002376DE" w:rsidP="002376DE">
      <w:pPr>
        <w:autoSpaceDE w:val="0"/>
        <w:autoSpaceDN w:val="0"/>
        <w:adjustRightInd w:val="0"/>
        <w:jc w:val="both"/>
        <w:rPr>
          <w:rFonts w:ascii="Tms Rmn" w:hAnsi="Tms Rmn" w:cs="Tms Rmn"/>
          <w:bCs/>
          <w:i/>
          <w:color w:val="000000"/>
        </w:rPr>
      </w:pPr>
      <w:r>
        <w:rPr>
          <w:rFonts w:ascii="Tms Rmn" w:hAnsi="Tms Rmn" w:cs="Tms Rmn"/>
          <w:bCs/>
          <w:i/>
          <w:color w:val="000000"/>
        </w:rPr>
        <w:t xml:space="preserve">Comment 3: </w:t>
      </w:r>
      <w:r w:rsidRPr="00E06008">
        <w:rPr>
          <w:rFonts w:ascii="Tms Rmn" w:hAnsi="Tms Rmn" w:cs="Tms Rmn"/>
          <w:bCs/>
          <w:i/>
          <w:color w:val="000000"/>
        </w:rPr>
        <w:t>Assess the sustainable financing need to conserve the Ngoyla Mintom Forest</w:t>
      </w:r>
      <w:r>
        <w:rPr>
          <w:rFonts w:ascii="Tms Rmn" w:hAnsi="Tms Rmn" w:cs="Tms Rmn"/>
          <w:bCs/>
          <w:i/>
          <w:color w:val="000000"/>
        </w:rPr>
        <w:t xml:space="preserve"> </w:t>
      </w:r>
      <w:r w:rsidRPr="00E06008">
        <w:rPr>
          <w:rFonts w:ascii="Tms Rmn" w:hAnsi="Tms Rmn" w:cs="Tms Rmn"/>
          <w:bCs/>
          <w:i/>
          <w:color w:val="000000"/>
        </w:rPr>
        <w:t>complex and the capacity of the private sector to effectively contribute to the amount</w:t>
      </w:r>
      <w:r>
        <w:rPr>
          <w:rFonts w:ascii="Tms Rmn" w:hAnsi="Tms Rmn" w:cs="Tms Rmn"/>
          <w:bCs/>
          <w:i/>
          <w:color w:val="000000"/>
        </w:rPr>
        <w:t xml:space="preserve"> </w:t>
      </w:r>
      <w:r w:rsidRPr="00E06008">
        <w:rPr>
          <w:rFonts w:ascii="Tms Rmn" w:hAnsi="Tms Rmn" w:cs="Tms Rmn"/>
          <w:bCs/>
          <w:i/>
          <w:color w:val="000000"/>
        </w:rPr>
        <w:t>needed.</w:t>
      </w:r>
    </w:p>
    <w:p w:rsidR="002376DE" w:rsidRPr="00C232E1" w:rsidRDefault="002376DE" w:rsidP="002376DE">
      <w:pPr>
        <w:tabs>
          <w:tab w:val="left" w:pos="0"/>
          <w:tab w:val="left" w:pos="360"/>
        </w:tabs>
        <w:autoSpaceDE w:val="0"/>
        <w:autoSpaceDN w:val="0"/>
        <w:adjustRightInd w:val="0"/>
        <w:jc w:val="both"/>
        <w:rPr>
          <w:b/>
          <w:sz w:val="22"/>
          <w:szCs w:val="22"/>
        </w:rPr>
      </w:pPr>
      <w:r w:rsidRPr="00C232E1">
        <w:rPr>
          <w:b/>
          <w:sz w:val="22"/>
          <w:szCs w:val="22"/>
        </w:rPr>
        <w:t xml:space="preserve">Response: </w:t>
      </w:r>
      <w:r>
        <w:rPr>
          <w:b/>
          <w:sz w:val="22"/>
          <w:szCs w:val="22"/>
        </w:rPr>
        <w:t>Sustainable financing needs will be addressed during project implementation (drafting Management Plan - sub-Component 1.3). The activities relating to establishment of a Sustainable Financing Mechanism have been dropped, since they are already being addressed by other already funded projects, and will need more resources than this project can provide, given more immediate needs to build Government and Civil Society capacity to secure and manage the area.  The potential of Mining companies to contribute effectively to conservation depends on them becoming active, but the Iron Ore mine to the south envisages a $1.5billion annual surplus after year 4.  Negotiation of a good mining convention and cultivating a strong commitment from the Mining Industry will be instrumental in securing adequate financing for conservation.  Close linkages are therefore being built with the WB’s Mining Sector Capacity Building project, which is critical in this regard.</w:t>
      </w:r>
    </w:p>
    <w:p w:rsidR="002376DE" w:rsidRPr="00E06008" w:rsidRDefault="002376DE" w:rsidP="002376DE">
      <w:pPr>
        <w:autoSpaceDE w:val="0"/>
        <w:autoSpaceDN w:val="0"/>
        <w:adjustRightInd w:val="0"/>
        <w:ind w:left="90"/>
        <w:jc w:val="both"/>
        <w:rPr>
          <w:rFonts w:ascii="Tms Rmn" w:hAnsi="Tms Rmn" w:cs="Tms Rmn"/>
          <w:bCs/>
          <w:i/>
          <w:color w:val="000000"/>
        </w:rPr>
      </w:pPr>
    </w:p>
    <w:p w:rsidR="002376DE" w:rsidRDefault="002376DE" w:rsidP="002376DE">
      <w:pPr>
        <w:autoSpaceDE w:val="0"/>
        <w:autoSpaceDN w:val="0"/>
        <w:adjustRightInd w:val="0"/>
        <w:rPr>
          <w:rFonts w:ascii="Tms Rmn" w:hAnsi="Tms Rmn" w:cs="Tms Rmn"/>
          <w:color w:val="000000"/>
        </w:rPr>
      </w:pPr>
      <w:r w:rsidRPr="00E06008">
        <w:rPr>
          <w:rFonts w:ascii="Tms Rmn" w:hAnsi="Tms Rmn" w:cs="Tms Rmn"/>
          <w:b/>
          <w:bCs/>
          <w:i/>
          <w:iCs/>
          <w:color w:val="000000"/>
          <w:u w:val="single"/>
        </w:rPr>
        <w:t>COMMENTS FROM GERMANY</w:t>
      </w:r>
      <w:r>
        <w:rPr>
          <w:rFonts w:ascii="Tms Rmn" w:hAnsi="Tms Rmn" w:cs="Tms Rmn"/>
          <w:color w:val="000000"/>
        </w:rPr>
        <w:br/>
      </w:r>
    </w:p>
    <w:p w:rsidR="002376DE" w:rsidRPr="00E06008" w:rsidRDefault="002376DE" w:rsidP="002376DE">
      <w:pPr>
        <w:autoSpaceDE w:val="0"/>
        <w:autoSpaceDN w:val="0"/>
        <w:adjustRightInd w:val="0"/>
        <w:rPr>
          <w:rFonts w:ascii="Tms Rmn" w:hAnsi="Tms Rmn" w:cs="Tms Rmn"/>
          <w:i/>
          <w:color w:val="000000"/>
        </w:rPr>
      </w:pPr>
      <w:r w:rsidRPr="00E06008">
        <w:rPr>
          <w:rFonts w:ascii="Tms Rmn" w:hAnsi="Tms Rmn" w:cs="Tms Rmn"/>
          <w:bCs/>
          <w:i/>
          <w:color w:val="000000"/>
        </w:rPr>
        <w:t xml:space="preserve">Comment 4: </w:t>
      </w:r>
      <w:r w:rsidRPr="00E06008">
        <w:rPr>
          <w:rFonts w:ascii="Tms Rmn" w:hAnsi="Tms Rmn" w:cs="Tms Rmn"/>
          <w:i/>
          <w:color w:val="000000"/>
        </w:rPr>
        <w:t>Specific measures should be conceived that take into consideration that land-use planning</w:t>
      </w:r>
      <w:r>
        <w:rPr>
          <w:rFonts w:ascii="Tms Rmn" w:hAnsi="Tms Rmn" w:cs="Tms Rmn"/>
          <w:i/>
          <w:color w:val="000000"/>
        </w:rPr>
        <w:t xml:space="preserve"> </w:t>
      </w:r>
      <w:r w:rsidRPr="00E06008">
        <w:rPr>
          <w:rFonts w:ascii="Tms Rmn" w:hAnsi="Tms Rmn" w:cs="Tms Rmn"/>
          <w:i/>
          <w:color w:val="000000"/>
        </w:rPr>
        <w:t xml:space="preserve">and </w:t>
      </w:r>
      <w:r>
        <w:rPr>
          <w:rFonts w:ascii="Tms Rmn" w:hAnsi="Tms Rmn" w:cs="Tms Rmn"/>
          <w:i/>
          <w:color w:val="000000"/>
        </w:rPr>
        <w:t>classification</w:t>
      </w:r>
      <w:r w:rsidRPr="00E06008">
        <w:rPr>
          <w:rFonts w:ascii="Tms Rmn" w:hAnsi="Tms Rmn" w:cs="Tms Rmn"/>
          <w:i/>
          <w:color w:val="000000"/>
        </w:rPr>
        <w:t xml:space="preserve"> of protected areas and forests go beyond the mandate of the ministry in charge</w:t>
      </w:r>
      <w:r>
        <w:rPr>
          <w:rFonts w:ascii="Tms Rmn" w:hAnsi="Tms Rmn" w:cs="Tms Rmn"/>
          <w:i/>
          <w:color w:val="000000"/>
        </w:rPr>
        <w:t xml:space="preserve"> </w:t>
      </w:r>
      <w:r w:rsidRPr="00E06008">
        <w:rPr>
          <w:rFonts w:ascii="Tms Rmn" w:hAnsi="Tms Rmn" w:cs="Tms Rmn"/>
          <w:i/>
          <w:color w:val="000000"/>
        </w:rPr>
        <w:t>of forests. The government of Cameroon could outline how t</w:t>
      </w:r>
      <w:r>
        <w:rPr>
          <w:rFonts w:ascii="Tms Rmn" w:hAnsi="Tms Rmn" w:cs="Tms Rmn"/>
          <w:i/>
          <w:color w:val="000000"/>
        </w:rPr>
        <w:t xml:space="preserve">he institutional sustainability </w:t>
      </w:r>
      <w:r w:rsidRPr="00E06008">
        <w:rPr>
          <w:rFonts w:ascii="Tms Rmn" w:hAnsi="Tms Rmn" w:cs="Tms Rmn"/>
          <w:i/>
          <w:color w:val="000000"/>
        </w:rPr>
        <w:t>of</w:t>
      </w:r>
      <w:r>
        <w:rPr>
          <w:rFonts w:ascii="Tms Rmn" w:hAnsi="Tms Rmn" w:cs="Tms Rmn"/>
          <w:i/>
          <w:color w:val="000000"/>
        </w:rPr>
        <w:t xml:space="preserve"> </w:t>
      </w:r>
      <w:r w:rsidRPr="00E06008">
        <w:rPr>
          <w:rFonts w:ascii="Tms Rmn" w:hAnsi="Tms Rmn" w:cs="Tms Rmn"/>
          <w:i/>
          <w:color w:val="000000"/>
        </w:rPr>
        <w:t xml:space="preserve">land-use planning results can be achieved (e.g. improved </w:t>
      </w:r>
      <w:r>
        <w:rPr>
          <w:rFonts w:ascii="Tms Rmn" w:hAnsi="Tms Rmn" w:cs="Tms Rmn"/>
          <w:i/>
          <w:color w:val="000000"/>
        </w:rPr>
        <w:t>classification</w:t>
      </w:r>
      <w:r w:rsidRPr="00E06008">
        <w:rPr>
          <w:rFonts w:ascii="Tms Rmn" w:hAnsi="Tms Rmn" w:cs="Tms Rmn"/>
          <w:i/>
          <w:color w:val="000000"/>
        </w:rPr>
        <w:t xml:space="preserve"> process and attribution of</w:t>
      </w:r>
      <w:r>
        <w:rPr>
          <w:rFonts w:ascii="Tms Rmn" w:hAnsi="Tms Rmn" w:cs="Tms Rmn"/>
          <w:i/>
          <w:color w:val="000000"/>
        </w:rPr>
        <w:t xml:space="preserve"> </w:t>
      </w:r>
      <w:r w:rsidRPr="00E06008">
        <w:rPr>
          <w:rFonts w:ascii="Tms Rmn" w:hAnsi="Tms Rmn" w:cs="Tms Rmn"/>
          <w:i/>
          <w:color w:val="000000"/>
        </w:rPr>
        <w:t>land titles).</w:t>
      </w:r>
    </w:p>
    <w:p w:rsidR="002376DE" w:rsidRPr="00397DD7" w:rsidRDefault="002376DE" w:rsidP="002376DE">
      <w:pPr>
        <w:tabs>
          <w:tab w:val="left" w:pos="0"/>
          <w:tab w:val="left" w:pos="360"/>
        </w:tabs>
        <w:autoSpaceDE w:val="0"/>
        <w:autoSpaceDN w:val="0"/>
        <w:adjustRightInd w:val="0"/>
        <w:jc w:val="both"/>
        <w:rPr>
          <w:rFonts w:ascii="Arial" w:hAnsi="Arial" w:cs="Arial"/>
          <w:sz w:val="20"/>
          <w:szCs w:val="20"/>
        </w:rPr>
      </w:pPr>
      <w:r w:rsidRPr="00C232E1">
        <w:rPr>
          <w:b/>
          <w:sz w:val="22"/>
          <w:szCs w:val="22"/>
        </w:rPr>
        <w:t xml:space="preserve">Response: </w:t>
      </w:r>
      <w:r>
        <w:rPr>
          <w:b/>
          <w:sz w:val="22"/>
          <w:szCs w:val="22"/>
        </w:rPr>
        <w:t xml:space="preserve">The team agrees with the observation that this </w:t>
      </w:r>
      <w:r w:rsidRPr="00BB2B5E">
        <w:rPr>
          <w:b/>
          <w:sz w:val="22"/>
          <w:szCs w:val="22"/>
        </w:rPr>
        <w:t>Project cannot guarantee the</w:t>
      </w:r>
      <w:r>
        <w:rPr>
          <w:b/>
          <w:sz w:val="22"/>
          <w:szCs w:val="22"/>
        </w:rPr>
        <w:t xml:space="preserve"> final classification of the forest. The Ministry responsible for Land Use Planning (Ministry of Economy, Planning and Regional Development - MINEPAT) have been consulted with closely during project preparation and will be permanent members of the Project Steering Committee, which will also oversee the implementation of the Land Use Planning phase that will be funded by the GEF TRIDOM and WWF / EU Ngoyla-Mintom Projects.  MINEPAT see Ngoyla-Mintom as a pilot area to test and interpret the recently promulgated Law on Land Management.</w:t>
      </w:r>
      <w:r>
        <w:rPr>
          <w:rFonts w:ascii="Helv" w:hAnsi="Helv" w:cs="Helv"/>
          <w:color w:val="000000"/>
          <w:sz w:val="20"/>
          <w:szCs w:val="20"/>
        </w:rPr>
        <w:br/>
      </w:r>
      <w:r>
        <w:br w:type="page"/>
      </w:r>
      <w:r w:rsidRPr="00D532A8">
        <w:rPr>
          <w:rFonts w:ascii="Times New Roman Bold" w:hAnsi="Times New Roman Bold"/>
          <w:smallCaps/>
        </w:rPr>
        <w:lastRenderedPageBreak/>
        <w:t xml:space="preserve">Annex </w:t>
      </w:r>
      <w:r w:rsidRPr="00D532A8">
        <w:rPr>
          <w:rFonts w:ascii="Times New Roman Bold" w:hAnsi="Times New Roman Bold"/>
          <w:caps/>
        </w:rPr>
        <w:t>c</w:t>
      </w:r>
      <w:r w:rsidRPr="00D532A8">
        <w:rPr>
          <w:rFonts w:ascii="Times New Roman Bold" w:hAnsi="Times New Roman Bold"/>
          <w:smallCaps/>
        </w:rPr>
        <w:t xml:space="preserve">: consultants to be hired for the project using </w:t>
      </w:r>
      <w:proofErr w:type="spellStart"/>
      <w:r w:rsidRPr="00D532A8">
        <w:rPr>
          <w:rFonts w:ascii="Times New Roman Bold" w:hAnsi="Times New Roman Bold"/>
          <w:smallCaps/>
        </w:rPr>
        <w:t>gef</w:t>
      </w:r>
      <w:proofErr w:type="spellEnd"/>
      <w:r w:rsidRPr="00D532A8">
        <w:rPr>
          <w:rFonts w:ascii="Times New Roman Bold" w:hAnsi="Times New Roman Bold"/>
          <w:smallCaps/>
        </w:rPr>
        <w:t xml:space="preserve"> resources</w:t>
      </w:r>
    </w:p>
    <w:p w:rsidR="002376DE" w:rsidRDefault="002376DE" w:rsidP="002376DE">
      <w:pPr>
        <w:jc w:val="center"/>
        <w:rPr>
          <w:b/>
          <w:sz w:val="22"/>
          <w:szCs w:val="22"/>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1530"/>
        <w:gridCol w:w="1710"/>
        <w:gridCol w:w="4230"/>
      </w:tblGrid>
      <w:tr w:rsidR="002376DE" w:rsidRPr="00891559">
        <w:tc>
          <w:tcPr>
            <w:tcW w:w="2790" w:type="dxa"/>
          </w:tcPr>
          <w:p w:rsidR="002376DE" w:rsidRPr="00891559" w:rsidRDefault="002376DE" w:rsidP="002376DE">
            <w:pPr>
              <w:jc w:val="center"/>
              <w:rPr>
                <w:b/>
                <w:i/>
                <w:sz w:val="22"/>
                <w:szCs w:val="22"/>
              </w:rPr>
            </w:pPr>
          </w:p>
          <w:p w:rsidR="002376DE" w:rsidRPr="00891559" w:rsidRDefault="002376DE" w:rsidP="002376DE">
            <w:pPr>
              <w:jc w:val="center"/>
              <w:rPr>
                <w:b/>
                <w:i/>
                <w:sz w:val="22"/>
                <w:szCs w:val="22"/>
              </w:rPr>
            </w:pPr>
            <w:r w:rsidRPr="00891559">
              <w:rPr>
                <w:b/>
                <w:i/>
                <w:sz w:val="22"/>
                <w:szCs w:val="22"/>
              </w:rPr>
              <w:t>Position Titles</w:t>
            </w:r>
          </w:p>
        </w:tc>
        <w:tc>
          <w:tcPr>
            <w:tcW w:w="1530" w:type="dxa"/>
          </w:tcPr>
          <w:p w:rsidR="002376DE" w:rsidRPr="00891559" w:rsidRDefault="002376DE" w:rsidP="002376DE">
            <w:pPr>
              <w:jc w:val="center"/>
              <w:rPr>
                <w:b/>
                <w:i/>
                <w:sz w:val="22"/>
                <w:szCs w:val="22"/>
              </w:rPr>
            </w:pPr>
            <w:r w:rsidRPr="00891559">
              <w:rPr>
                <w:b/>
                <w:i/>
                <w:sz w:val="22"/>
                <w:szCs w:val="22"/>
              </w:rPr>
              <w:t>$/</w:t>
            </w:r>
          </w:p>
          <w:p w:rsidR="002376DE" w:rsidRPr="00891559" w:rsidRDefault="002376DE" w:rsidP="002376DE">
            <w:pPr>
              <w:jc w:val="center"/>
              <w:rPr>
                <w:b/>
                <w:i/>
                <w:sz w:val="22"/>
                <w:szCs w:val="22"/>
              </w:rPr>
            </w:pPr>
            <w:r w:rsidRPr="00891559">
              <w:rPr>
                <w:b/>
                <w:i/>
                <w:sz w:val="22"/>
                <w:szCs w:val="22"/>
              </w:rPr>
              <w:t>person week*</w:t>
            </w:r>
          </w:p>
        </w:tc>
        <w:tc>
          <w:tcPr>
            <w:tcW w:w="1710" w:type="dxa"/>
          </w:tcPr>
          <w:p w:rsidR="002376DE" w:rsidRPr="00891559" w:rsidRDefault="002376DE" w:rsidP="002376DE">
            <w:pPr>
              <w:jc w:val="center"/>
              <w:rPr>
                <w:b/>
                <w:i/>
                <w:sz w:val="22"/>
                <w:szCs w:val="22"/>
              </w:rPr>
            </w:pPr>
            <w:r w:rsidRPr="00891559">
              <w:rPr>
                <w:b/>
                <w:i/>
                <w:sz w:val="22"/>
                <w:szCs w:val="22"/>
              </w:rPr>
              <w:t>Estimated person weeks**</w:t>
            </w:r>
          </w:p>
        </w:tc>
        <w:tc>
          <w:tcPr>
            <w:tcW w:w="4230" w:type="dxa"/>
          </w:tcPr>
          <w:p w:rsidR="002376DE" w:rsidRPr="00891559" w:rsidRDefault="002376DE" w:rsidP="002376DE">
            <w:pPr>
              <w:jc w:val="center"/>
              <w:rPr>
                <w:b/>
                <w:i/>
                <w:sz w:val="22"/>
                <w:szCs w:val="22"/>
              </w:rPr>
            </w:pPr>
          </w:p>
          <w:p w:rsidR="002376DE" w:rsidRPr="00891559" w:rsidRDefault="002376DE" w:rsidP="002376DE">
            <w:pPr>
              <w:jc w:val="center"/>
              <w:rPr>
                <w:b/>
                <w:i/>
                <w:sz w:val="22"/>
                <w:szCs w:val="22"/>
              </w:rPr>
            </w:pPr>
            <w:r w:rsidRPr="00891559">
              <w:rPr>
                <w:b/>
                <w:i/>
                <w:sz w:val="22"/>
                <w:szCs w:val="22"/>
              </w:rPr>
              <w:t>Tasks to be performed</w:t>
            </w:r>
          </w:p>
        </w:tc>
      </w:tr>
      <w:tr w:rsidR="002376DE" w:rsidRPr="00891559">
        <w:tc>
          <w:tcPr>
            <w:tcW w:w="2790" w:type="dxa"/>
          </w:tcPr>
          <w:p w:rsidR="002376DE" w:rsidRPr="00891559" w:rsidRDefault="002376DE" w:rsidP="002376DE">
            <w:pPr>
              <w:rPr>
                <w:b/>
                <w:sz w:val="22"/>
                <w:szCs w:val="22"/>
              </w:rPr>
            </w:pPr>
            <w:r w:rsidRPr="00891559">
              <w:rPr>
                <w:b/>
                <w:sz w:val="22"/>
                <w:szCs w:val="22"/>
              </w:rPr>
              <w:t>For Project Management</w:t>
            </w:r>
          </w:p>
        </w:tc>
        <w:tc>
          <w:tcPr>
            <w:tcW w:w="1530" w:type="dxa"/>
          </w:tcPr>
          <w:p w:rsidR="002376DE" w:rsidRPr="00891559" w:rsidRDefault="002376DE" w:rsidP="002376DE">
            <w:pPr>
              <w:jc w:val="center"/>
              <w:rPr>
                <w:sz w:val="22"/>
                <w:szCs w:val="22"/>
              </w:rPr>
            </w:pPr>
          </w:p>
        </w:tc>
        <w:tc>
          <w:tcPr>
            <w:tcW w:w="1710" w:type="dxa"/>
          </w:tcPr>
          <w:p w:rsidR="002376DE" w:rsidRPr="00891559" w:rsidRDefault="002376DE" w:rsidP="002376DE">
            <w:pPr>
              <w:jc w:val="center"/>
              <w:rPr>
                <w:sz w:val="22"/>
                <w:szCs w:val="22"/>
              </w:rPr>
            </w:pPr>
          </w:p>
        </w:tc>
        <w:tc>
          <w:tcPr>
            <w:tcW w:w="4230" w:type="dxa"/>
          </w:tcPr>
          <w:p w:rsidR="002376DE" w:rsidRPr="00891559" w:rsidRDefault="002376DE" w:rsidP="002376DE">
            <w:pPr>
              <w:jc w:val="center"/>
              <w:rPr>
                <w:sz w:val="22"/>
                <w:szCs w:val="22"/>
              </w:rPr>
            </w:pPr>
          </w:p>
        </w:tc>
      </w:tr>
      <w:tr w:rsidR="002376DE" w:rsidRPr="00891559">
        <w:tc>
          <w:tcPr>
            <w:tcW w:w="10260" w:type="dxa"/>
            <w:gridSpan w:val="4"/>
          </w:tcPr>
          <w:p w:rsidR="002376DE" w:rsidRPr="00891559" w:rsidRDefault="002376DE" w:rsidP="002376DE">
            <w:pPr>
              <w:rPr>
                <w:i/>
                <w:sz w:val="22"/>
                <w:szCs w:val="22"/>
              </w:rPr>
            </w:pPr>
            <w:r w:rsidRPr="00891559">
              <w:rPr>
                <w:i/>
                <w:sz w:val="22"/>
                <w:szCs w:val="22"/>
              </w:rPr>
              <w:t>Local</w:t>
            </w:r>
          </w:p>
        </w:tc>
      </w:tr>
      <w:tr w:rsidR="002376DE" w:rsidRPr="00891559">
        <w:tc>
          <w:tcPr>
            <w:tcW w:w="2790" w:type="dxa"/>
          </w:tcPr>
          <w:p w:rsidR="002376DE" w:rsidRPr="00891559" w:rsidRDefault="002376DE" w:rsidP="002376DE">
            <w:pPr>
              <w:rPr>
                <w:sz w:val="22"/>
                <w:szCs w:val="22"/>
              </w:rPr>
            </w:pPr>
            <w:r w:rsidRPr="00891559">
              <w:rPr>
                <w:sz w:val="22"/>
                <w:szCs w:val="22"/>
              </w:rPr>
              <w:t>Technical and Financial Audits</w:t>
            </w:r>
          </w:p>
        </w:tc>
        <w:tc>
          <w:tcPr>
            <w:tcW w:w="1530" w:type="dxa"/>
          </w:tcPr>
          <w:p w:rsidR="002376DE" w:rsidRPr="00891559" w:rsidRDefault="002376DE" w:rsidP="002376DE">
            <w:pPr>
              <w:jc w:val="center"/>
              <w:rPr>
                <w:sz w:val="22"/>
                <w:szCs w:val="22"/>
              </w:rPr>
            </w:pPr>
            <w:r w:rsidRPr="00891559">
              <w:rPr>
                <w:sz w:val="22"/>
                <w:szCs w:val="22"/>
              </w:rPr>
              <w:t>2,000</w:t>
            </w:r>
          </w:p>
        </w:tc>
        <w:tc>
          <w:tcPr>
            <w:tcW w:w="1710" w:type="dxa"/>
          </w:tcPr>
          <w:p w:rsidR="002376DE" w:rsidRPr="00891559" w:rsidRDefault="002376DE" w:rsidP="002376DE">
            <w:pPr>
              <w:jc w:val="center"/>
              <w:rPr>
                <w:sz w:val="22"/>
                <w:szCs w:val="22"/>
              </w:rPr>
            </w:pPr>
            <w:r w:rsidRPr="00891559">
              <w:rPr>
                <w:sz w:val="22"/>
                <w:szCs w:val="22"/>
              </w:rPr>
              <w:t>50</w:t>
            </w:r>
          </w:p>
        </w:tc>
        <w:tc>
          <w:tcPr>
            <w:tcW w:w="4230" w:type="dxa"/>
          </w:tcPr>
          <w:p w:rsidR="002376DE" w:rsidRPr="00891559" w:rsidRDefault="002376DE" w:rsidP="002376DE">
            <w:pPr>
              <w:rPr>
                <w:sz w:val="22"/>
                <w:szCs w:val="22"/>
              </w:rPr>
            </w:pPr>
            <w:r w:rsidRPr="00891559">
              <w:rPr>
                <w:sz w:val="22"/>
                <w:szCs w:val="22"/>
              </w:rPr>
              <w:t>Undertake Annual Financial Audits (</w:t>
            </w:r>
            <w:proofErr w:type="spellStart"/>
            <w:r w:rsidRPr="00891559">
              <w:rPr>
                <w:sz w:val="22"/>
                <w:szCs w:val="22"/>
              </w:rPr>
              <w:t>lumpsum</w:t>
            </w:r>
            <w:proofErr w:type="spellEnd"/>
            <w:r w:rsidRPr="00891559">
              <w:rPr>
                <w:sz w:val="22"/>
                <w:szCs w:val="22"/>
              </w:rPr>
              <w:t xml:space="preserve"> payment). Conduct technical evaluations (at mid-term and closure) </w:t>
            </w:r>
          </w:p>
        </w:tc>
      </w:tr>
      <w:tr w:rsidR="002376DE" w:rsidRPr="00891559">
        <w:tc>
          <w:tcPr>
            <w:tcW w:w="10260" w:type="dxa"/>
            <w:gridSpan w:val="4"/>
          </w:tcPr>
          <w:p w:rsidR="002376DE" w:rsidRPr="00891559" w:rsidRDefault="002376DE" w:rsidP="002376DE">
            <w:pPr>
              <w:rPr>
                <w:i/>
                <w:sz w:val="22"/>
                <w:szCs w:val="22"/>
              </w:rPr>
            </w:pPr>
            <w:r w:rsidRPr="00891559">
              <w:rPr>
                <w:i/>
                <w:sz w:val="22"/>
                <w:szCs w:val="22"/>
              </w:rPr>
              <w:t>International</w:t>
            </w:r>
          </w:p>
        </w:tc>
      </w:tr>
      <w:tr w:rsidR="002376DE" w:rsidRPr="00891559">
        <w:tc>
          <w:tcPr>
            <w:tcW w:w="2790" w:type="dxa"/>
          </w:tcPr>
          <w:p w:rsidR="002376DE" w:rsidRPr="00891559" w:rsidRDefault="002376DE" w:rsidP="002376DE">
            <w:pPr>
              <w:rPr>
                <w:sz w:val="22"/>
                <w:szCs w:val="22"/>
              </w:rPr>
            </w:pPr>
            <w:r w:rsidRPr="00891559">
              <w:rPr>
                <w:sz w:val="22"/>
                <w:szCs w:val="22"/>
              </w:rPr>
              <w:t>Financial management and Procurement specialists</w:t>
            </w:r>
          </w:p>
        </w:tc>
        <w:tc>
          <w:tcPr>
            <w:tcW w:w="1530" w:type="dxa"/>
          </w:tcPr>
          <w:p w:rsidR="002376DE" w:rsidRPr="00891559" w:rsidRDefault="002376DE" w:rsidP="002376DE">
            <w:pPr>
              <w:jc w:val="center"/>
              <w:rPr>
                <w:sz w:val="22"/>
                <w:szCs w:val="22"/>
              </w:rPr>
            </w:pPr>
            <w:r w:rsidRPr="00891559">
              <w:rPr>
                <w:sz w:val="22"/>
                <w:szCs w:val="22"/>
              </w:rPr>
              <w:t>3,000</w:t>
            </w:r>
          </w:p>
        </w:tc>
        <w:tc>
          <w:tcPr>
            <w:tcW w:w="1710" w:type="dxa"/>
          </w:tcPr>
          <w:p w:rsidR="002376DE" w:rsidRPr="00891559" w:rsidRDefault="002376DE" w:rsidP="002376DE">
            <w:pPr>
              <w:jc w:val="center"/>
              <w:rPr>
                <w:sz w:val="22"/>
                <w:szCs w:val="22"/>
              </w:rPr>
            </w:pPr>
            <w:r w:rsidRPr="00891559">
              <w:rPr>
                <w:sz w:val="22"/>
                <w:szCs w:val="22"/>
              </w:rPr>
              <w:t>10</w:t>
            </w:r>
          </w:p>
        </w:tc>
        <w:bookmarkStart w:id="97" w:name="PMLocalTask_01"/>
        <w:tc>
          <w:tcPr>
            <w:tcW w:w="4230" w:type="dxa"/>
          </w:tcPr>
          <w:p w:rsidR="002376DE" w:rsidRPr="00891559" w:rsidRDefault="002E2DD5" w:rsidP="002376DE">
            <w:pPr>
              <w:rPr>
                <w:sz w:val="22"/>
                <w:szCs w:val="22"/>
              </w:rPr>
            </w:pPr>
            <w:r w:rsidRPr="00891559">
              <w:rPr>
                <w:sz w:val="22"/>
                <w:szCs w:val="22"/>
              </w:rPr>
              <w:fldChar w:fldCharType="begin">
                <w:ffData>
                  <w:name w:val="PMLocalTask_01"/>
                  <w:enabled/>
                  <w:calcOnExit w:val="0"/>
                  <w:textInput/>
                </w:ffData>
              </w:fldChar>
            </w:r>
            <w:r w:rsidR="002376DE" w:rsidRPr="00891559">
              <w:rPr>
                <w:sz w:val="22"/>
                <w:szCs w:val="22"/>
              </w:rPr>
              <w:instrText xml:space="preserve"> FORMTEXT </w:instrText>
            </w:r>
            <w:r w:rsidRPr="00891559">
              <w:rPr>
                <w:sz w:val="22"/>
                <w:szCs w:val="22"/>
              </w:rPr>
            </w:r>
            <w:r w:rsidRPr="00891559">
              <w:rPr>
                <w:sz w:val="22"/>
                <w:szCs w:val="22"/>
              </w:rPr>
              <w:fldChar w:fldCharType="separate"/>
            </w:r>
            <w:r w:rsidR="002376DE" w:rsidRPr="00891559">
              <w:rPr>
                <w:noProof/>
                <w:sz w:val="22"/>
                <w:szCs w:val="22"/>
              </w:rPr>
              <w:t>Train PIU and other project staff in Bank Financial Management and Procurement Procedures (before Project start and ongoing)</w:t>
            </w:r>
            <w:r w:rsidR="002376DE" w:rsidRPr="00891559">
              <w:rPr>
                <w:noProof/>
                <w:sz w:val="22"/>
                <w:szCs w:val="22"/>
              </w:rPr>
              <w:t> </w:t>
            </w:r>
            <w:r w:rsidRPr="00891559">
              <w:rPr>
                <w:sz w:val="22"/>
                <w:szCs w:val="22"/>
              </w:rPr>
              <w:fldChar w:fldCharType="end"/>
            </w:r>
            <w:bookmarkEnd w:id="97"/>
          </w:p>
        </w:tc>
      </w:tr>
      <w:tr w:rsidR="002376DE" w:rsidRPr="00891559">
        <w:tc>
          <w:tcPr>
            <w:tcW w:w="10260" w:type="dxa"/>
            <w:gridSpan w:val="4"/>
          </w:tcPr>
          <w:p w:rsidR="002376DE" w:rsidRPr="00891559" w:rsidRDefault="002376DE" w:rsidP="002376DE">
            <w:pPr>
              <w:rPr>
                <w:sz w:val="22"/>
                <w:szCs w:val="22"/>
              </w:rPr>
            </w:pPr>
            <w:r w:rsidRPr="00891559">
              <w:rPr>
                <w:i/>
                <w:sz w:val="22"/>
                <w:szCs w:val="22"/>
              </w:rPr>
              <w:t>Justification for Travel, if any:</w:t>
            </w:r>
            <w:r w:rsidRPr="00891559">
              <w:rPr>
                <w:sz w:val="22"/>
                <w:szCs w:val="22"/>
              </w:rPr>
              <w:t xml:space="preserve"> </w:t>
            </w:r>
            <w:bookmarkStart w:id="98" w:name="PMTravel"/>
            <w:r w:rsidRPr="00891559">
              <w:rPr>
                <w:sz w:val="22"/>
                <w:szCs w:val="22"/>
              </w:rPr>
              <w:br/>
              <w:t>No travel costs are required for project management beyond in-country travel which will be assured by project vehicle whenever available.  Travel allowances of HQ based management team to the field will be covered by MINFOF counterpart funds</w:t>
            </w:r>
            <w:bookmarkEnd w:id="98"/>
            <w:r w:rsidRPr="00891559">
              <w:rPr>
                <w:sz w:val="22"/>
                <w:szCs w:val="22"/>
              </w:rPr>
              <w:t xml:space="preserve">.  </w:t>
            </w:r>
          </w:p>
          <w:p w:rsidR="002376DE" w:rsidRPr="00891559" w:rsidRDefault="002376DE" w:rsidP="002376DE">
            <w:pPr>
              <w:rPr>
                <w:sz w:val="22"/>
                <w:szCs w:val="22"/>
              </w:rPr>
            </w:pPr>
          </w:p>
        </w:tc>
      </w:tr>
      <w:tr w:rsidR="002376DE" w:rsidRPr="00891559">
        <w:tc>
          <w:tcPr>
            <w:tcW w:w="2790" w:type="dxa"/>
          </w:tcPr>
          <w:p w:rsidR="002376DE" w:rsidRPr="00891559" w:rsidRDefault="002376DE" w:rsidP="002376DE">
            <w:pPr>
              <w:rPr>
                <w:b/>
                <w:sz w:val="22"/>
                <w:szCs w:val="22"/>
              </w:rPr>
            </w:pPr>
            <w:r w:rsidRPr="00891559">
              <w:rPr>
                <w:b/>
                <w:sz w:val="22"/>
                <w:szCs w:val="22"/>
              </w:rPr>
              <w:t>For Technical Assistance</w:t>
            </w:r>
          </w:p>
        </w:tc>
        <w:tc>
          <w:tcPr>
            <w:tcW w:w="1530" w:type="dxa"/>
          </w:tcPr>
          <w:p w:rsidR="002376DE" w:rsidRPr="00891559" w:rsidRDefault="002376DE" w:rsidP="002376DE">
            <w:pPr>
              <w:jc w:val="center"/>
              <w:rPr>
                <w:sz w:val="22"/>
                <w:szCs w:val="22"/>
              </w:rPr>
            </w:pPr>
          </w:p>
        </w:tc>
        <w:tc>
          <w:tcPr>
            <w:tcW w:w="1710" w:type="dxa"/>
          </w:tcPr>
          <w:p w:rsidR="002376DE" w:rsidRPr="00891559" w:rsidRDefault="002376DE" w:rsidP="002376DE">
            <w:pPr>
              <w:rPr>
                <w:sz w:val="22"/>
                <w:szCs w:val="22"/>
              </w:rPr>
            </w:pPr>
          </w:p>
        </w:tc>
        <w:tc>
          <w:tcPr>
            <w:tcW w:w="4230" w:type="dxa"/>
          </w:tcPr>
          <w:p w:rsidR="002376DE" w:rsidRPr="00891559" w:rsidRDefault="002376DE" w:rsidP="002376DE">
            <w:pPr>
              <w:rPr>
                <w:sz w:val="22"/>
                <w:szCs w:val="22"/>
              </w:rPr>
            </w:pPr>
          </w:p>
        </w:tc>
      </w:tr>
      <w:tr w:rsidR="002376DE" w:rsidRPr="00891559">
        <w:tc>
          <w:tcPr>
            <w:tcW w:w="2790" w:type="dxa"/>
          </w:tcPr>
          <w:p w:rsidR="002376DE" w:rsidRPr="00891559" w:rsidRDefault="002376DE" w:rsidP="002376DE">
            <w:pPr>
              <w:rPr>
                <w:i/>
                <w:sz w:val="22"/>
                <w:szCs w:val="22"/>
              </w:rPr>
            </w:pPr>
            <w:r w:rsidRPr="00891559">
              <w:rPr>
                <w:i/>
                <w:sz w:val="22"/>
                <w:szCs w:val="22"/>
              </w:rPr>
              <w:t>Local</w:t>
            </w:r>
          </w:p>
        </w:tc>
        <w:tc>
          <w:tcPr>
            <w:tcW w:w="1530" w:type="dxa"/>
          </w:tcPr>
          <w:p w:rsidR="002376DE" w:rsidRPr="00891559" w:rsidRDefault="002376DE" w:rsidP="002376DE">
            <w:pPr>
              <w:jc w:val="center"/>
              <w:rPr>
                <w:sz w:val="22"/>
                <w:szCs w:val="22"/>
              </w:rPr>
            </w:pPr>
          </w:p>
        </w:tc>
        <w:tc>
          <w:tcPr>
            <w:tcW w:w="1710" w:type="dxa"/>
          </w:tcPr>
          <w:p w:rsidR="002376DE" w:rsidRPr="00891559" w:rsidRDefault="002376DE" w:rsidP="002376DE">
            <w:pPr>
              <w:jc w:val="center"/>
              <w:rPr>
                <w:sz w:val="22"/>
                <w:szCs w:val="22"/>
              </w:rPr>
            </w:pPr>
          </w:p>
        </w:tc>
        <w:tc>
          <w:tcPr>
            <w:tcW w:w="4230" w:type="dxa"/>
          </w:tcPr>
          <w:p w:rsidR="002376DE" w:rsidRPr="00891559" w:rsidRDefault="002376DE" w:rsidP="002376DE">
            <w:pPr>
              <w:jc w:val="center"/>
              <w:rPr>
                <w:sz w:val="22"/>
                <w:szCs w:val="22"/>
              </w:rPr>
            </w:pPr>
          </w:p>
        </w:tc>
      </w:tr>
      <w:tr w:rsidR="002376DE" w:rsidRPr="00891559">
        <w:tc>
          <w:tcPr>
            <w:tcW w:w="2790" w:type="dxa"/>
          </w:tcPr>
          <w:p w:rsidR="002376DE" w:rsidRPr="00891559" w:rsidRDefault="002376DE" w:rsidP="002376DE">
            <w:pPr>
              <w:rPr>
                <w:sz w:val="22"/>
                <w:szCs w:val="22"/>
              </w:rPr>
            </w:pPr>
            <w:r w:rsidRPr="00891559">
              <w:rPr>
                <w:sz w:val="22"/>
                <w:szCs w:val="22"/>
              </w:rPr>
              <w:t xml:space="preserve">1.1 Participatory natural Resource Management Specialists </w:t>
            </w:r>
          </w:p>
        </w:tc>
        <w:tc>
          <w:tcPr>
            <w:tcW w:w="1530" w:type="dxa"/>
          </w:tcPr>
          <w:p w:rsidR="002376DE" w:rsidRPr="00891559" w:rsidRDefault="002376DE" w:rsidP="002376DE">
            <w:pPr>
              <w:jc w:val="center"/>
              <w:rPr>
                <w:sz w:val="22"/>
                <w:szCs w:val="22"/>
              </w:rPr>
            </w:pPr>
            <w:r w:rsidRPr="00891559">
              <w:rPr>
                <w:sz w:val="22"/>
                <w:szCs w:val="22"/>
              </w:rPr>
              <w:t>1,500</w:t>
            </w:r>
          </w:p>
        </w:tc>
        <w:tc>
          <w:tcPr>
            <w:tcW w:w="1710" w:type="dxa"/>
          </w:tcPr>
          <w:p w:rsidR="002376DE" w:rsidRPr="00891559" w:rsidRDefault="002376DE" w:rsidP="002376DE">
            <w:pPr>
              <w:jc w:val="center"/>
              <w:rPr>
                <w:sz w:val="22"/>
                <w:szCs w:val="22"/>
              </w:rPr>
            </w:pPr>
            <w:r w:rsidRPr="00891559">
              <w:rPr>
                <w:sz w:val="22"/>
                <w:szCs w:val="22"/>
              </w:rPr>
              <w:t>30</w:t>
            </w:r>
          </w:p>
        </w:tc>
        <w:tc>
          <w:tcPr>
            <w:tcW w:w="4230" w:type="dxa"/>
          </w:tcPr>
          <w:p w:rsidR="002376DE" w:rsidRPr="00891559" w:rsidRDefault="002376DE" w:rsidP="002376DE">
            <w:pPr>
              <w:rPr>
                <w:sz w:val="22"/>
                <w:szCs w:val="22"/>
              </w:rPr>
            </w:pPr>
            <w:bookmarkStart w:id="99" w:name="TALocalTask_01"/>
            <w:r w:rsidRPr="00891559">
              <w:rPr>
                <w:sz w:val="22"/>
                <w:szCs w:val="22"/>
              </w:rPr>
              <w:t>Train MINFOF and other key Agencies in WB Safeguard Policies and the National legal framework for Environmental and Social Protection; effective consultations during classification processes; participatory natural resource management;</w:t>
            </w:r>
            <w:bookmarkEnd w:id="99"/>
            <w:r w:rsidRPr="00891559">
              <w:rPr>
                <w:sz w:val="22"/>
                <w:szCs w:val="22"/>
              </w:rPr>
              <w:t xml:space="preserve"> </w:t>
            </w:r>
          </w:p>
        </w:tc>
      </w:tr>
      <w:tr w:rsidR="002376DE" w:rsidRPr="00891559">
        <w:tc>
          <w:tcPr>
            <w:tcW w:w="2790" w:type="dxa"/>
          </w:tcPr>
          <w:p w:rsidR="002376DE" w:rsidRPr="00891559" w:rsidRDefault="002376DE" w:rsidP="002376DE">
            <w:pPr>
              <w:rPr>
                <w:sz w:val="22"/>
                <w:szCs w:val="22"/>
              </w:rPr>
            </w:pPr>
            <w:r w:rsidRPr="00891559">
              <w:rPr>
                <w:sz w:val="22"/>
                <w:szCs w:val="22"/>
              </w:rPr>
              <w:t>1.1 Civil Society Capacity Building Specialist</w:t>
            </w:r>
          </w:p>
        </w:tc>
        <w:tc>
          <w:tcPr>
            <w:tcW w:w="1530" w:type="dxa"/>
          </w:tcPr>
          <w:p w:rsidR="002376DE" w:rsidRPr="00891559" w:rsidRDefault="002376DE" w:rsidP="002376DE">
            <w:pPr>
              <w:jc w:val="center"/>
              <w:rPr>
                <w:sz w:val="22"/>
                <w:szCs w:val="22"/>
              </w:rPr>
            </w:pPr>
            <w:r w:rsidRPr="00891559">
              <w:rPr>
                <w:sz w:val="22"/>
                <w:szCs w:val="22"/>
              </w:rPr>
              <w:t>2,000</w:t>
            </w:r>
          </w:p>
        </w:tc>
        <w:tc>
          <w:tcPr>
            <w:tcW w:w="1710" w:type="dxa"/>
          </w:tcPr>
          <w:p w:rsidR="002376DE" w:rsidRPr="00891559" w:rsidRDefault="002376DE" w:rsidP="002376DE">
            <w:pPr>
              <w:jc w:val="center"/>
              <w:rPr>
                <w:sz w:val="22"/>
                <w:szCs w:val="22"/>
              </w:rPr>
            </w:pPr>
            <w:r w:rsidRPr="00891559">
              <w:rPr>
                <w:sz w:val="22"/>
                <w:szCs w:val="22"/>
              </w:rPr>
              <w:t>10</w:t>
            </w:r>
          </w:p>
        </w:tc>
        <w:tc>
          <w:tcPr>
            <w:tcW w:w="4230" w:type="dxa"/>
          </w:tcPr>
          <w:p w:rsidR="002376DE" w:rsidRPr="00891559" w:rsidRDefault="002376DE" w:rsidP="002376DE">
            <w:pPr>
              <w:rPr>
                <w:sz w:val="22"/>
                <w:szCs w:val="22"/>
              </w:rPr>
            </w:pPr>
            <w:r w:rsidRPr="00891559">
              <w:rPr>
                <w:sz w:val="22"/>
                <w:szCs w:val="22"/>
              </w:rPr>
              <w:t>Strengthen institutional capacity of Local Civil Society Organizations / NGOs to perform watchdog / whistleblower functions</w:t>
            </w:r>
          </w:p>
        </w:tc>
      </w:tr>
      <w:tr w:rsidR="002376DE" w:rsidRPr="00891559">
        <w:tc>
          <w:tcPr>
            <w:tcW w:w="2790" w:type="dxa"/>
          </w:tcPr>
          <w:p w:rsidR="002376DE" w:rsidRPr="00891559" w:rsidRDefault="002376DE" w:rsidP="002376DE">
            <w:pPr>
              <w:rPr>
                <w:sz w:val="22"/>
                <w:szCs w:val="22"/>
              </w:rPr>
            </w:pPr>
            <w:r w:rsidRPr="00891559">
              <w:rPr>
                <w:sz w:val="22"/>
                <w:szCs w:val="22"/>
              </w:rPr>
              <w:t>1.1 Participatory Wildlife Management specialist</w:t>
            </w:r>
          </w:p>
        </w:tc>
        <w:tc>
          <w:tcPr>
            <w:tcW w:w="1530" w:type="dxa"/>
          </w:tcPr>
          <w:p w:rsidR="002376DE" w:rsidRPr="00891559" w:rsidRDefault="002376DE" w:rsidP="002376DE">
            <w:pPr>
              <w:jc w:val="center"/>
              <w:rPr>
                <w:sz w:val="22"/>
                <w:szCs w:val="22"/>
              </w:rPr>
            </w:pPr>
            <w:r w:rsidRPr="00891559">
              <w:rPr>
                <w:sz w:val="22"/>
                <w:szCs w:val="22"/>
              </w:rPr>
              <w:t>2,000</w:t>
            </w:r>
          </w:p>
        </w:tc>
        <w:tc>
          <w:tcPr>
            <w:tcW w:w="1710" w:type="dxa"/>
          </w:tcPr>
          <w:p w:rsidR="002376DE" w:rsidRPr="00891559" w:rsidDel="00162B16" w:rsidRDefault="002376DE" w:rsidP="002376DE">
            <w:pPr>
              <w:jc w:val="center"/>
              <w:rPr>
                <w:sz w:val="22"/>
                <w:szCs w:val="22"/>
              </w:rPr>
            </w:pPr>
            <w:r w:rsidRPr="00891559">
              <w:rPr>
                <w:sz w:val="22"/>
                <w:szCs w:val="22"/>
              </w:rPr>
              <w:t>4</w:t>
            </w:r>
          </w:p>
        </w:tc>
        <w:tc>
          <w:tcPr>
            <w:tcW w:w="4230" w:type="dxa"/>
          </w:tcPr>
          <w:p w:rsidR="002376DE" w:rsidRPr="00891559" w:rsidRDefault="002376DE" w:rsidP="002376DE">
            <w:pPr>
              <w:rPr>
                <w:sz w:val="22"/>
                <w:szCs w:val="22"/>
              </w:rPr>
            </w:pPr>
            <w:r w:rsidRPr="00891559">
              <w:rPr>
                <w:sz w:val="22"/>
                <w:szCs w:val="22"/>
              </w:rPr>
              <w:t>Definition and implementation of a local convention on organization of hunting which clearly defines how hunting will be regulated by the project in the Ngoyla-Mintom massif - required by Indigenous People's Plan.</w:t>
            </w:r>
          </w:p>
        </w:tc>
      </w:tr>
      <w:tr w:rsidR="002376DE" w:rsidRPr="00891559">
        <w:tc>
          <w:tcPr>
            <w:tcW w:w="2790" w:type="dxa"/>
          </w:tcPr>
          <w:p w:rsidR="002376DE" w:rsidRPr="00891559" w:rsidRDefault="002376DE" w:rsidP="002376DE">
            <w:pPr>
              <w:rPr>
                <w:sz w:val="22"/>
                <w:szCs w:val="22"/>
              </w:rPr>
            </w:pPr>
            <w:r w:rsidRPr="00891559">
              <w:rPr>
                <w:sz w:val="22"/>
                <w:szCs w:val="22"/>
              </w:rPr>
              <w:t>1.1 Communication Specialists</w:t>
            </w:r>
          </w:p>
        </w:tc>
        <w:tc>
          <w:tcPr>
            <w:tcW w:w="1530" w:type="dxa"/>
          </w:tcPr>
          <w:p w:rsidR="002376DE" w:rsidRPr="00891559" w:rsidRDefault="002376DE" w:rsidP="002376DE">
            <w:pPr>
              <w:jc w:val="center"/>
              <w:rPr>
                <w:sz w:val="22"/>
                <w:szCs w:val="22"/>
              </w:rPr>
            </w:pPr>
            <w:r w:rsidRPr="00891559">
              <w:rPr>
                <w:sz w:val="22"/>
                <w:szCs w:val="22"/>
              </w:rPr>
              <w:t>1000</w:t>
            </w:r>
          </w:p>
        </w:tc>
        <w:tc>
          <w:tcPr>
            <w:tcW w:w="1710" w:type="dxa"/>
          </w:tcPr>
          <w:p w:rsidR="002376DE" w:rsidRPr="00891559" w:rsidRDefault="002376DE" w:rsidP="002376DE">
            <w:pPr>
              <w:jc w:val="center"/>
              <w:rPr>
                <w:sz w:val="22"/>
                <w:szCs w:val="22"/>
              </w:rPr>
            </w:pPr>
            <w:r w:rsidRPr="00891559">
              <w:rPr>
                <w:sz w:val="22"/>
                <w:szCs w:val="22"/>
              </w:rPr>
              <w:t>48</w:t>
            </w:r>
          </w:p>
        </w:tc>
        <w:tc>
          <w:tcPr>
            <w:tcW w:w="4230" w:type="dxa"/>
          </w:tcPr>
          <w:p w:rsidR="002376DE" w:rsidRPr="00891559" w:rsidRDefault="002376DE" w:rsidP="002376DE">
            <w:pPr>
              <w:rPr>
                <w:sz w:val="22"/>
                <w:szCs w:val="22"/>
              </w:rPr>
            </w:pPr>
            <w:r w:rsidRPr="00891559">
              <w:rPr>
                <w:sz w:val="22"/>
                <w:szCs w:val="22"/>
              </w:rPr>
              <w:t xml:space="preserve">a) Prepare and implement a Consultation Framework - Study of existing frameworks for land use planning, </w:t>
            </w:r>
            <w:r>
              <w:rPr>
                <w:sz w:val="22"/>
                <w:szCs w:val="22"/>
              </w:rPr>
              <w:t>classification</w:t>
            </w:r>
            <w:r w:rsidRPr="00891559">
              <w:rPr>
                <w:sz w:val="22"/>
                <w:szCs w:val="22"/>
              </w:rPr>
              <w:t>, management planning, and Project Monitoring / Evaluation to prepare a roadmap and identify appropriate processes and mechanisms for consultation consistent with Cameroon Law and Bank Policies.</w:t>
            </w:r>
          </w:p>
          <w:p w:rsidR="002376DE" w:rsidRPr="00891559" w:rsidRDefault="002376DE" w:rsidP="002376DE">
            <w:pPr>
              <w:rPr>
                <w:sz w:val="22"/>
                <w:szCs w:val="22"/>
              </w:rPr>
            </w:pPr>
            <w:r w:rsidRPr="00891559">
              <w:rPr>
                <w:sz w:val="22"/>
                <w:szCs w:val="22"/>
              </w:rPr>
              <w:t>b) Prepare and implement a Communications Strategy that disseminates relevant information to all stakeholders (local, national, international) about the project.</w:t>
            </w:r>
          </w:p>
        </w:tc>
      </w:tr>
      <w:tr w:rsidR="002376DE" w:rsidRPr="00891559">
        <w:tc>
          <w:tcPr>
            <w:tcW w:w="2790" w:type="dxa"/>
          </w:tcPr>
          <w:p w:rsidR="002376DE" w:rsidRPr="00891559" w:rsidRDefault="002376DE" w:rsidP="002376DE">
            <w:pPr>
              <w:rPr>
                <w:sz w:val="22"/>
                <w:szCs w:val="22"/>
              </w:rPr>
            </w:pPr>
            <w:r w:rsidRPr="00891559">
              <w:rPr>
                <w:sz w:val="22"/>
                <w:szCs w:val="22"/>
              </w:rPr>
              <w:t>1.2 Socio-economic analysis specialist</w:t>
            </w:r>
          </w:p>
        </w:tc>
        <w:tc>
          <w:tcPr>
            <w:tcW w:w="1530" w:type="dxa"/>
          </w:tcPr>
          <w:p w:rsidR="002376DE" w:rsidRPr="00891559" w:rsidRDefault="002376DE" w:rsidP="002376DE">
            <w:pPr>
              <w:jc w:val="center"/>
              <w:rPr>
                <w:sz w:val="22"/>
                <w:szCs w:val="22"/>
              </w:rPr>
            </w:pPr>
            <w:r w:rsidRPr="00891559">
              <w:rPr>
                <w:sz w:val="22"/>
                <w:szCs w:val="22"/>
              </w:rPr>
              <w:t>2000</w:t>
            </w:r>
          </w:p>
        </w:tc>
        <w:tc>
          <w:tcPr>
            <w:tcW w:w="1710" w:type="dxa"/>
          </w:tcPr>
          <w:p w:rsidR="002376DE" w:rsidRPr="00891559" w:rsidRDefault="002376DE" w:rsidP="002376DE">
            <w:pPr>
              <w:jc w:val="center"/>
              <w:rPr>
                <w:sz w:val="22"/>
                <w:szCs w:val="22"/>
              </w:rPr>
            </w:pPr>
            <w:r w:rsidRPr="00891559">
              <w:rPr>
                <w:sz w:val="22"/>
                <w:szCs w:val="22"/>
              </w:rPr>
              <w:t>10</w:t>
            </w:r>
          </w:p>
          <w:p w:rsidR="002376DE" w:rsidRPr="00891559" w:rsidRDefault="002376DE" w:rsidP="002376DE">
            <w:pPr>
              <w:jc w:val="center"/>
              <w:rPr>
                <w:sz w:val="22"/>
                <w:szCs w:val="22"/>
              </w:rPr>
            </w:pPr>
          </w:p>
          <w:p w:rsidR="002376DE" w:rsidRPr="00891559" w:rsidRDefault="002376DE" w:rsidP="002376DE">
            <w:pPr>
              <w:jc w:val="center"/>
              <w:rPr>
                <w:sz w:val="22"/>
                <w:szCs w:val="22"/>
              </w:rPr>
            </w:pPr>
          </w:p>
          <w:p w:rsidR="002376DE" w:rsidRPr="00891559" w:rsidRDefault="002376DE" w:rsidP="002376DE">
            <w:pPr>
              <w:jc w:val="center"/>
              <w:rPr>
                <w:sz w:val="22"/>
                <w:szCs w:val="22"/>
              </w:rPr>
            </w:pPr>
          </w:p>
          <w:p w:rsidR="002376DE" w:rsidRPr="00891559" w:rsidRDefault="002376DE" w:rsidP="002376DE">
            <w:pPr>
              <w:jc w:val="center"/>
              <w:rPr>
                <w:sz w:val="22"/>
                <w:szCs w:val="22"/>
              </w:rPr>
            </w:pPr>
          </w:p>
          <w:p w:rsidR="002376DE" w:rsidRPr="00891559" w:rsidRDefault="002376DE" w:rsidP="002376DE">
            <w:pPr>
              <w:jc w:val="center"/>
              <w:rPr>
                <w:sz w:val="22"/>
                <w:szCs w:val="22"/>
              </w:rPr>
            </w:pPr>
          </w:p>
          <w:p w:rsidR="002376DE" w:rsidRPr="00891559" w:rsidRDefault="002376DE" w:rsidP="002376DE">
            <w:pPr>
              <w:jc w:val="center"/>
              <w:rPr>
                <w:sz w:val="22"/>
                <w:szCs w:val="22"/>
              </w:rPr>
            </w:pPr>
          </w:p>
          <w:p w:rsidR="002376DE" w:rsidRPr="00891559" w:rsidRDefault="002376DE" w:rsidP="002376DE">
            <w:pPr>
              <w:jc w:val="center"/>
              <w:rPr>
                <w:sz w:val="22"/>
                <w:szCs w:val="22"/>
              </w:rPr>
            </w:pPr>
            <w:r w:rsidRPr="00891559">
              <w:rPr>
                <w:sz w:val="22"/>
                <w:szCs w:val="22"/>
              </w:rPr>
              <w:t>20</w:t>
            </w:r>
          </w:p>
        </w:tc>
        <w:tc>
          <w:tcPr>
            <w:tcW w:w="4230" w:type="dxa"/>
          </w:tcPr>
          <w:p w:rsidR="002376DE" w:rsidRPr="00891559" w:rsidRDefault="002376DE" w:rsidP="002376DE">
            <w:pPr>
              <w:numPr>
                <w:ilvl w:val="0"/>
                <w:numId w:val="18"/>
              </w:numPr>
              <w:ind w:left="342"/>
              <w:rPr>
                <w:sz w:val="22"/>
                <w:szCs w:val="22"/>
              </w:rPr>
            </w:pPr>
            <w:r w:rsidRPr="00891559">
              <w:rPr>
                <w:sz w:val="22"/>
                <w:szCs w:val="22"/>
              </w:rPr>
              <w:lastRenderedPageBreak/>
              <w:t xml:space="preserve">Conduct Socio-economic analysis of the likely financial, social, environmental and other costs / benefits (participation, sense of ownership, changes in access rights, etc) that result from different land tenure and use options. </w:t>
            </w:r>
          </w:p>
          <w:p w:rsidR="002376DE" w:rsidRPr="00891559" w:rsidRDefault="002376DE" w:rsidP="002376DE">
            <w:pPr>
              <w:numPr>
                <w:ilvl w:val="0"/>
                <w:numId w:val="18"/>
              </w:numPr>
              <w:ind w:left="342"/>
              <w:rPr>
                <w:sz w:val="22"/>
                <w:szCs w:val="22"/>
              </w:rPr>
            </w:pPr>
            <w:r w:rsidRPr="00891559">
              <w:rPr>
                <w:sz w:val="22"/>
                <w:szCs w:val="22"/>
              </w:rPr>
              <w:lastRenderedPageBreak/>
              <w:t xml:space="preserve">Conduct surveys to assess broad community acceptance of the </w:t>
            </w:r>
            <w:r>
              <w:rPr>
                <w:sz w:val="22"/>
                <w:szCs w:val="22"/>
              </w:rPr>
              <w:t>classification</w:t>
            </w:r>
            <w:r w:rsidRPr="00891559">
              <w:rPr>
                <w:sz w:val="22"/>
                <w:szCs w:val="22"/>
              </w:rPr>
              <w:t xml:space="preserve"> proposals and draft management plans before adoption</w:t>
            </w:r>
          </w:p>
        </w:tc>
      </w:tr>
      <w:tr w:rsidR="002376DE" w:rsidRPr="00891559">
        <w:tc>
          <w:tcPr>
            <w:tcW w:w="2790" w:type="dxa"/>
          </w:tcPr>
          <w:p w:rsidR="002376DE" w:rsidRPr="00891559" w:rsidRDefault="002376DE" w:rsidP="002376DE">
            <w:pPr>
              <w:rPr>
                <w:sz w:val="22"/>
                <w:szCs w:val="22"/>
              </w:rPr>
            </w:pPr>
            <w:r w:rsidRPr="00891559">
              <w:rPr>
                <w:sz w:val="22"/>
                <w:szCs w:val="22"/>
              </w:rPr>
              <w:lastRenderedPageBreak/>
              <w:t>1.3 Participatory Management Planning specialists</w:t>
            </w:r>
          </w:p>
        </w:tc>
        <w:tc>
          <w:tcPr>
            <w:tcW w:w="1530" w:type="dxa"/>
          </w:tcPr>
          <w:p w:rsidR="002376DE" w:rsidRPr="00891559" w:rsidRDefault="002376DE" w:rsidP="002376DE">
            <w:pPr>
              <w:jc w:val="center"/>
              <w:rPr>
                <w:sz w:val="22"/>
                <w:szCs w:val="22"/>
              </w:rPr>
            </w:pPr>
            <w:r w:rsidRPr="00891559">
              <w:rPr>
                <w:sz w:val="22"/>
                <w:szCs w:val="22"/>
              </w:rPr>
              <w:t>1,600</w:t>
            </w:r>
          </w:p>
        </w:tc>
        <w:tc>
          <w:tcPr>
            <w:tcW w:w="1710" w:type="dxa"/>
          </w:tcPr>
          <w:p w:rsidR="002376DE" w:rsidRPr="00891559" w:rsidRDefault="002376DE" w:rsidP="002376DE">
            <w:pPr>
              <w:jc w:val="center"/>
              <w:rPr>
                <w:sz w:val="22"/>
                <w:szCs w:val="22"/>
              </w:rPr>
            </w:pPr>
            <w:r w:rsidRPr="00891559">
              <w:rPr>
                <w:sz w:val="22"/>
                <w:szCs w:val="22"/>
              </w:rPr>
              <w:t>120</w:t>
            </w:r>
          </w:p>
        </w:tc>
        <w:tc>
          <w:tcPr>
            <w:tcW w:w="4230" w:type="dxa"/>
          </w:tcPr>
          <w:p w:rsidR="002376DE" w:rsidRPr="00891559" w:rsidRDefault="002376DE" w:rsidP="002376DE">
            <w:pPr>
              <w:rPr>
                <w:sz w:val="22"/>
                <w:szCs w:val="22"/>
              </w:rPr>
            </w:pPr>
            <w:r w:rsidRPr="00891559">
              <w:rPr>
                <w:bCs/>
                <w:iCs/>
                <w:sz w:val="22"/>
                <w:szCs w:val="22"/>
              </w:rPr>
              <w:t xml:space="preserve">Support to the classification process: material, </w:t>
            </w:r>
            <w:proofErr w:type="spellStart"/>
            <w:r w:rsidRPr="00891559">
              <w:rPr>
                <w:bCs/>
                <w:iCs/>
                <w:sz w:val="22"/>
                <w:szCs w:val="22"/>
              </w:rPr>
              <w:t>labour</w:t>
            </w:r>
            <w:proofErr w:type="spellEnd"/>
            <w:r w:rsidRPr="00891559">
              <w:rPr>
                <w:bCs/>
                <w:iCs/>
                <w:sz w:val="22"/>
                <w:szCs w:val="22"/>
              </w:rPr>
              <w:t xml:space="preserve"> and professional costs of opening, demarcating and surveying of boundaries; Support to the forest management planning process for priority areas forest (inventory costs; participatory mapping and all activities related to the preparation of management plans for the priority sites selected for classification).</w:t>
            </w:r>
          </w:p>
        </w:tc>
      </w:tr>
      <w:tr w:rsidR="002376DE" w:rsidRPr="00891559">
        <w:tc>
          <w:tcPr>
            <w:tcW w:w="2790" w:type="dxa"/>
          </w:tcPr>
          <w:p w:rsidR="002376DE" w:rsidRPr="00891559" w:rsidRDefault="002376DE" w:rsidP="002376DE">
            <w:pPr>
              <w:rPr>
                <w:sz w:val="22"/>
                <w:szCs w:val="22"/>
              </w:rPr>
            </w:pPr>
            <w:r w:rsidRPr="00891559">
              <w:rPr>
                <w:sz w:val="22"/>
                <w:szCs w:val="22"/>
              </w:rPr>
              <w:t>1.3 Archaeologist / Cultural heritage expert</w:t>
            </w:r>
          </w:p>
        </w:tc>
        <w:tc>
          <w:tcPr>
            <w:tcW w:w="1530" w:type="dxa"/>
          </w:tcPr>
          <w:p w:rsidR="002376DE" w:rsidRPr="00891559" w:rsidDel="00162B16" w:rsidRDefault="002376DE" w:rsidP="002376DE">
            <w:pPr>
              <w:jc w:val="center"/>
              <w:rPr>
                <w:sz w:val="22"/>
                <w:szCs w:val="22"/>
              </w:rPr>
            </w:pPr>
            <w:r w:rsidRPr="00891559">
              <w:rPr>
                <w:sz w:val="22"/>
                <w:szCs w:val="22"/>
              </w:rPr>
              <w:t>1,600</w:t>
            </w:r>
          </w:p>
        </w:tc>
        <w:tc>
          <w:tcPr>
            <w:tcW w:w="1710" w:type="dxa"/>
          </w:tcPr>
          <w:p w:rsidR="002376DE" w:rsidRPr="00891559" w:rsidDel="009A7BC4" w:rsidRDefault="002376DE" w:rsidP="002376DE">
            <w:pPr>
              <w:jc w:val="center"/>
              <w:rPr>
                <w:sz w:val="22"/>
                <w:szCs w:val="22"/>
              </w:rPr>
            </w:pPr>
            <w:r w:rsidRPr="00891559">
              <w:rPr>
                <w:sz w:val="22"/>
                <w:szCs w:val="22"/>
              </w:rPr>
              <w:t>6</w:t>
            </w:r>
          </w:p>
        </w:tc>
        <w:tc>
          <w:tcPr>
            <w:tcW w:w="4230" w:type="dxa"/>
          </w:tcPr>
          <w:p w:rsidR="002376DE" w:rsidRPr="00891559" w:rsidDel="00763A6F" w:rsidRDefault="002376DE" w:rsidP="002376DE">
            <w:pPr>
              <w:rPr>
                <w:bCs/>
                <w:iCs/>
                <w:sz w:val="22"/>
                <w:szCs w:val="22"/>
              </w:rPr>
            </w:pPr>
            <w:r w:rsidRPr="00891559">
              <w:rPr>
                <w:bCs/>
                <w:iCs/>
                <w:sz w:val="22"/>
                <w:szCs w:val="22"/>
              </w:rPr>
              <w:t>Conduct a study for the identification and protection of sacred and archaeological sites and (from ESMP).</w:t>
            </w:r>
          </w:p>
        </w:tc>
      </w:tr>
      <w:tr w:rsidR="002376DE" w:rsidRPr="00891559">
        <w:tc>
          <w:tcPr>
            <w:tcW w:w="2790" w:type="dxa"/>
          </w:tcPr>
          <w:p w:rsidR="002376DE" w:rsidRPr="00891559" w:rsidRDefault="002376DE" w:rsidP="002376DE">
            <w:pPr>
              <w:rPr>
                <w:sz w:val="22"/>
                <w:szCs w:val="22"/>
              </w:rPr>
            </w:pPr>
            <w:r w:rsidRPr="00891559">
              <w:rPr>
                <w:sz w:val="22"/>
                <w:szCs w:val="22"/>
              </w:rPr>
              <w:t>2.1 Rural Development Specialist / Management Agency (full time staff + Management fees)</w:t>
            </w:r>
          </w:p>
        </w:tc>
        <w:tc>
          <w:tcPr>
            <w:tcW w:w="1530" w:type="dxa"/>
          </w:tcPr>
          <w:p w:rsidR="002376DE" w:rsidRPr="00891559" w:rsidRDefault="002376DE" w:rsidP="002376DE">
            <w:pPr>
              <w:jc w:val="center"/>
              <w:rPr>
                <w:sz w:val="22"/>
                <w:szCs w:val="22"/>
              </w:rPr>
            </w:pPr>
            <w:r w:rsidRPr="00891559">
              <w:rPr>
                <w:sz w:val="22"/>
                <w:szCs w:val="22"/>
              </w:rPr>
              <w:t>1,000</w:t>
            </w:r>
          </w:p>
        </w:tc>
        <w:tc>
          <w:tcPr>
            <w:tcW w:w="1710" w:type="dxa"/>
          </w:tcPr>
          <w:p w:rsidR="002376DE" w:rsidRPr="00891559" w:rsidRDefault="002376DE" w:rsidP="002376DE">
            <w:pPr>
              <w:jc w:val="center"/>
              <w:rPr>
                <w:sz w:val="22"/>
                <w:szCs w:val="22"/>
              </w:rPr>
            </w:pPr>
            <w:r w:rsidRPr="00891559">
              <w:rPr>
                <w:sz w:val="22"/>
                <w:szCs w:val="22"/>
              </w:rPr>
              <w:t>240</w:t>
            </w:r>
          </w:p>
        </w:tc>
        <w:tc>
          <w:tcPr>
            <w:tcW w:w="4230" w:type="dxa"/>
          </w:tcPr>
          <w:p w:rsidR="002376DE" w:rsidRPr="00891559" w:rsidRDefault="002376DE" w:rsidP="002376DE">
            <w:pPr>
              <w:rPr>
                <w:bCs/>
                <w:iCs/>
                <w:sz w:val="22"/>
                <w:szCs w:val="22"/>
              </w:rPr>
            </w:pPr>
            <w:r w:rsidRPr="00891559">
              <w:rPr>
                <w:bCs/>
                <w:iCs/>
                <w:sz w:val="22"/>
                <w:szCs w:val="22"/>
              </w:rPr>
              <w:t>Contract a Rural Development Specialist / Management Agency to manage the Livelihood Support Mechanism (all of Component 2).</w:t>
            </w:r>
          </w:p>
        </w:tc>
      </w:tr>
      <w:tr w:rsidR="002376DE" w:rsidRPr="00891559">
        <w:tc>
          <w:tcPr>
            <w:tcW w:w="2790" w:type="dxa"/>
          </w:tcPr>
          <w:p w:rsidR="002376DE" w:rsidRPr="00891559" w:rsidRDefault="002376DE" w:rsidP="002376DE">
            <w:pPr>
              <w:rPr>
                <w:sz w:val="22"/>
                <w:szCs w:val="22"/>
              </w:rPr>
            </w:pPr>
            <w:r w:rsidRPr="00891559">
              <w:rPr>
                <w:sz w:val="22"/>
                <w:szCs w:val="22"/>
              </w:rPr>
              <w:t>2.2. Independent Technical and financial Auditor  (National Consultant)</w:t>
            </w:r>
          </w:p>
        </w:tc>
        <w:tc>
          <w:tcPr>
            <w:tcW w:w="1530" w:type="dxa"/>
          </w:tcPr>
          <w:p w:rsidR="002376DE" w:rsidRPr="00891559" w:rsidRDefault="002376DE" w:rsidP="002376DE">
            <w:pPr>
              <w:jc w:val="center"/>
              <w:rPr>
                <w:sz w:val="22"/>
                <w:szCs w:val="22"/>
              </w:rPr>
            </w:pPr>
            <w:r w:rsidRPr="00891559">
              <w:rPr>
                <w:sz w:val="22"/>
                <w:szCs w:val="22"/>
              </w:rPr>
              <w:t>2000</w:t>
            </w:r>
          </w:p>
        </w:tc>
        <w:tc>
          <w:tcPr>
            <w:tcW w:w="1710" w:type="dxa"/>
          </w:tcPr>
          <w:p w:rsidR="002376DE" w:rsidRPr="00891559" w:rsidRDefault="002376DE" w:rsidP="002376DE">
            <w:pPr>
              <w:jc w:val="center"/>
              <w:rPr>
                <w:sz w:val="22"/>
                <w:szCs w:val="22"/>
              </w:rPr>
            </w:pPr>
            <w:r w:rsidRPr="00891559">
              <w:rPr>
                <w:sz w:val="22"/>
                <w:szCs w:val="22"/>
              </w:rPr>
              <w:t>16</w:t>
            </w:r>
          </w:p>
        </w:tc>
        <w:tc>
          <w:tcPr>
            <w:tcW w:w="4230" w:type="dxa"/>
          </w:tcPr>
          <w:p w:rsidR="002376DE" w:rsidRPr="00891559" w:rsidRDefault="002376DE" w:rsidP="002376DE">
            <w:pPr>
              <w:rPr>
                <w:bCs/>
                <w:iCs/>
                <w:sz w:val="22"/>
                <w:szCs w:val="22"/>
              </w:rPr>
            </w:pPr>
            <w:r w:rsidRPr="00891559">
              <w:rPr>
                <w:bCs/>
                <w:iCs/>
                <w:sz w:val="22"/>
                <w:szCs w:val="22"/>
              </w:rPr>
              <w:t>Independent Technical and Financial Audit of Component 2 (Livelihood Support Mechanism) with a view to developing subsequent scaling-up recommendations.</w:t>
            </w:r>
          </w:p>
        </w:tc>
      </w:tr>
      <w:tr w:rsidR="002376DE" w:rsidRPr="00891559">
        <w:tc>
          <w:tcPr>
            <w:tcW w:w="2790" w:type="dxa"/>
          </w:tcPr>
          <w:p w:rsidR="002376DE" w:rsidRPr="00891559" w:rsidRDefault="002376DE" w:rsidP="002376DE">
            <w:pPr>
              <w:rPr>
                <w:sz w:val="22"/>
                <w:szCs w:val="22"/>
              </w:rPr>
            </w:pPr>
            <w:r w:rsidRPr="00891559">
              <w:rPr>
                <w:sz w:val="22"/>
                <w:szCs w:val="22"/>
              </w:rPr>
              <w:t>3.1 Monitoring &amp; Evaluation Specialist</w:t>
            </w:r>
          </w:p>
        </w:tc>
        <w:tc>
          <w:tcPr>
            <w:tcW w:w="1530" w:type="dxa"/>
          </w:tcPr>
          <w:p w:rsidR="002376DE" w:rsidRPr="00891559" w:rsidRDefault="002376DE" w:rsidP="002376DE">
            <w:pPr>
              <w:jc w:val="center"/>
              <w:rPr>
                <w:sz w:val="22"/>
                <w:szCs w:val="22"/>
              </w:rPr>
            </w:pPr>
            <w:r w:rsidRPr="00891559">
              <w:rPr>
                <w:sz w:val="22"/>
                <w:szCs w:val="22"/>
              </w:rPr>
              <w:t>2,000</w:t>
            </w:r>
          </w:p>
        </w:tc>
        <w:tc>
          <w:tcPr>
            <w:tcW w:w="1710" w:type="dxa"/>
          </w:tcPr>
          <w:p w:rsidR="002376DE" w:rsidRPr="00891559" w:rsidRDefault="002376DE" w:rsidP="002376DE">
            <w:pPr>
              <w:jc w:val="center"/>
              <w:rPr>
                <w:sz w:val="22"/>
                <w:szCs w:val="22"/>
              </w:rPr>
            </w:pPr>
            <w:r w:rsidRPr="00891559">
              <w:rPr>
                <w:sz w:val="22"/>
                <w:szCs w:val="22"/>
              </w:rPr>
              <w:t>18</w:t>
            </w:r>
          </w:p>
        </w:tc>
        <w:tc>
          <w:tcPr>
            <w:tcW w:w="4230" w:type="dxa"/>
          </w:tcPr>
          <w:p w:rsidR="002376DE" w:rsidRPr="00891559" w:rsidRDefault="002376DE" w:rsidP="002376DE">
            <w:pPr>
              <w:rPr>
                <w:bCs/>
                <w:iCs/>
                <w:sz w:val="22"/>
                <w:szCs w:val="22"/>
              </w:rPr>
            </w:pPr>
            <w:r w:rsidRPr="00891559">
              <w:rPr>
                <w:bCs/>
                <w:iCs/>
                <w:sz w:val="22"/>
                <w:szCs w:val="22"/>
              </w:rPr>
              <w:t>Hire M&amp;E specialist to set up M&amp;E system and provide Coaching to data collectors</w:t>
            </w:r>
          </w:p>
        </w:tc>
      </w:tr>
      <w:tr w:rsidR="002376DE" w:rsidRPr="00891559">
        <w:tc>
          <w:tcPr>
            <w:tcW w:w="2790" w:type="dxa"/>
          </w:tcPr>
          <w:p w:rsidR="002376DE" w:rsidRPr="00891559" w:rsidRDefault="002376DE" w:rsidP="002376DE">
            <w:pPr>
              <w:rPr>
                <w:sz w:val="22"/>
                <w:szCs w:val="22"/>
              </w:rPr>
            </w:pPr>
            <w:r w:rsidRPr="00891559">
              <w:rPr>
                <w:sz w:val="22"/>
                <w:szCs w:val="22"/>
              </w:rPr>
              <w:t>3.1 M&amp;E field data collectors</w:t>
            </w:r>
          </w:p>
        </w:tc>
        <w:tc>
          <w:tcPr>
            <w:tcW w:w="1530" w:type="dxa"/>
          </w:tcPr>
          <w:p w:rsidR="002376DE" w:rsidRPr="00891559" w:rsidRDefault="002376DE" w:rsidP="002376DE">
            <w:pPr>
              <w:jc w:val="center"/>
              <w:rPr>
                <w:sz w:val="22"/>
                <w:szCs w:val="22"/>
              </w:rPr>
            </w:pPr>
            <w:r w:rsidRPr="00891559">
              <w:rPr>
                <w:sz w:val="22"/>
                <w:szCs w:val="22"/>
              </w:rPr>
              <w:t>600</w:t>
            </w:r>
          </w:p>
        </w:tc>
        <w:tc>
          <w:tcPr>
            <w:tcW w:w="1710" w:type="dxa"/>
          </w:tcPr>
          <w:p w:rsidR="002376DE" w:rsidRPr="00891559" w:rsidRDefault="002376DE" w:rsidP="002376DE">
            <w:pPr>
              <w:jc w:val="center"/>
              <w:rPr>
                <w:sz w:val="22"/>
                <w:szCs w:val="22"/>
              </w:rPr>
            </w:pPr>
            <w:r w:rsidRPr="00891559">
              <w:rPr>
                <w:sz w:val="22"/>
                <w:szCs w:val="22"/>
              </w:rPr>
              <w:t>50</w:t>
            </w:r>
          </w:p>
        </w:tc>
        <w:tc>
          <w:tcPr>
            <w:tcW w:w="4230" w:type="dxa"/>
          </w:tcPr>
          <w:p w:rsidR="002376DE" w:rsidRPr="00891559" w:rsidRDefault="002376DE" w:rsidP="002376DE">
            <w:pPr>
              <w:rPr>
                <w:bCs/>
                <w:iCs/>
                <w:sz w:val="22"/>
                <w:szCs w:val="22"/>
              </w:rPr>
            </w:pPr>
            <w:r w:rsidRPr="00891559">
              <w:rPr>
                <w:bCs/>
                <w:iCs/>
                <w:sz w:val="22"/>
                <w:szCs w:val="22"/>
              </w:rPr>
              <w:t>Baseline and subsequent data collection in (changes in forest cover and quality) and Socio-economic monitoring</w:t>
            </w:r>
          </w:p>
        </w:tc>
      </w:tr>
      <w:tr w:rsidR="002376DE" w:rsidRPr="00891559">
        <w:tc>
          <w:tcPr>
            <w:tcW w:w="2790" w:type="dxa"/>
          </w:tcPr>
          <w:p w:rsidR="002376DE" w:rsidRPr="00891559" w:rsidRDefault="002376DE" w:rsidP="002376DE">
            <w:pPr>
              <w:rPr>
                <w:i/>
                <w:sz w:val="22"/>
                <w:szCs w:val="22"/>
              </w:rPr>
            </w:pPr>
            <w:r w:rsidRPr="00891559">
              <w:rPr>
                <w:i/>
                <w:sz w:val="22"/>
                <w:szCs w:val="22"/>
              </w:rPr>
              <w:t>International</w:t>
            </w:r>
          </w:p>
        </w:tc>
        <w:tc>
          <w:tcPr>
            <w:tcW w:w="1530" w:type="dxa"/>
          </w:tcPr>
          <w:p w:rsidR="002376DE" w:rsidRPr="00891559" w:rsidRDefault="002376DE" w:rsidP="002376DE">
            <w:pPr>
              <w:jc w:val="center"/>
              <w:rPr>
                <w:sz w:val="22"/>
                <w:szCs w:val="22"/>
              </w:rPr>
            </w:pPr>
          </w:p>
        </w:tc>
        <w:tc>
          <w:tcPr>
            <w:tcW w:w="1710" w:type="dxa"/>
          </w:tcPr>
          <w:p w:rsidR="002376DE" w:rsidRPr="00891559" w:rsidRDefault="002376DE" w:rsidP="002376DE">
            <w:pPr>
              <w:jc w:val="center"/>
              <w:rPr>
                <w:sz w:val="22"/>
                <w:szCs w:val="22"/>
              </w:rPr>
            </w:pPr>
          </w:p>
        </w:tc>
        <w:tc>
          <w:tcPr>
            <w:tcW w:w="4230" w:type="dxa"/>
          </w:tcPr>
          <w:p w:rsidR="002376DE" w:rsidRPr="00891559" w:rsidRDefault="002376DE" w:rsidP="002376DE">
            <w:pPr>
              <w:jc w:val="center"/>
              <w:rPr>
                <w:sz w:val="22"/>
                <w:szCs w:val="22"/>
              </w:rPr>
            </w:pPr>
          </w:p>
        </w:tc>
      </w:tr>
      <w:tr w:rsidR="002376DE" w:rsidRPr="00891559">
        <w:tc>
          <w:tcPr>
            <w:tcW w:w="2790" w:type="dxa"/>
          </w:tcPr>
          <w:p w:rsidR="002376DE" w:rsidRPr="00891559" w:rsidRDefault="002376DE" w:rsidP="002376DE">
            <w:pPr>
              <w:rPr>
                <w:sz w:val="22"/>
                <w:szCs w:val="22"/>
              </w:rPr>
            </w:pPr>
            <w:r w:rsidRPr="00891559">
              <w:rPr>
                <w:sz w:val="22"/>
                <w:szCs w:val="22"/>
              </w:rPr>
              <w:t>1.2 Socio-economic analysis specialist</w:t>
            </w:r>
          </w:p>
        </w:tc>
        <w:tc>
          <w:tcPr>
            <w:tcW w:w="1530" w:type="dxa"/>
          </w:tcPr>
          <w:p w:rsidR="002376DE" w:rsidRPr="00891559" w:rsidRDefault="002376DE" w:rsidP="002376DE">
            <w:pPr>
              <w:jc w:val="center"/>
              <w:rPr>
                <w:sz w:val="22"/>
                <w:szCs w:val="22"/>
              </w:rPr>
            </w:pPr>
            <w:r w:rsidRPr="00891559">
              <w:rPr>
                <w:sz w:val="22"/>
                <w:szCs w:val="22"/>
              </w:rPr>
              <w:t>3000</w:t>
            </w:r>
          </w:p>
        </w:tc>
        <w:tc>
          <w:tcPr>
            <w:tcW w:w="1710" w:type="dxa"/>
          </w:tcPr>
          <w:p w:rsidR="002376DE" w:rsidRPr="00891559" w:rsidRDefault="002376DE" w:rsidP="002376DE">
            <w:pPr>
              <w:jc w:val="center"/>
              <w:rPr>
                <w:sz w:val="22"/>
                <w:szCs w:val="22"/>
              </w:rPr>
            </w:pPr>
            <w:r w:rsidRPr="00891559">
              <w:rPr>
                <w:sz w:val="22"/>
                <w:szCs w:val="22"/>
              </w:rPr>
              <w:t>10</w:t>
            </w:r>
          </w:p>
        </w:tc>
        <w:tc>
          <w:tcPr>
            <w:tcW w:w="4230" w:type="dxa"/>
          </w:tcPr>
          <w:p w:rsidR="002376DE" w:rsidRPr="00891559" w:rsidRDefault="002376DE" w:rsidP="002376DE">
            <w:pPr>
              <w:rPr>
                <w:sz w:val="22"/>
                <w:szCs w:val="22"/>
              </w:rPr>
            </w:pPr>
            <w:r w:rsidRPr="00891559">
              <w:rPr>
                <w:sz w:val="22"/>
                <w:szCs w:val="22"/>
              </w:rPr>
              <w:t xml:space="preserve">Conduct Socio-economic analysis of the likely financial, social, environmental and other costs / benefits (participation, sense of ownership, changes in access rights, etc) that result from different land tenure and use options. </w:t>
            </w:r>
          </w:p>
        </w:tc>
      </w:tr>
      <w:tr w:rsidR="002376DE" w:rsidRPr="00891559">
        <w:tc>
          <w:tcPr>
            <w:tcW w:w="2790" w:type="dxa"/>
          </w:tcPr>
          <w:p w:rsidR="002376DE" w:rsidRPr="00891559" w:rsidRDefault="002376DE" w:rsidP="002376DE">
            <w:pPr>
              <w:rPr>
                <w:sz w:val="22"/>
                <w:szCs w:val="22"/>
              </w:rPr>
            </w:pPr>
            <w:r w:rsidRPr="00891559">
              <w:rPr>
                <w:sz w:val="22"/>
                <w:szCs w:val="22"/>
              </w:rPr>
              <w:t>2.2. Independent Technical and financial Auditor (International Consultant)</w:t>
            </w:r>
          </w:p>
        </w:tc>
        <w:tc>
          <w:tcPr>
            <w:tcW w:w="1530" w:type="dxa"/>
          </w:tcPr>
          <w:p w:rsidR="002376DE" w:rsidRPr="00891559" w:rsidRDefault="002376DE" w:rsidP="002376DE">
            <w:pPr>
              <w:jc w:val="center"/>
              <w:rPr>
                <w:sz w:val="22"/>
                <w:szCs w:val="22"/>
              </w:rPr>
            </w:pPr>
            <w:r w:rsidRPr="00891559">
              <w:rPr>
                <w:sz w:val="22"/>
                <w:szCs w:val="22"/>
              </w:rPr>
              <w:t>3000</w:t>
            </w:r>
          </w:p>
        </w:tc>
        <w:tc>
          <w:tcPr>
            <w:tcW w:w="1710" w:type="dxa"/>
          </w:tcPr>
          <w:p w:rsidR="002376DE" w:rsidRPr="00891559" w:rsidRDefault="002376DE" w:rsidP="002376DE">
            <w:pPr>
              <w:jc w:val="center"/>
              <w:rPr>
                <w:sz w:val="22"/>
                <w:szCs w:val="22"/>
              </w:rPr>
            </w:pPr>
            <w:r w:rsidRPr="00891559">
              <w:rPr>
                <w:sz w:val="22"/>
                <w:szCs w:val="22"/>
              </w:rPr>
              <w:t>16</w:t>
            </w:r>
          </w:p>
        </w:tc>
        <w:tc>
          <w:tcPr>
            <w:tcW w:w="4230" w:type="dxa"/>
          </w:tcPr>
          <w:p w:rsidR="002376DE" w:rsidRPr="00891559" w:rsidRDefault="002376DE" w:rsidP="002376DE">
            <w:pPr>
              <w:rPr>
                <w:bCs/>
                <w:iCs/>
                <w:sz w:val="22"/>
                <w:szCs w:val="22"/>
              </w:rPr>
            </w:pPr>
            <w:r w:rsidRPr="00891559">
              <w:rPr>
                <w:bCs/>
                <w:iCs/>
                <w:sz w:val="22"/>
                <w:szCs w:val="22"/>
              </w:rPr>
              <w:t>Independent Technical and Financial Audit of Component 2 (Livelihood Support Mechanism) with a view to developing subsequent scaling-up recommendations.</w:t>
            </w:r>
          </w:p>
        </w:tc>
      </w:tr>
      <w:tr w:rsidR="002376DE" w:rsidRPr="00891559">
        <w:tc>
          <w:tcPr>
            <w:tcW w:w="10260" w:type="dxa"/>
            <w:gridSpan w:val="4"/>
          </w:tcPr>
          <w:p w:rsidR="002376DE" w:rsidRPr="00891559" w:rsidRDefault="002376DE" w:rsidP="002376DE">
            <w:pPr>
              <w:rPr>
                <w:sz w:val="22"/>
                <w:szCs w:val="22"/>
              </w:rPr>
            </w:pPr>
            <w:r w:rsidRPr="00891559">
              <w:rPr>
                <w:sz w:val="22"/>
                <w:szCs w:val="22"/>
              </w:rPr>
              <w:t>Justification for Travel, if any: Travel costs included in above consultancy costs for all consultants.  An additional $22,500 budget for international travel is included to allow Project Staff to attend international trainings, coordination meetings and short study tours relating to innovative conservation management</w:t>
            </w:r>
          </w:p>
        </w:tc>
      </w:tr>
    </w:tbl>
    <w:p w:rsidR="002376DE" w:rsidRPr="004D6483" w:rsidRDefault="002376DE" w:rsidP="002376DE">
      <w:pPr>
        <w:ind w:left="360"/>
        <w:rPr>
          <w:sz w:val="20"/>
          <w:szCs w:val="20"/>
        </w:rPr>
      </w:pPr>
      <w:r>
        <w:rPr>
          <w:sz w:val="20"/>
          <w:szCs w:val="20"/>
        </w:rPr>
        <w:t>* Provide dollar rate per person week.    ** Total person weeks needed to carry out the tasks.</w:t>
      </w:r>
    </w:p>
    <w:p w:rsidR="002376DE" w:rsidRDefault="002376DE" w:rsidP="002376DE">
      <w:pPr>
        <w:spacing w:after="80"/>
        <w:rPr>
          <w:rFonts w:ascii="Times New Roman Bold" w:hAnsi="Times New Roman Bold"/>
          <w:b/>
          <w:smallCaps/>
        </w:rPr>
      </w:pPr>
    </w:p>
    <w:p w:rsidR="002376DE" w:rsidRDefault="002376DE" w:rsidP="002376DE">
      <w:pPr>
        <w:spacing w:after="80"/>
      </w:pPr>
      <w:r w:rsidRPr="00DF5435">
        <w:t xml:space="preserve">N.B. Local consultants cost on average between $300 and $500 per day, depending on level.  Any </w:t>
      </w:r>
      <w:proofErr w:type="spellStart"/>
      <w:r>
        <w:t>perdiems</w:t>
      </w:r>
      <w:proofErr w:type="spellEnd"/>
      <w:r>
        <w:t xml:space="preserve"> during field missions</w:t>
      </w:r>
      <w:r w:rsidRPr="00DF5435">
        <w:t xml:space="preserve"> have to be added to this.  </w:t>
      </w:r>
    </w:p>
    <w:p w:rsidR="002376DE" w:rsidRDefault="002376DE" w:rsidP="002376DE">
      <w:pPr>
        <w:spacing w:after="80"/>
      </w:pPr>
    </w:p>
    <w:p w:rsidR="002376DE" w:rsidRPr="00891559" w:rsidRDefault="002376DE" w:rsidP="002376DE">
      <w:pPr>
        <w:spacing w:after="80"/>
        <w:rPr>
          <w:b/>
        </w:rPr>
      </w:pPr>
      <w:r>
        <w:rPr>
          <w:b/>
        </w:rPr>
        <w:br w:type="page"/>
      </w:r>
      <w:r w:rsidRPr="00891559">
        <w:rPr>
          <w:b/>
        </w:rPr>
        <w:lastRenderedPageBreak/>
        <w:t>Additional Information requested:</w:t>
      </w:r>
    </w:p>
    <w:p w:rsidR="002376DE" w:rsidRDefault="002376DE" w:rsidP="002376DE">
      <w:pPr>
        <w:spacing w:after="80"/>
      </w:pPr>
    </w:p>
    <w:p w:rsidR="002376DE" w:rsidRDefault="002376DE" w:rsidP="002376DE">
      <w:pPr>
        <w:spacing w:after="80"/>
      </w:pPr>
      <w:r>
        <w:t xml:space="preserve">Detailed breakdown of costs for </w:t>
      </w:r>
      <w:r w:rsidR="00287F39">
        <w:t xml:space="preserve">HQ </w:t>
      </w:r>
      <w:r>
        <w:t>office facilities</w:t>
      </w:r>
      <w:r w:rsidR="00287F39">
        <w:t xml:space="preserve"> and</w:t>
      </w:r>
      <w:r>
        <w:t xml:space="preserve"> equipment under sub-Component 3.2</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7"/>
        <w:gridCol w:w="1290"/>
        <w:gridCol w:w="1350"/>
        <w:gridCol w:w="1263"/>
        <w:gridCol w:w="1170"/>
      </w:tblGrid>
      <w:tr w:rsidR="002376DE" w:rsidRPr="00891559" w:rsidTr="00287F39">
        <w:tc>
          <w:tcPr>
            <w:tcW w:w="4737" w:type="dxa"/>
          </w:tcPr>
          <w:p w:rsidR="002376DE" w:rsidRPr="00891559" w:rsidRDefault="002376DE" w:rsidP="002376DE">
            <w:pPr>
              <w:spacing w:after="80"/>
              <w:rPr>
                <w:b/>
                <w:szCs w:val="22"/>
              </w:rPr>
            </w:pPr>
            <w:r w:rsidRPr="00891559">
              <w:rPr>
                <w:b/>
                <w:szCs w:val="22"/>
              </w:rPr>
              <w:t>Item</w:t>
            </w:r>
          </w:p>
        </w:tc>
        <w:tc>
          <w:tcPr>
            <w:tcW w:w="1290" w:type="dxa"/>
          </w:tcPr>
          <w:p w:rsidR="002376DE" w:rsidRPr="00891559" w:rsidRDefault="002376DE" w:rsidP="002376DE">
            <w:pPr>
              <w:spacing w:after="80"/>
              <w:rPr>
                <w:b/>
                <w:szCs w:val="22"/>
              </w:rPr>
            </w:pPr>
            <w:r w:rsidRPr="00891559">
              <w:rPr>
                <w:b/>
                <w:szCs w:val="22"/>
              </w:rPr>
              <w:t>Unit</w:t>
            </w:r>
          </w:p>
        </w:tc>
        <w:tc>
          <w:tcPr>
            <w:tcW w:w="1350" w:type="dxa"/>
          </w:tcPr>
          <w:p w:rsidR="002376DE" w:rsidRPr="00891559" w:rsidRDefault="002376DE" w:rsidP="002376DE">
            <w:pPr>
              <w:spacing w:after="80"/>
              <w:rPr>
                <w:b/>
                <w:szCs w:val="22"/>
              </w:rPr>
            </w:pPr>
            <w:r w:rsidRPr="00891559">
              <w:rPr>
                <w:b/>
                <w:szCs w:val="22"/>
              </w:rPr>
              <w:t>Unit Cost</w:t>
            </w:r>
          </w:p>
        </w:tc>
        <w:tc>
          <w:tcPr>
            <w:tcW w:w="1263" w:type="dxa"/>
          </w:tcPr>
          <w:p w:rsidR="002376DE" w:rsidRPr="00891559" w:rsidRDefault="002376DE" w:rsidP="002376DE">
            <w:pPr>
              <w:spacing w:after="80"/>
              <w:rPr>
                <w:b/>
                <w:szCs w:val="22"/>
              </w:rPr>
            </w:pPr>
            <w:r w:rsidRPr="00891559">
              <w:rPr>
                <w:b/>
                <w:szCs w:val="22"/>
              </w:rPr>
              <w:t>Number</w:t>
            </w:r>
          </w:p>
        </w:tc>
        <w:tc>
          <w:tcPr>
            <w:tcW w:w="1170" w:type="dxa"/>
          </w:tcPr>
          <w:p w:rsidR="002376DE" w:rsidRPr="00891559" w:rsidRDefault="002376DE" w:rsidP="002376DE">
            <w:pPr>
              <w:spacing w:after="80"/>
              <w:rPr>
                <w:b/>
                <w:szCs w:val="22"/>
              </w:rPr>
            </w:pPr>
            <w:r w:rsidRPr="00891559">
              <w:rPr>
                <w:b/>
                <w:szCs w:val="22"/>
              </w:rPr>
              <w:t>Total</w:t>
            </w:r>
          </w:p>
        </w:tc>
      </w:tr>
      <w:tr w:rsidR="00287F39" w:rsidRPr="00891559" w:rsidTr="00287F39">
        <w:tc>
          <w:tcPr>
            <w:tcW w:w="4737" w:type="dxa"/>
          </w:tcPr>
          <w:p w:rsidR="00287F39" w:rsidRPr="001C326B" w:rsidRDefault="00287F39" w:rsidP="00254984">
            <w:pPr>
              <w:spacing w:after="80"/>
              <w:rPr>
                <w:szCs w:val="22"/>
              </w:rPr>
            </w:pPr>
            <w:r>
              <w:rPr>
                <w:szCs w:val="22"/>
              </w:rPr>
              <w:t>Furniture</w:t>
            </w:r>
          </w:p>
        </w:tc>
        <w:tc>
          <w:tcPr>
            <w:tcW w:w="1290" w:type="dxa"/>
          </w:tcPr>
          <w:p w:rsidR="00287F39" w:rsidRPr="00273F05" w:rsidRDefault="00287F39" w:rsidP="00254984">
            <w:pPr>
              <w:spacing w:after="80"/>
              <w:jc w:val="right"/>
              <w:rPr>
                <w:szCs w:val="22"/>
              </w:rPr>
            </w:pPr>
            <w:proofErr w:type="spellStart"/>
            <w:r>
              <w:rPr>
                <w:szCs w:val="22"/>
              </w:rPr>
              <w:t>Lumpsum</w:t>
            </w:r>
            <w:proofErr w:type="spellEnd"/>
          </w:p>
        </w:tc>
        <w:tc>
          <w:tcPr>
            <w:tcW w:w="1350" w:type="dxa"/>
          </w:tcPr>
          <w:p w:rsidR="00287F39" w:rsidRPr="00273F05" w:rsidRDefault="00287F39" w:rsidP="00254984">
            <w:pPr>
              <w:spacing w:after="80"/>
              <w:jc w:val="right"/>
              <w:rPr>
                <w:szCs w:val="22"/>
              </w:rPr>
            </w:pPr>
          </w:p>
        </w:tc>
        <w:tc>
          <w:tcPr>
            <w:tcW w:w="1263" w:type="dxa"/>
          </w:tcPr>
          <w:p w:rsidR="00287F39" w:rsidRPr="00273F05" w:rsidRDefault="00287F39" w:rsidP="00254984">
            <w:pPr>
              <w:spacing w:after="80"/>
              <w:jc w:val="right"/>
              <w:rPr>
                <w:szCs w:val="22"/>
              </w:rPr>
            </w:pPr>
          </w:p>
        </w:tc>
        <w:tc>
          <w:tcPr>
            <w:tcW w:w="1170" w:type="dxa"/>
          </w:tcPr>
          <w:p w:rsidR="00287F39" w:rsidRPr="00273F05" w:rsidRDefault="00287F39" w:rsidP="00254984">
            <w:pPr>
              <w:spacing w:after="80"/>
              <w:jc w:val="right"/>
              <w:rPr>
                <w:szCs w:val="22"/>
              </w:rPr>
            </w:pPr>
            <w:r w:rsidRPr="00273F05">
              <w:rPr>
                <w:szCs w:val="22"/>
              </w:rPr>
              <w:t>4,000</w:t>
            </w:r>
          </w:p>
        </w:tc>
      </w:tr>
      <w:tr w:rsidR="00287F39" w:rsidRPr="00891559" w:rsidTr="00287F39">
        <w:tc>
          <w:tcPr>
            <w:tcW w:w="4737" w:type="dxa"/>
          </w:tcPr>
          <w:p w:rsidR="00287F39" w:rsidRPr="001C326B" w:rsidRDefault="00287F39" w:rsidP="00254984">
            <w:pPr>
              <w:spacing w:after="80"/>
              <w:rPr>
                <w:szCs w:val="22"/>
              </w:rPr>
            </w:pPr>
            <w:r w:rsidRPr="001C326B">
              <w:rPr>
                <w:szCs w:val="22"/>
              </w:rPr>
              <w:t>Computers</w:t>
            </w:r>
          </w:p>
        </w:tc>
        <w:tc>
          <w:tcPr>
            <w:tcW w:w="1290" w:type="dxa"/>
          </w:tcPr>
          <w:p w:rsidR="00287F39" w:rsidRPr="00524375" w:rsidRDefault="00287F39" w:rsidP="00254984">
            <w:pPr>
              <w:spacing w:after="80"/>
              <w:jc w:val="center"/>
              <w:rPr>
                <w:szCs w:val="22"/>
              </w:rPr>
            </w:pPr>
            <w:r w:rsidRPr="00524375">
              <w:rPr>
                <w:szCs w:val="22"/>
              </w:rPr>
              <w:t>Computer</w:t>
            </w:r>
          </w:p>
        </w:tc>
        <w:tc>
          <w:tcPr>
            <w:tcW w:w="1350" w:type="dxa"/>
          </w:tcPr>
          <w:p w:rsidR="00254984" w:rsidRDefault="00287F39">
            <w:pPr>
              <w:spacing w:after="80"/>
              <w:jc w:val="center"/>
              <w:rPr>
                <w:szCs w:val="22"/>
              </w:rPr>
            </w:pPr>
            <w:r w:rsidRPr="00524375">
              <w:rPr>
                <w:szCs w:val="22"/>
              </w:rPr>
              <w:t>1</w:t>
            </w:r>
            <w:r>
              <w:rPr>
                <w:szCs w:val="22"/>
              </w:rPr>
              <w:t>,</w:t>
            </w:r>
            <w:r w:rsidRPr="00524375">
              <w:rPr>
                <w:szCs w:val="22"/>
              </w:rPr>
              <w:t>000</w:t>
            </w:r>
          </w:p>
        </w:tc>
        <w:tc>
          <w:tcPr>
            <w:tcW w:w="1263" w:type="dxa"/>
          </w:tcPr>
          <w:p w:rsidR="00287F39" w:rsidRPr="00524375" w:rsidRDefault="00287F39" w:rsidP="00254984">
            <w:pPr>
              <w:spacing w:after="80"/>
              <w:jc w:val="center"/>
              <w:rPr>
                <w:szCs w:val="22"/>
              </w:rPr>
            </w:pPr>
            <w:r w:rsidRPr="00524375">
              <w:rPr>
                <w:szCs w:val="22"/>
              </w:rPr>
              <w:t>3</w:t>
            </w:r>
          </w:p>
        </w:tc>
        <w:tc>
          <w:tcPr>
            <w:tcW w:w="1170" w:type="dxa"/>
          </w:tcPr>
          <w:p w:rsidR="00287F39" w:rsidRPr="00273F05" w:rsidRDefault="00287F39" w:rsidP="00254984">
            <w:pPr>
              <w:spacing w:after="80"/>
              <w:jc w:val="right"/>
              <w:rPr>
                <w:szCs w:val="22"/>
              </w:rPr>
            </w:pPr>
            <w:r w:rsidRPr="00273F05">
              <w:rPr>
                <w:szCs w:val="22"/>
              </w:rPr>
              <w:t>3,000</w:t>
            </w:r>
          </w:p>
        </w:tc>
      </w:tr>
      <w:tr w:rsidR="00287F39" w:rsidRPr="00891559" w:rsidTr="00287F39">
        <w:tc>
          <w:tcPr>
            <w:tcW w:w="4737" w:type="dxa"/>
          </w:tcPr>
          <w:p w:rsidR="00287F39" w:rsidRPr="001C326B" w:rsidRDefault="00287F39" w:rsidP="00254984">
            <w:pPr>
              <w:spacing w:after="80"/>
              <w:rPr>
                <w:szCs w:val="22"/>
              </w:rPr>
            </w:pPr>
            <w:r>
              <w:rPr>
                <w:szCs w:val="22"/>
              </w:rPr>
              <w:t>Printers</w:t>
            </w:r>
          </w:p>
        </w:tc>
        <w:tc>
          <w:tcPr>
            <w:tcW w:w="1290" w:type="dxa"/>
          </w:tcPr>
          <w:p w:rsidR="00287F39" w:rsidRPr="00273F05" w:rsidRDefault="00287F39" w:rsidP="00254984">
            <w:pPr>
              <w:spacing w:after="80"/>
              <w:jc w:val="center"/>
              <w:rPr>
                <w:szCs w:val="22"/>
              </w:rPr>
            </w:pPr>
          </w:p>
        </w:tc>
        <w:tc>
          <w:tcPr>
            <w:tcW w:w="1350" w:type="dxa"/>
          </w:tcPr>
          <w:p w:rsidR="00254984" w:rsidRDefault="00287F39">
            <w:pPr>
              <w:spacing w:after="80"/>
              <w:jc w:val="center"/>
              <w:rPr>
                <w:szCs w:val="22"/>
              </w:rPr>
            </w:pPr>
            <w:r>
              <w:rPr>
                <w:szCs w:val="22"/>
              </w:rPr>
              <w:t>500</w:t>
            </w:r>
          </w:p>
        </w:tc>
        <w:tc>
          <w:tcPr>
            <w:tcW w:w="1263" w:type="dxa"/>
          </w:tcPr>
          <w:p w:rsidR="00287F39" w:rsidRPr="00273F05" w:rsidRDefault="00287F39" w:rsidP="00254984">
            <w:pPr>
              <w:spacing w:after="80"/>
              <w:jc w:val="center"/>
              <w:rPr>
                <w:szCs w:val="22"/>
              </w:rPr>
            </w:pPr>
            <w:r>
              <w:rPr>
                <w:szCs w:val="22"/>
              </w:rPr>
              <w:t>3</w:t>
            </w:r>
          </w:p>
        </w:tc>
        <w:tc>
          <w:tcPr>
            <w:tcW w:w="1170" w:type="dxa"/>
          </w:tcPr>
          <w:p w:rsidR="00287F39" w:rsidRPr="00273F05" w:rsidRDefault="00287F39" w:rsidP="00254984">
            <w:pPr>
              <w:spacing w:after="80"/>
              <w:jc w:val="right"/>
              <w:rPr>
                <w:szCs w:val="22"/>
              </w:rPr>
            </w:pPr>
            <w:r>
              <w:rPr>
                <w:szCs w:val="22"/>
              </w:rPr>
              <w:t>1,500</w:t>
            </w:r>
          </w:p>
        </w:tc>
      </w:tr>
      <w:tr w:rsidR="00287F39" w:rsidRPr="00891559" w:rsidTr="00287F39">
        <w:tc>
          <w:tcPr>
            <w:tcW w:w="4737" w:type="dxa"/>
          </w:tcPr>
          <w:p w:rsidR="00287F39" w:rsidRPr="001C326B" w:rsidRDefault="00287F39" w:rsidP="00254984">
            <w:pPr>
              <w:spacing w:after="80"/>
              <w:rPr>
                <w:szCs w:val="22"/>
              </w:rPr>
            </w:pPr>
            <w:r>
              <w:rPr>
                <w:szCs w:val="22"/>
              </w:rPr>
              <w:t xml:space="preserve">Software licenses (MS Office, </w:t>
            </w:r>
            <w:proofErr w:type="spellStart"/>
            <w:r>
              <w:rPr>
                <w:szCs w:val="22"/>
              </w:rPr>
              <w:t>Tompro</w:t>
            </w:r>
            <w:proofErr w:type="spellEnd"/>
            <w:r>
              <w:rPr>
                <w:szCs w:val="22"/>
              </w:rPr>
              <w:t xml:space="preserve"> accounting</w:t>
            </w:r>
          </w:p>
        </w:tc>
        <w:tc>
          <w:tcPr>
            <w:tcW w:w="1290" w:type="dxa"/>
          </w:tcPr>
          <w:p w:rsidR="00287F39" w:rsidRPr="00524375" w:rsidRDefault="00287F39" w:rsidP="00254984">
            <w:pPr>
              <w:spacing w:after="80"/>
              <w:jc w:val="center"/>
              <w:rPr>
                <w:szCs w:val="22"/>
              </w:rPr>
            </w:pPr>
            <w:proofErr w:type="spellStart"/>
            <w:r>
              <w:rPr>
                <w:szCs w:val="22"/>
              </w:rPr>
              <w:t>Lumpsum</w:t>
            </w:r>
            <w:proofErr w:type="spellEnd"/>
          </w:p>
        </w:tc>
        <w:tc>
          <w:tcPr>
            <w:tcW w:w="1350" w:type="dxa"/>
          </w:tcPr>
          <w:p w:rsidR="00254984" w:rsidRDefault="00254984">
            <w:pPr>
              <w:spacing w:after="80"/>
              <w:jc w:val="center"/>
              <w:rPr>
                <w:szCs w:val="22"/>
              </w:rPr>
            </w:pPr>
          </w:p>
        </w:tc>
        <w:tc>
          <w:tcPr>
            <w:tcW w:w="1263" w:type="dxa"/>
          </w:tcPr>
          <w:p w:rsidR="00287F39" w:rsidRPr="00524375" w:rsidRDefault="00287F39" w:rsidP="00254984">
            <w:pPr>
              <w:spacing w:after="80"/>
              <w:jc w:val="center"/>
              <w:rPr>
                <w:szCs w:val="22"/>
              </w:rPr>
            </w:pPr>
          </w:p>
        </w:tc>
        <w:tc>
          <w:tcPr>
            <w:tcW w:w="1170" w:type="dxa"/>
          </w:tcPr>
          <w:p w:rsidR="00287F39" w:rsidRPr="00273F05" w:rsidRDefault="00287F39" w:rsidP="00254984">
            <w:pPr>
              <w:spacing w:after="80"/>
              <w:jc w:val="right"/>
              <w:rPr>
                <w:szCs w:val="22"/>
              </w:rPr>
            </w:pPr>
            <w:r w:rsidRPr="00273F05">
              <w:rPr>
                <w:szCs w:val="22"/>
              </w:rPr>
              <w:t>4,000</w:t>
            </w:r>
          </w:p>
        </w:tc>
      </w:tr>
      <w:tr w:rsidR="00287F39" w:rsidRPr="00891559" w:rsidTr="00287F39">
        <w:tc>
          <w:tcPr>
            <w:tcW w:w="4737" w:type="dxa"/>
          </w:tcPr>
          <w:p w:rsidR="00287F39" w:rsidRPr="001C326B" w:rsidRDefault="00287F39" w:rsidP="00254984">
            <w:pPr>
              <w:spacing w:after="80"/>
              <w:rPr>
                <w:szCs w:val="22"/>
              </w:rPr>
            </w:pPr>
            <w:r>
              <w:rPr>
                <w:szCs w:val="22"/>
              </w:rPr>
              <w:t>Photocopier</w:t>
            </w:r>
          </w:p>
        </w:tc>
        <w:tc>
          <w:tcPr>
            <w:tcW w:w="1290" w:type="dxa"/>
          </w:tcPr>
          <w:p w:rsidR="00287F39" w:rsidRPr="00524375" w:rsidRDefault="00287F39" w:rsidP="00254984">
            <w:pPr>
              <w:spacing w:after="80"/>
              <w:jc w:val="center"/>
              <w:rPr>
                <w:szCs w:val="22"/>
              </w:rPr>
            </w:pPr>
            <w:r>
              <w:rPr>
                <w:szCs w:val="22"/>
              </w:rPr>
              <w:t>Item</w:t>
            </w:r>
          </w:p>
        </w:tc>
        <w:tc>
          <w:tcPr>
            <w:tcW w:w="1350" w:type="dxa"/>
          </w:tcPr>
          <w:p w:rsidR="00254984" w:rsidRDefault="00287F39">
            <w:pPr>
              <w:spacing w:after="80"/>
              <w:jc w:val="center"/>
              <w:rPr>
                <w:szCs w:val="22"/>
              </w:rPr>
            </w:pPr>
            <w:r>
              <w:rPr>
                <w:szCs w:val="22"/>
              </w:rPr>
              <w:t>2,000</w:t>
            </w:r>
          </w:p>
        </w:tc>
        <w:tc>
          <w:tcPr>
            <w:tcW w:w="1263" w:type="dxa"/>
          </w:tcPr>
          <w:p w:rsidR="00287F39" w:rsidRPr="00524375" w:rsidRDefault="00287F39" w:rsidP="00254984">
            <w:pPr>
              <w:spacing w:after="80"/>
              <w:jc w:val="center"/>
              <w:rPr>
                <w:szCs w:val="22"/>
              </w:rPr>
            </w:pPr>
            <w:r>
              <w:rPr>
                <w:szCs w:val="22"/>
              </w:rPr>
              <w:t>1</w:t>
            </w:r>
          </w:p>
        </w:tc>
        <w:tc>
          <w:tcPr>
            <w:tcW w:w="1170" w:type="dxa"/>
          </w:tcPr>
          <w:p w:rsidR="00287F39" w:rsidRPr="00524375" w:rsidRDefault="00287F39" w:rsidP="00254984">
            <w:pPr>
              <w:spacing w:after="80"/>
              <w:jc w:val="right"/>
              <w:rPr>
                <w:szCs w:val="22"/>
              </w:rPr>
            </w:pPr>
            <w:r w:rsidRPr="00524375">
              <w:rPr>
                <w:szCs w:val="22"/>
              </w:rPr>
              <w:t>2,000</w:t>
            </w:r>
          </w:p>
        </w:tc>
      </w:tr>
      <w:tr w:rsidR="00287F39" w:rsidRPr="00891559" w:rsidTr="00287F39">
        <w:tc>
          <w:tcPr>
            <w:tcW w:w="4737" w:type="dxa"/>
          </w:tcPr>
          <w:p w:rsidR="00287F39" w:rsidRDefault="00287F39" w:rsidP="00254984">
            <w:pPr>
              <w:spacing w:after="80"/>
              <w:rPr>
                <w:szCs w:val="22"/>
              </w:rPr>
            </w:pPr>
            <w:r>
              <w:rPr>
                <w:szCs w:val="22"/>
              </w:rPr>
              <w:t>Internet connection installation</w:t>
            </w:r>
          </w:p>
        </w:tc>
        <w:tc>
          <w:tcPr>
            <w:tcW w:w="1290" w:type="dxa"/>
          </w:tcPr>
          <w:p w:rsidR="00287F39" w:rsidRPr="00524375" w:rsidRDefault="00287F39" w:rsidP="00254984">
            <w:pPr>
              <w:spacing w:after="80"/>
              <w:jc w:val="center"/>
              <w:rPr>
                <w:szCs w:val="22"/>
              </w:rPr>
            </w:pPr>
            <w:r>
              <w:rPr>
                <w:szCs w:val="22"/>
              </w:rPr>
              <w:t>Item</w:t>
            </w:r>
          </w:p>
        </w:tc>
        <w:tc>
          <w:tcPr>
            <w:tcW w:w="1350" w:type="dxa"/>
          </w:tcPr>
          <w:p w:rsidR="00254984" w:rsidRDefault="00287F39">
            <w:pPr>
              <w:spacing w:after="80"/>
              <w:jc w:val="center"/>
              <w:rPr>
                <w:szCs w:val="22"/>
              </w:rPr>
            </w:pPr>
            <w:r>
              <w:rPr>
                <w:szCs w:val="22"/>
              </w:rPr>
              <w:t>500</w:t>
            </w:r>
          </w:p>
        </w:tc>
        <w:tc>
          <w:tcPr>
            <w:tcW w:w="1263" w:type="dxa"/>
          </w:tcPr>
          <w:p w:rsidR="00287F39" w:rsidRPr="00524375" w:rsidRDefault="00287F39" w:rsidP="00254984">
            <w:pPr>
              <w:spacing w:after="80"/>
              <w:jc w:val="center"/>
              <w:rPr>
                <w:szCs w:val="22"/>
              </w:rPr>
            </w:pPr>
            <w:r>
              <w:rPr>
                <w:szCs w:val="22"/>
              </w:rPr>
              <w:t>1</w:t>
            </w:r>
          </w:p>
        </w:tc>
        <w:tc>
          <w:tcPr>
            <w:tcW w:w="1170" w:type="dxa"/>
          </w:tcPr>
          <w:p w:rsidR="00287F39" w:rsidRPr="00524375" w:rsidRDefault="00287F39" w:rsidP="00254984">
            <w:pPr>
              <w:spacing w:after="80"/>
              <w:jc w:val="right"/>
              <w:rPr>
                <w:szCs w:val="22"/>
              </w:rPr>
            </w:pPr>
            <w:r w:rsidRPr="00524375">
              <w:rPr>
                <w:szCs w:val="22"/>
              </w:rPr>
              <w:t>500</w:t>
            </w:r>
          </w:p>
        </w:tc>
      </w:tr>
      <w:tr w:rsidR="00287F39" w:rsidRPr="00891559" w:rsidTr="00287F39">
        <w:tc>
          <w:tcPr>
            <w:tcW w:w="4737" w:type="dxa"/>
          </w:tcPr>
          <w:p w:rsidR="00287F39" w:rsidRDefault="00287F39" w:rsidP="00254984">
            <w:pPr>
              <w:spacing w:after="80"/>
              <w:rPr>
                <w:szCs w:val="22"/>
              </w:rPr>
            </w:pPr>
            <w:r>
              <w:rPr>
                <w:szCs w:val="22"/>
              </w:rPr>
              <w:t>Miscellaneous</w:t>
            </w:r>
          </w:p>
        </w:tc>
        <w:tc>
          <w:tcPr>
            <w:tcW w:w="1290" w:type="dxa"/>
          </w:tcPr>
          <w:p w:rsidR="00287F39" w:rsidRPr="00273F05" w:rsidRDefault="00287F39" w:rsidP="00254984">
            <w:pPr>
              <w:spacing w:after="80"/>
              <w:jc w:val="center"/>
              <w:rPr>
                <w:szCs w:val="22"/>
              </w:rPr>
            </w:pPr>
            <w:proofErr w:type="spellStart"/>
            <w:r w:rsidRPr="00273F05">
              <w:rPr>
                <w:szCs w:val="22"/>
              </w:rPr>
              <w:t>Lumpsum</w:t>
            </w:r>
            <w:proofErr w:type="spellEnd"/>
          </w:p>
        </w:tc>
        <w:tc>
          <w:tcPr>
            <w:tcW w:w="1350" w:type="dxa"/>
          </w:tcPr>
          <w:p w:rsidR="00254984" w:rsidRDefault="00254984">
            <w:pPr>
              <w:spacing w:after="80"/>
              <w:jc w:val="center"/>
              <w:rPr>
                <w:szCs w:val="22"/>
              </w:rPr>
            </w:pPr>
          </w:p>
        </w:tc>
        <w:tc>
          <w:tcPr>
            <w:tcW w:w="1263" w:type="dxa"/>
          </w:tcPr>
          <w:p w:rsidR="00287F39" w:rsidRPr="00273F05" w:rsidRDefault="00287F39" w:rsidP="00254984">
            <w:pPr>
              <w:spacing w:after="80"/>
              <w:jc w:val="center"/>
              <w:rPr>
                <w:szCs w:val="22"/>
              </w:rPr>
            </w:pPr>
          </w:p>
        </w:tc>
        <w:tc>
          <w:tcPr>
            <w:tcW w:w="1170" w:type="dxa"/>
          </w:tcPr>
          <w:p w:rsidR="00287F39" w:rsidRPr="00273F05" w:rsidRDefault="00287F39" w:rsidP="00254984">
            <w:pPr>
              <w:spacing w:after="80"/>
              <w:jc w:val="right"/>
              <w:rPr>
                <w:szCs w:val="22"/>
              </w:rPr>
            </w:pPr>
            <w:r>
              <w:rPr>
                <w:szCs w:val="22"/>
              </w:rPr>
              <w:t>3,000</w:t>
            </w:r>
          </w:p>
        </w:tc>
      </w:tr>
      <w:tr w:rsidR="00287F39" w:rsidRPr="00891559" w:rsidTr="00287F39">
        <w:tc>
          <w:tcPr>
            <w:tcW w:w="4737" w:type="dxa"/>
            <w:tcBorders>
              <w:top w:val="single" w:sz="4" w:space="0" w:color="auto"/>
              <w:left w:val="single" w:sz="4" w:space="0" w:color="auto"/>
              <w:bottom w:val="single" w:sz="4" w:space="0" w:color="auto"/>
              <w:right w:val="single" w:sz="4" w:space="0" w:color="auto"/>
            </w:tcBorders>
          </w:tcPr>
          <w:p w:rsidR="00254984" w:rsidRDefault="00287F39">
            <w:pPr>
              <w:spacing w:after="80"/>
              <w:jc w:val="center"/>
              <w:rPr>
                <w:szCs w:val="22"/>
              </w:rPr>
            </w:pPr>
            <w:r w:rsidRPr="00891559">
              <w:rPr>
                <w:szCs w:val="22"/>
              </w:rPr>
              <w:t>HQ Office operational costs (</w:t>
            </w:r>
            <w:r w:rsidRPr="00287F39">
              <w:rPr>
                <w:szCs w:val="22"/>
              </w:rPr>
              <w:t xml:space="preserve">Stationery, </w:t>
            </w:r>
            <w:r w:rsidRPr="00891559">
              <w:rPr>
                <w:szCs w:val="22"/>
              </w:rPr>
              <w:t>Communications, etc)</w:t>
            </w:r>
          </w:p>
        </w:tc>
        <w:tc>
          <w:tcPr>
            <w:tcW w:w="1290" w:type="dxa"/>
            <w:tcBorders>
              <w:top w:val="single" w:sz="4" w:space="0" w:color="auto"/>
              <w:left w:val="single" w:sz="4" w:space="0" w:color="auto"/>
              <w:bottom w:val="single" w:sz="4" w:space="0" w:color="auto"/>
              <w:right w:val="single" w:sz="4" w:space="0" w:color="auto"/>
            </w:tcBorders>
          </w:tcPr>
          <w:p w:rsidR="00287F39" w:rsidRPr="00891559" w:rsidRDefault="00287F39" w:rsidP="002376DE">
            <w:pPr>
              <w:spacing w:after="80"/>
              <w:rPr>
                <w:szCs w:val="22"/>
              </w:rPr>
            </w:pPr>
            <w:r w:rsidRPr="00891559">
              <w:rPr>
                <w:szCs w:val="22"/>
              </w:rPr>
              <w:t>month</w:t>
            </w:r>
          </w:p>
        </w:tc>
        <w:tc>
          <w:tcPr>
            <w:tcW w:w="1350" w:type="dxa"/>
            <w:tcBorders>
              <w:top w:val="single" w:sz="4" w:space="0" w:color="auto"/>
              <w:left w:val="single" w:sz="4" w:space="0" w:color="auto"/>
              <w:bottom w:val="single" w:sz="4" w:space="0" w:color="auto"/>
              <w:right w:val="single" w:sz="4" w:space="0" w:color="auto"/>
            </w:tcBorders>
          </w:tcPr>
          <w:p w:rsidR="00254984" w:rsidRDefault="00287F39">
            <w:pPr>
              <w:spacing w:after="80"/>
              <w:jc w:val="center"/>
              <w:rPr>
                <w:szCs w:val="22"/>
              </w:rPr>
            </w:pPr>
            <w:r>
              <w:rPr>
                <w:szCs w:val="22"/>
              </w:rPr>
              <w:t>3</w:t>
            </w:r>
            <w:r w:rsidRPr="00891559">
              <w:rPr>
                <w:szCs w:val="22"/>
              </w:rPr>
              <w:t>00</w:t>
            </w:r>
          </w:p>
        </w:tc>
        <w:tc>
          <w:tcPr>
            <w:tcW w:w="1263" w:type="dxa"/>
            <w:tcBorders>
              <w:top w:val="single" w:sz="4" w:space="0" w:color="auto"/>
              <w:left w:val="single" w:sz="4" w:space="0" w:color="auto"/>
              <w:bottom w:val="single" w:sz="4" w:space="0" w:color="auto"/>
              <w:right w:val="single" w:sz="4" w:space="0" w:color="auto"/>
            </w:tcBorders>
          </w:tcPr>
          <w:p w:rsidR="00287F39" w:rsidRPr="00891559" w:rsidRDefault="00287F39" w:rsidP="002376DE">
            <w:pPr>
              <w:spacing w:after="80"/>
              <w:rPr>
                <w:szCs w:val="22"/>
              </w:rPr>
            </w:pPr>
            <w:r w:rsidRPr="00891559">
              <w:rPr>
                <w:szCs w:val="22"/>
              </w:rPr>
              <w:t>60</w:t>
            </w:r>
          </w:p>
        </w:tc>
        <w:tc>
          <w:tcPr>
            <w:tcW w:w="1170" w:type="dxa"/>
            <w:tcBorders>
              <w:top w:val="single" w:sz="4" w:space="0" w:color="auto"/>
              <w:left w:val="single" w:sz="4" w:space="0" w:color="auto"/>
              <w:bottom w:val="single" w:sz="4" w:space="0" w:color="auto"/>
              <w:right w:val="single" w:sz="4" w:space="0" w:color="auto"/>
            </w:tcBorders>
          </w:tcPr>
          <w:p w:rsidR="00287F39" w:rsidRPr="00891559" w:rsidRDefault="00287F39" w:rsidP="002376DE">
            <w:pPr>
              <w:spacing w:after="80"/>
              <w:jc w:val="right"/>
              <w:rPr>
                <w:szCs w:val="22"/>
              </w:rPr>
            </w:pPr>
            <w:r>
              <w:rPr>
                <w:szCs w:val="22"/>
              </w:rPr>
              <w:t>18</w:t>
            </w:r>
            <w:r w:rsidRPr="00891559">
              <w:rPr>
                <w:szCs w:val="22"/>
              </w:rPr>
              <w:t>,000</w:t>
            </w:r>
          </w:p>
        </w:tc>
      </w:tr>
      <w:tr w:rsidR="00287F39" w:rsidRPr="00891559" w:rsidTr="00287F39">
        <w:tc>
          <w:tcPr>
            <w:tcW w:w="4737" w:type="dxa"/>
            <w:tcBorders>
              <w:top w:val="single" w:sz="4" w:space="0" w:color="auto"/>
              <w:left w:val="single" w:sz="4" w:space="0" w:color="auto"/>
              <w:bottom w:val="single" w:sz="4" w:space="0" w:color="auto"/>
              <w:right w:val="single" w:sz="4" w:space="0" w:color="auto"/>
            </w:tcBorders>
          </w:tcPr>
          <w:p w:rsidR="00287F39" w:rsidRPr="00891559" w:rsidRDefault="00287F39" w:rsidP="002376DE">
            <w:pPr>
              <w:spacing w:after="80"/>
              <w:rPr>
                <w:szCs w:val="22"/>
              </w:rPr>
            </w:pPr>
          </w:p>
        </w:tc>
        <w:tc>
          <w:tcPr>
            <w:tcW w:w="1290" w:type="dxa"/>
            <w:tcBorders>
              <w:top w:val="single" w:sz="4" w:space="0" w:color="auto"/>
              <w:left w:val="single" w:sz="4" w:space="0" w:color="auto"/>
              <w:bottom w:val="single" w:sz="4" w:space="0" w:color="auto"/>
              <w:right w:val="single" w:sz="4" w:space="0" w:color="auto"/>
            </w:tcBorders>
          </w:tcPr>
          <w:p w:rsidR="00287F39" w:rsidRPr="00891559" w:rsidRDefault="00287F39" w:rsidP="002376DE">
            <w:pPr>
              <w:spacing w:after="80"/>
              <w:rPr>
                <w:szCs w:val="22"/>
              </w:rPr>
            </w:pPr>
          </w:p>
        </w:tc>
        <w:tc>
          <w:tcPr>
            <w:tcW w:w="1350" w:type="dxa"/>
            <w:tcBorders>
              <w:top w:val="single" w:sz="4" w:space="0" w:color="auto"/>
              <w:left w:val="single" w:sz="4" w:space="0" w:color="auto"/>
              <w:bottom w:val="single" w:sz="4" w:space="0" w:color="auto"/>
              <w:right w:val="single" w:sz="4" w:space="0" w:color="auto"/>
            </w:tcBorders>
          </w:tcPr>
          <w:p w:rsidR="00287F39" w:rsidRPr="00891559" w:rsidRDefault="00287F39" w:rsidP="002376DE">
            <w:pPr>
              <w:spacing w:after="80"/>
              <w:rPr>
                <w:szCs w:val="22"/>
              </w:rPr>
            </w:pPr>
          </w:p>
        </w:tc>
        <w:tc>
          <w:tcPr>
            <w:tcW w:w="1263" w:type="dxa"/>
            <w:tcBorders>
              <w:top w:val="single" w:sz="4" w:space="0" w:color="auto"/>
              <w:left w:val="single" w:sz="4" w:space="0" w:color="auto"/>
              <w:bottom w:val="single" w:sz="4" w:space="0" w:color="auto"/>
              <w:right w:val="single" w:sz="4" w:space="0" w:color="auto"/>
            </w:tcBorders>
          </w:tcPr>
          <w:p w:rsidR="00287F39" w:rsidRPr="00891559" w:rsidRDefault="00287F39" w:rsidP="002376DE">
            <w:pPr>
              <w:spacing w:after="80"/>
              <w:rPr>
                <w:szCs w:val="22"/>
              </w:rPr>
            </w:pPr>
            <w:r w:rsidRPr="00891559">
              <w:rPr>
                <w:szCs w:val="22"/>
              </w:rPr>
              <w:t>TOTAL</w:t>
            </w:r>
          </w:p>
        </w:tc>
        <w:tc>
          <w:tcPr>
            <w:tcW w:w="1170" w:type="dxa"/>
            <w:tcBorders>
              <w:top w:val="single" w:sz="4" w:space="0" w:color="auto"/>
              <w:left w:val="single" w:sz="4" w:space="0" w:color="auto"/>
              <w:bottom w:val="single" w:sz="4" w:space="0" w:color="auto"/>
              <w:right w:val="single" w:sz="4" w:space="0" w:color="auto"/>
            </w:tcBorders>
          </w:tcPr>
          <w:p w:rsidR="00287F39" w:rsidRPr="00891559" w:rsidRDefault="00287F39" w:rsidP="002376DE">
            <w:pPr>
              <w:spacing w:after="80"/>
              <w:jc w:val="right"/>
              <w:rPr>
                <w:szCs w:val="22"/>
              </w:rPr>
            </w:pPr>
            <w:r>
              <w:rPr>
                <w:szCs w:val="22"/>
              </w:rPr>
              <w:t>36</w:t>
            </w:r>
            <w:r w:rsidRPr="00891559">
              <w:rPr>
                <w:szCs w:val="22"/>
              </w:rPr>
              <w:t>,000</w:t>
            </w:r>
          </w:p>
        </w:tc>
      </w:tr>
    </w:tbl>
    <w:p w:rsidR="002376DE" w:rsidRDefault="002376DE" w:rsidP="002376DE">
      <w:pPr>
        <w:spacing w:after="80"/>
        <w:rPr>
          <w:rFonts w:ascii="Times New Roman Bold" w:hAnsi="Times New Roman Bold"/>
          <w:b/>
          <w:smallCaps/>
        </w:rPr>
      </w:pPr>
      <w:r w:rsidRPr="00DF5435">
        <w:rPr>
          <w:smallCaps/>
        </w:rPr>
        <w:br w:type="page"/>
      </w:r>
      <w:r w:rsidRPr="0096306F">
        <w:rPr>
          <w:rFonts w:ascii="Times New Roman Bold" w:hAnsi="Times New Roman Bold"/>
          <w:b/>
          <w:smallCaps/>
        </w:rPr>
        <w:lastRenderedPageBreak/>
        <w:t xml:space="preserve">Annex </w:t>
      </w:r>
      <w:r w:rsidRPr="0096306F">
        <w:rPr>
          <w:rFonts w:ascii="Times New Roman Bold" w:hAnsi="Times New Roman Bold"/>
          <w:b/>
          <w:caps/>
        </w:rPr>
        <w:t>d</w:t>
      </w:r>
      <w:r w:rsidRPr="0096306F">
        <w:rPr>
          <w:rFonts w:ascii="Times New Roman Bold" w:hAnsi="Times New Roman Bold"/>
          <w:b/>
          <w:smallCaps/>
        </w:rPr>
        <w:t>:  status of implementation of project preparation activities and the use of funds</w:t>
      </w:r>
    </w:p>
    <w:p w:rsidR="002376DE" w:rsidRPr="0007586F" w:rsidRDefault="002376DE" w:rsidP="002376DE">
      <w:pPr>
        <w:numPr>
          <w:ilvl w:val="0"/>
          <w:numId w:val="4"/>
        </w:numPr>
        <w:rPr>
          <w:rFonts w:hAnsi="Times New Roman Bold"/>
        </w:rPr>
      </w:pPr>
      <w:r>
        <w:rPr>
          <w:rFonts w:ascii="Times New Roman Bold" w:hAnsi="Times New Roman Bold"/>
          <w:b/>
          <w:smallCaps/>
        </w:rPr>
        <w:t xml:space="preserve">explain if the </w:t>
      </w:r>
      <w:proofErr w:type="spellStart"/>
      <w:r>
        <w:rPr>
          <w:rFonts w:ascii="Times New Roman Bold" w:hAnsi="Times New Roman Bold"/>
          <w:b/>
          <w:smallCaps/>
        </w:rPr>
        <w:t>ppg</w:t>
      </w:r>
      <w:proofErr w:type="spellEnd"/>
      <w:r>
        <w:rPr>
          <w:rFonts w:ascii="Times New Roman Bold" w:hAnsi="Times New Roman Bold"/>
          <w:b/>
          <w:smallCaps/>
        </w:rPr>
        <w:t xml:space="preserve"> objective has been achieved through the </w:t>
      </w:r>
      <w:proofErr w:type="spellStart"/>
      <w:r>
        <w:rPr>
          <w:rFonts w:ascii="Times New Roman Bold" w:hAnsi="Times New Roman Bold"/>
          <w:b/>
          <w:smallCaps/>
        </w:rPr>
        <w:t>ppg</w:t>
      </w:r>
      <w:proofErr w:type="spellEnd"/>
      <w:r>
        <w:rPr>
          <w:rFonts w:ascii="Times New Roman Bold" w:hAnsi="Times New Roman Bold"/>
          <w:b/>
          <w:smallCaps/>
        </w:rPr>
        <w:t xml:space="preserve"> activities undertaken.</w:t>
      </w:r>
    </w:p>
    <w:p w:rsidR="002376DE" w:rsidRDefault="002376DE" w:rsidP="002376DE">
      <w:pPr>
        <w:ind w:left="720"/>
        <w:jc w:val="both"/>
        <w:rPr>
          <w:rFonts w:hAnsi="Times New Roman Bold"/>
        </w:rPr>
      </w:pPr>
      <w:r w:rsidRPr="0007586F">
        <w:rPr>
          <w:rFonts w:hAnsi="Times New Roman Bold"/>
        </w:rPr>
        <w:t>The proposed preparatory activities aim</w:t>
      </w:r>
      <w:r>
        <w:rPr>
          <w:rFonts w:hAnsi="Times New Roman Bold"/>
        </w:rPr>
        <w:t>ed</w:t>
      </w:r>
      <w:r w:rsidRPr="0007586F">
        <w:rPr>
          <w:rFonts w:hAnsi="Times New Roman Bold"/>
        </w:rPr>
        <w:t xml:space="preserve"> to determine the most effective and cost-efficient design to achieve the project objectives</w:t>
      </w:r>
      <w:r>
        <w:rPr>
          <w:rFonts w:hAnsi="Times New Roman Bold"/>
        </w:rPr>
        <w:t>, which has been achieved</w:t>
      </w:r>
      <w:r w:rsidRPr="0007586F">
        <w:rPr>
          <w:rFonts w:hAnsi="Times New Roman Bold"/>
        </w:rPr>
        <w:t xml:space="preserve">. </w:t>
      </w:r>
      <w:r>
        <w:rPr>
          <w:rFonts w:hAnsi="Times New Roman Bold"/>
        </w:rPr>
        <w:t xml:space="preserve">The context analysis has been done by the Ministry in consultation with the Task Team preparing the project, </w:t>
      </w:r>
      <w:r w:rsidRPr="00AA356C">
        <w:rPr>
          <w:rFonts w:hAnsi="Times New Roman Bold"/>
        </w:rPr>
        <w:t xml:space="preserve">and co-financed studies </w:t>
      </w:r>
      <w:r>
        <w:rPr>
          <w:rFonts w:hAnsi="Times New Roman Bold"/>
        </w:rPr>
        <w:t>done</w:t>
      </w:r>
      <w:r w:rsidRPr="00AA356C">
        <w:rPr>
          <w:rFonts w:hAnsi="Times New Roman Bold"/>
        </w:rPr>
        <w:t xml:space="preserve"> by partners (WWF, TRIDOM)</w:t>
      </w:r>
      <w:r>
        <w:rPr>
          <w:rFonts w:hAnsi="Times New Roman Bold"/>
        </w:rPr>
        <w:t xml:space="preserve">.  The results of the preparatory activities led to the adjustment of the project design to ensure that client needs were being met and impacts were measurable at the end of the project. A draft Prime-Ministerial Decision to create a Technical Operations Unit has been drafted.  </w:t>
      </w:r>
    </w:p>
    <w:p w:rsidR="002376DE" w:rsidRDefault="002376DE" w:rsidP="002376DE">
      <w:pPr>
        <w:ind w:left="720"/>
        <w:jc w:val="both"/>
        <w:rPr>
          <w:rFonts w:hAnsi="Times New Roman Bold"/>
        </w:rPr>
      </w:pPr>
    </w:p>
    <w:p w:rsidR="002376DE" w:rsidRDefault="002376DE" w:rsidP="002376DE">
      <w:pPr>
        <w:ind w:left="720"/>
        <w:jc w:val="both"/>
        <w:rPr>
          <w:rFonts w:hAnsi="Times New Roman Bold"/>
        </w:rPr>
      </w:pPr>
      <w:r>
        <w:rPr>
          <w:rFonts w:hAnsi="Times New Roman Bold"/>
        </w:rPr>
        <w:t>Four Environmental &amp; Social management safeguard instruments have been prepared in consultation on both the Project Design, and the content of the associated safeguard instruments. These consultations required a substantial investment in preparation and additional consultancy time to allow the authors of the reports to return to the field.  Two public meetings were held in the field to present the project and all safeguard documents to all project stakeholders for their comment and adoption.</w:t>
      </w:r>
    </w:p>
    <w:p w:rsidR="002376DE" w:rsidRDefault="002376DE" w:rsidP="002376DE">
      <w:pPr>
        <w:ind w:left="720"/>
        <w:jc w:val="both"/>
        <w:rPr>
          <w:rFonts w:hAnsi="Times New Roman Bold"/>
        </w:rPr>
      </w:pPr>
    </w:p>
    <w:p w:rsidR="002376DE" w:rsidRDefault="002376DE" w:rsidP="002376DE">
      <w:pPr>
        <w:ind w:left="720"/>
        <w:jc w:val="both"/>
        <w:rPr>
          <w:rFonts w:hAnsi="Times New Roman Bold"/>
        </w:rPr>
      </w:pPr>
      <w:r>
        <w:rPr>
          <w:rFonts w:hAnsi="Times New Roman Bold"/>
        </w:rPr>
        <w:t xml:space="preserve">Consultants have been contracted to draft the Project Implementation Manual, which is being prepared in full consultation with the Project Implementation team before project start date. Consultants are preparing a draft manual for the Long-term M&amp;E Framework, and </w:t>
      </w:r>
      <w:r w:rsidRPr="00AA356C">
        <w:rPr>
          <w:rFonts w:hAnsi="Times New Roman Bold"/>
        </w:rPr>
        <w:t>a draft set of guiding principles for the Operational Procedures of the Livelihood support mechanism,</w:t>
      </w:r>
      <w:r>
        <w:rPr>
          <w:rFonts w:hAnsi="Times New Roman Bold"/>
        </w:rPr>
        <w:t xml:space="preserve"> (foreseen </w:t>
      </w:r>
      <w:proofErr w:type="gramStart"/>
      <w:r>
        <w:rPr>
          <w:rFonts w:hAnsi="Times New Roman Bold"/>
        </w:rPr>
        <w:t>under</w:t>
      </w:r>
      <w:proofErr w:type="gramEnd"/>
      <w:r>
        <w:rPr>
          <w:rFonts w:hAnsi="Times New Roman Bold"/>
        </w:rPr>
        <w:t xml:space="preserve"> 2 below). All PPG funds have been committed and will be disbursed by Bank Board approval.</w:t>
      </w:r>
    </w:p>
    <w:p w:rsidR="002376DE" w:rsidRPr="0007586F" w:rsidRDefault="002376DE" w:rsidP="002376DE">
      <w:pPr>
        <w:ind w:left="720"/>
        <w:rPr>
          <w:rFonts w:hAnsi="Times New Roman Bold"/>
        </w:rPr>
      </w:pPr>
    </w:p>
    <w:p w:rsidR="002376DE" w:rsidRDefault="002376DE" w:rsidP="002376DE">
      <w:pPr>
        <w:numPr>
          <w:ilvl w:val="0"/>
          <w:numId w:val="4"/>
        </w:numPr>
        <w:rPr>
          <w:rFonts w:ascii="Times New Roman Bold" w:hAnsi="Times New Roman Bold"/>
          <w:b/>
          <w:smallCaps/>
        </w:rPr>
      </w:pPr>
      <w:r>
        <w:rPr>
          <w:rFonts w:ascii="Times New Roman Bold" w:hAnsi="Times New Roman Bold"/>
          <w:b/>
          <w:smallCaps/>
        </w:rPr>
        <w:t>describe findings that might affect the project design or any concerns on project implementation, if any:  N/A</w:t>
      </w:r>
    </w:p>
    <w:p w:rsidR="002376DE" w:rsidRDefault="002376DE" w:rsidP="002376DE">
      <w:pPr>
        <w:ind w:left="720"/>
        <w:rPr>
          <w:rFonts w:ascii="Times New Roman Bold" w:hAnsi="Times New Roman Bold"/>
          <w:b/>
          <w:smallCaps/>
        </w:rPr>
      </w:pPr>
    </w:p>
    <w:p w:rsidR="002376DE" w:rsidRPr="00E14D8C" w:rsidRDefault="002376DE" w:rsidP="002376DE">
      <w:pPr>
        <w:numPr>
          <w:ilvl w:val="0"/>
          <w:numId w:val="4"/>
        </w:numPr>
        <w:rPr>
          <w:rFonts w:ascii="Times New Roman Bold" w:hAnsi="Times New Roman Bold"/>
          <w:b/>
          <w:smallCaps/>
        </w:rPr>
      </w:pPr>
      <w:r>
        <w:rPr>
          <w:rFonts w:ascii="Times New Roman Bold" w:hAnsi="Times New Roman Bold"/>
          <w:b/>
          <w:smallCaps/>
        </w:rPr>
        <w:t xml:space="preserve">provide detailed funding amount of the </w:t>
      </w:r>
      <w:proofErr w:type="spellStart"/>
      <w:r>
        <w:rPr>
          <w:rFonts w:ascii="Times New Roman Bold" w:hAnsi="Times New Roman Bold"/>
          <w:b/>
          <w:smallCaps/>
        </w:rPr>
        <w:t>ppg</w:t>
      </w:r>
      <w:proofErr w:type="spellEnd"/>
      <w:r>
        <w:rPr>
          <w:rFonts w:ascii="Times New Roman Bold" w:hAnsi="Times New Roman Bold"/>
          <w:b/>
          <w:smallCaps/>
        </w:rPr>
        <w:t xml:space="preserve"> activities and their implementation status in the table below:</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620"/>
        <w:gridCol w:w="1080"/>
        <w:gridCol w:w="1260"/>
        <w:gridCol w:w="1260"/>
        <w:gridCol w:w="1440"/>
        <w:gridCol w:w="1260"/>
      </w:tblGrid>
      <w:tr w:rsidR="002376DE" w:rsidRPr="00644C87">
        <w:trPr>
          <w:trHeight w:val="233"/>
        </w:trPr>
        <w:tc>
          <w:tcPr>
            <w:tcW w:w="2340" w:type="dxa"/>
            <w:vMerge w:val="restart"/>
          </w:tcPr>
          <w:p w:rsidR="002376DE" w:rsidRPr="00644C87" w:rsidRDefault="002376DE" w:rsidP="002376DE">
            <w:pPr>
              <w:jc w:val="center"/>
              <w:rPr>
                <w:b/>
                <w:i/>
                <w:sz w:val="20"/>
                <w:szCs w:val="20"/>
              </w:rPr>
            </w:pPr>
          </w:p>
          <w:p w:rsidR="002376DE" w:rsidRPr="00644C87" w:rsidRDefault="002376DE" w:rsidP="002376DE">
            <w:pPr>
              <w:jc w:val="center"/>
              <w:rPr>
                <w:b/>
                <w:i/>
                <w:sz w:val="20"/>
                <w:szCs w:val="20"/>
              </w:rPr>
            </w:pPr>
            <w:r w:rsidRPr="00644C87">
              <w:rPr>
                <w:b/>
                <w:i/>
                <w:sz w:val="20"/>
                <w:szCs w:val="20"/>
              </w:rPr>
              <w:t>Project Preparation Activities Approved</w:t>
            </w:r>
          </w:p>
        </w:tc>
        <w:tc>
          <w:tcPr>
            <w:tcW w:w="1620" w:type="dxa"/>
            <w:vMerge w:val="restart"/>
          </w:tcPr>
          <w:p w:rsidR="002376DE" w:rsidRPr="00644C87" w:rsidRDefault="002376DE" w:rsidP="002376DE">
            <w:pPr>
              <w:jc w:val="center"/>
              <w:rPr>
                <w:b/>
                <w:i/>
                <w:sz w:val="20"/>
                <w:szCs w:val="20"/>
              </w:rPr>
            </w:pPr>
          </w:p>
          <w:p w:rsidR="002376DE" w:rsidRPr="00644C87" w:rsidRDefault="002376DE" w:rsidP="002376DE">
            <w:pPr>
              <w:jc w:val="center"/>
              <w:rPr>
                <w:b/>
                <w:i/>
                <w:sz w:val="20"/>
                <w:szCs w:val="20"/>
                <w:u w:val="single"/>
              </w:rPr>
            </w:pPr>
            <w:r w:rsidRPr="00644C87">
              <w:rPr>
                <w:b/>
                <w:i/>
                <w:sz w:val="20"/>
                <w:szCs w:val="20"/>
              </w:rPr>
              <w:t>Implementation Status</w:t>
            </w:r>
          </w:p>
        </w:tc>
        <w:tc>
          <w:tcPr>
            <w:tcW w:w="5040" w:type="dxa"/>
            <w:gridSpan w:val="4"/>
          </w:tcPr>
          <w:p w:rsidR="002376DE" w:rsidRPr="00644C87" w:rsidRDefault="002376DE" w:rsidP="002376DE">
            <w:pPr>
              <w:jc w:val="center"/>
              <w:rPr>
                <w:b/>
                <w:i/>
                <w:sz w:val="20"/>
                <w:szCs w:val="20"/>
              </w:rPr>
            </w:pPr>
            <w:r w:rsidRPr="00644C87">
              <w:rPr>
                <w:b/>
                <w:i/>
                <w:sz w:val="20"/>
                <w:szCs w:val="20"/>
              </w:rPr>
              <w:t>GEF Amount ($)</w:t>
            </w:r>
          </w:p>
        </w:tc>
        <w:tc>
          <w:tcPr>
            <w:tcW w:w="1260" w:type="dxa"/>
            <w:vMerge w:val="restart"/>
          </w:tcPr>
          <w:p w:rsidR="002376DE" w:rsidRPr="00644C87" w:rsidRDefault="002376DE" w:rsidP="002376DE">
            <w:pPr>
              <w:jc w:val="center"/>
              <w:rPr>
                <w:b/>
                <w:i/>
                <w:sz w:val="18"/>
                <w:szCs w:val="18"/>
              </w:rPr>
            </w:pPr>
          </w:p>
          <w:p w:rsidR="002376DE" w:rsidRPr="00644C87" w:rsidRDefault="002376DE" w:rsidP="002376DE">
            <w:pPr>
              <w:jc w:val="center"/>
              <w:rPr>
                <w:b/>
                <w:i/>
                <w:sz w:val="20"/>
                <w:szCs w:val="20"/>
              </w:rPr>
            </w:pPr>
            <w:r w:rsidRPr="00644C87">
              <w:rPr>
                <w:b/>
                <w:i/>
                <w:sz w:val="20"/>
                <w:szCs w:val="20"/>
              </w:rPr>
              <w:t>Co-financing</w:t>
            </w:r>
          </w:p>
          <w:p w:rsidR="002376DE" w:rsidRPr="00644C87" w:rsidRDefault="002376DE" w:rsidP="002376DE">
            <w:pPr>
              <w:jc w:val="center"/>
              <w:rPr>
                <w:b/>
                <w:i/>
                <w:sz w:val="20"/>
                <w:szCs w:val="20"/>
              </w:rPr>
            </w:pPr>
            <w:r w:rsidRPr="00644C87">
              <w:rPr>
                <w:b/>
                <w:i/>
                <w:sz w:val="20"/>
                <w:szCs w:val="20"/>
              </w:rPr>
              <w:t>($)</w:t>
            </w:r>
          </w:p>
        </w:tc>
      </w:tr>
      <w:tr w:rsidR="002376DE" w:rsidRPr="00644C87">
        <w:trPr>
          <w:trHeight w:val="232"/>
        </w:trPr>
        <w:tc>
          <w:tcPr>
            <w:tcW w:w="2340" w:type="dxa"/>
            <w:vMerge/>
          </w:tcPr>
          <w:p w:rsidR="002376DE" w:rsidRPr="00644C87" w:rsidRDefault="002376DE" w:rsidP="002376DE">
            <w:pPr>
              <w:jc w:val="center"/>
              <w:rPr>
                <w:b/>
                <w:sz w:val="20"/>
                <w:szCs w:val="20"/>
              </w:rPr>
            </w:pPr>
          </w:p>
        </w:tc>
        <w:tc>
          <w:tcPr>
            <w:tcW w:w="1620" w:type="dxa"/>
            <w:vMerge/>
          </w:tcPr>
          <w:p w:rsidR="002376DE" w:rsidRPr="00644C87" w:rsidRDefault="002376DE" w:rsidP="002376DE">
            <w:pPr>
              <w:jc w:val="center"/>
              <w:rPr>
                <w:b/>
                <w:sz w:val="20"/>
                <w:szCs w:val="20"/>
              </w:rPr>
            </w:pPr>
          </w:p>
        </w:tc>
        <w:tc>
          <w:tcPr>
            <w:tcW w:w="1080" w:type="dxa"/>
          </w:tcPr>
          <w:p w:rsidR="002376DE" w:rsidRPr="00644C87" w:rsidRDefault="002376DE" w:rsidP="002376DE">
            <w:pPr>
              <w:jc w:val="center"/>
              <w:rPr>
                <w:b/>
                <w:i/>
                <w:sz w:val="20"/>
                <w:szCs w:val="20"/>
              </w:rPr>
            </w:pPr>
            <w:r w:rsidRPr="00644C87">
              <w:rPr>
                <w:b/>
                <w:i/>
                <w:sz w:val="20"/>
                <w:szCs w:val="20"/>
              </w:rPr>
              <w:t>Amount Approved</w:t>
            </w:r>
          </w:p>
        </w:tc>
        <w:tc>
          <w:tcPr>
            <w:tcW w:w="1260" w:type="dxa"/>
            <w:shd w:val="clear" w:color="auto" w:fill="auto"/>
          </w:tcPr>
          <w:p w:rsidR="002376DE" w:rsidRPr="00F90732" w:rsidRDefault="002376DE" w:rsidP="002376DE">
            <w:pPr>
              <w:jc w:val="center"/>
              <w:rPr>
                <w:i/>
                <w:sz w:val="20"/>
                <w:szCs w:val="20"/>
              </w:rPr>
            </w:pPr>
            <w:r w:rsidRPr="00F90732">
              <w:rPr>
                <w:b/>
                <w:i/>
                <w:sz w:val="20"/>
                <w:szCs w:val="20"/>
              </w:rPr>
              <w:t>Amount Spent To</w:t>
            </w:r>
            <w:r>
              <w:rPr>
                <w:b/>
                <w:i/>
                <w:sz w:val="20"/>
                <w:szCs w:val="20"/>
              </w:rPr>
              <w:t xml:space="preserve"> </w:t>
            </w:r>
            <w:r w:rsidRPr="00F90732">
              <w:rPr>
                <w:b/>
                <w:i/>
                <w:sz w:val="20"/>
                <w:szCs w:val="20"/>
              </w:rPr>
              <w:t>date</w:t>
            </w:r>
          </w:p>
        </w:tc>
        <w:tc>
          <w:tcPr>
            <w:tcW w:w="1260" w:type="dxa"/>
            <w:shd w:val="clear" w:color="auto" w:fill="auto"/>
          </w:tcPr>
          <w:p w:rsidR="002376DE" w:rsidRPr="00F90732" w:rsidRDefault="002376DE" w:rsidP="002376DE">
            <w:pPr>
              <w:jc w:val="center"/>
              <w:rPr>
                <w:b/>
                <w:i/>
                <w:sz w:val="20"/>
                <w:szCs w:val="20"/>
              </w:rPr>
            </w:pPr>
            <w:r w:rsidRPr="00F90732">
              <w:rPr>
                <w:b/>
                <w:i/>
                <w:sz w:val="20"/>
                <w:szCs w:val="20"/>
              </w:rPr>
              <w:t>Amount Committed</w:t>
            </w:r>
          </w:p>
        </w:tc>
        <w:tc>
          <w:tcPr>
            <w:tcW w:w="1440" w:type="dxa"/>
            <w:shd w:val="clear" w:color="auto" w:fill="auto"/>
          </w:tcPr>
          <w:p w:rsidR="002376DE" w:rsidRPr="00F90732" w:rsidRDefault="002376DE" w:rsidP="002376DE">
            <w:pPr>
              <w:jc w:val="center"/>
              <w:rPr>
                <w:i/>
                <w:sz w:val="20"/>
                <w:szCs w:val="20"/>
              </w:rPr>
            </w:pPr>
            <w:r w:rsidRPr="00F90732">
              <w:rPr>
                <w:b/>
                <w:i/>
                <w:sz w:val="20"/>
                <w:szCs w:val="20"/>
              </w:rPr>
              <w:t>Uncommitted Amount*</w:t>
            </w:r>
          </w:p>
        </w:tc>
        <w:tc>
          <w:tcPr>
            <w:tcW w:w="1260" w:type="dxa"/>
            <w:vMerge/>
          </w:tcPr>
          <w:p w:rsidR="002376DE" w:rsidRPr="00644C87" w:rsidRDefault="002376DE" w:rsidP="002376DE">
            <w:pPr>
              <w:rPr>
                <w:b/>
                <w:sz w:val="22"/>
                <w:szCs w:val="22"/>
                <w:u w:val="single"/>
              </w:rPr>
            </w:pPr>
          </w:p>
        </w:tc>
      </w:tr>
      <w:tr w:rsidR="002376DE" w:rsidRPr="00644C87">
        <w:tc>
          <w:tcPr>
            <w:tcW w:w="2340" w:type="dxa"/>
          </w:tcPr>
          <w:p w:rsidR="002376DE" w:rsidRPr="00BC292D" w:rsidRDefault="002376DE" w:rsidP="002376DE">
            <w:pPr>
              <w:rPr>
                <w:b/>
                <w:sz w:val="20"/>
                <w:szCs w:val="20"/>
                <w:u w:val="single"/>
              </w:rPr>
            </w:pPr>
            <w:r w:rsidRPr="00BC292D">
              <w:rPr>
                <w:b/>
                <w:bCs/>
                <w:sz w:val="20"/>
                <w:szCs w:val="20"/>
              </w:rPr>
              <w:t>1. Context Assessment &amp; Gap Analysis</w:t>
            </w:r>
          </w:p>
        </w:tc>
        <w:tc>
          <w:tcPr>
            <w:tcW w:w="1620" w:type="dxa"/>
          </w:tcPr>
          <w:p w:rsidR="002376DE" w:rsidRPr="00BC292D" w:rsidRDefault="002376DE" w:rsidP="002376DE">
            <w:pPr>
              <w:rPr>
                <w:sz w:val="20"/>
                <w:szCs w:val="20"/>
              </w:rPr>
            </w:pPr>
            <w:r w:rsidRPr="00BC292D">
              <w:rPr>
                <w:sz w:val="20"/>
                <w:szCs w:val="20"/>
              </w:rPr>
              <w:t>Complete</w:t>
            </w:r>
          </w:p>
        </w:tc>
        <w:tc>
          <w:tcPr>
            <w:tcW w:w="1080" w:type="dxa"/>
          </w:tcPr>
          <w:p w:rsidR="002376DE" w:rsidRPr="0096306F" w:rsidRDefault="002376DE" w:rsidP="002376DE">
            <w:pPr>
              <w:jc w:val="right"/>
              <w:rPr>
                <w:sz w:val="20"/>
                <w:szCs w:val="20"/>
              </w:rPr>
            </w:pPr>
            <w:r w:rsidRPr="0096306F">
              <w:rPr>
                <w:sz w:val="20"/>
                <w:szCs w:val="20"/>
              </w:rPr>
              <w:t>0</w:t>
            </w:r>
          </w:p>
        </w:tc>
        <w:bookmarkStart w:id="100" w:name="SpentAmount_01"/>
        <w:tc>
          <w:tcPr>
            <w:tcW w:w="1260" w:type="dxa"/>
            <w:shd w:val="clear" w:color="auto" w:fill="auto"/>
          </w:tcPr>
          <w:p w:rsidR="002376DE" w:rsidRPr="0096306F" w:rsidRDefault="002E2DD5" w:rsidP="002376DE">
            <w:pPr>
              <w:jc w:val="right"/>
              <w:rPr>
                <w:sz w:val="20"/>
                <w:szCs w:val="20"/>
              </w:rPr>
            </w:pPr>
            <w:r w:rsidRPr="0096306F">
              <w:rPr>
                <w:sz w:val="20"/>
                <w:szCs w:val="20"/>
              </w:rPr>
              <w:fldChar w:fldCharType="begin">
                <w:ffData>
                  <w:name w:val="SpentAmount_01"/>
                  <w:enabled/>
                  <w:calcOnExit w:val="0"/>
                  <w:textInput>
                    <w:type w:val="number"/>
                    <w:format w:val="#,##0"/>
                  </w:textInput>
                </w:ffData>
              </w:fldChar>
            </w:r>
            <w:r w:rsidR="002376DE" w:rsidRPr="0096306F">
              <w:rPr>
                <w:sz w:val="20"/>
                <w:szCs w:val="20"/>
              </w:rPr>
              <w:instrText xml:space="preserve"> FORMTEXT </w:instrText>
            </w:r>
            <w:r w:rsidRPr="0096306F">
              <w:rPr>
                <w:sz w:val="20"/>
                <w:szCs w:val="20"/>
              </w:rPr>
            </w:r>
            <w:r w:rsidRPr="0096306F">
              <w:rPr>
                <w:sz w:val="20"/>
                <w:szCs w:val="20"/>
              </w:rPr>
              <w:fldChar w:fldCharType="separate"/>
            </w:r>
            <w:r w:rsidR="002376DE" w:rsidRPr="0096306F">
              <w:rPr>
                <w:noProof/>
                <w:sz w:val="20"/>
                <w:szCs w:val="20"/>
              </w:rPr>
              <w:t> </w:t>
            </w:r>
            <w:r w:rsidR="002376DE" w:rsidRPr="0096306F">
              <w:rPr>
                <w:noProof/>
                <w:sz w:val="20"/>
                <w:szCs w:val="20"/>
              </w:rPr>
              <w:t> </w:t>
            </w:r>
            <w:r w:rsidR="002376DE" w:rsidRPr="0096306F">
              <w:rPr>
                <w:noProof/>
                <w:sz w:val="20"/>
                <w:szCs w:val="20"/>
              </w:rPr>
              <w:t> </w:t>
            </w:r>
            <w:r w:rsidR="002376DE" w:rsidRPr="0096306F">
              <w:rPr>
                <w:noProof/>
                <w:sz w:val="20"/>
                <w:szCs w:val="20"/>
              </w:rPr>
              <w:t> </w:t>
            </w:r>
            <w:r w:rsidR="002376DE" w:rsidRPr="0096306F">
              <w:rPr>
                <w:noProof/>
                <w:sz w:val="20"/>
                <w:szCs w:val="20"/>
              </w:rPr>
              <w:t> </w:t>
            </w:r>
            <w:r w:rsidRPr="0096306F">
              <w:rPr>
                <w:sz w:val="20"/>
                <w:szCs w:val="20"/>
              </w:rPr>
              <w:fldChar w:fldCharType="end"/>
            </w:r>
            <w:bookmarkEnd w:id="100"/>
          </w:p>
        </w:tc>
        <w:bookmarkStart w:id="101" w:name="AmountCommitted_01"/>
        <w:tc>
          <w:tcPr>
            <w:tcW w:w="1260" w:type="dxa"/>
            <w:shd w:val="clear" w:color="auto" w:fill="auto"/>
          </w:tcPr>
          <w:p w:rsidR="002376DE" w:rsidRPr="0096306F" w:rsidRDefault="002E2DD5" w:rsidP="002376DE">
            <w:pPr>
              <w:jc w:val="right"/>
              <w:rPr>
                <w:sz w:val="20"/>
                <w:szCs w:val="20"/>
              </w:rPr>
            </w:pPr>
            <w:r w:rsidRPr="0096306F">
              <w:rPr>
                <w:sz w:val="20"/>
                <w:szCs w:val="20"/>
              </w:rPr>
              <w:fldChar w:fldCharType="begin">
                <w:ffData>
                  <w:name w:val="AmountCommitted_01"/>
                  <w:enabled/>
                  <w:calcOnExit w:val="0"/>
                  <w:textInput>
                    <w:type w:val="number"/>
                    <w:format w:val="#,##0"/>
                  </w:textInput>
                </w:ffData>
              </w:fldChar>
            </w:r>
            <w:r w:rsidR="002376DE" w:rsidRPr="0096306F">
              <w:rPr>
                <w:sz w:val="20"/>
                <w:szCs w:val="20"/>
              </w:rPr>
              <w:instrText xml:space="preserve"> FORMTEXT </w:instrText>
            </w:r>
            <w:r w:rsidRPr="0096306F">
              <w:rPr>
                <w:sz w:val="20"/>
                <w:szCs w:val="20"/>
              </w:rPr>
            </w:r>
            <w:r w:rsidRPr="0096306F">
              <w:rPr>
                <w:sz w:val="20"/>
                <w:szCs w:val="20"/>
              </w:rPr>
              <w:fldChar w:fldCharType="separate"/>
            </w:r>
            <w:r w:rsidR="002376DE" w:rsidRPr="0096306F">
              <w:rPr>
                <w:noProof/>
                <w:sz w:val="20"/>
                <w:szCs w:val="20"/>
              </w:rPr>
              <w:t> </w:t>
            </w:r>
            <w:r w:rsidR="002376DE" w:rsidRPr="0096306F">
              <w:rPr>
                <w:noProof/>
                <w:sz w:val="20"/>
                <w:szCs w:val="20"/>
              </w:rPr>
              <w:t> </w:t>
            </w:r>
            <w:r w:rsidR="002376DE" w:rsidRPr="0096306F">
              <w:rPr>
                <w:noProof/>
                <w:sz w:val="20"/>
                <w:szCs w:val="20"/>
              </w:rPr>
              <w:t> </w:t>
            </w:r>
            <w:r w:rsidR="002376DE" w:rsidRPr="0096306F">
              <w:rPr>
                <w:noProof/>
                <w:sz w:val="20"/>
                <w:szCs w:val="20"/>
              </w:rPr>
              <w:t> </w:t>
            </w:r>
            <w:r w:rsidR="002376DE" w:rsidRPr="0096306F">
              <w:rPr>
                <w:noProof/>
                <w:sz w:val="20"/>
                <w:szCs w:val="20"/>
              </w:rPr>
              <w:t> </w:t>
            </w:r>
            <w:r w:rsidRPr="0096306F">
              <w:rPr>
                <w:sz w:val="20"/>
                <w:szCs w:val="20"/>
              </w:rPr>
              <w:fldChar w:fldCharType="end"/>
            </w:r>
            <w:bookmarkEnd w:id="101"/>
          </w:p>
        </w:tc>
        <w:bookmarkStart w:id="102" w:name="UncommittedAmount_01"/>
        <w:tc>
          <w:tcPr>
            <w:tcW w:w="1440" w:type="dxa"/>
            <w:shd w:val="clear" w:color="auto" w:fill="auto"/>
          </w:tcPr>
          <w:p w:rsidR="002376DE" w:rsidRPr="0096306F" w:rsidRDefault="002E2DD5" w:rsidP="002376DE">
            <w:pPr>
              <w:jc w:val="right"/>
              <w:rPr>
                <w:sz w:val="20"/>
                <w:szCs w:val="20"/>
              </w:rPr>
            </w:pPr>
            <w:r w:rsidRPr="0096306F">
              <w:rPr>
                <w:sz w:val="20"/>
                <w:szCs w:val="20"/>
              </w:rPr>
              <w:fldChar w:fldCharType="begin">
                <w:ffData>
                  <w:name w:val="UncommittedAmount_01"/>
                  <w:enabled/>
                  <w:calcOnExit w:val="0"/>
                  <w:textInput>
                    <w:type w:val="number"/>
                    <w:format w:val="#,##0"/>
                  </w:textInput>
                </w:ffData>
              </w:fldChar>
            </w:r>
            <w:r w:rsidR="002376DE" w:rsidRPr="0096306F">
              <w:rPr>
                <w:sz w:val="20"/>
                <w:szCs w:val="20"/>
              </w:rPr>
              <w:instrText xml:space="preserve"> FORMTEXT </w:instrText>
            </w:r>
            <w:r w:rsidRPr="0096306F">
              <w:rPr>
                <w:sz w:val="20"/>
                <w:szCs w:val="20"/>
              </w:rPr>
            </w:r>
            <w:r w:rsidRPr="0096306F">
              <w:rPr>
                <w:sz w:val="20"/>
                <w:szCs w:val="20"/>
              </w:rPr>
              <w:fldChar w:fldCharType="separate"/>
            </w:r>
            <w:r w:rsidR="002376DE" w:rsidRPr="0096306F">
              <w:rPr>
                <w:noProof/>
                <w:sz w:val="20"/>
                <w:szCs w:val="20"/>
              </w:rPr>
              <w:t> </w:t>
            </w:r>
            <w:r w:rsidR="002376DE" w:rsidRPr="0096306F">
              <w:rPr>
                <w:noProof/>
                <w:sz w:val="20"/>
                <w:szCs w:val="20"/>
              </w:rPr>
              <w:t> </w:t>
            </w:r>
            <w:r w:rsidR="002376DE" w:rsidRPr="0096306F">
              <w:rPr>
                <w:noProof/>
                <w:sz w:val="20"/>
                <w:szCs w:val="20"/>
              </w:rPr>
              <w:t> </w:t>
            </w:r>
            <w:r w:rsidR="002376DE" w:rsidRPr="0096306F">
              <w:rPr>
                <w:noProof/>
                <w:sz w:val="20"/>
                <w:szCs w:val="20"/>
              </w:rPr>
              <w:t> </w:t>
            </w:r>
            <w:r w:rsidR="002376DE" w:rsidRPr="0096306F">
              <w:rPr>
                <w:noProof/>
                <w:sz w:val="20"/>
                <w:szCs w:val="20"/>
              </w:rPr>
              <w:t> </w:t>
            </w:r>
            <w:r w:rsidRPr="0096306F">
              <w:rPr>
                <w:sz w:val="20"/>
                <w:szCs w:val="20"/>
              </w:rPr>
              <w:fldChar w:fldCharType="end"/>
            </w:r>
            <w:bookmarkEnd w:id="102"/>
          </w:p>
        </w:tc>
        <w:tc>
          <w:tcPr>
            <w:tcW w:w="1260" w:type="dxa"/>
          </w:tcPr>
          <w:p w:rsidR="002376DE" w:rsidRPr="0096306F" w:rsidRDefault="002376DE" w:rsidP="002376DE">
            <w:pPr>
              <w:jc w:val="right"/>
              <w:rPr>
                <w:sz w:val="20"/>
                <w:szCs w:val="20"/>
              </w:rPr>
            </w:pPr>
            <w:r w:rsidRPr="0096306F">
              <w:rPr>
                <w:bCs/>
                <w:sz w:val="20"/>
                <w:szCs w:val="20"/>
              </w:rPr>
              <w:t>25,000</w:t>
            </w:r>
          </w:p>
        </w:tc>
      </w:tr>
      <w:tr w:rsidR="002376DE" w:rsidRPr="00644C87">
        <w:tc>
          <w:tcPr>
            <w:tcW w:w="2340" w:type="dxa"/>
          </w:tcPr>
          <w:p w:rsidR="002376DE" w:rsidRPr="00BC292D" w:rsidRDefault="002376DE" w:rsidP="002376DE">
            <w:pPr>
              <w:rPr>
                <w:sz w:val="20"/>
                <w:szCs w:val="20"/>
              </w:rPr>
            </w:pPr>
            <w:r w:rsidRPr="00BC292D">
              <w:rPr>
                <w:b/>
                <w:bCs/>
                <w:sz w:val="20"/>
                <w:szCs w:val="20"/>
              </w:rPr>
              <w:t>2. Technical Studies</w:t>
            </w:r>
            <w:r>
              <w:rPr>
                <w:b/>
                <w:bCs/>
                <w:sz w:val="20"/>
                <w:szCs w:val="20"/>
              </w:rPr>
              <w:t xml:space="preserve"> </w:t>
            </w:r>
            <w:r w:rsidRPr="00A00B2E">
              <w:rPr>
                <w:bCs/>
                <w:sz w:val="20"/>
                <w:szCs w:val="20"/>
              </w:rPr>
              <w:t>(</w:t>
            </w:r>
            <w:r>
              <w:rPr>
                <w:bCs/>
                <w:sz w:val="20"/>
                <w:szCs w:val="20"/>
              </w:rPr>
              <w:t>draft Manual for M&amp;E system &amp; Livelihood Support Mechanism</w:t>
            </w:r>
            <w:r w:rsidRPr="00A00B2E">
              <w:rPr>
                <w:bCs/>
                <w:sz w:val="20"/>
                <w:szCs w:val="20"/>
              </w:rPr>
              <w:t>)</w:t>
            </w:r>
          </w:p>
        </w:tc>
        <w:tc>
          <w:tcPr>
            <w:tcW w:w="1620" w:type="dxa"/>
          </w:tcPr>
          <w:p w:rsidR="002376DE" w:rsidRDefault="002376DE" w:rsidP="002376DE">
            <w:pPr>
              <w:rPr>
                <w:sz w:val="20"/>
                <w:szCs w:val="20"/>
              </w:rPr>
            </w:pPr>
            <w:r w:rsidRPr="00A00B2E">
              <w:rPr>
                <w:sz w:val="20"/>
                <w:szCs w:val="20"/>
              </w:rPr>
              <w:t>Yet to be completed</w:t>
            </w:r>
          </w:p>
          <w:p w:rsidR="002376DE" w:rsidRPr="00BC292D" w:rsidRDefault="002376DE" w:rsidP="002376DE">
            <w:pPr>
              <w:rPr>
                <w:sz w:val="20"/>
                <w:szCs w:val="20"/>
              </w:rPr>
            </w:pPr>
          </w:p>
        </w:tc>
        <w:tc>
          <w:tcPr>
            <w:tcW w:w="1080" w:type="dxa"/>
          </w:tcPr>
          <w:p w:rsidR="002376DE" w:rsidRPr="0096306F" w:rsidRDefault="002376DE" w:rsidP="002376DE">
            <w:pPr>
              <w:jc w:val="right"/>
              <w:rPr>
                <w:sz w:val="20"/>
                <w:szCs w:val="20"/>
              </w:rPr>
            </w:pPr>
            <w:r w:rsidRPr="0096306F">
              <w:rPr>
                <w:bCs/>
                <w:sz w:val="20"/>
                <w:szCs w:val="20"/>
              </w:rPr>
              <w:t>54,950</w:t>
            </w:r>
          </w:p>
        </w:tc>
        <w:bookmarkStart w:id="103" w:name="SpentAmount_02"/>
        <w:tc>
          <w:tcPr>
            <w:tcW w:w="1260" w:type="dxa"/>
            <w:shd w:val="clear" w:color="auto" w:fill="auto"/>
          </w:tcPr>
          <w:p w:rsidR="002376DE" w:rsidRPr="0096306F" w:rsidRDefault="002E2DD5" w:rsidP="002376DE">
            <w:pPr>
              <w:jc w:val="right"/>
              <w:rPr>
                <w:sz w:val="20"/>
                <w:szCs w:val="20"/>
              </w:rPr>
            </w:pPr>
            <w:r w:rsidRPr="0096306F">
              <w:rPr>
                <w:sz w:val="20"/>
                <w:szCs w:val="20"/>
              </w:rPr>
              <w:fldChar w:fldCharType="begin">
                <w:ffData>
                  <w:name w:val="SpentAmount_02"/>
                  <w:enabled/>
                  <w:calcOnExit w:val="0"/>
                  <w:textInput>
                    <w:type w:val="number"/>
                    <w:format w:val="#,##0"/>
                  </w:textInput>
                </w:ffData>
              </w:fldChar>
            </w:r>
            <w:r w:rsidR="002376DE" w:rsidRPr="0096306F">
              <w:rPr>
                <w:sz w:val="20"/>
                <w:szCs w:val="20"/>
              </w:rPr>
              <w:instrText xml:space="preserve"> FORMTEXT </w:instrText>
            </w:r>
            <w:r w:rsidRPr="0096306F">
              <w:rPr>
                <w:sz w:val="20"/>
                <w:szCs w:val="20"/>
              </w:rPr>
            </w:r>
            <w:r w:rsidRPr="0096306F">
              <w:rPr>
                <w:sz w:val="20"/>
                <w:szCs w:val="20"/>
              </w:rPr>
              <w:fldChar w:fldCharType="separate"/>
            </w:r>
            <w:r w:rsidR="002376DE" w:rsidRPr="0096306F">
              <w:rPr>
                <w:noProof/>
                <w:sz w:val="20"/>
                <w:szCs w:val="20"/>
              </w:rPr>
              <w:t> </w:t>
            </w:r>
            <w:r w:rsidR="002376DE" w:rsidRPr="0096306F">
              <w:rPr>
                <w:noProof/>
                <w:sz w:val="20"/>
                <w:szCs w:val="20"/>
              </w:rPr>
              <w:t> </w:t>
            </w:r>
            <w:r w:rsidR="002376DE" w:rsidRPr="0096306F">
              <w:rPr>
                <w:noProof/>
                <w:sz w:val="20"/>
                <w:szCs w:val="20"/>
              </w:rPr>
              <w:t> </w:t>
            </w:r>
            <w:r w:rsidR="002376DE" w:rsidRPr="0096306F">
              <w:rPr>
                <w:noProof/>
                <w:sz w:val="20"/>
                <w:szCs w:val="20"/>
              </w:rPr>
              <w:t> </w:t>
            </w:r>
            <w:r w:rsidR="002376DE" w:rsidRPr="0096306F">
              <w:rPr>
                <w:noProof/>
                <w:sz w:val="20"/>
                <w:szCs w:val="20"/>
              </w:rPr>
              <w:t> </w:t>
            </w:r>
            <w:r w:rsidRPr="0096306F">
              <w:rPr>
                <w:sz w:val="20"/>
                <w:szCs w:val="20"/>
              </w:rPr>
              <w:fldChar w:fldCharType="end"/>
            </w:r>
            <w:bookmarkEnd w:id="103"/>
          </w:p>
        </w:tc>
        <w:tc>
          <w:tcPr>
            <w:tcW w:w="1260" w:type="dxa"/>
            <w:shd w:val="clear" w:color="auto" w:fill="auto"/>
          </w:tcPr>
          <w:p w:rsidR="002376DE" w:rsidRPr="0096306F" w:rsidRDefault="002376DE" w:rsidP="002376DE">
            <w:pPr>
              <w:jc w:val="right"/>
              <w:rPr>
                <w:sz w:val="20"/>
                <w:szCs w:val="20"/>
              </w:rPr>
            </w:pPr>
            <w:r>
              <w:rPr>
                <w:sz w:val="20"/>
                <w:szCs w:val="20"/>
              </w:rPr>
              <w:t>4,500</w:t>
            </w:r>
          </w:p>
        </w:tc>
        <w:tc>
          <w:tcPr>
            <w:tcW w:w="1440" w:type="dxa"/>
            <w:shd w:val="clear" w:color="auto" w:fill="auto"/>
          </w:tcPr>
          <w:p w:rsidR="002376DE" w:rsidRPr="0096306F" w:rsidRDefault="002376DE" w:rsidP="002376DE">
            <w:pPr>
              <w:jc w:val="right"/>
              <w:rPr>
                <w:sz w:val="20"/>
                <w:szCs w:val="20"/>
              </w:rPr>
            </w:pPr>
          </w:p>
        </w:tc>
        <w:tc>
          <w:tcPr>
            <w:tcW w:w="1260" w:type="dxa"/>
          </w:tcPr>
          <w:p w:rsidR="002376DE" w:rsidRPr="0096306F" w:rsidRDefault="002376DE" w:rsidP="002376DE">
            <w:pPr>
              <w:jc w:val="right"/>
              <w:rPr>
                <w:sz w:val="20"/>
                <w:szCs w:val="20"/>
              </w:rPr>
            </w:pPr>
            <w:r w:rsidRPr="0096306F">
              <w:rPr>
                <w:bCs/>
                <w:sz w:val="20"/>
                <w:szCs w:val="20"/>
              </w:rPr>
              <w:t>45,000</w:t>
            </w:r>
          </w:p>
        </w:tc>
      </w:tr>
      <w:tr w:rsidR="002376DE" w:rsidRPr="00644C87">
        <w:tc>
          <w:tcPr>
            <w:tcW w:w="2340" w:type="dxa"/>
          </w:tcPr>
          <w:p w:rsidR="002376DE" w:rsidRPr="00BC292D" w:rsidRDefault="002376DE">
            <w:pPr>
              <w:rPr>
                <w:sz w:val="20"/>
                <w:szCs w:val="20"/>
              </w:rPr>
            </w:pPr>
            <w:r w:rsidRPr="00BC292D">
              <w:rPr>
                <w:b/>
                <w:bCs/>
                <w:sz w:val="20"/>
                <w:szCs w:val="20"/>
              </w:rPr>
              <w:t>3. Environmental and Social Management</w:t>
            </w:r>
          </w:p>
        </w:tc>
        <w:tc>
          <w:tcPr>
            <w:tcW w:w="1620" w:type="dxa"/>
          </w:tcPr>
          <w:p w:rsidR="002376DE" w:rsidRPr="00BC292D" w:rsidRDefault="002376DE" w:rsidP="002376DE">
            <w:pPr>
              <w:rPr>
                <w:sz w:val="20"/>
                <w:szCs w:val="20"/>
              </w:rPr>
            </w:pPr>
            <w:r w:rsidRPr="00BC292D">
              <w:rPr>
                <w:sz w:val="20"/>
                <w:szCs w:val="20"/>
              </w:rPr>
              <w:t>Complete</w:t>
            </w:r>
          </w:p>
        </w:tc>
        <w:tc>
          <w:tcPr>
            <w:tcW w:w="1080" w:type="dxa"/>
          </w:tcPr>
          <w:p w:rsidR="002376DE" w:rsidRPr="0096306F" w:rsidRDefault="002376DE" w:rsidP="002376DE">
            <w:pPr>
              <w:jc w:val="right"/>
              <w:rPr>
                <w:sz w:val="20"/>
                <w:szCs w:val="20"/>
              </w:rPr>
            </w:pPr>
            <w:r w:rsidRPr="0096306F">
              <w:rPr>
                <w:bCs/>
                <w:sz w:val="20"/>
                <w:szCs w:val="20"/>
              </w:rPr>
              <w:t>14,500</w:t>
            </w:r>
          </w:p>
        </w:tc>
        <w:tc>
          <w:tcPr>
            <w:tcW w:w="1260" w:type="dxa"/>
            <w:shd w:val="clear" w:color="auto" w:fill="auto"/>
          </w:tcPr>
          <w:p w:rsidR="002376DE" w:rsidRPr="0096306F" w:rsidRDefault="002376DE" w:rsidP="002376DE">
            <w:pPr>
              <w:jc w:val="right"/>
              <w:rPr>
                <w:sz w:val="20"/>
                <w:szCs w:val="20"/>
              </w:rPr>
            </w:pPr>
            <w:r>
              <w:rPr>
                <w:sz w:val="20"/>
                <w:szCs w:val="20"/>
              </w:rPr>
              <w:t>40,532</w:t>
            </w:r>
          </w:p>
        </w:tc>
        <w:tc>
          <w:tcPr>
            <w:tcW w:w="1260" w:type="dxa"/>
            <w:shd w:val="clear" w:color="auto" w:fill="auto"/>
          </w:tcPr>
          <w:p w:rsidR="002376DE" w:rsidRPr="0096306F" w:rsidRDefault="002376DE" w:rsidP="002376DE">
            <w:pPr>
              <w:jc w:val="right"/>
              <w:rPr>
                <w:sz w:val="20"/>
                <w:szCs w:val="20"/>
              </w:rPr>
            </w:pPr>
            <w:r>
              <w:rPr>
                <w:sz w:val="20"/>
                <w:szCs w:val="20"/>
              </w:rPr>
              <w:t>1,197</w:t>
            </w:r>
          </w:p>
        </w:tc>
        <w:tc>
          <w:tcPr>
            <w:tcW w:w="1440" w:type="dxa"/>
            <w:shd w:val="clear" w:color="auto" w:fill="auto"/>
          </w:tcPr>
          <w:p w:rsidR="002376DE" w:rsidRPr="0096306F" w:rsidRDefault="002376DE" w:rsidP="002376DE">
            <w:pPr>
              <w:jc w:val="right"/>
              <w:rPr>
                <w:sz w:val="20"/>
                <w:szCs w:val="20"/>
              </w:rPr>
            </w:pPr>
          </w:p>
        </w:tc>
        <w:tc>
          <w:tcPr>
            <w:tcW w:w="1260" w:type="dxa"/>
          </w:tcPr>
          <w:p w:rsidR="002376DE" w:rsidRPr="0096306F" w:rsidRDefault="002376DE" w:rsidP="002376DE">
            <w:pPr>
              <w:jc w:val="right"/>
              <w:rPr>
                <w:sz w:val="20"/>
                <w:szCs w:val="20"/>
              </w:rPr>
            </w:pPr>
            <w:r w:rsidRPr="0096306F">
              <w:rPr>
                <w:bCs/>
                <w:sz w:val="20"/>
                <w:szCs w:val="20"/>
              </w:rPr>
              <w:t>37,000</w:t>
            </w:r>
          </w:p>
        </w:tc>
      </w:tr>
      <w:tr w:rsidR="002376DE" w:rsidRPr="00644C87">
        <w:tc>
          <w:tcPr>
            <w:tcW w:w="2340" w:type="dxa"/>
          </w:tcPr>
          <w:p w:rsidR="002376DE" w:rsidRPr="00BC292D" w:rsidRDefault="002376DE">
            <w:pPr>
              <w:rPr>
                <w:sz w:val="20"/>
                <w:szCs w:val="20"/>
              </w:rPr>
            </w:pPr>
            <w:r w:rsidRPr="00BC292D">
              <w:rPr>
                <w:b/>
                <w:bCs/>
                <w:sz w:val="20"/>
                <w:szCs w:val="20"/>
              </w:rPr>
              <w:t>4. Consultative Participatory Process</w:t>
            </w:r>
          </w:p>
        </w:tc>
        <w:tc>
          <w:tcPr>
            <w:tcW w:w="1620" w:type="dxa"/>
          </w:tcPr>
          <w:p w:rsidR="002376DE" w:rsidRPr="00BC292D" w:rsidRDefault="002376DE" w:rsidP="002376DE">
            <w:pPr>
              <w:rPr>
                <w:sz w:val="20"/>
                <w:szCs w:val="20"/>
              </w:rPr>
            </w:pPr>
            <w:r w:rsidRPr="00BC292D">
              <w:rPr>
                <w:sz w:val="20"/>
                <w:szCs w:val="20"/>
              </w:rPr>
              <w:t>Complete</w:t>
            </w:r>
          </w:p>
        </w:tc>
        <w:tc>
          <w:tcPr>
            <w:tcW w:w="1080" w:type="dxa"/>
          </w:tcPr>
          <w:p w:rsidR="002376DE" w:rsidRPr="0096306F" w:rsidRDefault="002376DE" w:rsidP="002376DE">
            <w:pPr>
              <w:jc w:val="right"/>
              <w:rPr>
                <w:sz w:val="20"/>
                <w:szCs w:val="20"/>
              </w:rPr>
            </w:pPr>
            <w:r w:rsidRPr="0096306F">
              <w:rPr>
                <w:bCs/>
                <w:sz w:val="20"/>
                <w:szCs w:val="20"/>
              </w:rPr>
              <w:t>7,250</w:t>
            </w:r>
          </w:p>
        </w:tc>
        <w:tc>
          <w:tcPr>
            <w:tcW w:w="1260" w:type="dxa"/>
            <w:shd w:val="clear" w:color="auto" w:fill="auto"/>
          </w:tcPr>
          <w:p w:rsidR="002376DE" w:rsidRPr="0096306F" w:rsidRDefault="002376DE" w:rsidP="002376DE">
            <w:pPr>
              <w:jc w:val="right"/>
              <w:rPr>
                <w:sz w:val="20"/>
                <w:szCs w:val="20"/>
              </w:rPr>
            </w:pPr>
            <w:r>
              <w:rPr>
                <w:sz w:val="20"/>
                <w:szCs w:val="20"/>
              </w:rPr>
              <w:t>16,170</w:t>
            </w:r>
          </w:p>
        </w:tc>
        <w:tc>
          <w:tcPr>
            <w:tcW w:w="1260" w:type="dxa"/>
            <w:shd w:val="clear" w:color="auto" w:fill="auto"/>
          </w:tcPr>
          <w:p w:rsidR="002376DE" w:rsidRPr="0096306F" w:rsidRDefault="002376DE" w:rsidP="002376DE">
            <w:pPr>
              <w:jc w:val="right"/>
              <w:rPr>
                <w:sz w:val="20"/>
                <w:szCs w:val="20"/>
              </w:rPr>
            </w:pPr>
          </w:p>
        </w:tc>
        <w:bookmarkStart w:id="104" w:name="UncommittedAmount_04"/>
        <w:tc>
          <w:tcPr>
            <w:tcW w:w="1440" w:type="dxa"/>
            <w:shd w:val="clear" w:color="auto" w:fill="auto"/>
          </w:tcPr>
          <w:p w:rsidR="002376DE" w:rsidRPr="0096306F" w:rsidRDefault="002E2DD5" w:rsidP="002376DE">
            <w:pPr>
              <w:jc w:val="right"/>
              <w:rPr>
                <w:sz w:val="20"/>
                <w:szCs w:val="20"/>
              </w:rPr>
            </w:pPr>
            <w:r w:rsidRPr="0096306F">
              <w:rPr>
                <w:sz w:val="20"/>
                <w:szCs w:val="20"/>
              </w:rPr>
              <w:fldChar w:fldCharType="begin">
                <w:ffData>
                  <w:name w:val="UncommittedAmount_04"/>
                  <w:enabled/>
                  <w:calcOnExit w:val="0"/>
                  <w:textInput>
                    <w:type w:val="number"/>
                    <w:format w:val="#,##0"/>
                  </w:textInput>
                </w:ffData>
              </w:fldChar>
            </w:r>
            <w:r w:rsidR="002376DE" w:rsidRPr="0096306F">
              <w:rPr>
                <w:sz w:val="20"/>
                <w:szCs w:val="20"/>
              </w:rPr>
              <w:instrText xml:space="preserve"> FORMTEXT </w:instrText>
            </w:r>
            <w:r w:rsidRPr="0096306F">
              <w:rPr>
                <w:sz w:val="20"/>
                <w:szCs w:val="20"/>
              </w:rPr>
            </w:r>
            <w:r w:rsidRPr="0096306F">
              <w:rPr>
                <w:sz w:val="20"/>
                <w:szCs w:val="20"/>
              </w:rPr>
              <w:fldChar w:fldCharType="separate"/>
            </w:r>
            <w:r w:rsidR="002376DE" w:rsidRPr="0096306F">
              <w:rPr>
                <w:noProof/>
                <w:sz w:val="20"/>
                <w:szCs w:val="20"/>
              </w:rPr>
              <w:t> </w:t>
            </w:r>
            <w:r w:rsidR="002376DE" w:rsidRPr="0096306F">
              <w:rPr>
                <w:noProof/>
                <w:sz w:val="20"/>
                <w:szCs w:val="20"/>
              </w:rPr>
              <w:t> </w:t>
            </w:r>
            <w:r w:rsidR="002376DE" w:rsidRPr="0096306F">
              <w:rPr>
                <w:noProof/>
                <w:sz w:val="20"/>
                <w:szCs w:val="20"/>
              </w:rPr>
              <w:t> </w:t>
            </w:r>
            <w:r w:rsidR="002376DE" w:rsidRPr="0096306F">
              <w:rPr>
                <w:noProof/>
                <w:sz w:val="20"/>
                <w:szCs w:val="20"/>
              </w:rPr>
              <w:t> </w:t>
            </w:r>
            <w:r w:rsidR="002376DE" w:rsidRPr="0096306F">
              <w:rPr>
                <w:noProof/>
                <w:sz w:val="20"/>
                <w:szCs w:val="20"/>
              </w:rPr>
              <w:t> </w:t>
            </w:r>
            <w:r w:rsidRPr="0096306F">
              <w:rPr>
                <w:sz w:val="20"/>
                <w:szCs w:val="20"/>
              </w:rPr>
              <w:fldChar w:fldCharType="end"/>
            </w:r>
            <w:bookmarkEnd w:id="104"/>
          </w:p>
        </w:tc>
        <w:tc>
          <w:tcPr>
            <w:tcW w:w="1260" w:type="dxa"/>
          </w:tcPr>
          <w:p w:rsidR="002376DE" w:rsidRPr="0096306F" w:rsidRDefault="002376DE" w:rsidP="002376DE">
            <w:pPr>
              <w:jc w:val="right"/>
              <w:rPr>
                <w:sz w:val="20"/>
                <w:szCs w:val="20"/>
              </w:rPr>
            </w:pPr>
            <w:r w:rsidRPr="0096306F">
              <w:rPr>
                <w:bCs/>
                <w:sz w:val="20"/>
                <w:szCs w:val="20"/>
              </w:rPr>
              <w:t>10,000</w:t>
            </w:r>
          </w:p>
        </w:tc>
      </w:tr>
      <w:tr w:rsidR="002376DE" w:rsidRPr="00644C87">
        <w:tc>
          <w:tcPr>
            <w:tcW w:w="2340" w:type="dxa"/>
          </w:tcPr>
          <w:p w:rsidR="002376DE" w:rsidRPr="00BC292D" w:rsidRDefault="002376DE">
            <w:pPr>
              <w:rPr>
                <w:sz w:val="20"/>
                <w:szCs w:val="20"/>
              </w:rPr>
            </w:pPr>
            <w:r>
              <w:rPr>
                <w:sz w:val="20"/>
                <w:szCs w:val="20"/>
              </w:rPr>
              <w:t>Prepare Project Implementation Manual</w:t>
            </w:r>
          </w:p>
        </w:tc>
        <w:tc>
          <w:tcPr>
            <w:tcW w:w="1620" w:type="dxa"/>
          </w:tcPr>
          <w:p w:rsidR="002376DE" w:rsidRPr="00BC292D" w:rsidRDefault="002376DE" w:rsidP="002376DE">
            <w:pPr>
              <w:rPr>
                <w:sz w:val="20"/>
                <w:szCs w:val="20"/>
              </w:rPr>
            </w:pPr>
            <w:r>
              <w:rPr>
                <w:sz w:val="20"/>
                <w:szCs w:val="20"/>
              </w:rPr>
              <w:t>Yet to be completed</w:t>
            </w:r>
          </w:p>
        </w:tc>
        <w:bookmarkStart w:id="105" w:name="ApprovedAmount_05"/>
        <w:tc>
          <w:tcPr>
            <w:tcW w:w="1080" w:type="dxa"/>
          </w:tcPr>
          <w:p w:rsidR="002376DE" w:rsidRPr="0096306F" w:rsidRDefault="002E2DD5" w:rsidP="002376DE">
            <w:pPr>
              <w:jc w:val="right"/>
              <w:rPr>
                <w:sz w:val="20"/>
                <w:szCs w:val="20"/>
              </w:rPr>
            </w:pPr>
            <w:r w:rsidRPr="0096306F">
              <w:rPr>
                <w:sz w:val="20"/>
                <w:szCs w:val="20"/>
              </w:rPr>
              <w:fldChar w:fldCharType="begin">
                <w:ffData>
                  <w:name w:val="ApprovedAmount_05"/>
                  <w:enabled/>
                  <w:calcOnExit w:val="0"/>
                  <w:textInput>
                    <w:type w:val="number"/>
                    <w:format w:val="#,##0"/>
                  </w:textInput>
                </w:ffData>
              </w:fldChar>
            </w:r>
            <w:r w:rsidR="002376DE" w:rsidRPr="0096306F">
              <w:rPr>
                <w:sz w:val="20"/>
                <w:szCs w:val="20"/>
              </w:rPr>
              <w:instrText xml:space="preserve"> FORMTEXT </w:instrText>
            </w:r>
            <w:r w:rsidRPr="0096306F">
              <w:rPr>
                <w:sz w:val="20"/>
                <w:szCs w:val="20"/>
              </w:rPr>
            </w:r>
            <w:r w:rsidRPr="0096306F">
              <w:rPr>
                <w:sz w:val="20"/>
                <w:szCs w:val="20"/>
              </w:rPr>
              <w:fldChar w:fldCharType="separate"/>
            </w:r>
            <w:r w:rsidR="002376DE" w:rsidRPr="0096306F">
              <w:rPr>
                <w:noProof/>
                <w:sz w:val="20"/>
                <w:szCs w:val="20"/>
              </w:rPr>
              <w:t> </w:t>
            </w:r>
            <w:r w:rsidR="002376DE" w:rsidRPr="0096306F">
              <w:rPr>
                <w:noProof/>
                <w:sz w:val="20"/>
                <w:szCs w:val="20"/>
              </w:rPr>
              <w:t> </w:t>
            </w:r>
            <w:r w:rsidR="002376DE" w:rsidRPr="0096306F">
              <w:rPr>
                <w:noProof/>
                <w:sz w:val="20"/>
                <w:szCs w:val="20"/>
              </w:rPr>
              <w:t> </w:t>
            </w:r>
            <w:r w:rsidR="002376DE" w:rsidRPr="0096306F">
              <w:rPr>
                <w:noProof/>
                <w:sz w:val="20"/>
                <w:szCs w:val="20"/>
              </w:rPr>
              <w:t> </w:t>
            </w:r>
            <w:r w:rsidR="002376DE" w:rsidRPr="0096306F">
              <w:rPr>
                <w:noProof/>
                <w:sz w:val="20"/>
                <w:szCs w:val="20"/>
              </w:rPr>
              <w:t> </w:t>
            </w:r>
            <w:r w:rsidRPr="0096306F">
              <w:rPr>
                <w:sz w:val="20"/>
                <w:szCs w:val="20"/>
              </w:rPr>
              <w:fldChar w:fldCharType="end"/>
            </w:r>
            <w:bookmarkEnd w:id="105"/>
          </w:p>
        </w:tc>
        <w:bookmarkStart w:id="106" w:name="SpentAmount_05"/>
        <w:tc>
          <w:tcPr>
            <w:tcW w:w="1260" w:type="dxa"/>
            <w:shd w:val="clear" w:color="auto" w:fill="auto"/>
          </w:tcPr>
          <w:p w:rsidR="002376DE" w:rsidRPr="0096306F" w:rsidRDefault="002E2DD5" w:rsidP="002376DE">
            <w:pPr>
              <w:jc w:val="right"/>
              <w:rPr>
                <w:sz w:val="20"/>
                <w:szCs w:val="20"/>
              </w:rPr>
            </w:pPr>
            <w:r w:rsidRPr="0096306F">
              <w:rPr>
                <w:sz w:val="20"/>
                <w:szCs w:val="20"/>
              </w:rPr>
              <w:fldChar w:fldCharType="begin">
                <w:ffData>
                  <w:name w:val="SpentAmount_05"/>
                  <w:enabled/>
                  <w:calcOnExit w:val="0"/>
                  <w:textInput>
                    <w:type w:val="number"/>
                    <w:format w:val="#,##0"/>
                  </w:textInput>
                </w:ffData>
              </w:fldChar>
            </w:r>
            <w:r w:rsidR="002376DE" w:rsidRPr="0096306F">
              <w:rPr>
                <w:sz w:val="20"/>
                <w:szCs w:val="20"/>
              </w:rPr>
              <w:instrText xml:space="preserve"> FORMTEXT </w:instrText>
            </w:r>
            <w:r w:rsidRPr="0096306F">
              <w:rPr>
                <w:sz w:val="20"/>
                <w:szCs w:val="20"/>
              </w:rPr>
            </w:r>
            <w:r w:rsidRPr="0096306F">
              <w:rPr>
                <w:sz w:val="20"/>
                <w:szCs w:val="20"/>
              </w:rPr>
              <w:fldChar w:fldCharType="separate"/>
            </w:r>
            <w:r w:rsidR="002376DE" w:rsidRPr="0096306F">
              <w:rPr>
                <w:noProof/>
                <w:sz w:val="20"/>
                <w:szCs w:val="20"/>
              </w:rPr>
              <w:t> </w:t>
            </w:r>
            <w:r w:rsidR="002376DE" w:rsidRPr="0096306F">
              <w:rPr>
                <w:noProof/>
                <w:sz w:val="20"/>
                <w:szCs w:val="20"/>
              </w:rPr>
              <w:t> </w:t>
            </w:r>
            <w:r w:rsidR="002376DE" w:rsidRPr="0096306F">
              <w:rPr>
                <w:noProof/>
                <w:sz w:val="20"/>
                <w:szCs w:val="20"/>
              </w:rPr>
              <w:t> </w:t>
            </w:r>
            <w:r w:rsidR="002376DE" w:rsidRPr="0096306F">
              <w:rPr>
                <w:noProof/>
                <w:sz w:val="20"/>
                <w:szCs w:val="20"/>
              </w:rPr>
              <w:t> </w:t>
            </w:r>
            <w:r w:rsidR="002376DE" w:rsidRPr="0096306F">
              <w:rPr>
                <w:noProof/>
                <w:sz w:val="20"/>
                <w:szCs w:val="20"/>
              </w:rPr>
              <w:t> </w:t>
            </w:r>
            <w:r w:rsidRPr="0096306F">
              <w:rPr>
                <w:sz w:val="20"/>
                <w:szCs w:val="20"/>
              </w:rPr>
              <w:fldChar w:fldCharType="end"/>
            </w:r>
            <w:bookmarkEnd w:id="106"/>
          </w:p>
        </w:tc>
        <w:tc>
          <w:tcPr>
            <w:tcW w:w="1260" w:type="dxa"/>
            <w:shd w:val="clear" w:color="auto" w:fill="auto"/>
          </w:tcPr>
          <w:p w:rsidR="002376DE" w:rsidRPr="0096306F" w:rsidRDefault="002376DE" w:rsidP="002376DE">
            <w:pPr>
              <w:jc w:val="right"/>
              <w:rPr>
                <w:sz w:val="20"/>
                <w:szCs w:val="20"/>
              </w:rPr>
            </w:pPr>
            <w:r>
              <w:rPr>
                <w:sz w:val="20"/>
                <w:szCs w:val="20"/>
              </w:rPr>
              <w:t>14,300</w:t>
            </w:r>
          </w:p>
        </w:tc>
        <w:bookmarkStart w:id="107" w:name="UncommittedAmount_05"/>
        <w:tc>
          <w:tcPr>
            <w:tcW w:w="1440" w:type="dxa"/>
            <w:shd w:val="clear" w:color="auto" w:fill="auto"/>
          </w:tcPr>
          <w:p w:rsidR="002376DE" w:rsidRPr="0096306F" w:rsidRDefault="002E2DD5" w:rsidP="002376DE">
            <w:pPr>
              <w:jc w:val="right"/>
              <w:rPr>
                <w:sz w:val="20"/>
                <w:szCs w:val="20"/>
              </w:rPr>
            </w:pPr>
            <w:r w:rsidRPr="0096306F">
              <w:rPr>
                <w:sz w:val="20"/>
                <w:szCs w:val="20"/>
              </w:rPr>
              <w:fldChar w:fldCharType="begin">
                <w:ffData>
                  <w:name w:val="UncommittedAmount_05"/>
                  <w:enabled/>
                  <w:calcOnExit w:val="0"/>
                  <w:textInput>
                    <w:type w:val="number"/>
                    <w:format w:val="#,##0"/>
                  </w:textInput>
                </w:ffData>
              </w:fldChar>
            </w:r>
            <w:r w:rsidR="002376DE" w:rsidRPr="0096306F">
              <w:rPr>
                <w:sz w:val="20"/>
                <w:szCs w:val="20"/>
              </w:rPr>
              <w:instrText xml:space="preserve"> FORMTEXT </w:instrText>
            </w:r>
            <w:r w:rsidRPr="0096306F">
              <w:rPr>
                <w:sz w:val="20"/>
                <w:szCs w:val="20"/>
              </w:rPr>
            </w:r>
            <w:r w:rsidRPr="0096306F">
              <w:rPr>
                <w:sz w:val="20"/>
                <w:szCs w:val="20"/>
              </w:rPr>
              <w:fldChar w:fldCharType="separate"/>
            </w:r>
            <w:r w:rsidR="002376DE" w:rsidRPr="0096306F">
              <w:rPr>
                <w:noProof/>
                <w:sz w:val="20"/>
                <w:szCs w:val="20"/>
              </w:rPr>
              <w:t> </w:t>
            </w:r>
            <w:r w:rsidR="002376DE" w:rsidRPr="0096306F">
              <w:rPr>
                <w:noProof/>
                <w:sz w:val="20"/>
                <w:szCs w:val="20"/>
              </w:rPr>
              <w:t> </w:t>
            </w:r>
            <w:r w:rsidR="002376DE" w:rsidRPr="0096306F">
              <w:rPr>
                <w:noProof/>
                <w:sz w:val="20"/>
                <w:szCs w:val="20"/>
              </w:rPr>
              <w:t> </w:t>
            </w:r>
            <w:r w:rsidR="002376DE" w:rsidRPr="0096306F">
              <w:rPr>
                <w:noProof/>
                <w:sz w:val="20"/>
                <w:szCs w:val="20"/>
              </w:rPr>
              <w:t> </w:t>
            </w:r>
            <w:r w:rsidR="002376DE" w:rsidRPr="0096306F">
              <w:rPr>
                <w:noProof/>
                <w:sz w:val="20"/>
                <w:szCs w:val="20"/>
              </w:rPr>
              <w:t> </w:t>
            </w:r>
            <w:r w:rsidRPr="0096306F">
              <w:rPr>
                <w:sz w:val="20"/>
                <w:szCs w:val="20"/>
              </w:rPr>
              <w:fldChar w:fldCharType="end"/>
            </w:r>
            <w:bookmarkEnd w:id="107"/>
          </w:p>
        </w:tc>
        <w:bookmarkStart w:id="108" w:name="Cofinancing_05"/>
        <w:tc>
          <w:tcPr>
            <w:tcW w:w="1260" w:type="dxa"/>
          </w:tcPr>
          <w:p w:rsidR="002376DE" w:rsidRPr="0096306F" w:rsidRDefault="002E2DD5" w:rsidP="002376DE">
            <w:pPr>
              <w:jc w:val="right"/>
              <w:rPr>
                <w:sz w:val="20"/>
                <w:szCs w:val="20"/>
              </w:rPr>
            </w:pPr>
            <w:r w:rsidRPr="0096306F">
              <w:rPr>
                <w:sz w:val="20"/>
                <w:szCs w:val="20"/>
              </w:rPr>
              <w:fldChar w:fldCharType="begin">
                <w:ffData>
                  <w:name w:val="Cofinancing_05"/>
                  <w:enabled/>
                  <w:calcOnExit w:val="0"/>
                  <w:textInput>
                    <w:type w:val="number"/>
                    <w:format w:val="#,##0"/>
                  </w:textInput>
                </w:ffData>
              </w:fldChar>
            </w:r>
            <w:r w:rsidR="002376DE" w:rsidRPr="0096306F">
              <w:rPr>
                <w:sz w:val="20"/>
                <w:szCs w:val="20"/>
              </w:rPr>
              <w:instrText xml:space="preserve"> FORMTEXT </w:instrText>
            </w:r>
            <w:r w:rsidRPr="0096306F">
              <w:rPr>
                <w:sz w:val="20"/>
                <w:szCs w:val="20"/>
              </w:rPr>
            </w:r>
            <w:r w:rsidRPr="0096306F">
              <w:rPr>
                <w:sz w:val="20"/>
                <w:szCs w:val="20"/>
              </w:rPr>
              <w:fldChar w:fldCharType="separate"/>
            </w:r>
            <w:r w:rsidR="002376DE" w:rsidRPr="0096306F">
              <w:rPr>
                <w:noProof/>
                <w:sz w:val="20"/>
                <w:szCs w:val="20"/>
              </w:rPr>
              <w:t> </w:t>
            </w:r>
            <w:r w:rsidR="002376DE" w:rsidRPr="0096306F">
              <w:rPr>
                <w:noProof/>
                <w:sz w:val="20"/>
                <w:szCs w:val="20"/>
              </w:rPr>
              <w:t> </w:t>
            </w:r>
            <w:r w:rsidR="002376DE" w:rsidRPr="0096306F">
              <w:rPr>
                <w:noProof/>
                <w:sz w:val="20"/>
                <w:szCs w:val="20"/>
              </w:rPr>
              <w:t> </w:t>
            </w:r>
            <w:r w:rsidR="002376DE" w:rsidRPr="0096306F">
              <w:rPr>
                <w:noProof/>
                <w:sz w:val="20"/>
                <w:szCs w:val="20"/>
              </w:rPr>
              <w:t> </w:t>
            </w:r>
            <w:r w:rsidR="002376DE" w:rsidRPr="0096306F">
              <w:rPr>
                <w:noProof/>
                <w:sz w:val="20"/>
                <w:szCs w:val="20"/>
              </w:rPr>
              <w:t> </w:t>
            </w:r>
            <w:r w:rsidRPr="0096306F">
              <w:rPr>
                <w:sz w:val="20"/>
                <w:szCs w:val="20"/>
              </w:rPr>
              <w:fldChar w:fldCharType="end"/>
            </w:r>
            <w:bookmarkEnd w:id="108"/>
          </w:p>
        </w:tc>
      </w:tr>
      <w:tr w:rsidR="002376DE" w:rsidRPr="00644C87">
        <w:tc>
          <w:tcPr>
            <w:tcW w:w="2340" w:type="dxa"/>
            <w:tcBorders>
              <w:top w:val="double" w:sz="4" w:space="0" w:color="auto"/>
            </w:tcBorders>
          </w:tcPr>
          <w:p w:rsidR="002376DE" w:rsidRPr="00BC292D" w:rsidRDefault="002376DE" w:rsidP="002376DE">
            <w:pPr>
              <w:rPr>
                <w:b/>
                <w:sz w:val="20"/>
                <w:szCs w:val="20"/>
              </w:rPr>
            </w:pPr>
            <w:r w:rsidRPr="00BC292D">
              <w:rPr>
                <w:b/>
                <w:sz w:val="20"/>
                <w:szCs w:val="20"/>
              </w:rPr>
              <w:t>Total</w:t>
            </w:r>
          </w:p>
        </w:tc>
        <w:tc>
          <w:tcPr>
            <w:tcW w:w="1620" w:type="dxa"/>
            <w:tcBorders>
              <w:top w:val="double" w:sz="4" w:space="0" w:color="auto"/>
            </w:tcBorders>
            <w:shd w:val="clear" w:color="auto" w:fill="A0A0A0"/>
          </w:tcPr>
          <w:p w:rsidR="002376DE" w:rsidRPr="00BC292D" w:rsidRDefault="002376DE" w:rsidP="002376DE">
            <w:pPr>
              <w:rPr>
                <w:b/>
                <w:sz w:val="20"/>
                <w:szCs w:val="20"/>
                <w:u w:val="single"/>
              </w:rPr>
            </w:pPr>
          </w:p>
        </w:tc>
        <w:tc>
          <w:tcPr>
            <w:tcW w:w="1080" w:type="dxa"/>
            <w:tcBorders>
              <w:top w:val="double" w:sz="4" w:space="0" w:color="auto"/>
            </w:tcBorders>
          </w:tcPr>
          <w:p w:rsidR="002376DE" w:rsidRPr="0096306F" w:rsidRDefault="002376DE" w:rsidP="002376DE">
            <w:pPr>
              <w:jc w:val="right"/>
              <w:rPr>
                <w:sz w:val="20"/>
                <w:szCs w:val="20"/>
                <w:u w:val="single"/>
              </w:rPr>
            </w:pPr>
            <w:r w:rsidRPr="0096306F">
              <w:rPr>
                <w:bCs/>
                <w:sz w:val="20"/>
                <w:szCs w:val="20"/>
              </w:rPr>
              <w:t>76,700</w:t>
            </w:r>
          </w:p>
        </w:tc>
        <w:tc>
          <w:tcPr>
            <w:tcW w:w="1260" w:type="dxa"/>
            <w:tcBorders>
              <w:top w:val="double" w:sz="4" w:space="0" w:color="auto"/>
            </w:tcBorders>
            <w:shd w:val="clear" w:color="auto" w:fill="auto"/>
          </w:tcPr>
          <w:p w:rsidR="002376DE" w:rsidRPr="0096306F" w:rsidRDefault="002376DE" w:rsidP="002376DE">
            <w:pPr>
              <w:jc w:val="right"/>
              <w:rPr>
                <w:b/>
                <w:sz w:val="20"/>
                <w:szCs w:val="20"/>
                <w:u w:val="single"/>
              </w:rPr>
            </w:pPr>
            <w:r>
              <w:rPr>
                <w:sz w:val="20"/>
                <w:szCs w:val="20"/>
              </w:rPr>
              <w:t>56,703</w:t>
            </w:r>
          </w:p>
        </w:tc>
        <w:tc>
          <w:tcPr>
            <w:tcW w:w="1260" w:type="dxa"/>
            <w:tcBorders>
              <w:top w:val="double" w:sz="4" w:space="0" w:color="auto"/>
            </w:tcBorders>
            <w:shd w:val="clear" w:color="auto" w:fill="auto"/>
          </w:tcPr>
          <w:p w:rsidR="002376DE" w:rsidRPr="0096306F" w:rsidRDefault="002376DE" w:rsidP="002376DE">
            <w:pPr>
              <w:jc w:val="right"/>
              <w:rPr>
                <w:sz w:val="20"/>
                <w:szCs w:val="20"/>
              </w:rPr>
            </w:pPr>
            <w:r w:rsidRPr="00AA356C">
              <w:rPr>
                <w:sz w:val="20"/>
                <w:szCs w:val="20"/>
              </w:rPr>
              <w:t>19,</w:t>
            </w:r>
            <w:r>
              <w:rPr>
                <w:sz w:val="20"/>
                <w:szCs w:val="20"/>
              </w:rPr>
              <w:t>997</w:t>
            </w:r>
          </w:p>
        </w:tc>
        <w:tc>
          <w:tcPr>
            <w:tcW w:w="1440" w:type="dxa"/>
            <w:tcBorders>
              <w:top w:val="double" w:sz="4" w:space="0" w:color="auto"/>
            </w:tcBorders>
            <w:shd w:val="clear" w:color="auto" w:fill="auto"/>
          </w:tcPr>
          <w:p w:rsidR="002376DE" w:rsidRPr="0096306F" w:rsidRDefault="002376DE" w:rsidP="002376DE">
            <w:pPr>
              <w:jc w:val="right"/>
              <w:rPr>
                <w:sz w:val="20"/>
                <w:szCs w:val="20"/>
              </w:rPr>
            </w:pPr>
          </w:p>
        </w:tc>
        <w:tc>
          <w:tcPr>
            <w:tcW w:w="1260" w:type="dxa"/>
            <w:tcBorders>
              <w:top w:val="double" w:sz="4" w:space="0" w:color="auto"/>
            </w:tcBorders>
          </w:tcPr>
          <w:p w:rsidR="002376DE" w:rsidRPr="0096306F" w:rsidRDefault="002376DE" w:rsidP="002376DE">
            <w:pPr>
              <w:jc w:val="right"/>
              <w:rPr>
                <w:sz w:val="20"/>
                <w:szCs w:val="20"/>
              </w:rPr>
            </w:pPr>
            <w:r w:rsidRPr="0096306F">
              <w:rPr>
                <w:bCs/>
                <w:sz w:val="20"/>
                <w:szCs w:val="20"/>
              </w:rPr>
              <w:t>117,000</w:t>
            </w:r>
          </w:p>
        </w:tc>
      </w:tr>
    </w:tbl>
    <w:p w:rsidR="002376DE" w:rsidRPr="00147117" w:rsidRDefault="002376DE" w:rsidP="002376DE">
      <w:pPr>
        <w:ind w:left="360"/>
        <w:rPr>
          <w:sz w:val="18"/>
          <w:szCs w:val="18"/>
        </w:rPr>
      </w:pPr>
      <w:r>
        <w:rPr>
          <w:sz w:val="18"/>
          <w:szCs w:val="18"/>
        </w:rPr>
        <w:t>* Any uncommitted amounts should be returned to the GEF Trust Fund.  This is not a physical transfer of money, but achieved through reporting and netting out from disbursement request to Trustee.  Please indicate expected date of refund transaction to Trustee.</w:t>
      </w:r>
      <w:bookmarkStart w:id="109" w:name="RefundDate"/>
      <w:r w:rsidR="002E2DD5">
        <w:rPr>
          <w:sz w:val="18"/>
          <w:szCs w:val="18"/>
        </w:rPr>
        <w:fldChar w:fldCharType="begin">
          <w:ffData>
            <w:name w:val="RefundDate"/>
            <w:enabled/>
            <w:calcOnExit w:val="0"/>
            <w:textInput>
              <w:type w:val="date"/>
              <w:format w:val="MM/dd/yyyy"/>
            </w:textInput>
          </w:ffData>
        </w:fldChar>
      </w:r>
      <w:r>
        <w:rPr>
          <w:sz w:val="18"/>
          <w:szCs w:val="18"/>
        </w:rPr>
        <w:instrText xml:space="preserve"> FORMTEXT </w:instrText>
      </w:r>
      <w:r w:rsidR="002E2DD5">
        <w:rPr>
          <w:sz w:val="18"/>
          <w:szCs w:val="18"/>
        </w:rPr>
      </w:r>
      <w:r w:rsidR="002E2DD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2E2DD5">
        <w:rPr>
          <w:sz w:val="18"/>
          <w:szCs w:val="18"/>
        </w:rPr>
        <w:fldChar w:fldCharType="end"/>
      </w:r>
      <w:bookmarkEnd w:id="109"/>
    </w:p>
    <w:p w:rsidR="002376DE" w:rsidRDefault="002376DE" w:rsidP="002376DE"/>
    <w:p w:rsidR="002376DE" w:rsidRDefault="002376DE" w:rsidP="002376DE">
      <w:pPr>
        <w:rPr>
          <w:rFonts w:ascii="Times New Roman Bold" w:hAnsi="Times New Roman Bold"/>
          <w:b/>
          <w:smallCaps/>
        </w:rPr>
      </w:pPr>
      <w:r>
        <w:rPr>
          <w:rFonts w:ascii="Times New Roman Bold" w:hAnsi="Times New Roman Bold"/>
          <w:b/>
          <w:smallCaps/>
        </w:rPr>
        <w:t>annex e:  calendar of expected reflows - Non Applicable</w:t>
      </w:r>
    </w:p>
    <w:p w:rsidR="002376DE" w:rsidRDefault="002376DE" w:rsidP="002376DE">
      <w:pPr>
        <w:rPr>
          <w:rFonts w:ascii="Times New Roman Bold" w:hAnsi="Times New Roman Bold"/>
          <w:b/>
          <w:smallCaps/>
        </w:rPr>
      </w:pPr>
    </w:p>
    <w:p w:rsidR="002376DE" w:rsidRDefault="002376DE" w:rsidP="002376DE">
      <w:r>
        <w:rPr>
          <w:rFonts w:hAnsi="Times New Roman Bold"/>
        </w:rPr>
        <w:t>Provide a calendar of expected reflows to the GEF Trust Fund or to your Agency (and/or revolving fund that will be set up)</w:t>
      </w:r>
      <w:r>
        <w:rPr>
          <w:sz w:val="16"/>
          <w:szCs w:val="16"/>
        </w:rPr>
        <w:t>.</w:t>
      </w:r>
    </w:p>
    <w:sectPr w:rsidR="002376DE" w:rsidSect="002376DE">
      <w:pgSz w:w="12240" w:h="15840" w:code="1"/>
      <w:pgMar w:top="1152" w:right="90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365" w:rsidRDefault="00F02365">
      <w:r>
        <w:separator/>
      </w:r>
    </w:p>
  </w:endnote>
  <w:endnote w:type="continuationSeparator" w:id="0">
    <w:p w:rsidR="00F02365" w:rsidRDefault="00F02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84" w:rsidRDefault="00254984" w:rsidP="00237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4984" w:rsidRDefault="002549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84" w:rsidRDefault="00254984" w:rsidP="002376DE">
    <w:pPr>
      <w:pStyle w:val="Footer"/>
      <w:ind w:left="-540" w:right="360"/>
      <w:rPr>
        <w:color w:val="999999"/>
        <w:sz w:val="16"/>
      </w:rPr>
    </w:pPr>
    <w:r>
      <w:rPr>
        <w:color w:val="999999"/>
        <w:sz w:val="16"/>
      </w:rPr>
      <w:t xml:space="preserve">                      </w:t>
    </w:r>
  </w:p>
  <w:p w:rsidR="00254984" w:rsidRDefault="00254984" w:rsidP="002376DE">
    <w:pPr>
      <w:pStyle w:val="Footer"/>
      <w:framePr w:wrap="around" w:vAnchor="text" w:hAnchor="page" w:x="11671" w:y="122"/>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F0387C">
      <w:rPr>
        <w:rStyle w:val="PageNumber"/>
        <w:noProof/>
        <w:sz w:val="20"/>
      </w:rPr>
      <w:t>28</w:t>
    </w:r>
    <w:r>
      <w:rPr>
        <w:rStyle w:val="PageNumber"/>
        <w:sz w:val="20"/>
      </w:rPr>
      <w:fldChar w:fldCharType="end"/>
    </w:r>
  </w:p>
  <w:p w:rsidR="00254984" w:rsidRPr="009D3C35" w:rsidRDefault="00254984" w:rsidP="002376DE">
    <w:pPr>
      <w:pStyle w:val="Footer"/>
      <w:ind w:left="-540" w:right="360"/>
      <w:rPr>
        <w:color w:val="999999"/>
        <w:sz w:val="16"/>
      </w:rPr>
    </w:pPr>
    <w:r>
      <w:rPr>
        <w:color w:val="999999"/>
        <w:sz w:val="16"/>
      </w:rPr>
      <w:t xml:space="preserve">            CEO Endorsement Template-December-08.doc                                                                                                                                     </w:t>
    </w:r>
    <w:r>
      <w:rPr>
        <w:color w:val="999999"/>
        <w:sz w:val="16"/>
      </w:rPr>
      <w:fldChar w:fldCharType="begin"/>
    </w:r>
    <w:r>
      <w:rPr>
        <w:color w:val="999999"/>
        <w:sz w:val="16"/>
      </w:rPr>
      <w:instrText xml:space="preserve"> DATE \@ "MM/dd/yyyy" </w:instrText>
    </w:r>
    <w:r>
      <w:rPr>
        <w:color w:val="999999"/>
        <w:sz w:val="16"/>
      </w:rPr>
      <w:fldChar w:fldCharType="separate"/>
    </w:r>
    <w:r>
      <w:rPr>
        <w:noProof/>
        <w:color w:val="999999"/>
        <w:sz w:val="16"/>
      </w:rPr>
      <w:t>01/31/2012</w:t>
    </w:r>
    <w:r>
      <w:rPr>
        <w:color w:val="999999"/>
        <w:sz w:val="16"/>
      </w:rPr>
      <w:fldChar w:fldCharType="end"/>
    </w:r>
    <w:r>
      <w:rPr>
        <w:color w:val="999999"/>
        <w:sz w:val="16"/>
      </w:rPr>
      <w:t xml:space="preserve">   </w:t>
    </w:r>
    <w:r>
      <w:rPr>
        <w:color w:val="999999"/>
        <w:sz w:val="16"/>
      </w:rPr>
      <w:fldChar w:fldCharType="begin"/>
    </w:r>
    <w:r>
      <w:rPr>
        <w:color w:val="999999"/>
        <w:sz w:val="16"/>
      </w:rPr>
      <w:instrText xml:space="preserve"> TIME \@ "h:mm:ss am/pm" </w:instrText>
    </w:r>
    <w:r>
      <w:rPr>
        <w:color w:val="999999"/>
        <w:sz w:val="16"/>
      </w:rPr>
      <w:fldChar w:fldCharType="separate"/>
    </w:r>
    <w:r>
      <w:rPr>
        <w:noProof/>
        <w:color w:val="999999"/>
        <w:sz w:val="16"/>
      </w:rPr>
      <w:t>4:46:46 PM</w:t>
    </w:r>
    <w:r>
      <w:rPr>
        <w:color w:val="999999"/>
        <w:sz w:val="16"/>
      </w:rPr>
      <w:fldChar w:fldCharType="end"/>
    </w:r>
  </w:p>
  <w:p w:rsidR="00254984" w:rsidRDefault="00254984" w:rsidP="002376DE">
    <w:pPr>
      <w:pStyle w:val="Footer"/>
      <w:ind w:left="-540"/>
    </w:pPr>
    <w:r>
      <w:rPr>
        <w:color w:val="999999"/>
        <w:sz w:val="16"/>
      </w:rPr>
      <w:t xml:space="preserve">        </w:t>
    </w:r>
  </w:p>
  <w:p w:rsidR="00254984" w:rsidRDefault="002549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84" w:rsidRDefault="002549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365" w:rsidRDefault="00F02365">
      <w:r>
        <w:separator/>
      </w:r>
    </w:p>
  </w:footnote>
  <w:footnote w:type="continuationSeparator" w:id="0">
    <w:p w:rsidR="00F02365" w:rsidRDefault="00F02365">
      <w:r>
        <w:continuationSeparator/>
      </w:r>
    </w:p>
  </w:footnote>
  <w:footnote w:id="1">
    <w:p w:rsidR="00254984" w:rsidRDefault="00254984" w:rsidP="002376DE">
      <w:pPr>
        <w:pStyle w:val="FootnoteText"/>
      </w:pPr>
      <w:r>
        <w:rPr>
          <w:rStyle w:val="FootnoteReference"/>
        </w:rPr>
        <w:footnoteRef/>
      </w:r>
      <w:r>
        <w:t xml:space="preserve"> By 2011, Cameroon had established 18 National Parks covering 2.9m hectares, 7 Wildlife Reserves covering 702,000 hectares, and 4 Wildlife Sanctuaries covering 142,000 hectares.</w:t>
      </w:r>
    </w:p>
  </w:footnote>
  <w:footnote w:id="2">
    <w:p w:rsidR="00254984" w:rsidRPr="0063552C" w:rsidRDefault="00254984" w:rsidP="002376DE">
      <w:pPr>
        <w:pStyle w:val="FootnoteText"/>
      </w:pPr>
      <w:r>
        <w:rPr>
          <w:rStyle w:val="FootnoteReference"/>
        </w:rPr>
        <w:footnoteRef/>
      </w:r>
      <w:r w:rsidRPr="00266483">
        <w:t xml:space="preserve"> </w:t>
      </w:r>
      <w:r w:rsidRPr="00DE28B0">
        <w:t xml:space="preserve">Based on </w:t>
      </w:r>
      <w:r>
        <w:t xml:space="preserve">recent </w:t>
      </w:r>
      <w:r w:rsidRPr="00DE28B0">
        <w:t>estimate</w:t>
      </w:r>
      <w:r>
        <w:t>s made by WWF, and studies conducted during project preparation, the p</w:t>
      </w:r>
      <w:r w:rsidRPr="00DE28B0">
        <w:t>opulation of</w:t>
      </w:r>
      <w:r>
        <w:t xml:space="preserve"> the Ngoyla-Mintom massif is approximately</w:t>
      </w:r>
      <w:r w:rsidRPr="00DE28B0">
        <w:t xml:space="preserve"> 10,200 persons in 60 villages, of which 30% are Baka Pygmies</w:t>
      </w:r>
      <w:r>
        <w:t xml:space="preserve">. </w:t>
      </w:r>
      <w:r w:rsidRPr="00DE28B0">
        <w:t xml:space="preserve"> </w:t>
      </w:r>
      <w:r>
        <w:t>This</w:t>
      </w:r>
      <w:r w:rsidRPr="00266483">
        <w:t xml:space="preserve"> is much larger than was originally estimated in the Pr</w:t>
      </w:r>
      <w:r>
        <w:t xml:space="preserve">oject </w:t>
      </w:r>
      <w:r w:rsidRPr="005E76E6">
        <w:t>Identification Form (PIF): 10,200 rather than 1,000 people.</w:t>
      </w:r>
      <w:r w:rsidRPr="0063552C">
        <w:rPr>
          <w:noProof/>
        </w:rPr>
        <w:t xml:space="preserve"> </w:t>
      </w:r>
      <w:r>
        <w:rPr>
          <w:noProof/>
        </w:rPr>
        <w:t xml:space="preserve"> </w:t>
      </w:r>
    </w:p>
  </w:footnote>
  <w:footnote w:id="3">
    <w:p w:rsidR="00254984" w:rsidRPr="00074C79" w:rsidRDefault="00254984" w:rsidP="002376DE">
      <w:pPr>
        <w:pStyle w:val="FootnoteText"/>
      </w:pPr>
      <w:r>
        <w:rPr>
          <w:rStyle w:val="FootnoteReference"/>
        </w:rPr>
        <w:footnoteRef/>
      </w:r>
      <w:r>
        <w:t xml:space="preserve"> </w:t>
      </w:r>
      <w:r w:rsidRPr="004A09C1">
        <w:rPr>
          <w:bCs/>
        </w:rPr>
        <w:t>Indicative land use Framework for the Sou</w:t>
      </w:r>
      <w:r>
        <w:rPr>
          <w:bCs/>
        </w:rPr>
        <w:t>thern Forested Area of Cameroon (1995).</w:t>
      </w:r>
      <w:r w:rsidRPr="004A09C1">
        <w:rPr>
          <w:bCs/>
        </w:rPr>
        <w:t xml:space="preserve"> </w:t>
      </w:r>
      <w:proofErr w:type="gramStart"/>
      <w:r w:rsidRPr="00074C79">
        <w:rPr>
          <w:bCs/>
        </w:rPr>
        <w:t>Decree No.95-466-PM.</w:t>
      </w:r>
      <w:proofErr w:type="gramEnd"/>
    </w:p>
  </w:footnote>
  <w:footnote w:id="4">
    <w:p w:rsidR="00254984" w:rsidRPr="005C0BB7" w:rsidRDefault="00254984" w:rsidP="002376DE">
      <w:pPr>
        <w:pStyle w:val="FootnoteText"/>
      </w:pPr>
      <w:r>
        <w:rPr>
          <w:rStyle w:val="FootnoteReference"/>
        </w:rPr>
        <w:footnoteRef/>
      </w:r>
      <w:r w:rsidRPr="005C0BB7">
        <w:t xml:space="preserve"> </w:t>
      </w:r>
      <w:r>
        <w:t>MINFOF staffs consulted i</w:t>
      </w:r>
      <w:r w:rsidRPr="005C0BB7">
        <w:t>nclud</w:t>
      </w:r>
      <w:r>
        <w:t>e</w:t>
      </w:r>
      <w:r w:rsidRPr="005C0BB7">
        <w:t xml:space="preserve"> the Secretary General, the Director of General Affairs, </w:t>
      </w:r>
      <w:r>
        <w:t xml:space="preserve">Director of Forestry, Director of Wildlife &amp; Protected Areas, and </w:t>
      </w:r>
      <w:r w:rsidRPr="005C0BB7">
        <w:t xml:space="preserve">the </w:t>
      </w:r>
      <w:r>
        <w:t>Director</w:t>
      </w:r>
      <w:r w:rsidRPr="005C0BB7">
        <w:t xml:space="preserve"> of the Cooperation and Programming</w:t>
      </w:r>
      <w:r>
        <w:t>.</w:t>
      </w:r>
    </w:p>
  </w:footnote>
  <w:footnote w:id="5">
    <w:p w:rsidR="00254984" w:rsidRPr="000266D0" w:rsidRDefault="00254984" w:rsidP="002376DE">
      <w:pPr>
        <w:pStyle w:val="FootnoteText"/>
      </w:pPr>
      <w:r>
        <w:rPr>
          <w:rStyle w:val="FootnoteReference"/>
        </w:rPr>
        <w:footnoteRef/>
      </w:r>
      <w:r w:rsidRPr="000266D0">
        <w:t xml:space="preserve"> MINEP staff consulted include the Secretary General, the Director of Norms and Control</w:t>
      </w:r>
    </w:p>
  </w:footnote>
  <w:footnote w:id="6">
    <w:p w:rsidR="00254984" w:rsidRPr="000266D0" w:rsidRDefault="00254984" w:rsidP="002376DE">
      <w:pPr>
        <w:pStyle w:val="FootnoteText"/>
      </w:pPr>
      <w:r>
        <w:rPr>
          <w:rStyle w:val="FootnoteReference"/>
        </w:rPr>
        <w:footnoteRef/>
      </w:r>
      <w:r w:rsidRPr="000266D0">
        <w:t xml:space="preserve"> MINEPAT staff</w:t>
      </w:r>
      <w:r>
        <w:t>s</w:t>
      </w:r>
      <w:r w:rsidRPr="000266D0">
        <w:t xml:space="preserve"> consulted include the Director</w:t>
      </w:r>
      <w:r>
        <w:t>ate</w:t>
      </w:r>
      <w:r w:rsidRPr="000266D0">
        <w:t xml:space="preserve"> of Cooperation, </w:t>
      </w:r>
      <w:r>
        <w:t xml:space="preserve">and </w:t>
      </w:r>
      <w:r w:rsidRPr="000266D0">
        <w:t xml:space="preserve">the Director of </w:t>
      </w:r>
      <w:r>
        <w:t>Land Management.</w:t>
      </w:r>
    </w:p>
  </w:footnote>
  <w:footnote w:id="7">
    <w:p w:rsidR="00254984" w:rsidRDefault="00254984" w:rsidP="002376DE">
      <w:pPr>
        <w:pStyle w:val="FootnoteText"/>
      </w:pPr>
      <w:r>
        <w:rPr>
          <w:rStyle w:val="FootnoteReference"/>
        </w:rPr>
        <w:footnoteRef/>
      </w:r>
      <w:r>
        <w:t xml:space="preserve">The </w:t>
      </w:r>
      <w:r w:rsidRPr="00681354">
        <w:t>GEF funded</w:t>
      </w:r>
      <w:r>
        <w:t xml:space="preserve"> </w:t>
      </w:r>
      <w:r w:rsidRPr="00681354">
        <w:rPr>
          <w:bCs/>
          <w:i/>
        </w:rPr>
        <w:t>Congo Basin: Enhancing Institutional Capacities on REDD Issues for Sustainable Forest Management</w:t>
      </w:r>
      <w:r w:rsidRPr="00681354">
        <w:rPr>
          <w:bCs/>
          <w:iCs/>
        </w:rPr>
        <w:t xml:space="preserve"> (P113167). The</w:t>
      </w:r>
      <w:r>
        <w:rPr>
          <w:bCs/>
          <w:iCs/>
        </w:rPr>
        <w:t xml:space="preserve"> Project </w:t>
      </w:r>
      <w:r w:rsidRPr="00681354">
        <w:rPr>
          <w:bCs/>
          <w:iCs/>
        </w:rPr>
        <w:t>development objective is “to strengthen the capacities of the Congo Basin countries on REDD+ issues and on forest carbon stock measurements</w:t>
      </w:r>
      <w:r>
        <w:rPr>
          <w:bCs/>
          <w:iCs/>
        </w:rPr>
        <w:t>”. It i</w:t>
      </w:r>
      <w:r w:rsidRPr="00681354">
        <w:rPr>
          <w:bCs/>
          <w:iCs/>
        </w:rPr>
        <w:t xml:space="preserve">ncludes 3 components: Improving knowledge and coordination on REDD + in the Congo Basin; Building technical capacities for measurement </w:t>
      </w:r>
      <w:r>
        <w:rPr>
          <w:bCs/>
          <w:iCs/>
        </w:rPr>
        <w:t>&amp;</w:t>
      </w:r>
      <w:r w:rsidRPr="00681354">
        <w:rPr>
          <w:bCs/>
          <w:iCs/>
        </w:rPr>
        <w:t xml:space="preserve"> monitoring of carbon stocks in the Congo Basin forests; Mainstreaming REDD+ concept in SFM projects.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84" w:rsidRDefault="002549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84" w:rsidRDefault="002549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84" w:rsidRDefault="002549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73B"/>
    <w:multiLevelType w:val="hybridMultilevel"/>
    <w:tmpl w:val="9968D57A"/>
    <w:lvl w:ilvl="0" w:tplc="AFB418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80A1E"/>
    <w:multiLevelType w:val="hybridMultilevel"/>
    <w:tmpl w:val="7A684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22DB1"/>
    <w:multiLevelType w:val="hybridMultilevel"/>
    <w:tmpl w:val="E49E2828"/>
    <w:lvl w:ilvl="0" w:tplc="E0DCFCE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635DB"/>
    <w:multiLevelType w:val="hybridMultilevel"/>
    <w:tmpl w:val="69DC7C1E"/>
    <w:lvl w:ilvl="0" w:tplc="E3A82504">
      <w:start w:val="1"/>
      <w:numFmt w:val="upperLetter"/>
      <w:lvlText w:val="%1."/>
      <w:lvlJc w:val="left"/>
      <w:pPr>
        <w:tabs>
          <w:tab w:val="num" w:pos="720"/>
        </w:tabs>
        <w:ind w:left="720" w:hanging="360"/>
      </w:pPr>
      <w:rPr>
        <w:rFonts w:ascii="Times New Roman Bold" w:hAnsi="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1A52BA"/>
    <w:multiLevelType w:val="hybridMultilevel"/>
    <w:tmpl w:val="7A684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9451F"/>
    <w:multiLevelType w:val="hybridMultilevel"/>
    <w:tmpl w:val="0C92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D090C"/>
    <w:multiLevelType w:val="hybridMultilevel"/>
    <w:tmpl w:val="7E48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078C7"/>
    <w:multiLevelType w:val="hybridMultilevel"/>
    <w:tmpl w:val="8AB4A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604AC"/>
    <w:multiLevelType w:val="hybridMultilevel"/>
    <w:tmpl w:val="B21A1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2D1A3C"/>
    <w:multiLevelType w:val="hybridMultilevel"/>
    <w:tmpl w:val="17B8480E"/>
    <w:lvl w:ilvl="0" w:tplc="BC7A4D6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AA61F8"/>
    <w:multiLevelType w:val="hybridMultilevel"/>
    <w:tmpl w:val="BD3AF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F1C17"/>
    <w:multiLevelType w:val="hybridMultilevel"/>
    <w:tmpl w:val="532E79BC"/>
    <w:lvl w:ilvl="0" w:tplc="E3C23B9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2C20205"/>
    <w:multiLevelType w:val="hybridMultilevel"/>
    <w:tmpl w:val="BDDC24F4"/>
    <w:lvl w:ilvl="0" w:tplc="30A20D40">
      <w:start w:val="1"/>
      <w:numFmt w:val="lowerRoman"/>
      <w:lvlText w:val="(%1)"/>
      <w:lvlJc w:val="left"/>
      <w:pPr>
        <w:ind w:left="765" w:hanging="720"/>
      </w:pPr>
      <w:rPr>
        <w:rFonts w:hint="default"/>
        <w:b w:val="0"/>
        <w:bCs/>
      </w:rPr>
    </w:lvl>
    <w:lvl w:ilvl="1" w:tplc="B0E0F248" w:tentative="1">
      <w:start w:val="1"/>
      <w:numFmt w:val="lowerLetter"/>
      <w:lvlText w:val="%2."/>
      <w:lvlJc w:val="left"/>
      <w:pPr>
        <w:ind w:left="1125" w:hanging="360"/>
      </w:pPr>
    </w:lvl>
    <w:lvl w:ilvl="2" w:tplc="461E77BE" w:tentative="1">
      <w:start w:val="1"/>
      <w:numFmt w:val="lowerRoman"/>
      <w:lvlText w:val="%3."/>
      <w:lvlJc w:val="right"/>
      <w:pPr>
        <w:ind w:left="1845" w:hanging="180"/>
      </w:pPr>
    </w:lvl>
    <w:lvl w:ilvl="3" w:tplc="2020B6F6" w:tentative="1">
      <w:start w:val="1"/>
      <w:numFmt w:val="decimal"/>
      <w:lvlText w:val="%4."/>
      <w:lvlJc w:val="left"/>
      <w:pPr>
        <w:ind w:left="2565" w:hanging="360"/>
      </w:pPr>
    </w:lvl>
    <w:lvl w:ilvl="4" w:tplc="9F342E8C" w:tentative="1">
      <w:start w:val="1"/>
      <w:numFmt w:val="lowerLetter"/>
      <w:lvlText w:val="%5."/>
      <w:lvlJc w:val="left"/>
      <w:pPr>
        <w:ind w:left="3285" w:hanging="360"/>
      </w:pPr>
    </w:lvl>
    <w:lvl w:ilvl="5" w:tplc="347E107C" w:tentative="1">
      <w:start w:val="1"/>
      <w:numFmt w:val="lowerRoman"/>
      <w:lvlText w:val="%6."/>
      <w:lvlJc w:val="right"/>
      <w:pPr>
        <w:ind w:left="4005" w:hanging="180"/>
      </w:pPr>
    </w:lvl>
    <w:lvl w:ilvl="6" w:tplc="AE126C3C" w:tentative="1">
      <w:start w:val="1"/>
      <w:numFmt w:val="decimal"/>
      <w:lvlText w:val="%7."/>
      <w:lvlJc w:val="left"/>
      <w:pPr>
        <w:ind w:left="4725" w:hanging="360"/>
      </w:pPr>
    </w:lvl>
    <w:lvl w:ilvl="7" w:tplc="C6B6A976" w:tentative="1">
      <w:start w:val="1"/>
      <w:numFmt w:val="lowerLetter"/>
      <w:lvlText w:val="%8."/>
      <w:lvlJc w:val="left"/>
      <w:pPr>
        <w:ind w:left="5445" w:hanging="360"/>
      </w:pPr>
    </w:lvl>
    <w:lvl w:ilvl="8" w:tplc="AE184C0A" w:tentative="1">
      <w:start w:val="1"/>
      <w:numFmt w:val="lowerRoman"/>
      <w:lvlText w:val="%9."/>
      <w:lvlJc w:val="right"/>
      <w:pPr>
        <w:ind w:left="6165" w:hanging="180"/>
      </w:pPr>
    </w:lvl>
  </w:abstractNum>
  <w:abstractNum w:abstractNumId="13">
    <w:nsid w:val="40860895"/>
    <w:multiLevelType w:val="hybridMultilevel"/>
    <w:tmpl w:val="3F66B8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6E37E2"/>
    <w:multiLevelType w:val="hybridMultilevel"/>
    <w:tmpl w:val="48A42E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E713D"/>
    <w:multiLevelType w:val="hybridMultilevel"/>
    <w:tmpl w:val="E8968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3C70B3"/>
    <w:multiLevelType w:val="hybridMultilevel"/>
    <w:tmpl w:val="F154DE80"/>
    <w:lvl w:ilvl="0" w:tplc="2C121A8C">
      <w:start w:val="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E45C07"/>
    <w:multiLevelType w:val="hybridMultilevel"/>
    <w:tmpl w:val="65DC1D7C"/>
    <w:lvl w:ilvl="0" w:tplc="B8C6293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8">
    <w:nsid w:val="6AB853E1"/>
    <w:multiLevelType w:val="hybridMultilevel"/>
    <w:tmpl w:val="561CC2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D03CE"/>
    <w:multiLevelType w:val="hybridMultilevel"/>
    <w:tmpl w:val="3AA896C4"/>
    <w:lvl w:ilvl="0" w:tplc="F65230AC">
      <w:start w:val="3"/>
      <w:numFmt w:val="upperLetter"/>
      <w:lvlText w:val="%1."/>
      <w:lvlJc w:val="left"/>
      <w:pPr>
        <w:tabs>
          <w:tab w:val="num" w:pos="720"/>
        </w:tabs>
        <w:ind w:left="720" w:hanging="360"/>
      </w:pPr>
      <w:rPr>
        <w:rFonts w:ascii="Times New Roman" w:hAnsi="Times New Roman" w:hint="default"/>
        <w:b/>
      </w:rPr>
    </w:lvl>
    <w:lvl w:ilvl="1" w:tplc="1A64E48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EC17F2"/>
    <w:multiLevelType w:val="hybridMultilevel"/>
    <w:tmpl w:val="C0E0DBF0"/>
    <w:lvl w:ilvl="0" w:tplc="635C606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3"/>
  </w:num>
  <w:num w:numId="4">
    <w:abstractNumId w:val="20"/>
  </w:num>
  <w:num w:numId="5">
    <w:abstractNumId w:val="11"/>
  </w:num>
  <w:num w:numId="6">
    <w:abstractNumId w:val="9"/>
  </w:num>
  <w:num w:numId="7">
    <w:abstractNumId w:val="4"/>
  </w:num>
  <w:num w:numId="8">
    <w:abstractNumId w:val="15"/>
  </w:num>
  <w:num w:numId="9">
    <w:abstractNumId w:val="10"/>
  </w:num>
  <w:num w:numId="10">
    <w:abstractNumId w:val="12"/>
  </w:num>
  <w:num w:numId="11">
    <w:abstractNumId w:val="17"/>
  </w:num>
  <w:num w:numId="12">
    <w:abstractNumId w:val="7"/>
  </w:num>
  <w:num w:numId="13">
    <w:abstractNumId w:val="5"/>
  </w:num>
  <w:num w:numId="14">
    <w:abstractNumId w:val="16"/>
  </w:num>
  <w:num w:numId="15">
    <w:abstractNumId w:val="13"/>
  </w:num>
  <w:num w:numId="16">
    <w:abstractNumId w:val="8"/>
  </w:num>
  <w:num w:numId="17">
    <w:abstractNumId w:val="14"/>
  </w:num>
  <w:num w:numId="18">
    <w:abstractNumId w:val="0"/>
  </w:num>
  <w:num w:numId="19">
    <w:abstractNumId w:val="1"/>
  </w:num>
  <w:num w:numId="20">
    <w:abstractNumId w:val="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C6CA1"/>
    <w:rsid w:val="00051625"/>
    <w:rsid w:val="000752FA"/>
    <w:rsid w:val="00101063"/>
    <w:rsid w:val="00194F51"/>
    <w:rsid w:val="001F5538"/>
    <w:rsid w:val="002376DE"/>
    <w:rsid w:val="00254984"/>
    <w:rsid w:val="00287F39"/>
    <w:rsid w:val="002E2DD5"/>
    <w:rsid w:val="003344AE"/>
    <w:rsid w:val="004174D2"/>
    <w:rsid w:val="00476132"/>
    <w:rsid w:val="004C6CA1"/>
    <w:rsid w:val="005307D1"/>
    <w:rsid w:val="00664AE4"/>
    <w:rsid w:val="00666B11"/>
    <w:rsid w:val="006913B4"/>
    <w:rsid w:val="00736130"/>
    <w:rsid w:val="009A3536"/>
    <w:rsid w:val="009D679C"/>
    <w:rsid w:val="00A43E0F"/>
    <w:rsid w:val="00A95AEC"/>
    <w:rsid w:val="00BB3099"/>
    <w:rsid w:val="00CE763F"/>
    <w:rsid w:val="00D80BDC"/>
    <w:rsid w:val="00F02365"/>
    <w:rsid w:val="00F0387C"/>
    <w:rsid w:val="00F47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E4"/>
    <w:rPr>
      <w:sz w:val="24"/>
      <w:szCs w:val="24"/>
    </w:rPr>
  </w:style>
  <w:style w:type="paragraph" w:styleId="Heading1">
    <w:name w:val="heading 1"/>
    <w:basedOn w:val="Normal"/>
    <w:next w:val="Normal"/>
    <w:link w:val="Heading1Char"/>
    <w:qFormat/>
    <w:rsid w:val="00664AE4"/>
    <w:pPr>
      <w:keepNext/>
      <w:outlineLvl w:val="0"/>
    </w:pPr>
    <w:rPr>
      <w:b/>
      <w:bCs/>
      <w:u w:val="single"/>
    </w:rPr>
  </w:style>
  <w:style w:type="paragraph" w:styleId="Heading2">
    <w:name w:val="heading 2"/>
    <w:basedOn w:val="Normal"/>
    <w:next w:val="Normal"/>
    <w:qFormat/>
    <w:rsid w:val="00664AE4"/>
    <w:pPr>
      <w:keepNext/>
      <w:outlineLvl w:val="1"/>
    </w:pPr>
    <w:rPr>
      <w:i/>
      <w:iCs/>
    </w:rPr>
  </w:style>
  <w:style w:type="paragraph" w:styleId="Heading3">
    <w:name w:val="heading 3"/>
    <w:basedOn w:val="Normal"/>
    <w:next w:val="Normal"/>
    <w:qFormat/>
    <w:rsid w:val="00664AE4"/>
    <w:pPr>
      <w:keepNext/>
      <w:outlineLvl w:val="2"/>
    </w:pPr>
    <w:rPr>
      <w:b/>
      <w:bCs/>
    </w:rPr>
  </w:style>
  <w:style w:type="paragraph" w:styleId="Heading4">
    <w:name w:val="heading 4"/>
    <w:basedOn w:val="Normal"/>
    <w:next w:val="Normal"/>
    <w:qFormat/>
    <w:rsid w:val="00664AE4"/>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rsid w:val="00664AE4"/>
    <w:pPr>
      <w:keepNext/>
      <w:ind w:left="720"/>
      <w:outlineLvl w:val="4"/>
    </w:pPr>
    <w:rPr>
      <w:b/>
      <w:bCs/>
    </w:rPr>
  </w:style>
  <w:style w:type="paragraph" w:styleId="Heading6">
    <w:name w:val="heading 6"/>
    <w:basedOn w:val="Normal"/>
    <w:next w:val="Normal"/>
    <w:qFormat/>
    <w:rsid w:val="00664AE4"/>
    <w:pPr>
      <w:keepNext/>
      <w:ind w:left="360"/>
      <w:outlineLvl w:val="5"/>
    </w:pPr>
    <w:rPr>
      <w:b/>
      <w:bCs/>
      <w:smallCaps/>
    </w:rPr>
  </w:style>
  <w:style w:type="paragraph" w:styleId="Heading7">
    <w:name w:val="heading 7"/>
    <w:basedOn w:val="Normal"/>
    <w:next w:val="Normal"/>
    <w:qFormat/>
    <w:rsid w:val="00664AE4"/>
    <w:pPr>
      <w:keepNext/>
      <w:outlineLvl w:val="6"/>
    </w:pPr>
    <w:rPr>
      <w:b/>
      <w:bCs/>
      <w:sz w:val="20"/>
    </w:rPr>
  </w:style>
  <w:style w:type="paragraph" w:styleId="Heading8">
    <w:name w:val="heading 8"/>
    <w:basedOn w:val="Normal"/>
    <w:next w:val="Normal"/>
    <w:qFormat/>
    <w:rsid w:val="00664AE4"/>
    <w:pPr>
      <w:keepNext/>
      <w:jc w:val="center"/>
      <w:outlineLvl w:val="7"/>
    </w:pPr>
    <w:rPr>
      <w:b/>
      <w:bCs/>
      <w:sz w:val="20"/>
    </w:rPr>
  </w:style>
  <w:style w:type="paragraph" w:styleId="Heading9">
    <w:name w:val="heading 9"/>
    <w:basedOn w:val="Normal"/>
    <w:next w:val="Normal"/>
    <w:qFormat/>
    <w:rsid w:val="00664AE4"/>
    <w:pPr>
      <w:keepNext/>
      <w:framePr w:w="3801" w:h="4681" w:hSpace="180" w:wrap="around" w:vAnchor="text" w:hAnchor="page" w:x="7141" w:y="1441"/>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64AE4"/>
    <w:pPr>
      <w:tabs>
        <w:tab w:val="center" w:pos="4320"/>
        <w:tab w:val="right" w:pos="8640"/>
      </w:tabs>
    </w:pPr>
  </w:style>
  <w:style w:type="character" w:styleId="PageNumber">
    <w:name w:val="page number"/>
    <w:basedOn w:val="DefaultParagraphFont"/>
    <w:rsid w:val="00664AE4"/>
  </w:style>
  <w:style w:type="paragraph" w:styleId="Header">
    <w:name w:val="header"/>
    <w:basedOn w:val="Normal"/>
    <w:rsid w:val="00664AE4"/>
    <w:pPr>
      <w:tabs>
        <w:tab w:val="center" w:pos="4320"/>
        <w:tab w:val="right" w:pos="8640"/>
      </w:tabs>
    </w:pPr>
  </w:style>
  <w:style w:type="paragraph" w:styleId="BodyText">
    <w:name w:val="Body Text"/>
    <w:basedOn w:val="Normal"/>
    <w:rsid w:val="00664AE4"/>
    <w:pPr>
      <w:framePr w:w="3801" w:h="5761" w:hSpace="180" w:wrap="around" w:vAnchor="text" w:hAnchor="page" w:x="6961" w:y="1165"/>
    </w:pPr>
    <w:rPr>
      <w:sz w:val="20"/>
    </w:rPr>
  </w:style>
  <w:style w:type="paragraph" w:styleId="Caption">
    <w:name w:val="caption"/>
    <w:basedOn w:val="Normal"/>
    <w:next w:val="Normal"/>
    <w:qFormat/>
    <w:rsid w:val="00664AE4"/>
    <w:rPr>
      <w:rFonts w:ascii="Times New Roman Bold" w:hAnsi="Times New Roman Bold"/>
      <w:b/>
      <w:bCs/>
      <w:caps/>
    </w:rPr>
  </w:style>
  <w:style w:type="paragraph" w:styleId="BodyText2">
    <w:name w:val="Body Text 2"/>
    <w:basedOn w:val="Normal"/>
    <w:rsid w:val="00664AE4"/>
    <w:rPr>
      <w:b/>
      <w:bCs/>
      <w:smallCaps/>
    </w:rPr>
  </w:style>
  <w:style w:type="paragraph" w:customStyle="1" w:styleId="Outline">
    <w:name w:val="Outline"/>
    <w:basedOn w:val="Normal"/>
    <w:rsid w:val="00664AE4"/>
    <w:pPr>
      <w:spacing w:before="240"/>
    </w:pPr>
    <w:rPr>
      <w:kern w:val="28"/>
      <w:szCs w:val="20"/>
    </w:rPr>
  </w:style>
  <w:style w:type="paragraph" w:styleId="BodyTextIndent2">
    <w:name w:val="Body Text Indent 2"/>
    <w:basedOn w:val="Normal"/>
    <w:rsid w:val="00664AE4"/>
    <w:pPr>
      <w:ind w:left="360"/>
    </w:pPr>
    <w:rPr>
      <w:i/>
      <w:iCs/>
      <w:sz w:val="22"/>
    </w:rPr>
  </w:style>
  <w:style w:type="character" w:styleId="Hyperlink">
    <w:name w:val="Hyperlink"/>
    <w:basedOn w:val="DefaultParagraphFont"/>
    <w:uiPriority w:val="99"/>
    <w:rsid w:val="00664AE4"/>
    <w:rPr>
      <w:color w:val="0000FF"/>
      <w:u w:val="single"/>
    </w:rPr>
  </w:style>
  <w:style w:type="paragraph" w:styleId="BodyTextIndent">
    <w:name w:val="Body Text Indent"/>
    <w:basedOn w:val="Normal"/>
    <w:rsid w:val="00664AE4"/>
    <w:pPr>
      <w:spacing w:after="80"/>
      <w:ind w:left="1080"/>
      <w:jc w:val="both"/>
    </w:pPr>
  </w:style>
  <w:style w:type="paragraph" w:styleId="BodyTextIndent3">
    <w:name w:val="Body Text Indent 3"/>
    <w:basedOn w:val="Normal"/>
    <w:rsid w:val="00664AE4"/>
    <w:pPr>
      <w:ind w:left="540"/>
    </w:pPr>
  </w:style>
  <w:style w:type="paragraph" w:styleId="BalloonText">
    <w:name w:val="Balloon Text"/>
    <w:basedOn w:val="Normal"/>
    <w:semiHidden/>
    <w:rsid w:val="00E95B20"/>
    <w:rPr>
      <w:rFonts w:ascii="Tahoma" w:hAnsi="Tahoma" w:cs="Tahoma"/>
      <w:sz w:val="16"/>
      <w:szCs w:val="16"/>
    </w:rPr>
  </w:style>
  <w:style w:type="table" w:styleId="TableGrid">
    <w:name w:val="Table Grid"/>
    <w:basedOn w:val="TableNormal"/>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single space,footnote text,fn,FOOTNOTES,ALTS FOOTNOTE,FußnotentextE,ADB,ft,Footnote Text Char1,Footnote Text Char Char,Footnote Text Char2,Footnote Text Char Char Char1,Footnote Text Char1 Char1,FN"/>
    <w:basedOn w:val="Normal"/>
    <w:link w:val="FootnoteTextChar"/>
    <w:uiPriority w:val="99"/>
    <w:rsid w:val="00F94B90"/>
    <w:rPr>
      <w:sz w:val="20"/>
      <w:szCs w:val="20"/>
    </w:rPr>
  </w:style>
  <w:style w:type="character" w:styleId="FootnoteReference">
    <w:name w:val="footnote reference"/>
    <w:aliases w:val="16 Point,Superscript 6 Point,ftref,Car Car Char Car Char Car Car Char Car Char Char,Car Car Car Car Car Car Car Car Char Car Car Char Car Car Car Char Car Char Char Char,SUPERS,BVI f, Car Car Char Car Char Car Car Char Car Char Char,R"/>
    <w:basedOn w:val="DefaultParagraphFont"/>
    <w:rsid w:val="00F94B90"/>
    <w:rPr>
      <w:vertAlign w:val="superscript"/>
    </w:rPr>
  </w:style>
  <w:style w:type="character" w:styleId="FollowedHyperlink">
    <w:name w:val="FollowedHyperlink"/>
    <w:basedOn w:val="DefaultParagraphFont"/>
    <w:rsid w:val="00991A60"/>
    <w:rPr>
      <w:color w:val="800080"/>
      <w:u w:val="single"/>
    </w:rPr>
  </w:style>
  <w:style w:type="paragraph" w:styleId="Title">
    <w:name w:val="Title"/>
    <w:basedOn w:val="Normal"/>
    <w:qFormat/>
    <w:rsid w:val="00991A60"/>
    <w:pPr>
      <w:jc w:val="center"/>
    </w:pPr>
    <w:rPr>
      <w:b/>
      <w:bCs/>
    </w:rPr>
  </w:style>
  <w:style w:type="character" w:customStyle="1" w:styleId="FootnoteTextChar">
    <w:name w:val="Footnote Text Char"/>
    <w:aliases w:val="Geneva 9 Char,Font: Geneva 9 Char,Boston 10 Char,f Char,single space Char,footnote text Char,fn Char,FOOTNOTES Char,ALTS FOOTNOTE Char,FußnotentextE Char,ADB Char,ft Char,Footnote Text Char1 Char,Footnote Text Char Char Char,FN Char"/>
    <w:basedOn w:val="DefaultParagraphFont"/>
    <w:link w:val="FootnoteText"/>
    <w:uiPriority w:val="99"/>
    <w:rsid w:val="0037458B"/>
  </w:style>
  <w:style w:type="character" w:customStyle="1" w:styleId="Heading1Char">
    <w:name w:val="Heading 1 Char"/>
    <w:basedOn w:val="DefaultParagraphFont"/>
    <w:link w:val="Heading1"/>
    <w:rsid w:val="00F441CC"/>
    <w:rPr>
      <w:b/>
      <w:bCs/>
      <w:sz w:val="24"/>
      <w:szCs w:val="24"/>
      <w:u w:val="single"/>
    </w:rPr>
  </w:style>
  <w:style w:type="paragraph" w:customStyle="1" w:styleId="ListParagraph1">
    <w:name w:val="List Paragraph1"/>
    <w:aliases w:val="Liste 1"/>
    <w:basedOn w:val="Normal"/>
    <w:link w:val="ListParagraphChar"/>
    <w:uiPriority w:val="34"/>
    <w:qFormat/>
    <w:rsid w:val="00381490"/>
    <w:pPr>
      <w:ind w:left="720"/>
      <w:contextualSpacing/>
    </w:pPr>
  </w:style>
  <w:style w:type="character" w:customStyle="1" w:styleId="ListParagraphChar">
    <w:name w:val="List Paragraph Char"/>
    <w:aliases w:val="Liste 1 Char"/>
    <w:basedOn w:val="DefaultParagraphFont"/>
    <w:link w:val="ListParagraph1"/>
    <w:uiPriority w:val="34"/>
    <w:rsid w:val="00381490"/>
    <w:rPr>
      <w:sz w:val="24"/>
      <w:szCs w:val="24"/>
    </w:rPr>
  </w:style>
  <w:style w:type="character" w:styleId="CommentReference">
    <w:name w:val="annotation reference"/>
    <w:basedOn w:val="DefaultParagraphFont"/>
    <w:uiPriority w:val="99"/>
    <w:unhideWhenUsed/>
    <w:rsid w:val="00381490"/>
    <w:rPr>
      <w:sz w:val="16"/>
      <w:szCs w:val="16"/>
    </w:rPr>
  </w:style>
  <w:style w:type="paragraph" w:styleId="CommentText">
    <w:name w:val="annotation text"/>
    <w:basedOn w:val="Normal"/>
    <w:link w:val="CommentTextChar"/>
    <w:uiPriority w:val="99"/>
    <w:unhideWhenUsed/>
    <w:rsid w:val="00381490"/>
    <w:rPr>
      <w:sz w:val="20"/>
      <w:szCs w:val="20"/>
    </w:rPr>
  </w:style>
  <w:style w:type="character" w:customStyle="1" w:styleId="CommentTextChar">
    <w:name w:val="Comment Text Char"/>
    <w:basedOn w:val="DefaultParagraphFont"/>
    <w:link w:val="CommentText"/>
    <w:uiPriority w:val="99"/>
    <w:rsid w:val="00381490"/>
  </w:style>
  <w:style w:type="character" w:customStyle="1" w:styleId="FooterChar">
    <w:name w:val="Footer Char"/>
    <w:basedOn w:val="DefaultParagraphFont"/>
    <w:link w:val="Footer"/>
    <w:rsid w:val="00870280"/>
    <w:rPr>
      <w:sz w:val="24"/>
      <w:szCs w:val="24"/>
    </w:rPr>
  </w:style>
  <w:style w:type="paragraph" w:styleId="CommentSubject">
    <w:name w:val="annotation subject"/>
    <w:basedOn w:val="CommentText"/>
    <w:next w:val="CommentText"/>
    <w:link w:val="CommentSubjectChar"/>
    <w:rsid w:val="00EF0011"/>
    <w:rPr>
      <w:b/>
      <w:bCs/>
    </w:rPr>
  </w:style>
  <w:style w:type="character" w:customStyle="1" w:styleId="CommentSubjectChar">
    <w:name w:val="Comment Subject Char"/>
    <w:basedOn w:val="CommentTextChar"/>
    <w:link w:val="CommentSubject"/>
    <w:rsid w:val="00EF0011"/>
    <w:rPr>
      <w:b/>
      <w:bCs/>
    </w:rPr>
  </w:style>
  <w:style w:type="paragraph" w:styleId="ListParagraph">
    <w:name w:val="List Paragraph"/>
    <w:basedOn w:val="Normal"/>
    <w:uiPriority w:val="34"/>
    <w:qFormat/>
    <w:rsid w:val="006913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fweb.org/Documents/Council_Documents/GEF_C21/C.20.6.Rev.1.pdf" TargetMode="External"/><Relationship Id="rId13" Type="http://schemas.openxmlformats.org/officeDocument/2006/relationships/header" Target="header2.xml"/><Relationship Id="rId18" Type="http://schemas.openxmlformats.org/officeDocument/2006/relationships/hyperlink" Target="http://www.congobasinprogram.com"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hyperlink" Target="http://gefweb.org/uploadedFiles/Documents/Council_Documents__(PDF_DOC)/GEF_31/C.31.12%20Operational%20Guidelines%20for%20Incremental%20Cost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efweb.org/uploadedFiles/Projects/Templates_and_Guidelines/C31-10%20Revised%20Focal%20Area%20Strategies-07-23-07_Final.pdf" TargetMode="External"/><Relationship Id="rId14" Type="http://schemas.openxmlformats.org/officeDocument/2006/relationships/footer" Target="foot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D0EB9EC318C41BC3215F8FE928E39" ma:contentTypeVersion="10" ma:contentTypeDescription="Create a new document." ma:contentTypeScope="" ma:versionID="b17caccffdde8312f2f1ef10c4c6d4e6">
  <xsd:schema xmlns:xsd="http://www.w3.org/2001/XMLSchema" xmlns:xs="http://www.w3.org/2001/XMLSchema" xmlns:p="http://schemas.microsoft.com/office/2006/metadata/properties" xmlns:ns2="1aff248a-5efb-40a0-b99a-849f44d5ad9c" targetNamespace="http://schemas.microsoft.com/office/2006/metadata/properties" ma:root="true" ma:fieldsID="5865fc380fbfb3a6e79df6c9dbd2ea38" ns2:_="">
    <xsd:import namespace="1aff248a-5efb-40a0-b99a-849f44d5a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f248a-5efb-40a0-b99a-849f44d5a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1DB8A-B0A1-414D-8434-2872A4ACAF95}"/>
</file>

<file path=customXml/itemProps2.xml><?xml version="1.0" encoding="utf-8"?>
<ds:datastoreItem xmlns:ds="http://schemas.openxmlformats.org/officeDocument/2006/customXml" ds:itemID="{E9BDA13A-95AA-4D3A-8543-F7E1F736722E}"/>
</file>

<file path=customXml/itemProps3.xml><?xml version="1.0" encoding="utf-8"?>
<ds:datastoreItem xmlns:ds="http://schemas.openxmlformats.org/officeDocument/2006/customXml" ds:itemID="{B8CCED2D-2998-4FC1-907A-8546CB21C4FE}"/>
</file>

<file path=docProps/app.xml><?xml version="1.0" encoding="utf-8"?>
<Properties xmlns="http://schemas.openxmlformats.org/officeDocument/2006/extended-properties" xmlns:vt="http://schemas.openxmlformats.org/officeDocument/2006/docPropsVTypes">
  <Template>Normal.dotm</Template>
  <TotalTime>1</TotalTime>
  <Pages>28</Pages>
  <Words>13558</Words>
  <Characters>77281</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FINANCING PLAN (IN US$):</vt:lpstr>
    </vt:vector>
  </TitlesOfParts>
  <Company>World Bank Group</Company>
  <LinksUpToDate>false</LinksUpToDate>
  <CharactersWithSpaces>90658</CharactersWithSpaces>
  <SharedDoc>false</SharedDoc>
  <HLinks>
    <vt:vector size="24" baseType="variant">
      <vt:variant>
        <vt:i4>5177362</vt:i4>
      </vt:variant>
      <vt:variant>
        <vt:i4>304</vt:i4>
      </vt:variant>
      <vt:variant>
        <vt:i4>0</vt:i4>
      </vt:variant>
      <vt:variant>
        <vt:i4>5</vt:i4>
      </vt:variant>
      <vt:variant>
        <vt:lpwstr>http://www.congobasinprogram.com/</vt:lpwstr>
      </vt:variant>
      <vt:variant>
        <vt:lpwstr/>
      </vt:variant>
      <vt:variant>
        <vt:i4>4849709</vt:i4>
      </vt:variant>
      <vt:variant>
        <vt:i4>226</vt:i4>
      </vt:variant>
      <vt:variant>
        <vt:i4>0</vt:i4>
      </vt:variant>
      <vt:variant>
        <vt:i4>5</vt:i4>
      </vt:variant>
      <vt:variant>
        <vt:lpwstr>http://gefweb.org/uploadedFiles/Documents/Council_Documents__(PDF_DOC)/GEF_31/C.31.12 Operational Guidelines for Incremental Costs.pdf</vt:lpwstr>
      </vt:variant>
      <vt:variant>
        <vt:lpwstr/>
      </vt:variant>
      <vt:variant>
        <vt:i4>3014733</vt:i4>
      </vt:variant>
      <vt:variant>
        <vt:i4>217</vt:i4>
      </vt:variant>
      <vt:variant>
        <vt:i4>0</vt:i4>
      </vt:variant>
      <vt:variant>
        <vt:i4>5</vt:i4>
      </vt:variant>
      <vt:variant>
        <vt:lpwstr>http://gefweb.org/uploadedFiles/Projects/Templates_and_Guidelines/C31-10 Revised Focal Area Strategies-07-23-07_Final.pdf</vt:lpwstr>
      </vt:variant>
      <vt:variant>
        <vt:lpwstr/>
      </vt:variant>
      <vt:variant>
        <vt:i4>2556011</vt:i4>
      </vt:variant>
      <vt:variant>
        <vt:i4>141</vt:i4>
      </vt:variant>
      <vt:variant>
        <vt:i4>0</vt:i4>
      </vt:variant>
      <vt:variant>
        <vt:i4>5</vt:i4>
      </vt:variant>
      <vt:variant>
        <vt:lpwstr>http://gefweb.org/Documents/Council_Documents/GEF_C21/C.20.6.Rev.1.pdf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PLAN (IN US$):</dc:title>
  <dc:creator>Ramon Prudencio C. de Mesa</dc:creator>
  <cp:lastModifiedBy>James Michael ACWORTH</cp:lastModifiedBy>
  <cp:revision>2</cp:revision>
  <cp:lastPrinted>2012-01-09T14:11:00Z</cp:lastPrinted>
  <dcterms:created xsi:type="dcterms:W3CDTF">2012-01-31T16:19:00Z</dcterms:created>
  <dcterms:modified xsi:type="dcterms:W3CDTF">2012-01-31T16:19:00Z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0x01010078FD0EB9EC318C41BC3215F8FE928E39</vt:lpwstr>
  </property>
</Properties>
</file>