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4F34" w14:textId="47310F5D" w:rsidR="00A30A23" w:rsidRPr="00DF29C3" w:rsidRDefault="00DF29C3" w:rsidP="00C44AEB">
      <w:pPr>
        <w:spacing w:after="120"/>
        <w:jc w:val="center"/>
        <w:rPr>
          <w:rFonts w:cs="Arial"/>
          <w:b/>
          <w:lang w:val="en-GB"/>
        </w:rPr>
      </w:pPr>
      <w:r w:rsidRPr="00DF29C3">
        <w:rPr>
          <w:rFonts w:cs="Arial"/>
          <w:b/>
          <w:lang w:val="en-GB"/>
        </w:rPr>
        <w:t>UNEP</w:t>
      </w:r>
      <w:r w:rsidR="00A30A23" w:rsidRPr="00DF29C3">
        <w:rPr>
          <w:rFonts w:cs="Arial"/>
          <w:b/>
          <w:lang w:val="en-GB"/>
        </w:rPr>
        <w:t xml:space="preserve"> GEF PIR Fiscal Year </w:t>
      </w:r>
      <w:r w:rsidR="007A626E" w:rsidRPr="00DF29C3">
        <w:rPr>
          <w:rFonts w:cs="Arial"/>
          <w:b/>
          <w:lang w:val="en-GB"/>
        </w:rPr>
        <w:t>202</w:t>
      </w:r>
      <w:r w:rsidR="007A626E">
        <w:rPr>
          <w:rFonts w:cs="Arial"/>
          <w:b/>
          <w:lang w:val="en-GB"/>
        </w:rPr>
        <w:t>1</w:t>
      </w:r>
    </w:p>
    <w:p w14:paraId="5C6B6ADA" w14:textId="4156DD33" w:rsidR="002C796C" w:rsidRDefault="006F59F5" w:rsidP="002C796C">
      <w:pPr>
        <w:jc w:val="center"/>
        <w:rPr>
          <w:rStyle w:val="Heading1Char"/>
          <w:sz w:val="20"/>
          <w:szCs w:val="20"/>
        </w:rPr>
      </w:pPr>
      <w:r>
        <w:rPr>
          <w:rFonts w:cs="Arial"/>
          <w:lang w:val="en-GB"/>
        </w:rPr>
        <w:t xml:space="preserve">Reporting from </w:t>
      </w:r>
      <w:r w:rsidR="006162CD">
        <w:rPr>
          <w:rFonts w:cs="Arial"/>
          <w:lang w:val="en-GB"/>
        </w:rPr>
        <w:t>1 J</w:t>
      </w:r>
      <w:r w:rsidR="00A30A23" w:rsidRPr="0021304A">
        <w:rPr>
          <w:rFonts w:cs="Arial"/>
          <w:lang w:val="en-GB"/>
        </w:rPr>
        <w:t xml:space="preserve">uly </w:t>
      </w:r>
      <w:r w:rsidR="007A626E">
        <w:rPr>
          <w:rFonts w:cs="Arial"/>
          <w:lang w:val="en-GB"/>
        </w:rPr>
        <w:t>2020</w:t>
      </w:r>
      <w:r w:rsidR="007A626E" w:rsidRPr="0021304A">
        <w:rPr>
          <w:rFonts w:cs="Arial"/>
          <w:lang w:val="en-GB"/>
        </w:rPr>
        <w:t xml:space="preserve"> </w:t>
      </w:r>
      <w:r w:rsidR="00A30A23" w:rsidRPr="0021304A">
        <w:rPr>
          <w:rFonts w:cs="Arial"/>
          <w:lang w:val="en-GB"/>
        </w:rPr>
        <w:t xml:space="preserve">to 30 June </w:t>
      </w:r>
      <w:r w:rsidR="007A626E">
        <w:rPr>
          <w:rFonts w:cs="Arial"/>
          <w:lang w:val="en-GB"/>
        </w:rPr>
        <w:t>2021</w:t>
      </w:r>
      <w:r w:rsidR="00341979">
        <w:rPr>
          <w:rFonts w:cs="Arial"/>
          <w:lang w:val="en-GB"/>
        </w:rPr>
        <w:br/>
      </w:r>
    </w:p>
    <w:p w14:paraId="3732E1BC" w14:textId="11BF3D06" w:rsidR="00FD259E" w:rsidRDefault="0090625F" w:rsidP="0090625F">
      <w:pPr>
        <w:pStyle w:val="Heading1"/>
      </w:pPr>
      <w:r w:rsidRPr="0090625F">
        <w:t>INSTRUCTIONS</w:t>
      </w:r>
      <w:r w:rsidR="00076EE4">
        <w:t xml:space="preserve"> TO COMPLETE THIS PIR</w:t>
      </w:r>
    </w:p>
    <w:p w14:paraId="7094BE02" w14:textId="77777777" w:rsidR="00076EE4" w:rsidRPr="00B40AF9" w:rsidRDefault="00076EE4" w:rsidP="00047A1F"/>
    <w:p w14:paraId="7300969F" w14:textId="3A5F7CA1" w:rsidR="0090625F" w:rsidRDefault="00076EE4" w:rsidP="00047A1F">
      <w:pPr>
        <w:pStyle w:val="InstructionsTM"/>
        <w:numPr>
          <w:ilvl w:val="0"/>
          <w:numId w:val="37"/>
        </w:numPr>
        <w:rPr>
          <w:lang w:val="en-GB"/>
        </w:rPr>
      </w:pPr>
      <w:r>
        <w:rPr>
          <w:lang w:val="en-GB"/>
        </w:rPr>
        <w:t xml:space="preserve">Instructions </w:t>
      </w:r>
      <w:r w:rsidR="004D257F">
        <w:rPr>
          <w:lang w:val="en-GB"/>
        </w:rPr>
        <w:t>in blue are directed to Task Managers</w:t>
      </w:r>
      <w:r w:rsidR="006C3C1D">
        <w:rPr>
          <w:lang w:val="en-GB"/>
        </w:rPr>
        <w:t xml:space="preserve"> </w:t>
      </w:r>
      <w:r w:rsidR="005B0E67">
        <w:rPr>
          <w:lang w:val="en-GB"/>
        </w:rPr>
        <w:t>/ Administrative Officers</w:t>
      </w:r>
    </w:p>
    <w:p w14:paraId="5F6B370D" w14:textId="335E31A5" w:rsidR="004D257F" w:rsidRDefault="004D257F" w:rsidP="00047A1F">
      <w:pPr>
        <w:pStyle w:val="InstructionsPM"/>
        <w:numPr>
          <w:ilvl w:val="0"/>
          <w:numId w:val="37"/>
        </w:numPr>
        <w:rPr>
          <w:lang w:val="en-GB"/>
        </w:rPr>
      </w:pPr>
      <w:r>
        <w:rPr>
          <w:lang w:val="en-GB"/>
        </w:rPr>
        <w:t>Instructions in red are directed to Project Managers and Executing Agencies</w:t>
      </w:r>
    </w:p>
    <w:p w14:paraId="67F466EF" w14:textId="7F5533D2" w:rsidR="0090625F" w:rsidRDefault="00BA173E" w:rsidP="00047A1F">
      <w:pPr>
        <w:pStyle w:val="ListParagraph"/>
        <w:numPr>
          <w:ilvl w:val="0"/>
          <w:numId w:val="37"/>
        </w:numPr>
        <w:rPr>
          <w:lang w:val="en-GB"/>
        </w:rPr>
      </w:pPr>
      <w:r w:rsidRPr="00841C79">
        <w:rPr>
          <w:lang w:val="en-GB"/>
        </w:rPr>
        <w:t xml:space="preserve">When </w:t>
      </w:r>
      <w:r w:rsidR="00EF3C29" w:rsidRPr="00841C79">
        <w:rPr>
          <w:lang w:val="en-GB"/>
        </w:rPr>
        <w:t>filling up the respective cells, use the Normal style from the template. The text will look like this.</w:t>
      </w:r>
    </w:p>
    <w:p w14:paraId="6160785D" w14:textId="77777777" w:rsidR="0090625F" w:rsidRPr="00047A1F" w:rsidRDefault="0090625F" w:rsidP="0090625F"/>
    <w:p w14:paraId="7F88224B" w14:textId="77777777" w:rsidR="00FD259E" w:rsidRPr="00047A1F" w:rsidRDefault="00FD259E" w:rsidP="00047A1F">
      <w:pPr>
        <w:rPr>
          <w:rStyle w:val="Heading1Char"/>
          <w:sz w:val="20"/>
          <w:szCs w:val="20"/>
        </w:rPr>
      </w:pPr>
    </w:p>
    <w:p w14:paraId="77F93A55" w14:textId="730B073E" w:rsidR="002545D6" w:rsidRPr="00DE7721" w:rsidRDefault="00B9072A" w:rsidP="00DE7721">
      <w:pPr>
        <w:pStyle w:val="Heading1"/>
        <w:rPr>
          <w:sz w:val="20"/>
          <w:szCs w:val="20"/>
        </w:rPr>
      </w:pPr>
      <w:r>
        <w:t>1. PROJECT IDENTIFICATION</w:t>
      </w:r>
    </w:p>
    <w:p w14:paraId="390F43DB" w14:textId="77777777" w:rsidR="002545D6" w:rsidRPr="00DE7721" w:rsidRDefault="002545D6" w:rsidP="00DE7721">
      <w:pPr>
        <w:rPr>
          <w:rStyle w:val="Heading1Char"/>
          <w:color w:val="FFFFFF" w:themeColor="background1"/>
          <w:sz w:val="20"/>
          <w:szCs w:val="20"/>
        </w:rPr>
      </w:pPr>
    </w:p>
    <w:p w14:paraId="5156CB6A" w14:textId="0637D01A" w:rsidR="002545D6" w:rsidRDefault="002545D6" w:rsidP="00F6672F">
      <w:pPr>
        <w:pStyle w:val="InstructionsTM"/>
        <w:rPr>
          <w:rStyle w:val="Heading1Char"/>
          <w:b w:val="0"/>
          <w:sz w:val="20"/>
          <w:lang w:val="en-US"/>
        </w:rPr>
      </w:pPr>
    </w:p>
    <w:p w14:paraId="632BC58F" w14:textId="017EDD96" w:rsidR="00B459E4" w:rsidRPr="00557945" w:rsidRDefault="00B459E4" w:rsidP="00557945">
      <w:pPr>
        <w:pStyle w:val="Heading1"/>
      </w:pPr>
      <w:r w:rsidRPr="00557945">
        <w:t>1.1. Project details</w:t>
      </w:r>
    </w:p>
    <w:p w14:paraId="7B076A60" w14:textId="4B07CE07" w:rsidR="00681D61" w:rsidRPr="008876C8" w:rsidRDefault="00681D61" w:rsidP="008876C8">
      <w:pPr>
        <w:pStyle w:val="InstructionsTM"/>
      </w:pPr>
      <w:r w:rsidRPr="008876C8">
        <w:rPr>
          <w:rStyle w:val="Heading1Char"/>
          <w:b w:val="0"/>
          <w:sz w:val="20"/>
          <w:lang w:val="en-US"/>
        </w:rPr>
        <w:t>This entire table is to be prepared by Task Managers</w:t>
      </w:r>
    </w:p>
    <w:p w14:paraId="651B75C6" w14:textId="19AB07CC" w:rsidR="00A30A23" w:rsidRPr="00047A1F" w:rsidRDefault="002C796C" w:rsidP="00047A1F">
      <w:pPr>
        <w:rPr>
          <w:sz w:val="20"/>
          <w:szCs w:val="20"/>
          <w:lang w:val="en-GB"/>
        </w:rPr>
      </w:pPr>
      <w:r w:rsidRPr="00047A1F">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1A28AD" w14:paraId="6AC48655" w14:textId="77777777" w:rsidTr="00E33E27">
        <w:trPr>
          <w:trHeight w:val="413"/>
        </w:trPr>
        <w:tc>
          <w:tcPr>
            <w:tcW w:w="1934" w:type="pct"/>
            <w:gridSpan w:val="3"/>
            <w:shd w:val="clear" w:color="auto" w:fill="auto"/>
          </w:tcPr>
          <w:p w14:paraId="69821EBE" w14:textId="4B304EC1" w:rsidR="0021304A" w:rsidRPr="00047A1F" w:rsidRDefault="00806F16" w:rsidP="00047A1F">
            <w:pPr>
              <w:rPr>
                <w:rFonts w:ascii="Roboto" w:hAnsi="Roboto"/>
                <w:sz w:val="20"/>
                <w:szCs w:val="20"/>
              </w:rPr>
            </w:pPr>
            <w:r w:rsidRPr="00047A1F">
              <w:rPr>
                <w:rFonts w:ascii="Roboto" w:hAnsi="Roboto"/>
                <w:sz w:val="20"/>
                <w:szCs w:val="20"/>
              </w:rPr>
              <w:t>Identification Table</w:t>
            </w:r>
          </w:p>
        </w:tc>
        <w:tc>
          <w:tcPr>
            <w:tcW w:w="1297" w:type="pct"/>
            <w:shd w:val="clear" w:color="auto" w:fill="auto"/>
            <w:vAlign w:val="center"/>
          </w:tcPr>
          <w:p w14:paraId="3FE25BDB" w14:textId="486A3D1B" w:rsidR="0021304A" w:rsidRPr="00BD70F2" w:rsidRDefault="00ED76CB" w:rsidP="00E33E27">
            <w:pPr>
              <w:rPr>
                <w:rFonts w:ascii="Roboto" w:hAnsi="Roboto"/>
                <w:iCs/>
                <w:sz w:val="20"/>
                <w:szCs w:val="20"/>
              </w:rPr>
            </w:pPr>
            <w:r w:rsidRPr="00341979">
              <w:rPr>
                <w:rFonts w:ascii="Roboto" w:hAnsi="Roboto"/>
                <w:i/>
                <w:color w:val="3333FF"/>
                <w:sz w:val="20"/>
                <w:szCs w:val="20"/>
              </w:rPr>
              <w:t>Insert</w:t>
            </w:r>
            <w:r w:rsidRPr="00BD70F2">
              <w:rPr>
                <w:rFonts w:ascii="Roboto" w:hAnsi="Roboto"/>
                <w:iCs/>
                <w:sz w:val="20"/>
                <w:szCs w:val="20"/>
              </w:rPr>
              <w:t xml:space="preserve"> </w:t>
            </w:r>
            <w:r w:rsidR="0021304A" w:rsidRPr="00BD70F2">
              <w:rPr>
                <w:rFonts w:ascii="Roboto" w:hAnsi="Roboto"/>
                <w:iCs/>
                <w:sz w:val="20"/>
                <w:szCs w:val="20"/>
              </w:rPr>
              <w:t xml:space="preserve">GEF ID.: </w:t>
            </w:r>
            <w:r w:rsidR="00CE7E09" w:rsidRPr="007011EF">
              <w:rPr>
                <w:rFonts w:cs="Arial"/>
                <w:color w:val="000000"/>
                <w:szCs w:val="18"/>
              </w:rPr>
              <w:t>5071</w:t>
            </w:r>
          </w:p>
        </w:tc>
        <w:tc>
          <w:tcPr>
            <w:tcW w:w="1769" w:type="pct"/>
            <w:gridSpan w:val="2"/>
            <w:shd w:val="clear" w:color="auto" w:fill="auto"/>
            <w:vAlign w:val="center"/>
          </w:tcPr>
          <w:p w14:paraId="69EAAB8F" w14:textId="3525BD7B" w:rsidR="0021304A" w:rsidRPr="0018498E" w:rsidRDefault="00ED76CB" w:rsidP="00E33E27">
            <w:pPr>
              <w:rPr>
                <w:rFonts w:ascii="Roboto" w:hAnsi="Roboto"/>
                <w:iCs/>
                <w:sz w:val="20"/>
                <w:szCs w:val="20"/>
                <w:lang w:val="pt-BR"/>
              </w:rPr>
            </w:pPr>
            <w:r w:rsidRPr="00341979">
              <w:rPr>
                <w:rFonts w:ascii="Roboto" w:hAnsi="Roboto"/>
                <w:i/>
                <w:color w:val="3333FF"/>
                <w:sz w:val="20"/>
                <w:szCs w:val="20"/>
              </w:rPr>
              <w:t>Insert</w:t>
            </w:r>
            <w:r w:rsidRPr="0018498E">
              <w:rPr>
                <w:rFonts w:ascii="Roboto" w:hAnsi="Roboto"/>
                <w:iCs/>
                <w:sz w:val="20"/>
                <w:szCs w:val="20"/>
                <w:lang w:val="pt-BR"/>
              </w:rPr>
              <w:t xml:space="preserve"> </w:t>
            </w:r>
            <w:r w:rsidR="0021304A" w:rsidRPr="0018498E">
              <w:rPr>
                <w:rFonts w:ascii="Roboto" w:hAnsi="Roboto"/>
                <w:iCs/>
                <w:sz w:val="20"/>
                <w:szCs w:val="20"/>
                <w:lang w:val="pt-BR"/>
              </w:rPr>
              <w:t>Umoja no.:</w:t>
            </w:r>
            <w:r w:rsidR="00CE7E09" w:rsidRPr="007011EF">
              <w:rPr>
                <w:rFonts w:cs="Arial"/>
                <w:color w:val="000000"/>
                <w:szCs w:val="18"/>
              </w:rPr>
              <w:t xml:space="preserve"> S1-32LDL-000041/P1-33LDL-000034 / SB-000698.24.01</w:t>
            </w:r>
          </w:p>
        </w:tc>
      </w:tr>
      <w:tr w:rsidR="00CE7E09" w:rsidRPr="000878D8" w14:paraId="7951D2C7" w14:textId="77777777" w:rsidTr="00396112">
        <w:trPr>
          <w:trHeight w:val="413"/>
        </w:trPr>
        <w:tc>
          <w:tcPr>
            <w:tcW w:w="1934" w:type="pct"/>
            <w:gridSpan w:val="3"/>
            <w:tcBorders>
              <w:bottom w:val="single" w:sz="4" w:space="0" w:color="auto"/>
            </w:tcBorders>
            <w:shd w:val="clear" w:color="auto" w:fill="auto"/>
            <w:vAlign w:val="center"/>
          </w:tcPr>
          <w:p w14:paraId="10624E9D" w14:textId="22407303" w:rsidR="00CE7E09" w:rsidRPr="00341979" w:rsidRDefault="00CE7E09" w:rsidP="00CE7E09">
            <w:pPr>
              <w:rPr>
                <w:rFonts w:ascii="Roboto" w:hAnsi="Roboto"/>
                <w:sz w:val="20"/>
                <w:szCs w:val="20"/>
              </w:rPr>
            </w:pPr>
            <w:bookmarkStart w:id="0" w:name="_Toc474299263"/>
            <w:bookmarkStart w:id="1" w:name="_Toc6129156"/>
            <w:r w:rsidRPr="00341979">
              <w:rPr>
                <w:rFonts w:ascii="Roboto" w:hAnsi="Roboto"/>
                <w:sz w:val="20"/>
                <w:szCs w:val="20"/>
              </w:rPr>
              <w:t>Project Title</w:t>
            </w:r>
          </w:p>
        </w:tc>
        <w:tc>
          <w:tcPr>
            <w:tcW w:w="3066" w:type="pct"/>
            <w:gridSpan w:val="3"/>
            <w:shd w:val="clear" w:color="auto" w:fill="auto"/>
          </w:tcPr>
          <w:p w14:paraId="266E8785" w14:textId="22C18D7F" w:rsidR="00CE7E09" w:rsidRPr="00AB0ABB" w:rsidRDefault="00CE7E09" w:rsidP="00CE7E09">
            <w:pPr>
              <w:rPr>
                <w:rFonts w:ascii="Roboto" w:hAnsi="Roboto"/>
                <w:sz w:val="20"/>
                <w:szCs w:val="20"/>
              </w:rPr>
            </w:pPr>
            <w:r w:rsidRPr="007011EF">
              <w:rPr>
                <w:rFonts w:cs="Arial"/>
                <w:color w:val="000000"/>
                <w:szCs w:val="18"/>
              </w:rPr>
              <w:t>Strengthening climate services and early warning systems in the Gambia for climate resilient development and adaptation to climate change – 2nd Phase of the GOTG/GEF/UNEP LDCF NAPA Early Warning Project</w:t>
            </w:r>
          </w:p>
        </w:tc>
      </w:tr>
      <w:tr w:rsidR="00CE7E09" w:rsidRPr="000878D8" w14:paraId="1E38FF67" w14:textId="77777777" w:rsidTr="00396112">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CE7E09" w:rsidRPr="00341979" w:rsidRDefault="00CE7E09" w:rsidP="00CE7E09">
            <w:pPr>
              <w:rPr>
                <w:rFonts w:ascii="Roboto" w:hAnsi="Roboto"/>
                <w:sz w:val="20"/>
                <w:szCs w:val="20"/>
              </w:rPr>
            </w:pPr>
            <w:r w:rsidRPr="00341979">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CE7E09" w:rsidRPr="00766D8E" w:rsidRDefault="00CE7E09" w:rsidP="00CE7E09">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tcBorders>
            <w:shd w:val="clear" w:color="auto" w:fill="auto"/>
          </w:tcPr>
          <w:p w14:paraId="7B3AEA3C" w14:textId="5051DEF6" w:rsidR="00CE7E09" w:rsidRPr="00AB0ABB" w:rsidRDefault="00CE7E09" w:rsidP="00CE7E09">
            <w:pPr>
              <w:rPr>
                <w:rFonts w:ascii="Roboto" w:hAnsi="Roboto"/>
                <w:sz w:val="20"/>
                <w:szCs w:val="20"/>
              </w:rPr>
            </w:pPr>
            <w:r w:rsidRPr="007011EF">
              <w:rPr>
                <w:rFonts w:cs="Arial"/>
                <w:color w:val="000000"/>
                <w:szCs w:val="18"/>
              </w:rPr>
              <w:t>48 Months</w:t>
            </w:r>
          </w:p>
        </w:tc>
      </w:tr>
      <w:tr w:rsidR="00CE7E09" w:rsidRPr="000878D8" w14:paraId="778FB51E" w14:textId="77777777" w:rsidTr="00396112">
        <w:trPr>
          <w:trHeight w:val="350"/>
        </w:trPr>
        <w:tc>
          <w:tcPr>
            <w:tcW w:w="967" w:type="pct"/>
            <w:vMerge/>
            <w:tcBorders>
              <w:left w:val="single" w:sz="4" w:space="0" w:color="auto"/>
              <w:bottom w:val="single" w:sz="4" w:space="0" w:color="auto"/>
              <w:right w:val="nil"/>
            </w:tcBorders>
            <w:shd w:val="clear" w:color="auto" w:fill="auto"/>
            <w:vAlign w:val="center"/>
          </w:tcPr>
          <w:p w14:paraId="0BAAD2C9" w14:textId="77777777" w:rsidR="00CE7E09" w:rsidRPr="00341979" w:rsidRDefault="00CE7E09" w:rsidP="00CE7E09">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CE7E09" w:rsidRPr="00766D8E" w:rsidRDefault="00CE7E09" w:rsidP="00CE7E09">
            <w:pPr>
              <w:rPr>
                <w:rFonts w:ascii="Roboto" w:hAnsi="Roboto"/>
                <w:i/>
                <w:sz w:val="20"/>
                <w:szCs w:val="20"/>
              </w:rPr>
            </w:pPr>
            <w:r w:rsidRPr="00766D8E">
              <w:rPr>
                <w:rFonts w:ascii="Roboto" w:hAnsi="Roboto"/>
                <w:i/>
                <w:sz w:val="20"/>
                <w:szCs w:val="20"/>
              </w:rPr>
              <w:t>Extension(s)</w:t>
            </w:r>
          </w:p>
        </w:tc>
        <w:tc>
          <w:tcPr>
            <w:tcW w:w="1533" w:type="pct"/>
            <w:gridSpan w:val="2"/>
            <w:tcBorders>
              <w:left w:val="single" w:sz="4" w:space="0" w:color="auto"/>
            </w:tcBorders>
            <w:shd w:val="clear" w:color="auto" w:fill="auto"/>
          </w:tcPr>
          <w:p w14:paraId="492E23DE" w14:textId="13FAAF5B" w:rsidR="00CE7E09" w:rsidRPr="00AB0ABB" w:rsidRDefault="003C34C5" w:rsidP="00CE7E09">
            <w:pPr>
              <w:rPr>
                <w:rFonts w:ascii="Roboto" w:hAnsi="Roboto"/>
                <w:sz w:val="20"/>
                <w:szCs w:val="20"/>
              </w:rPr>
            </w:pPr>
            <w:r>
              <w:rPr>
                <w:rFonts w:cs="Arial"/>
                <w:color w:val="000000"/>
                <w:szCs w:val="18"/>
              </w:rPr>
              <w:t>22</w:t>
            </w:r>
            <w:r w:rsidR="00CE7E09" w:rsidRPr="007011EF">
              <w:rPr>
                <w:rFonts w:cs="Arial"/>
                <w:color w:val="000000"/>
                <w:szCs w:val="18"/>
              </w:rPr>
              <w:t>/</w:t>
            </w:r>
            <w:r>
              <w:rPr>
                <w:rFonts w:cs="Arial"/>
                <w:color w:val="000000"/>
                <w:szCs w:val="18"/>
              </w:rPr>
              <w:t>01</w:t>
            </w:r>
            <w:r w:rsidR="00CE7E09" w:rsidRPr="007011EF">
              <w:rPr>
                <w:rFonts w:cs="Arial"/>
                <w:color w:val="000000"/>
                <w:szCs w:val="18"/>
              </w:rPr>
              <w:t>/20</w:t>
            </w:r>
            <w:r>
              <w:rPr>
                <w:rFonts w:cs="Arial"/>
                <w:color w:val="000000"/>
                <w:szCs w:val="18"/>
              </w:rPr>
              <w:t>20</w:t>
            </w:r>
            <w:r w:rsidR="00CE7E09" w:rsidRPr="007011EF">
              <w:rPr>
                <w:rFonts w:cs="Arial"/>
                <w:color w:val="000000"/>
                <w:szCs w:val="18"/>
              </w:rPr>
              <w:t xml:space="preserve"> &amp; 12 months</w:t>
            </w:r>
          </w:p>
        </w:tc>
        <w:tc>
          <w:tcPr>
            <w:tcW w:w="1533" w:type="pct"/>
            <w:tcBorders>
              <w:left w:val="single" w:sz="4" w:space="0" w:color="auto"/>
            </w:tcBorders>
            <w:shd w:val="clear" w:color="auto" w:fill="auto"/>
          </w:tcPr>
          <w:p w14:paraId="0A22E3F4" w14:textId="5BFB5A8C" w:rsidR="00CE7E09" w:rsidRPr="003C34C5" w:rsidRDefault="003C34C5" w:rsidP="00CE7E09">
            <w:pPr>
              <w:rPr>
                <w:rFonts w:cs="Arial"/>
                <w:color w:val="000000"/>
                <w:szCs w:val="18"/>
              </w:rPr>
            </w:pPr>
            <w:r w:rsidRPr="003C34C5">
              <w:rPr>
                <w:rFonts w:cs="Arial"/>
                <w:color w:val="000000"/>
                <w:szCs w:val="18"/>
              </w:rPr>
              <w:t>2</w:t>
            </w:r>
            <w:r w:rsidR="00CE7E09" w:rsidRPr="003C34C5">
              <w:rPr>
                <w:rFonts w:cs="Arial"/>
                <w:color w:val="000000"/>
                <w:szCs w:val="18"/>
              </w:rPr>
              <w:t>8/</w:t>
            </w:r>
            <w:r w:rsidRPr="003C34C5">
              <w:rPr>
                <w:rFonts w:cs="Arial"/>
                <w:color w:val="000000"/>
                <w:szCs w:val="18"/>
              </w:rPr>
              <w:t>05</w:t>
            </w:r>
            <w:r w:rsidR="00CE7E09" w:rsidRPr="003C34C5">
              <w:rPr>
                <w:rFonts w:cs="Arial"/>
                <w:color w:val="000000"/>
                <w:szCs w:val="18"/>
              </w:rPr>
              <w:t>/20</w:t>
            </w:r>
            <w:r w:rsidRPr="003C34C5">
              <w:rPr>
                <w:rFonts w:cs="Arial"/>
                <w:color w:val="000000"/>
                <w:szCs w:val="18"/>
              </w:rPr>
              <w:t>21</w:t>
            </w:r>
            <w:r w:rsidR="00CE7E09" w:rsidRPr="003C34C5">
              <w:rPr>
                <w:rFonts w:cs="Arial"/>
                <w:color w:val="000000"/>
                <w:szCs w:val="18"/>
              </w:rPr>
              <w:t xml:space="preserve"> &amp; 12 months</w:t>
            </w:r>
          </w:p>
        </w:tc>
      </w:tr>
      <w:tr w:rsidR="00555326" w:rsidRPr="003728EC" w14:paraId="101202B6" w14:textId="77777777" w:rsidTr="00396112">
        <w:trPr>
          <w:trHeight w:val="413"/>
        </w:trPr>
        <w:tc>
          <w:tcPr>
            <w:tcW w:w="1934" w:type="pct"/>
            <w:gridSpan w:val="3"/>
            <w:tcBorders>
              <w:top w:val="single" w:sz="4" w:space="0" w:color="auto"/>
            </w:tcBorders>
            <w:shd w:val="clear" w:color="auto" w:fill="auto"/>
            <w:vAlign w:val="center"/>
          </w:tcPr>
          <w:p w14:paraId="5F2449EA" w14:textId="77777777" w:rsidR="00555326" w:rsidRPr="00341979" w:rsidRDefault="00555326" w:rsidP="00555326">
            <w:pPr>
              <w:rPr>
                <w:rFonts w:ascii="Roboto" w:hAnsi="Roboto"/>
                <w:sz w:val="20"/>
                <w:szCs w:val="20"/>
              </w:rPr>
            </w:pPr>
            <w:r w:rsidRPr="00341979">
              <w:rPr>
                <w:rFonts w:ascii="Roboto" w:hAnsi="Roboto"/>
                <w:sz w:val="20"/>
                <w:szCs w:val="20"/>
              </w:rPr>
              <w:t>Division</w:t>
            </w:r>
            <w:r>
              <w:rPr>
                <w:rFonts w:ascii="Roboto" w:hAnsi="Roboto"/>
                <w:sz w:val="20"/>
                <w:szCs w:val="20"/>
              </w:rPr>
              <w:t>(s)</w:t>
            </w:r>
            <w:r w:rsidRPr="00341979">
              <w:rPr>
                <w:rFonts w:ascii="Roboto" w:hAnsi="Roboto"/>
                <w:sz w:val="20"/>
                <w:szCs w:val="20"/>
              </w:rPr>
              <w:t xml:space="preserve"> Implementing the project</w:t>
            </w:r>
          </w:p>
        </w:tc>
        <w:tc>
          <w:tcPr>
            <w:tcW w:w="3066" w:type="pct"/>
            <w:gridSpan w:val="3"/>
            <w:shd w:val="clear" w:color="auto" w:fill="auto"/>
          </w:tcPr>
          <w:p w14:paraId="0E348654" w14:textId="1B14966C" w:rsidR="00555326" w:rsidRPr="003728EC" w:rsidRDefault="00555326" w:rsidP="00555326">
            <w:pPr>
              <w:rPr>
                <w:rFonts w:ascii="Roboto" w:hAnsi="Roboto"/>
                <w:sz w:val="20"/>
                <w:szCs w:val="20"/>
              </w:rPr>
            </w:pPr>
            <w:r w:rsidRPr="007011EF">
              <w:rPr>
                <w:rFonts w:cs="Arial"/>
                <w:color w:val="000000"/>
                <w:szCs w:val="18"/>
              </w:rPr>
              <w:t xml:space="preserve">Ecosystems Division, Climate Change Adaptation Unit, Fresh Water, Land and Climate Branch </w:t>
            </w:r>
          </w:p>
        </w:tc>
      </w:tr>
      <w:tr w:rsidR="00555326" w:rsidRPr="000878D8" w14:paraId="5640508E" w14:textId="77777777" w:rsidTr="005808D3">
        <w:trPr>
          <w:trHeight w:val="413"/>
        </w:trPr>
        <w:tc>
          <w:tcPr>
            <w:tcW w:w="1934" w:type="pct"/>
            <w:gridSpan w:val="3"/>
            <w:shd w:val="clear" w:color="auto" w:fill="auto"/>
            <w:vAlign w:val="center"/>
          </w:tcPr>
          <w:p w14:paraId="1DFEAA74" w14:textId="77777777" w:rsidR="00555326" w:rsidRPr="00341979" w:rsidRDefault="00555326" w:rsidP="00555326">
            <w:pPr>
              <w:rPr>
                <w:rFonts w:ascii="Roboto" w:hAnsi="Roboto"/>
                <w:sz w:val="20"/>
                <w:szCs w:val="20"/>
              </w:rPr>
            </w:pPr>
            <w:r w:rsidRPr="00341979">
              <w:rPr>
                <w:rFonts w:ascii="Roboto" w:hAnsi="Roboto"/>
                <w:sz w:val="20"/>
                <w:szCs w:val="20"/>
              </w:rPr>
              <w:t xml:space="preserve">Name of co-implementing Agency </w:t>
            </w:r>
          </w:p>
        </w:tc>
        <w:tc>
          <w:tcPr>
            <w:tcW w:w="3066" w:type="pct"/>
            <w:gridSpan w:val="3"/>
            <w:shd w:val="clear" w:color="auto" w:fill="auto"/>
          </w:tcPr>
          <w:p w14:paraId="4DDDEFAB" w14:textId="1FE5E319" w:rsidR="00555326" w:rsidRPr="00AB0ABB" w:rsidRDefault="00555326" w:rsidP="00555326">
            <w:pPr>
              <w:rPr>
                <w:rFonts w:ascii="Roboto" w:hAnsi="Roboto"/>
                <w:sz w:val="20"/>
                <w:szCs w:val="20"/>
              </w:rPr>
            </w:pPr>
            <w:r w:rsidRPr="007011EF">
              <w:rPr>
                <w:rFonts w:cs="Arial"/>
                <w:color w:val="000000"/>
                <w:szCs w:val="18"/>
              </w:rPr>
              <w:t>United Nations Development Programme (UNDP)</w:t>
            </w:r>
          </w:p>
        </w:tc>
      </w:tr>
      <w:tr w:rsidR="00555326" w:rsidRPr="000878D8" w14:paraId="569FF636" w14:textId="77777777" w:rsidTr="00396112">
        <w:trPr>
          <w:trHeight w:val="413"/>
        </w:trPr>
        <w:tc>
          <w:tcPr>
            <w:tcW w:w="1934" w:type="pct"/>
            <w:gridSpan w:val="3"/>
            <w:shd w:val="clear" w:color="auto" w:fill="auto"/>
            <w:vAlign w:val="center"/>
          </w:tcPr>
          <w:p w14:paraId="7C5F44D4" w14:textId="77777777" w:rsidR="00555326" w:rsidRPr="00341979" w:rsidRDefault="00555326" w:rsidP="00555326">
            <w:pPr>
              <w:rPr>
                <w:rFonts w:ascii="Roboto" w:hAnsi="Roboto"/>
                <w:sz w:val="20"/>
                <w:szCs w:val="20"/>
              </w:rPr>
            </w:pPr>
            <w:r w:rsidRPr="00341979">
              <w:rPr>
                <w:rFonts w:ascii="Roboto" w:hAnsi="Roboto"/>
                <w:sz w:val="20"/>
                <w:szCs w:val="20"/>
              </w:rPr>
              <w:t>Executing Agency</w:t>
            </w:r>
            <w:r>
              <w:rPr>
                <w:rFonts w:ascii="Roboto" w:hAnsi="Roboto"/>
                <w:sz w:val="20"/>
                <w:szCs w:val="20"/>
              </w:rPr>
              <w:t>(</w:t>
            </w:r>
            <w:proofErr w:type="spellStart"/>
            <w:r>
              <w:rPr>
                <w:rFonts w:ascii="Roboto" w:hAnsi="Roboto"/>
                <w:sz w:val="20"/>
                <w:szCs w:val="20"/>
              </w:rPr>
              <w:t>ies</w:t>
            </w:r>
            <w:proofErr w:type="spellEnd"/>
            <w:r>
              <w:rPr>
                <w:rFonts w:ascii="Roboto" w:hAnsi="Roboto"/>
                <w:sz w:val="20"/>
                <w:szCs w:val="20"/>
              </w:rPr>
              <w:t>)</w:t>
            </w:r>
          </w:p>
        </w:tc>
        <w:tc>
          <w:tcPr>
            <w:tcW w:w="3066" w:type="pct"/>
            <w:gridSpan w:val="3"/>
            <w:shd w:val="clear" w:color="auto" w:fill="auto"/>
          </w:tcPr>
          <w:p w14:paraId="6DE072C6" w14:textId="06BE2F58" w:rsidR="00555326" w:rsidRPr="00AB0ABB" w:rsidRDefault="00555326" w:rsidP="00555326">
            <w:pPr>
              <w:rPr>
                <w:rFonts w:ascii="Roboto" w:hAnsi="Roboto"/>
                <w:sz w:val="20"/>
                <w:szCs w:val="20"/>
              </w:rPr>
            </w:pPr>
            <w:r w:rsidRPr="007011EF">
              <w:rPr>
                <w:rFonts w:cs="Arial"/>
                <w:color w:val="000000"/>
                <w:szCs w:val="18"/>
              </w:rPr>
              <w:t xml:space="preserve">Department of Water Resources,  </w:t>
            </w:r>
          </w:p>
        </w:tc>
      </w:tr>
      <w:tr w:rsidR="00CE7E09" w:rsidRPr="000878D8" w14:paraId="5FE72DC6" w14:textId="77777777" w:rsidTr="000C0E9B">
        <w:trPr>
          <w:trHeight w:val="383"/>
        </w:trPr>
        <w:tc>
          <w:tcPr>
            <w:tcW w:w="1934" w:type="pct"/>
            <w:gridSpan w:val="3"/>
            <w:shd w:val="clear" w:color="auto" w:fill="auto"/>
            <w:vAlign w:val="center"/>
          </w:tcPr>
          <w:p w14:paraId="51B55F31" w14:textId="77777777" w:rsidR="00CE7E09" w:rsidRPr="003266D0" w:rsidRDefault="00CE7E09" w:rsidP="00CE7E09">
            <w:pPr>
              <w:rPr>
                <w:rFonts w:ascii="Roboto" w:hAnsi="Roboto"/>
                <w:sz w:val="20"/>
                <w:szCs w:val="20"/>
              </w:rPr>
            </w:pPr>
            <w:r w:rsidRPr="003266D0">
              <w:rPr>
                <w:rFonts w:ascii="Roboto" w:hAnsi="Roboto"/>
                <w:sz w:val="20"/>
                <w:szCs w:val="20"/>
              </w:rPr>
              <w:t>Name</w:t>
            </w:r>
            <w:r>
              <w:rPr>
                <w:rFonts w:ascii="Roboto" w:hAnsi="Roboto"/>
                <w:sz w:val="20"/>
                <w:szCs w:val="20"/>
              </w:rPr>
              <w:t>s</w:t>
            </w:r>
            <w:r w:rsidRPr="003266D0">
              <w:rPr>
                <w:rFonts w:ascii="Roboto" w:hAnsi="Roboto"/>
                <w:sz w:val="20"/>
                <w:szCs w:val="20"/>
              </w:rPr>
              <w:t xml:space="preserve"> of </w:t>
            </w:r>
            <w:r>
              <w:rPr>
                <w:rFonts w:ascii="Roboto" w:hAnsi="Roboto"/>
                <w:sz w:val="20"/>
                <w:szCs w:val="20"/>
              </w:rPr>
              <w:t xml:space="preserve">Other </w:t>
            </w:r>
            <w:r w:rsidRPr="003266D0">
              <w:rPr>
                <w:rFonts w:ascii="Roboto" w:hAnsi="Roboto"/>
                <w:sz w:val="20"/>
                <w:szCs w:val="20"/>
              </w:rPr>
              <w:t>Project Partners</w:t>
            </w:r>
          </w:p>
        </w:tc>
        <w:tc>
          <w:tcPr>
            <w:tcW w:w="3066" w:type="pct"/>
            <w:gridSpan w:val="3"/>
            <w:shd w:val="clear" w:color="auto" w:fill="auto"/>
            <w:vAlign w:val="center"/>
          </w:tcPr>
          <w:p w14:paraId="1D524178"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Ministry of Environment, Climate Change, and Natural Resources</w:t>
            </w:r>
          </w:p>
          <w:p w14:paraId="77A65B80"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Department of Agriculture</w:t>
            </w:r>
          </w:p>
          <w:p w14:paraId="44114592"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Ministry of Fisheries and Water Resources</w:t>
            </w:r>
          </w:p>
          <w:p w14:paraId="65A6C67B"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 xml:space="preserve">Ministry of Agriculture </w:t>
            </w:r>
          </w:p>
          <w:p w14:paraId="4A1951B9"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Ministry of Information and Communication Infrastructure</w:t>
            </w:r>
          </w:p>
          <w:p w14:paraId="4860F568"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Ministry of Finance and Economic Affairs</w:t>
            </w:r>
          </w:p>
          <w:p w14:paraId="4AB37065"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Ministry of Health and Social Welfare</w:t>
            </w:r>
          </w:p>
          <w:p w14:paraId="60EBB5D2"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Ministry of Local Government</w:t>
            </w:r>
          </w:p>
          <w:p w14:paraId="4DAB1F0B"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Gambia Chamber of Commerce and Industry</w:t>
            </w:r>
          </w:p>
          <w:p w14:paraId="38D2B619"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Women’s Bureau</w:t>
            </w:r>
          </w:p>
          <w:p w14:paraId="06A0B367"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Personnel Management Office</w:t>
            </w:r>
          </w:p>
          <w:p w14:paraId="5E0F337C"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University of The Gambia</w:t>
            </w:r>
          </w:p>
          <w:p w14:paraId="0836F750"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National Disaster Management Authority</w:t>
            </w:r>
          </w:p>
          <w:p w14:paraId="3FBA74AE"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National Environment Agency</w:t>
            </w:r>
          </w:p>
          <w:p w14:paraId="6F1B0F06"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Department of Forestry</w:t>
            </w:r>
          </w:p>
          <w:p w14:paraId="7C1C54E2"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Department of Parks and Wildlife Management</w:t>
            </w:r>
          </w:p>
          <w:p w14:paraId="65F15E1B"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 xml:space="preserve">The Gambia Association of Non-Government Organizations </w:t>
            </w:r>
          </w:p>
          <w:p w14:paraId="77B42352"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Gambia Radio and Television Services</w:t>
            </w:r>
          </w:p>
          <w:p w14:paraId="54BC081C" w14:textId="77777777" w:rsidR="00555326"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Local Government Authorities</w:t>
            </w:r>
          </w:p>
          <w:p w14:paraId="3611B205" w14:textId="4C8FF5CF" w:rsidR="00CE7E09" w:rsidRPr="00352A9C" w:rsidRDefault="00555326" w:rsidP="00352A9C">
            <w:pPr>
              <w:pStyle w:val="ListParagraph"/>
              <w:numPr>
                <w:ilvl w:val="0"/>
                <w:numId w:val="45"/>
              </w:numPr>
              <w:rPr>
                <w:rFonts w:ascii="Roboto" w:hAnsi="Roboto"/>
                <w:sz w:val="20"/>
                <w:szCs w:val="20"/>
              </w:rPr>
            </w:pPr>
            <w:r w:rsidRPr="00352A9C">
              <w:rPr>
                <w:rFonts w:ascii="Roboto" w:hAnsi="Roboto"/>
                <w:sz w:val="20"/>
                <w:szCs w:val="20"/>
              </w:rPr>
              <w:t>Community Radios</w:t>
            </w:r>
          </w:p>
        </w:tc>
      </w:tr>
      <w:tr w:rsidR="00555326" w:rsidRPr="000878D8" w14:paraId="12FDF6B4" w14:textId="77777777" w:rsidTr="00396112">
        <w:trPr>
          <w:trHeight w:val="350"/>
        </w:trPr>
        <w:tc>
          <w:tcPr>
            <w:tcW w:w="1934" w:type="pct"/>
            <w:gridSpan w:val="3"/>
            <w:shd w:val="clear" w:color="auto" w:fill="auto"/>
            <w:vAlign w:val="center"/>
          </w:tcPr>
          <w:p w14:paraId="71E57B1B" w14:textId="77777777" w:rsidR="00555326" w:rsidRPr="003266D0" w:rsidRDefault="00555326" w:rsidP="00555326">
            <w:pPr>
              <w:rPr>
                <w:rFonts w:ascii="Roboto" w:hAnsi="Roboto"/>
                <w:bCs/>
                <w:sz w:val="20"/>
                <w:szCs w:val="20"/>
              </w:rPr>
            </w:pPr>
            <w:r w:rsidRPr="003266D0">
              <w:rPr>
                <w:rFonts w:ascii="Roboto" w:hAnsi="Roboto"/>
                <w:bCs/>
                <w:sz w:val="20"/>
                <w:szCs w:val="20"/>
              </w:rPr>
              <w:lastRenderedPageBreak/>
              <w:t>Project Type</w:t>
            </w:r>
          </w:p>
        </w:tc>
        <w:tc>
          <w:tcPr>
            <w:tcW w:w="3066" w:type="pct"/>
            <w:gridSpan w:val="3"/>
            <w:shd w:val="clear" w:color="auto" w:fill="auto"/>
          </w:tcPr>
          <w:p w14:paraId="0BB0A6DC" w14:textId="66FCB1B5" w:rsidR="00555326" w:rsidRPr="00AB0ABB" w:rsidRDefault="00555326" w:rsidP="00555326">
            <w:pPr>
              <w:rPr>
                <w:rFonts w:ascii="Roboto" w:hAnsi="Roboto"/>
                <w:sz w:val="20"/>
                <w:szCs w:val="20"/>
              </w:rPr>
            </w:pPr>
            <w:r w:rsidRPr="00C61FE1">
              <w:t>Full Size Project</w:t>
            </w:r>
          </w:p>
        </w:tc>
      </w:tr>
      <w:tr w:rsidR="00555326" w:rsidRPr="000878D8" w14:paraId="0051834C" w14:textId="77777777" w:rsidTr="00396112">
        <w:trPr>
          <w:trHeight w:val="350"/>
        </w:trPr>
        <w:tc>
          <w:tcPr>
            <w:tcW w:w="1934" w:type="pct"/>
            <w:gridSpan w:val="3"/>
            <w:shd w:val="clear" w:color="auto" w:fill="auto"/>
            <w:vAlign w:val="center"/>
          </w:tcPr>
          <w:p w14:paraId="33EE1462" w14:textId="77777777" w:rsidR="00555326" w:rsidRPr="003266D0" w:rsidRDefault="00555326" w:rsidP="00555326">
            <w:pPr>
              <w:rPr>
                <w:rFonts w:ascii="Roboto" w:hAnsi="Roboto"/>
                <w:bCs/>
                <w:sz w:val="20"/>
                <w:szCs w:val="20"/>
              </w:rPr>
            </w:pPr>
            <w:r w:rsidRPr="003266D0">
              <w:rPr>
                <w:rFonts w:ascii="Roboto" w:hAnsi="Roboto"/>
                <w:bCs/>
                <w:sz w:val="20"/>
                <w:szCs w:val="20"/>
              </w:rPr>
              <w:t>Project Scope</w:t>
            </w:r>
          </w:p>
        </w:tc>
        <w:tc>
          <w:tcPr>
            <w:tcW w:w="3066" w:type="pct"/>
            <w:gridSpan w:val="3"/>
            <w:shd w:val="clear" w:color="auto" w:fill="auto"/>
          </w:tcPr>
          <w:p w14:paraId="4F90C7E5" w14:textId="639BB0E7" w:rsidR="00555326" w:rsidRPr="00AB0ABB" w:rsidRDefault="00555326" w:rsidP="00555326">
            <w:pPr>
              <w:rPr>
                <w:rFonts w:ascii="Roboto" w:hAnsi="Roboto"/>
                <w:sz w:val="20"/>
                <w:szCs w:val="20"/>
              </w:rPr>
            </w:pPr>
            <w:r w:rsidRPr="00C61FE1">
              <w:t>National</w:t>
            </w:r>
          </w:p>
        </w:tc>
      </w:tr>
      <w:tr w:rsidR="00555326" w:rsidRPr="000878D8" w14:paraId="6C564C08" w14:textId="77777777" w:rsidTr="00396112">
        <w:trPr>
          <w:trHeight w:val="260"/>
        </w:trPr>
        <w:tc>
          <w:tcPr>
            <w:tcW w:w="1934" w:type="pct"/>
            <w:gridSpan w:val="3"/>
            <w:shd w:val="clear" w:color="auto" w:fill="auto"/>
            <w:vAlign w:val="center"/>
          </w:tcPr>
          <w:p w14:paraId="5226ABB0" w14:textId="1D88EF24" w:rsidR="00555326" w:rsidRPr="003266D0" w:rsidRDefault="00555326" w:rsidP="00555326">
            <w:pPr>
              <w:rPr>
                <w:rFonts w:ascii="Roboto" w:hAnsi="Roboto"/>
                <w:sz w:val="20"/>
                <w:szCs w:val="20"/>
              </w:rPr>
            </w:pPr>
            <w:r w:rsidRPr="003266D0">
              <w:rPr>
                <w:rFonts w:ascii="Roboto" w:hAnsi="Roboto"/>
                <w:sz w:val="20"/>
                <w:szCs w:val="20"/>
              </w:rPr>
              <w:t>Region</w:t>
            </w:r>
            <w:r w:rsidRPr="003266D0">
              <w:rPr>
                <w:rFonts w:ascii="Roboto" w:hAnsi="Roboto"/>
                <w:i/>
                <w:iCs/>
                <w:sz w:val="20"/>
                <w:szCs w:val="20"/>
              </w:rPr>
              <w:t xml:space="preserve"> </w:t>
            </w:r>
          </w:p>
        </w:tc>
        <w:tc>
          <w:tcPr>
            <w:tcW w:w="3066" w:type="pct"/>
            <w:gridSpan w:val="3"/>
            <w:shd w:val="clear" w:color="auto" w:fill="auto"/>
          </w:tcPr>
          <w:p w14:paraId="309557CE" w14:textId="016C9F0B" w:rsidR="00555326" w:rsidRPr="00AB0ABB" w:rsidRDefault="00555326" w:rsidP="00555326">
            <w:pPr>
              <w:rPr>
                <w:rFonts w:ascii="Roboto" w:hAnsi="Roboto"/>
                <w:sz w:val="20"/>
                <w:szCs w:val="20"/>
              </w:rPr>
            </w:pPr>
            <w:r w:rsidRPr="00C61FE1">
              <w:t>Africa</w:t>
            </w:r>
          </w:p>
        </w:tc>
      </w:tr>
      <w:tr w:rsidR="00555326" w:rsidRPr="000878D8" w14:paraId="286B114C" w14:textId="77777777" w:rsidTr="00396112">
        <w:trPr>
          <w:trHeight w:val="260"/>
        </w:trPr>
        <w:tc>
          <w:tcPr>
            <w:tcW w:w="1934" w:type="pct"/>
            <w:gridSpan w:val="3"/>
            <w:shd w:val="clear" w:color="auto" w:fill="auto"/>
            <w:vAlign w:val="center"/>
          </w:tcPr>
          <w:p w14:paraId="45AFB2B6" w14:textId="294B02A2" w:rsidR="00555326" w:rsidRPr="003266D0" w:rsidRDefault="00555326" w:rsidP="00555326">
            <w:pPr>
              <w:rPr>
                <w:rFonts w:ascii="Roboto" w:hAnsi="Roboto"/>
                <w:sz w:val="20"/>
                <w:szCs w:val="20"/>
              </w:rPr>
            </w:pPr>
            <w:r w:rsidRPr="003266D0">
              <w:rPr>
                <w:rFonts w:ascii="Roboto" w:hAnsi="Roboto"/>
                <w:sz w:val="20"/>
                <w:szCs w:val="20"/>
              </w:rPr>
              <w:t>Countries</w:t>
            </w:r>
          </w:p>
        </w:tc>
        <w:tc>
          <w:tcPr>
            <w:tcW w:w="3066" w:type="pct"/>
            <w:gridSpan w:val="3"/>
            <w:shd w:val="clear" w:color="auto" w:fill="auto"/>
          </w:tcPr>
          <w:p w14:paraId="0067C7DD" w14:textId="015F5DD3" w:rsidR="00555326" w:rsidRPr="00AB0ABB" w:rsidRDefault="00555326" w:rsidP="00555326">
            <w:pPr>
              <w:rPr>
                <w:rFonts w:ascii="Roboto" w:hAnsi="Roboto"/>
                <w:sz w:val="20"/>
                <w:szCs w:val="20"/>
              </w:rPr>
            </w:pPr>
            <w:r w:rsidRPr="00C61FE1">
              <w:t>The Gambia</w:t>
            </w:r>
          </w:p>
        </w:tc>
      </w:tr>
      <w:tr w:rsidR="00CE7E09" w:rsidRPr="000878D8" w14:paraId="31021B8E" w14:textId="77777777" w:rsidTr="00E33E27">
        <w:trPr>
          <w:trHeight w:val="413"/>
        </w:trPr>
        <w:tc>
          <w:tcPr>
            <w:tcW w:w="1934" w:type="pct"/>
            <w:gridSpan w:val="3"/>
            <w:shd w:val="clear" w:color="auto" w:fill="auto"/>
            <w:vAlign w:val="center"/>
          </w:tcPr>
          <w:p w14:paraId="2E836A4D" w14:textId="77777777" w:rsidR="00CE7E09" w:rsidRPr="003266D0" w:rsidRDefault="00CE7E09" w:rsidP="00CE7E09">
            <w:pPr>
              <w:rPr>
                <w:rFonts w:ascii="Roboto" w:hAnsi="Roboto"/>
                <w:bCs/>
                <w:sz w:val="20"/>
                <w:szCs w:val="20"/>
              </w:rPr>
            </w:pPr>
            <w:r w:rsidRPr="003266D0">
              <w:rPr>
                <w:rFonts w:ascii="Roboto" w:hAnsi="Roboto"/>
                <w:bCs/>
                <w:sz w:val="20"/>
                <w:szCs w:val="20"/>
              </w:rPr>
              <w:t>Programme of Work</w:t>
            </w:r>
          </w:p>
        </w:tc>
        <w:tc>
          <w:tcPr>
            <w:tcW w:w="3066" w:type="pct"/>
            <w:gridSpan w:val="3"/>
            <w:shd w:val="clear" w:color="auto" w:fill="auto"/>
            <w:vAlign w:val="center"/>
          </w:tcPr>
          <w:p w14:paraId="0291DE19" w14:textId="1F3A7D30" w:rsidR="00CE7E09" w:rsidRPr="00AB0ABB" w:rsidRDefault="00555326" w:rsidP="00555326">
            <w:pPr>
              <w:rPr>
                <w:rFonts w:ascii="Roboto" w:hAnsi="Roboto"/>
                <w:sz w:val="20"/>
                <w:szCs w:val="20"/>
              </w:rPr>
            </w:pPr>
            <w:r w:rsidRPr="00555326">
              <w:rPr>
                <w:rFonts w:ascii="Roboto" w:hAnsi="Roboto"/>
                <w:i/>
                <w:iCs/>
                <w:sz w:val="20"/>
                <w:szCs w:val="20"/>
              </w:rPr>
              <w:t xml:space="preserve">Programme of work and budget for the biennium 2020-2021 – </w:t>
            </w:r>
            <w:proofErr w:type="spellStart"/>
            <w:r w:rsidRPr="00555326">
              <w:rPr>
                <w:rFonts w:ascii="Roboto" w:hAnsi="Roboto"/>
                <w:i/>
                <w:iCs/>
                <w:sz w:val="20"/>
                <w:szCs w:val="20"/>
              </w:rPr>
              <w:t>Subprogramme</w:t>
            </w:r>
            <w:proofErr w:type="spellEnd"/>
            <w:r w:rsidRPr="00555326">
              <w:rPr>
                <w:rFonts w:ascii="Roboto" w:hAnsi="Roboto"/>
                <w:i/>
                <w:iCs/>
                <w:sz w:val="20"/>
                <w:szCs w:val="20"/>
              </w:rPr>
              <w:t xml:space="preserve"> 1 Climate Change</w:t>
            </w:r>
          </w:p>
        </w:tc>
      </w:tr>
      <w:tr w:rsidR="00555326" w:rsidRPr="000878D8" w14:paraId="67A36ECC" w14:textId="0E254349" w:rsidTr="00396112">
        <w:trPr>
          <w:trHeight w:val="413"/>
        </w:trPr>
        <w:tc>
          <w:tcPr>
            <w:tcW w:w="1934" w:type="pct"/>
            <w:gridSpan w:val="3"/>
            <w:shd w:val="clear" w:color="auto" w:fill="auto"/>
            <w:vAlign w:val="center"/>
          </w:tcPr>
          <w:p w14:paraId="38E7F273" w14:textId="2D991A30" w:rsidR="00555326" w:rsidRPr="003266D0" w:rsidRDefault="00555326" w:rsidP="00555326">
            <w:pPr>
              <w:rPr>
                <w:rFonts w:ascii="Roboto" w:hAnsi="Roboto"/>
                <w:sz w:val="20"/>
                <w:szCs w:val="20"/>
              </w:rPr>
            </w:pPr>
            <w:r w:rsidRPr="003266D0">
              <w:rPr>
                <w:rFonts w:ascii="Roboto" w:hAnsi="Roboto"/>
                <w:sz w:val="20"/>
                <w:szCs w:val="20"/>
              </w:rPr>
              <w:t>GEF Focal Area</w:t>
            </w:r>
            <w:r>
              <w:rPr>
                <w:rFonts w:ascii="Roboto" w:hAnsi="Roboto"/>
                <w:sz w:val="20"/>
                <w:szCs w:val="20"/>
              </w:rPr>
              <w:t>(s)</w:t>
            </w:r>
          </w:p>
        </w:tc>
        <w:tc>
          <w:tcPr>
            <w:tcW w:w="3066" w:type="pct"/>
            <w:gridSpan w:val="3"/>
            <w:shd w:val="clear" w:color="auto" w:fill="auto"/>
          </w:tcPr>
          <w:p w14:paraId="354D0AC8" w14:textId="6672F4E6" w:rsidR="00555326" w:rsidRPr="00AB0ABB" w:rsidRDefault="00555326" w:rsidP="00555326">
            <w:pPr>
              <w:rPr>
                <w:rFonts w:ascii="Roboto" w:hAnsi="Roboto"/>
                <w:sz w:val="20"/>
                <w:szCs w:val="20"/>
              </w:rPr>
            </w:pPr>
            <w:r w:rsidRPr="007011EF">
              <w:rPr>
                <w:rFonts w:cs="Arial"/>
                <w:color w:val="000000"/>
                <w:szCs w:val="18"/>
              </w:rPr>
              <w:t>Climate Change</w:t>
            </w:r>
          </w:p>
        </w:tc>
      </w:tr>
      <w:tr w:rsidR="00555326" w:rsidRPr="000878D8" w14:paraId="0D66EAAC" w14:textId="3123F7BE" w:rsidTr="00396112">
        <w:trPr>
          <w:trHeight w:val="413"/>
        </w:trPr>
        <w:tc>
          <w:tcPr>
            <w:tcW w:w="1934" w:type="pct"/>
            <w:gridSpan w:val="3"/>
            <w:shd w:val="clear" w:color="auto" w:fill="auto"/>
            <w:vAlign w:val="center"/>
          </w:tcPr>
          <w:p w14:paraId="03DE87A4" w14:textId="20F4FD65" w:rsidR="00555326" w:rsidRPr="003266D0" w:rsidRDefault="00555326" w:rsidP="00555326">
            <w:pPr>
              <w:rPr>
                <w:rFonts w:ascii="Roboto" w:hAnsi="Roboto"/>
                <w:sz w:val="20"/>
                <w:szCs w:val="20"/>
              </w:rPr>
            </w:pPr>
            <w:r>
              <w:rPr>
                <w:rFonts w:ascii="Roboto" w:hAnsi="Roboto"/>
                <w:sz w:val="20"/>
                <w:szCs w:val="20"/>
              </w:rPr>
              <w:t xml:space="preserve">UNSDCF / </w:t>
            </w:r>
            <w:r w:rsidRPr="003266D0">
              <w:rPr>
                <w:rFonts w:ascii="Roboto" w:hAnsi="Roboto"/>
                <w:sz w:val="20"/>
                <w:szCs w:val="20"/>
              </w:rPr>
              <w:t xml:space="preserve">UNDAF linkages </w:t>
            </w:r>
          </w:p>
        </w:tc>
        <w:tc>
          <w:tcPr>
            <w:tcW w:w="3066" w:type="pct"/>
            <w:gridSpan w:val="3"/>
            <w:shd w:val="clear" w:color="auto" w:fill="auto"/>
          </w:tcPr>
          <w:p w14:paraId="0B0657E7" w14:textId="60E239DF" w:rsidR="00555326" w:rsidRPr="00AB0ABB" w:rsidRDefault="00555326" w:rsidP="00555326">
            <w:pPr>
              <w:rPr>
                <w:rFonts w:ascii="Roboto" w:hAnsi="Roboto"/>
                <w:sz w:val="20"/>
                <w:szCs w:val="20"/>
              </w:rPr>
            </w:pPr>
            <w:r w:rsidRPr="007011EF">
              <w:rPr>
                <w:rFonts w:cs="Arial"/>
                <w:color w:val="000000"/>
                <w:szCs w:val="18"/>
              </w:rPr>
              <w:t>UNDAF Pillar 1 Outcome 3: Environmental Sustainability and Disaster Risk Reduction Systems and Services Operationalized</w:t>
            </w:r>
          </w:p>
        </w:tc>
      </w:tr>
      <w:tr w:rsidR="00555326" w:rsidRPr="000878D8" w14:paraId="49428CE9" w14:textId="77777777" w:rsidTr="00396112">
        <w:trPr>
          <w:trHeight w:val="413"/>
        </w:trPr>
        <w:tc>
          <w:tcPr>
            <w:tcW w:w="1934" w:type="pct"/>
            <w:gridSpan w:val="3"/>
            <w:shd w:val="clear" w:color="auto" w:fill="auto"/>
            <w:vAlign w:val="center"/>
          </w:tcPr>
          <w:p w14:paraId="40459357" w14:textId="1CDE08B2" w:rsidR="00555326" w:rsidRPr="003266D0" w:rsidRDefault="00555326" w:rsidP="00555326">
            <w:pPr>
              <w:rPr>
                <w:rFonts w:ascii="Roboto" w:hAnsi="Roboto"/>
                <w:sz w:val="20"/>
                <w:szCs w:val="20"/>
              </w:rPr>
            </w:pPr>
            <w:r w:rsidRPr="003266D0">
              <w:rPr>
                <w:rFonts w:ascii="Roboto" w:hAnsi="Roboto"/>
                <w:sz w:val="20"/>
                <w:szCs w:val="20"/>
              </w:rPr>
              <w:t>Link to relevant SDG target(s) and SDG indicator(s)</w:t>
            </w:r>
          </w:p>
        </w:tc>
        <w:tc>
          <w:tcPr>
            <w:tcW w:w="3066" w:type="pct"/>
            <w:gridSpan w:val="3"/>
            <w:shd w:val="clear" w:color="auto" w:fill="auto"/>
          </w:tcPr>
          <w:p w14:paraId="79150BD8" w14:textId="77777777" w:rsidR="00555326" w:rsidRPr="007011EF" w:rsidRDefault="00555326" w:rsidP="00555326">
            <w:pPr>
              <w:jc w:val="both"/>
              <w:rPr>
                <w:rFonts w:cs="Arial"/>
                <w:i/>
                <w:iCs/>
                <w:color w:val="000000"/>
                <w:szCs w:val="18"/>
              </w:rPr>
            </w:pPr>
            <w:r w:rsidRPr="007011EF">
              <w:rPr>
                <w:rFonts w:cs="Arial"/>
                <w:i/>
                <w:iCs/>
                <w:color w:val="000000"/>
                <w:szCs w:val="18"/>
              </w:rPr>
              <w:t>Where appropriate, insert the most relevant SDG target(s) and indicator(s) to which the project contributes</w:t>
            </w:r>
          </w:p>
          <w:p w14:paraId="377446E5" w14:textId="77777777" w:rsidR="00555326" w:rsidRPr="007011EF" w:rsidRDefault="00555326" w:rsidP="00555326">
            <w:pPr>
              <w:jc w:val="both"/>
              <w:rPr>
                <w:rFonts w:cs="Arial"/>
                <w:i/>
                <w:iCs/>
                <w:color w:val="000000"/>
                <w:szCs w:val="18"/>
              </w:rPr>
            </w:pPr>
            <w:r w:rsidRPr="007011EF">
              <w:rPr>
                <w:rFonts w:cs="Arial"/>
                <w:i/>
                <w:iCs/>
                <w:color w:val="000000"/>
                <w:szCs w:val="18"/>
              </w:rPr>
              <w:t>The Gambia project contributes to the following SDGs:</w:t>
            </w:r>
          </w:p>
          <w:p w14:paraId="02D0888D" w14:textId="77777777" w:rsidR="00555326" w:rsidRPr="007011EF" w:rsidRDefault="00555326" w:rsidP="00555326">
            <w:pPr>
              <w:rPr>
                <w:rFonts w:cs="Arial"/>
                <w:i/>
                <w:iCs/>
                <w:color w:val="000000"/>
                <w:szCs w:val="18"/>
              </w:rPr>
            </w:pPr>
          </w:p>
          <w:p w14:paraId="15133608" w14:textId="77777777" w:rsidR="00555326" w:rsidRPr="007011EF" w:rsidRDefault="00555326" w:rsidP="00555326">
            <w:pPr>
              <w:jc w:val="both"/>
              <w:rPr>
                <w:rFonts w:cs="Arial"/>
                <w:color w:val="000000"/>
                <w:szCs w:val="18"/>
              </w:rPr>
            </w:pPr>
            <w:r w:rsidRPr="007011EF">
              <w:rPr>
                <w:rFonts w:cs="Arial"/>
                <w:color w:val="000000"/>
                <w:szCs w:val="18"/>
              </w:rPr>
              <w:t xml:space="preserve">SDG 2 and Indicator 2.4.1 through increasing food security by benefiting 100,000 households most of them fishermen, herdsmen and farmers. </w:t>
            </w:r>
          </w:p>
          <w:p w14:paraId="1D0C9C37" w14:textId="77777777" w:rsidR="00555326" w:rsidRPr="007011EF" w:rsidRDefault="00555326" w:rsidP="00555326">
            <w:pPr>
              <w:rPr>
                <w:rFonts w:cs="Arial"/>
                <w:color w:val="000000"/>
                <w:szCs w:val="18"/>
              </w:rPr>
            </w:pPr>
            <w:r w:rsidRPr="007011EF">
              <w:rPr>
                <w:rFonts w:cs="Arial"/>
                <w:color w:val="000000"/>
                <w:szCs w:val="18"/>
              </w:rPr>
              <w:t xml:space="preserve"> </w:t>
            </w:r>
          </w:p>
          <w:p w14:paraId="07D1A328" w14:textId="77777777" w:rsidR="00555326" w:rsidRPr="007011EF" w:rsidRDefault="00555326" w:rsidP="00555326">
            <w:pPr>
              <w:jc w:val="both"/>
              <w:rPr>
                <w:rFonts w:cs="Arial"/>
                <w:color w:val="000000"/>
                <w:szCs w:val="18"/>
              </w:rPr>
            </w:pPr>
            <w:r w:rsidRPr="007011EF">
              <w:rPr>
                <w:rFonts w:cs="Arial"/>
                <w:color w:val="000000"/>
                <w:szCs w:val="18"/>
              </w:rPr>
              <w:t>SDG 6 and Indicator 6.1.1 through establishing a water quality monitoring system to achieve 75% coverage of the nation’s land area, including 5 surface water-level monitoring networks and 2 groundwater-level networks.</w:t>
            </w:r>
          </w:p>
          <w:p w14:paraId="106CD95A" w14:textId="77777777" w:rsidR="00555326" w:rsidRPr="007011EF" w:rsidRDefault="00555326" w:rsidP="00555326">
            <w:pPr>
              <w:rPr>
                <w:rFonts w:cs="Arial"/>
                <w:color w:val="000000"/>
                <w:szCs w:val="18"/>
              </w:rPr>
            </w:pPr>
          </w:p>
          <w:p w14:paraId="3ADAFE6E" w14:textId="77777777" w:rsidR="00555326" w:rsidRPr="007011EF" w:rsidRDefault="00555326" w:rsidP="00555326">
            <w:pPr>
              <w:jc w:val="both"/>
              <w:rPr>
                <w:rFonts w:cs="Arial"/>
                <w:color w:val="000000"/>
                <w:szCs w:val="18"/>
              </w:rPr>
            </w:pPr>
            <w:r w:rsidRPr="007011EF">
              <w:rPr>
                <w:rFonts w:cs="Arial"/>
                <w:color w:val="000000"/>
                <w:szCs w:val="18"/>
              </w:rPr>
              <w:t xml:space="preserve">SDG 8 and Indicator 8.4.1 through developing a critical mass of skilled human resources to operate Gambia’s early warning system. The aim is for the National Meteorological Service to be able to recruit 15 staff per year. </w:t>
            </w:r>
          </w:p>
          <w:p w14:paraId="7E5F864B" w14:textId="77777777" w:rsidR="00555326" w:rsidRPr="007011EF" w:rsidRDefault="00555326" w:rsidP="00555326">
            <w:pPr>
              <w:rPr>
                <w:rFonts w:cs="Arial"/>
                <w:color w:val="000000"/>
                <w:szCs w:val="18"/>
              </w:rPr>
            </w:pPr>
            <w:r w:rsidRPr="007011EF">
              <w:rPr>
                <w:rFonts w:cs="Arial"/>
                <w:color w:val="000000"/>
                <w:szCs w:val="18"/>
              </w:rPr>
              <w:t xml:space="preserve"> </w:t>
            </w:r>
            <w:r w:rsidRPr="007011EF">
              <w:rPr>
                <w:rStyle w:val="A1"/>
                <w:rFonts w:cs="Arial"/>
                <w:szCs w:val="18"/>
              </w:rPr>
              <w:t xml:space="preserve"> </w:t>
            </w:r>
          </w:p>
          <w:p w14:paraId="483235B0" w14:textId="31AFDE43" w:rsidR="00555326" w:rsidRPr="00AB0ABB" w:rsidRDefault="00555326" w:rsidP="00555326">
            <w:pPr>
              <w:rPr>
                <w:rFonts w:ascii="Roboto" w:hAnsi="Roboto"/>
                <w:sz w:val="20"/>
                <w:szCs w:val="20"/>
              </w:rPr>
            </w:pPr>
            <w:r w:rsidRPr="007011EF">
              <w:rPr>
                <w:rFonts w:cs="Arial"/>
                <w:color w:val="000000"/>
                <w:szCs w:val="18"/>
              </w:rPr>
              <w:t>SDG 13 and Indicator 13.2.1 through constructing 9 automatic weather stations across the country to achieve 50% coverage of nation’s land area. The project is integrating climate change issues into the development plans and natural disaster plans of 8 Districts.</w:t>
            </w:r>
            <w:r w:rsidRPr="007011EF">
              <w:rPr>
                <w:rFonts w:cs="Arial"/>
                <w:i/>
                <w:iCs/>
                <w:color w:val="000000"/>
                <w:szCs w:val="18"/>
              </w:rPr>
              <w:t xml:space="preserve"> </w:t>
            </w:r>
          </w:p>
        </w:tc>
      </w:tr>
      <w:tr w:rsidR="00284E68" w:rsidRPr="000878D8" w14:paraId="588DEA8E" w14:textId="77777777" w:rsidTr="00396112">
        <w:trPr>
          <w:trHeight w:val="413"/>
        </w:trPr>
        <w:tc>
          <w:tcPr>
            <w:tcW w:w="1934" w:type="pct"/>
            <w:gridSpan w:val="3"/>
            <w:shd w:val="clear" w:color="auto" w:fill="auto"/>
            <w:vAlign w:val="center"/>
          </w:tcPr>
          <w:p w14:paraId="192496AC" w14:textId="77777777" w:rsidR="00284E68" w:rsidRPr="00341979" w:rsidRDefault="00284E68" w:rsidP="00284E68">
            <w:pPr>
              <w:rPr>
                <w:rFonts w:ascii="Roboto" w:hAnsi="Roboto"/>
                <w:sz w:val="20"/>
                <w:szCs w:val="20"/>
              </w:rPr>
            </w:pPr>
            <w:r w:rsidRPr="00341979">
              <w:rPr>
                <w:rFonts w:ascii="Roboto" w:hAnsi="Roboto"/>
                <w:sz w:val="20"/>
                <w:szCs w:val="20"/>
              </w:rPr>
              <w:t>GEF financing amount</w:t>
            </w:r>
          </w:p>
        </w:tc>
        <w:tc>
          <w:tcPr>
            <w:tcW w:w="3066" w:type="pct"/>
            <w:gridSpan w:val="3"/>
            <w:shd w:val="clear" w:color="auto" w:fill="auto"/>
          </w:tcPr>
          <w:p w14:paraId="2BB4F7A9" w14:textId="320B638E" w:rsidR="00284E68" w:rsidRPr="00AB0ABB" w:rsidRDefault="00284E68" w:rsidP="00284E68">
            <w:pPr>
              <w:rPr>
                <w:rFonts w:ascii="Roboto" w:hAnsi="Roboto"/>
                <w:sz w:val="20"/>
                <w:szCs w:val="20"/>
              </w:rPr>
            </w:pPr>
            <w:r w:rsidRPr="007011EF">
              <w:rPr>
                <w:rFonts w:cs="Arial"/>
                <w:color w:val="000000"/>
                <w:szCs w:val="18"/>
              </w:rPr>
              <w:t>US$ 5,000,000 (Five Million Dollars)</w:t>
            </w:r>
          </w:p>
        </w:tc>
      </w:tr>
      <w:tr w:rsidR="00284E68" w:rsidRPr="000878D8" w14:paraId="0E135B10" w14:textId="77777777" w:rsidTr="00396112">
        <w:trPr>
          <w:trHeight w:val="413"/>
        </w:trPr>
        <w:tc>
          <w:tcPr>
            <w:tcW w:w="1934" w:type="pct"/>
            <w:gridSpan w:val="3"/>
            <w:shd w:val="clear" w:color="auto" w:fill="auto"/>
            <w:vAlign w:val="center"/>
          </w:tcPr>
          <w:p w14:paraId="576C3375" w14:textId="77777777" w:rsidR="00284E68" w:rsidRPr="00341979" w:rsidRDefault="00284E68" w:rsidP="00284E68">
            <w:pPr>
              <w:rPr>
                <w:rFonts w:ascii="Roboto" w:hAnsi="Roboto"/>
                <w:sz w:val="20"/>
                <w:szCs w:val="20"/>
              </w:rPr>
            </w:pPr>
            <w:r w:rsidRPr="00341979">
              <w:rPr>
                <w:rFonts w:ascii="Roboto" w:hAnsi="Roboto"/>
                <w:sz w:val="20"/>
                <w:szCs w:val="20"/>
              </w:rPr>
              <w:t>Co-financing amount</w:t>
            </w:r>
          </w:p>
        </w:tc>
        <w:tc>
          <w:tcPr>
            <w:tcW w:w="3066" w:type="pct"/>
            <w:gridSpan w:val="3"/>
            <w:shd w:val="clear" w:color="auto" w:fill="auto"/>
          </w:tcPr>
          <w:p w14:paraId="6CFF0297" w14:textId="34672CFD" w:rsidR="00284E68" w:rsidRPr="00AB0ABB" w:rsidRDefault="00284E68" w:rsidP="00284E68">
            <w:pPr>
              <w:rPr>
                <w:rFonts w:ascii="Roboto" w:hAnsi="Roboto"/>
                <w:sz w:val="20"/>
                <w:szCs w:val="20"/>
              </w:rPr>
            </w:pPr>
            <w:r w:rsidRPr="007011EF">
              <w:rPr>
                <w:rFonts w:cs="Arial"/>
                <w:color w:val="000000"/>
                <w:szCs w:val="18"/>
              </w:rPr>
              <w:t xml:space="preserve">US$ </w:t>
            </w:r>
            <w:r w:rsidR="002133A1">
              <w:rPr>
                <w:rFonts w:cs="Arial"/>
                <w:color w:val="000000"/>
                <w:szCs w:val="18"/>
              </w:rPr>
              <w:t>25,360,000</w:t>
            </w:r>
            <w:r w:rsidRPr="007011EF">
              <w:rPr>
                <w:rFonts w:cs="Arial"/>
                <w:color w:val="000000"/>
                <w:szCs w:val="18"/>
              </w:rPr>
              <w:t xml:space="preserve"> (Planned)</w:t>
            </w:r>
          </w:p>
        </w:tc>
      </w:tr>
      <w:tr w:rsidR="00284E68" w:rsidRPr="000878D8" w14:paraId="6B5524C8" w14:textId="77777777" w:rsidTr="00396112">
        <w:trPr>
          <w:trHeight w:val="413"/>
        </w:trPr>
        <w:tc>
          <w:tcPr>
            <w:tcW w:w="1934" w:type="pct"/>
            <w:gridSpan w:val="3"/>
            <w:shd w:val="clear" w:color="auto" w:fill="auto"/>
            <w:vAlign w:val="center"/>
          </w:tcPr>
          <w:p w14:paraId="17992033" w14:textId="77777777" w:rsidR="00284E68" w:rsidRPr="00341979" w:rsidRDefault="00284E68" w:rsidP="00284E68">
            <w:pPr>
              <w:rPr>
                <w:rFonts w:ascii="Roboto" w:hAnsi="Roboto"/>
                <w:sz w:val="20"/>
                <w:szCs w:val="20"/>
              </w:rPr>
            </w:pPr>
            <w:r w:rsidRPr="00341979">
              <w:rPr>
                <w:rFonts w:ascii="Roboto" w:hAnsi="Roboto"/>
                <w:sz w:val="20"/>
                <w:szCs w:val="20"/>
              </w:rPr>
              <w:t>Date</w:t>
            </w:r>
            <w:r>
              <w:rPr>
                <w:rFonts w:ascii="Roboto" w:hAnsi="Roboto"/>
                <w:sz w:val="20"/>
                <w:szCs w:val="20"/>
              </w:rPr>
              <w:t xml:space="preserve"> of CEO Endorsement</w:t>
            </w:r>
          </w:p>
        </w:tc>
        <w:tc>
          <w:tcPr>
            <w:tcW w:w="3066" w:type="pct"/>
            <w:gridSpan w:val="3"/>
            <w:shd w:val="clear" w:color="auto" w:fill="auto"/>
          </w:tcPr>
          <w:p w14:paraId="6874FE85" w14:textId="09943E65" w:rsidR="00284E68" w:rsidRPr="00AB0ABB" w:rsidRDefault="00284E68" w:rsidP="00284E68">
            <w:pPr>
              <w:rPr>
                <w:rFonts w:ascii="Roboto" w:hAnsi="Roboto"/>
                <w:sz w:val="20"/>
                <w:szCs w:val="20"/>
              </w:rPr>
            </w:pPr>
            <w:r w:rsidRPr="007011EF">
              <w:rPr>
                <w:rFonts w:cs="Arial"/>
                <w:color w:val="000000"/>
                <w:szCs w:val="18"/>
              </w:rPr>
              <w:t>08 July 2014</w:t>
            </w:r>
          </w:p>
        </w:tc>
      </w:tr>
      <w:tr w:rsidR="00284E68" w:rsidRPr="000878D8" w14:paraId="50E45F9E" w14:textId="77777777" w:rsidTr="00396112">
        <w:trPr>
          <w:trHeight w:val="413"/>
        </w:trPr>
        <w:tc>
          <w:tcPr>
            <w:tcW w:w="1934" w:type="pct"/>
            <w:gridSpan w:val="3"/>
            <w:shd w:val="clear" w:color="auto" w:fill="auto"/>
            <w:vAlign w:val="center"/>
          </w:tcPr>
          <w:p w14:paraId="3C70FF26" w14:textId="77777777" w:rsidR="00284E68" w:rsidRPr="00341979" w:rsidRDefault="00284E68" w:rsidP="00284E68">
            <w:pPr>
              <w:rPr>
                <w:rFonts w:ascii="Roboto" w:hAnsi="Roboto"/>
                <w:sz w:val="20"/>
                <w:szCs w:val="20"/>
              </w:rPr>
            </w:pPr>
            <w:r>
              <w:rPr>
                <w:rFonts w:ascii="Roboto" w:hAnsi="Roboto"/>
                <w:sz w:val="20"/>
                <w:szCs w:val="20"/>
              </w:rPr>
              <w:t>Start of Implementation</w:t>
            </w:r>
          </w:p>
        </w:tc>
        <w:tc>
          <w:tcPr>
            <w:tcW w:w="3066" w:type="pct"/>
            <w:gridSpan w:val="3"/>
            <w:shd w:val="clear" w:color="auto" w:fill="auto"/>
          </w:tcPr>
          <w:p w14:paraId="55F91D42" w14:textId="517A5422" w:rsidR="00284E68" w:rsidRPr="00DE7721" w:rsidRDefault="00284E68" w:rsidP="00284E68">
            <w:pPr>
              <w:pStyle w:val="InstructionsTM"/>
            </w:pPr>
            <w:r w:rsidRPr="007011EF">
              <w:rPr>
                <w:color w:val="000000"/>
                <w:sz w:val="18"/>
                <w:szCs w:val="18"/>
              </w:rPr>
              <w:t>August 2015</w:t>
            </w:r>
          </w:p>
        </w:tc>
      </w:tr>
      <w:tr w:rsidR="00284E68" w:rsidRPr="000878D8" w14:paraId="2FE498CD" w14:textId="77777777" w:rsidTr="00396112">
        <w:trPr>
          <w:trHeight w:val="413"/>
        </w:trPr>
        <w:tc>
          <w:tcPr>
            <w:tcW w:w="1934" w:type="pct"/>
            <w:gridSpan w:val="3"/>
            <w:shd w:val="clear" w:color="auto" w:fill="auto"/>
            <w:vAlign w:val="center"/>
          </w:tcPr>
          <w:p w14:paraId="643506CA" w14:textId="77777777" w:rsidR="00284E68" w:rsidRPr="00341979" w:rsidRDefault="00284E68" w:rsidP="00284E68">
            <w:pPr>
              <w:rPr>
                <w:rFonts w:ascii="Roboto" w:hAnsi="Roboto"/>
                <w:sz w:val="20"/>
                <w:szCs w:val="20"/>
              </w:rPr>
            </w:pPr>
            <w:r w:rsidRPr="00341979">
              <w:rPr>
                <w:rFonts w:ascii="Roboto" w:hAnsi="Roboto"/>
                <w:sz w:val="20"/>
                <w:szCs w:val="20"/>
              </w:rPr>
              <w:t>Date of first disbursement</w:t>
            </w:r>
          </w:p>
        </w:tc>
        <w:tc>
          <w:tcPr>
            <w:tcW w:w="3066" w:type="pct"/>
            <w:gridSpan w:val="3"/>
            <w:shd w:val="clear" w:color="auto" w:fill="auto"/>
          </w:tcPr>
          <w:p w14:paraId="61525DC7" w14:textId="120D6B06" w:rsidR="00284E68" w:rsidRPr="00AB0ABB" w:rsidRDefault="00284E68" w:rsidP="00284E68">
            <w:pPr>
              <w:rPr>
                <w:rFonts w:ascii="Roboto" w:hAnsi="Roboto"/>
                <w:sz w:val="20"/>
                <w:szCs w:val="20"/>
              </w:rPr>
            </w:pPr>
            <w:r w:rsidRPr="007011EF">
              <w:rPr>
                <w:rFonts w:cs="Arial"/>
                <w:color w:val="000000"/>
                <w:szCs w:val="18"/>
              </w:rPr>
              <w:t>17</w:t>
            </w:r>
            <w:r w:rsidRPr="007011EF">
              <w:rPr>
                <w:rFonts w:cs="Arial"/>
                <w:color w:val="000000"/>
                <w:szCs w:val="18"/>
                <w:vertAlign w:val="superscript"/>
              </w:rPr>
              <w:t>th</w:t>
            </w:r>
            <w:r w:rsidRPr="007011EF">
              <w:rPr>
                <w:rFonts w:cs="Arial"/>
                <w:color w:val="000000"/>
                <w:szCs w:val="18"/>
              </w:rPr>
              <w:t xml:space="preserve"> February 2015</w:t>
            </w:r>
          </w:p>
        </w:tc>
      </w:tr>
      <w:tr w:rsidR="00284E68" w:rsidRPr="000878D8" w14:paraId="061135DC" w14:textId="77777777" w:rsidTr="00396112">
        <w:trPr>
          <w:trHeight w:val="413"/>
        </w:trPr>
        <w:tc>
          <w:tcPr>
            <w:tcW w:w="1934" w:type="pct"/>
            <w:gridSpan w:val="3"/>
            <w:shd w:val="clear" w:color="auto" w:fill="auto"/>
            <w:vAlign w:val="center"/>
          </w:tcPr>
          <w:p w14:paraId="6FC6AD76" w14:textId="4BFA1F80" w:rsidR="00284E68" w:rsidRPr="00341979" w:rsidRDefault="00284E68" w:rsidP="00284E68">
            <w:pPr>
              <w:rPr>
                <w:rFonts w:ascii="Roboto" w:hAnsi="Roboto"/>
                <w:sz w:val="20"/>
                <w:szCs w:val="20"/>
              </w:rPr>
            </w:pPr>
            <w:r>
              <w:rPr>
                <w:rFonts w:ascii="Roboto" w:hAnsi="Roboto"/>
                <w:sz w:val="20"/>
                <w:szCs w:val="20"/>
              </w:rPr>
              <w:t>Total d</w:t>
            </w:r>
            <w:r w:rsidRPr="00341979">
              <w:rPr>
                <w:rFonts w:ascii="Roboto" w:hAnsi="Roboto"/>
                <w:sz w:val="20"/>
                <w:szCs w:val="20"/>
              </w:rPr>
              <w:t xml:space="preserve">isbursement </w:t>
            </w:r>
            <w:r>
              <w:rPr>
                <w:rFonts w:ascii="Roboto" w:hAnsi="Roboto"/>
                <w:sz w:val="20"/>
                <w:szCs w:val="20"/>
              </w:rPr>
              <w:t>as of 30 June 2021</w:t>
            </w:r>
          </w:p>
        </w:tc>
        <w:tc>
          <w:tcPr>
            <w:tcW w:w="3066" w:type="pct"/>
            <w:gridSpan w:val="3"/>
            <w:shd w:val="clear" w:color="auto" w:fill="auto"/>
          </w:tcPr>
          <w:p w14:paraId="33F98287" w14:textId="63CB09BF" w:rsidR="00284E68" w:rsidRPr="00766170" w:rsidRDefault="00284E68" w:rsidP="00284E68">
            <w:pPr>
              <w:rPr>
                <w:rFonts w:ascii="Roboto" w:hAnsi="Roboto"/>
                <w:sz w:val="20"/>
                <w:szCs w:val="20"/>
              </w:rPr>
            </w:pPr>
            <w:r w:rsidRPr="00766170">
              <w:rPr>
                <w:rFonts w:cs="Arial"/>
                <w:color w:val="000000"/>
                <w:szCs w:val="18"/>
              </w:rPr>
              <w:t xml:space="preserve">US$ </w:t>
            </w:r>
            <w:r w:rsidR="00766170" w:rsidRPr="00766170">
              <w:rPr>
                <w:rFonts w:cs="Arial"/>
                <w:color w:val="000000"/>
                <w:szCs w:val="18"/>
              </w:rPr>
              <w:t>4,504,432.30</w:t>
            </w:r>
          </w:p>
        </w:tc>
      </w:tr>
      <w:tr w:rsidR="00284E68" w:rsidRPr="000878D8" w14:paraId="48D9B24A" w14:textId="77777777" w:rsidTr="00396112">
        <w:trPr>
          <w:trHeight w:val="413"/>
        </w:trPr>
        <w:tc>
          <w:tcPr>
            <w:tcW w:w="1934" w:type="pct"/>
            <w:gridSpan w:val="3"/>
            <w:shd w:val="clear" w:color="auto" w:fill="auto"/>
            <w:vAlign w:val="center"/>
          </w:tcPr>
          <w:p w14:paraId="5D4BF0F7" w14:textId="3DB0D06D" w:rsidR="00284E68" w:rsidRPr="00341979" w:rsidRDefault="00284E68" w:rsidP="00284E68">
            <w:pPr>
              <w:rPr>
                <w:rFonts w:ascii="Roboto" w:hAnsi="Roboto"/>
                <w:sz w:val="20"/>
                <w:szCs w:val="20"/>
              </w:rPr>
            </w:pPr>
            <w:r w:rsidRPr="00DA78AF">
              <w:rPr>
                <w:rFonts w:ascii="Roboto" w:hAnsi="Roboto"/>
                <w:sz w:val="20"/>
                <w:szCs w:val="20"/>
              </w:rPr>
              <w:t>Total expenditure as of 30 June 202</w:t>
            </w:r>
            <w:r>
              <w:rPr>
                <w:rFonts w:ascii="Roboto" w:hAnsi="Roboto"/>
                <w:sz w:val="20"/>
                <w:szCs w:val="20"/>
              </w:rPr>
              <w:t>1</w:t>
            </w:r>
          </w:p>
        </w:tc>
        <w:tc>
          <w:tcPr>
            <w:tcW w:w="3066" w:type="pct"/>
            <w:gridSpan w:val="3"/>
            <w:shd w:val="clear" w:color="auto" w:fill="auto"/>
          </w:tcPr>
          <w:p w14:paraId="45682ED6" w14:textId="6B9E088C" w:rsidR="00284E68" w:rsidRPr="00766170" w:rsidRDefault="00284E68" w:rsidP="00284E68">
            <w:pPr>
              <w:rPr>
                <w:rFonts w:ascii="Roboto" w:hAnsi="Roboto"/>
                <w:sz w:val="20"/>
                <w:szCs w:val="20"/>
              </w:rPr>
            </w:pPr>
            <w:r w:rsidRPr="00766170">
              <w:rPr>
                <w:rFonts w:cs="Arial"/>
                <w:color w:val="000000"/>
                <w:szCs w:val="18"/>
              </w:rPr>
              <w:t xml:space="preserve">US$ </w:t>
            </w:r>
            <w:r w:rsidR="00766170" w:rsidRPr="00766170">
              <w:rPr>
                <w:rFonts w:cs="Arial"/>
                <w:color w:val="000000"/>
                <w:szCs w:val="18"/>
              </w:rPr>
              <w:t>4,053142.13</w:t>
            </w:r>
          </w:p>
        </w:tc>
      </w:tr>
      <w:tr w:rsidR="00284E68" w:rsidRPr="000878D8" w14:paraId="51F2A8BA" w14:textId="77777777" w:rsidTr="00396112">
        <w:trPr>
          <w:trHeight w:val="413"/>
        </w:trPr>
        <w:tc>
          <w:tcPr>
            <w:tcW w:w="1934" w:type="pct"/>
            <w:gridSpan w:val="3"/>
            <w:shd w:val="clear" w:color="auto" w:fill="auto"/>
            <w:vAlign w:val="center"/>
          </w:tcPr>
          <w:p w14:paraId="6299A5F6" w14:textId="0334B355" w:rsidR="00284E68" w:rsidRPr="00341979" w:rsidRDefault="00284E68" w:rsidP="00284E68">
            <w:pPr>
              <w:rPr>
                <w:rFonts w:ascii="Roboto" w:hAnsi="Roboto"/>
                <w:sz w:val="20"/>
                <w:szCs w:val="20"/>
              </w:rPr>
            </w:pPr>
            <w:r>
              <w:rPr>
                <w:rFonts w:ascii="Roboto" w:hAnsi="Roboto"/>
                <w:sz w:val="20"/>
                <w:szCs w:val="20"/>
              </w:rPr>
              <w:t>Expected Mid-Term Review Date</w:t>
            </w:r>
          </w:p>
        </w:tc>
        <w:tc>
          <w:tcPr>
            <w:tcW w:w="3066" w:type="pct"/>
            <w:gridSpan w:val="3"/>
            <w:shd w:val="clear" w:color="auto" w:fill="auto"/>
          </w:tcPr>
          <w:p w14:paraId="3B80A97B" w14:textId="37F35940" w:rsidR="00284E68" w:rsidRPr="00AB0ABB" w:rsidRDefault="00284E68" w:rsidP="00284E68">
            <w:pPr>
              <w:rPr>
                <w:rFonts w:ascii="Roboto" w:hAnsi="Roboto"/>
                <w:sz w:val="20"/>
                <w:szCs w:val="20"/>
              </w:rPr>
            </w:pPr>
            <w:r w:rsidRPr="007011EF">
              <w:rPr>
                <w:rFonts w:cs="Arial"/>
                <w:color w:val="000000"/>
                <w:szCs w:val="18"/>
              </w:rPr>
              <w:t>Completed in December 2019</w:t>
            </w:r>
          </w:p>
        </w:tc>
      </w:tr>
      <w:tr w:rsidR="00284E68" w:rsidRPr="000878D8" w14:paraId="06CF0B7C" w14:textId="77777777" w:rsidTr="00396112">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284E68" w:rsidRPr="00341979" w:rsidRDefault="00284E68" w:rsidP="00284E68">
            <w:pPr>
              <w:rPr>
                <w:rFonts w:ascii="Roboto" w:hAnsi="Roboto"/>
                <w:sz w:val="20"/>
                <w:szCs w:val="20"/>
              </w:rPr>
            </w:pPr>
            <w:r w:rsidRPr="00341979">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284E68" w:rsidRPr="00766D8E" w:rsidRDefault="00284E68" w:rsidP="00284E68">
            <w:pPr>
              <w:rPr>
                <w:rFonts w:ascii="Roboto" w:hAnsi="Roboto"/>
                <w:i/>
                <w:sz w:val="20"/>
                <w:szCs w:val="20"/>
              </w:rPr>
            </w:pPr>
            <w:r w:rsidRPr="00766D8E">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tcPr>
          <w:p w14:paraId="01D9423F" w14:textId="11B8B227" w:rsidR="00284E68" w:rsidRPr="00AB0ABB" w:rsidRDefault="00284E68" w:rsidP="00284E68">
            <w:pPr>
              <w:rPr>
                <w:rFonts w:ascii="Roboto" w:hAnsi="Roboto"/>
                <w:sz w:val="20"/>
                <w:szCs w:val="20"/>
              </w:rPr>
            </w:pPr>
            <w:r w:rsidRPr="007011EF">
              <w:rPr>
                <w:rFonts w:cs="Arial"/>
                <w:color w:val="000000"/>
                <w:szCs w:val="18"/>
              </w:rPr>
              <w:t>May 2019</w:t>
            </w:r>
          </w:p>
        </w:tc>
      </w:tr>
      <w:tr w:rsidR="00284E68" w:rsidRPr="000878D8" w14:paraId="61169DE2" w14:textId="77777777" w:rsidTr="00396112">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284E68" w:rsidRPr="00341979" w:rsidRDefault="00284E68" w:rsidP="00284E68">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284E68" w:rsidRPr="00766D8E" w:rsidRDefault="00284E68" w:rsidP="00284E68">
            <w:pPr>
              <w:rPr>
                <w:rFonts w:ascii="Roboto" w:hAnsi="Roboto"/>
                <w:i/>
                <w:sz w:val="20"/>
                <w:szCs w:val="20"/>
              </w:rPr>
            </w:pPr>
            <w:r w:rsidRPr="00766D8E">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tcPr>
          <w:p w14:paraId="6EEBA49A" w14:textId="5B284942" w:rsidR="00284E68" w:rsidRPr="00AB0ABB" w:rsidRDefault="00284E68" w:rsidP="00284E68">
            <w:pPr>
              <w:rPr>
                <w:rFonts w:ascii="Roboto" w:hAnsi="Roboto"/>
                <w:sz w:val="20"/>
                <w:szCs w:val="20"/>
              </w:rPr>
            </w:pPr>
            <w:r w:rsidRPr="007011EF">
              <w:rPr>
                <w:rFonts w:cs="Arial"/>
                <w:color w:val="000000"/>
                <w:szCs w:val="18"/>
              </w:rPr>
              <w:t>May 202</w:t>
            </w:r>
            <w:r>
              <w:rPr>
                <w:rFonts w:cs="Arial"/>
                <w:color w:val="000000"/>
                <w:szCs w:val="18"/>
              </w:rPr>
              <w:t>2</w:t>
            </w:r>
            <w:r w:rsidRPr="007011EF">
              <w:rPr>
                <w:rFonts w:cs="Arial"/>
                <w:color w:val="000000"/>
                <w:szCs w:val="18"/>
              </w:rPr>
              <w:t xml:space="preserve"> </w:t>
            </w:r>
          </w:p>
        </w:tc>
      </w:tr>
      <w:tr w:rsidR="00284E68" w:rsidRPr="000878D8" w14:paraId="372EAEE3" w14:textId="77777777" w:rsidTr="00396112">
        <w:trPr>
          <w:trHeight w:val="413"/>
        </w:trPr>
        <w:tc>
          <w:tcPr>
            <w:tcW w:w="1934" w:type="pct"/>
            <w:gridSpan w:val="3"/>
            <w:tcBorders>
              <w:top w:val="single" w:sz="4" w:space="0" w:color="auto"/>
            </w:tcBorders>
            <w:shd w:val="clear" w:color="auto" w:fill="auto"/>
            <w:vAlign w:val="center"/>
          </w:tcPr>
          <w:p w14:paraId="3BB3D446" w14:textId="77777777" w:rsidR="00284E68" w:rsidRDefault="00284E68" w:rsidP="00284E68">
            <w:pPr>
              <w:rPr>
                <w:rFonts w:ascii="Roboto" w:hAnsi="Roboto"/>
                <w:sz w:val="20"/>
                <w:szCs w:val="20"/>
              </w:rPr>
            </w:pPr>
            <w:r>
              <w:rPr>
                <w:rFonts w:ascii="Roboto" w:hAnsi="Roboto"/>
                <w:sz w:val="20"/>
                <w:szCs w:val="20"/>
              </w:rPr>
              <w:t>Expected Terminal Evaluation Date</w:t>
            </w:r>
          </w:p>
        </w:tc>
        <w:tc>
          <w:tcPr>
            <w:tcW w:w="3066" w:type="pct"/>
            <w:gridSpan w:val="3"/>
            <w:tcBorders>
              <w:top w:val="single" w:sz="4" w:space="0" w:color="auto"/>
            </w:tcBorders>
            <w:shd w:val="clear" w:color="auto" w:fill="auto"/>
          </w:tcPr>
          <w:p w14:paraId="7CE34DDA" w14:textId="35FAEAD9" w:rsidR="00284E68" w:rsidRPr="00AB0ABB" w:rsidRDefault="00284E68" w:rsidP="00284E68">
            <w:pPr>
              <w:rPr>
                <w:rFonts w:ascii="Roboto" w:hAnsi="Roboto"/>
                <w:sz w:val="20"/>
                <w:szCs w:val="20"/>
              </w:rPr>
            </w:pPr>
            <w:r w:rsidRPr="007011EF">
              <w:rPr>
                <w:rFonts w:cs="Arial"/>
                <w:color w:val="000000"/>
                <w:szCs w:val="18"/>
              </w:rPr>
              <w:t>November 202</w:t>
            </w:r>
            <w:r>
              <w:rPr>
                <w:rFonts w:cs="Arial"/>
                <w:color w:val="000000"/>
                <w:szCs w:val="18"/>
              </w:rPr>
              <w:t>2</w:t>
            </w:r>
          </w:p>
        </w:tc>
      </w:tr>
      <w:tr w:rsidR="00284E68" w:rsidRPr="000878D8" w14:paraId="5E9A67DE" w14:textId="77777777" w:rsidTr="00396112">
        <w:trPr>
          <w:trHeight w:val="413"/>
        </w:trPr>
        <w:tc>
          <w:tcPr>
            <w:tcW w:w="1934" w:type="pct"/>
            <w:gridSpan w:val="3"/>
            <w:tcBorders>
              <w:top w:val="single" w:sz="4" w:space="0" w:color="auto"/>
            </w:tcBorders>
            <w:shd w:val="clear" w:color="auto" w:fill="auto"/>
            <w:vAlign w:val="center"/>
          </w:tcPr>
          <w:p w14:paraId="14F81CB3" w14:textId="77777777" w:rsidR="00284E68" w:rsidRPr="00341979" w:rsidRDefault="00284E68" w:rsidP="00284E68">
            <w:pPr>
              <w:rPr>
                <w:rFonts w:ascii="Roboto" w:hAnsi="Roboto"/>
                <w:sz w:val="20"/>
                <w:szCs w:val="20"/>
              </w:rPr>
            </w:pPr>
            <w:r>
              <w:rPr>
                <w:rFonts w:ascii="Roboto" w:hAnsi="Roboto"/>
                <w:sz w:val="20"/>
                <w:szCs w:val="20"/>
              </w:rPr>
              <w:t>Expected Financial Closure Date</w:t>
            </w:r>
          </w:p>
        </w:tc>
        <w:tc>
          <w:tcPr>
            <w:tcW w:w="3066" w:type="pct"/>
            <w:gridSpan w:val="3"/>
            <w:tcBorders>
              <w:top w:val="single" w:sz="4" w:space="0" w:color="auto"/>
            </w:tcBorders>
            <w:shd w:val="clear" w:color="auto" w:fill="auto"/>
          </w:tcPr>
          <w:p w14:paraId="0D71B787" w14:textId="6C2E859B" w:rsidR="00284E68" w:rsidRPr="00AB0ABB" w:rsidRDefault="00284E68" w:rsidP="00284E68">
            <w:pPr>
              <w:rPr>
                <w:rFonts w:ascii="Roboto" w:hAnsi="Roboto"/>
                <w:sz w:val="20"/>
                <w:szCs w:val="20"/>
              </w:rPr>
            </w:pPr>
            <w:r w:rsidRPr="007011EF">
              <w:rPr>
                <w:rFonts w:cs="Arial"/>
                <w:color w:val="000000"/>
                <w:szCs w:val="18"/>
              </w:rPr>
              <w:t>March 202</w:t>
            </w:r>
            <w:r>
              <w:rPr>
                <w:rFonts w:cs="Arial"/>
                <w:color w:val="000000"/>
                <w:szCs w:val="18"/>
              </w:rPr>
              <w:t>2</w:t>
            </w:r>
          </w:p>
        </w:tc>
      </w:tr>
      <w:bookmarkEnd w:id="0"/>
      <w:bookmarkEnd w:id="1"/>
    </w:tbl>
    <w:p w14:paraId="648FA7D5" w14:textId="4FC86B71" w:rsidR="009B465A" w:rsidRDefault="009B465A" w:rsidP="00B459E4">
      <w:pPr>
        <w:rPr>
          <w:rFonts w:cs="Arial"/>
          <w:b/>
          <w:sz w:val="22"/>
          <w:szCs w:val="22"/>
          <w:lang w:val="en-GB"/>
        </w:rPr>
      </w:pPr>
    </w:p>
    <w:p w14:paraId="56CEA9B0" w14:textId="5150A465" w:rsidR="00284E68" w:rsidRDefault="00284E68" w:rsidP="00B459E4">
      <w:pPr>
        <w:rPr>
          <w:rFonts w:cs="Arial"/>
          <w:b/>
          <w:sz w:val="22"/>
          <w:szCs w:val="22"/>
          <w:lang w:val="en-GB"/>
        </w:rPr>
      </w:pPr>
    </w:p>
    <w:p w14:paraId="1DBFA045" w14:textId="77777777" w:rsidR="00284E68" w:rsidRDefault="00284E68" w:rsidP="00B459E4">
      <w:pPr>
        <w:rPr>
          <w:rFonts w:cs="Arial"/>
          <w:b/>
          <w:sz w:val="22"/>
          <w:szCs w:val="22"/>
          <w:lang w:val="en-GB"/>
        </w:rPr>
      </w:pPr>
    </w:p>
    <w:p w14:paraId="221BEF7D" w14:textId="19542814" w:rsidR="00B459E4" w:rsidRPr="008D102B" w:rsidRDefault="00B459E4" w:rsidP="008D102B">
      <w:pPr>
        <w:pStyle w:val="Heading1"/>
        <w:jc w:val="both"/>
      </w:pPr>
      <w:r>
        <w:t>1.2</w:t>
      </w:r>
      <w:r w:rsidR="00712E0F">
        <w:t>. Proje</w:t>
      </w:r>
      <w:r w:rsidR="00712E0F" w:rsidRPr="008D102B">
        <w:t>ct description</w:t>
      </w:r>
      <w:r w:rsidR="00721187" w:rsidRPr="008D102B">
        <w:t xml:space="preserve"> </w:t>
      </w:r>
    </w:p>
    <w:tbl>
      <w:tblPr>
        <w:tblStyle w:val="TableGrid"/>
        <w:tblW w:w="0" w:type="auto"/>
        <w:tblLook w:val="04A0" w:firstRow="1" w:lastRow="0" w:firstColumn="1" w:lastColumn="0" w:noHBand="0" w:noVBand="1"/>
      </w:tblPr>
      <w:tblGrid>
        <w:gridCol w:w="8810"/>
      </w:tblGrid>
      <w:tr w:rsidR="008D102B" w:rsidRPr="008D102B" w14:paraId="420D56A8" w14:textId="77777777" w:rsidTr="008D7077">
        <w:tc>
          <w:tcPr>
            <w:tcW w:w="8810" w:type="dxa"/>
          </w:tcPr>
          <w:p w14:paraId="1C8E64ED" w14:textId="77777777" w:rsidR="008D102B" w:rsidRPr="00352A9C" w:rsidRDefault="008D102B" w:rsidP="008D102B">
            <w:pPr>
              <w:pStyle w:val="InstructionsPM"/>
              <w:jc w:val="both"/>
              <w:rPr>
                <w:i w:val="0"/>
                <w:iCs w:val="0"/>
                <w:color w:val="auto"/>
              </w:rPr>
            </w:pPr>
            <w:r w:rsidRPr="00352A9C">
              <w:rPr>
                <w:i w:val="0"/>
                <w:iCs w:val="0"/>
                <w:color w:val="auto"/>
              </w:rPr>
              <w:t xml:space="preserve">The problem that this project seeks to address is that rural populations and major settlements are severely exposed to climate variability, climate extremes and erratic rainfall regimes. Long-term climate impacts are also likely to further erode the Gambia’s economic development opportunities and livelihoods. The preferred solution to this problem is an effective early warning system, along with development planning processes that are based on accurate and reliable climate and hydrological services. </w:t>
            </w:r>
          </w:p>
          <w:p w14:paraId="4D6B4150" w14:textId="77777777" w:rsidR="008D102B" w:rsidRPr="00352A9C" w:rsidRDefault="008D102B" w:rsidP="008D102B">
            <w:pPr>
              <w:pStyle w:val="InstructionsPM"/>
              <w:jc w:val="both"/>
              <w:rPr>
                <w:i w:val="0"/>
                <w:iCs w:val="0"/>
                <w:color w:val="auto"/>
              </w:rPr>
            </w:pPr>
          </w:p>
          <w:p w14:paraId="0AB56620" w14:textId="3431C4E6" w:rsidR="008D102B" w:rsidRPr="00352A9C" w:rsidRDefault="008D102B" w:rsidP="008D102B">
            <w:pPr>
              <w:pStyle w:val="InstructionsPM"/>
              <w:jc w:val="both"/>
              <w:rPr>
                <w:i w:val="0"/>
                <w:iCs w:val="0"/>
                <w:color w:val="auto"/>
              </w:rPr>
            </w:pPr>
            <w:r w:rsidRPr="00352A9C">
              <w:rPr>
                <w:i w:val="0"/>
                <w:iCs w:val="0"/>
                <w:color w:val="auto"/>
              </w:rPr>
              <w:t xml:space="preserve">The Government of The Gambia’s long term preferred solution to climate change induced problems is thus to enhance the country’s capacity to gather and analyze climate and environmental information in order to inform its population about severe and extreme weather events as well as on long-term systemic change triggered by climate change. The proposed solution to enhance the institutional capacity of </w:t>
            </w:r>
            <w:r w:rsidRPr="00352A9C">
              <w:rPr>
                <w:i w:val="0"/>
                <w:iCs w:val="0"/>
                <w:color w:val="auto"/>
                <w:lang w:val="en-GB"/>
              </w:rPr>
              <w:t>Department of Water Resources, Ministry of Environment, Climate Change, Water and Wildlife</w:t>
            </w:r>
            <w:r w:rsidR="00352A9C">
              <w:rPr>
                <w:i w:val="0"/>
                <w:iCs w:val="0"/>
                <w:color w:val="auto"/>
                <w:lang w:val="en-GB"/>
              </w:rPr>
              <w:t xml:space="preserve"> </w:t>
            </w:r>
            <w:r w:rsidRPr="00352A9C">
              <w:rPr>
                <w:i w:val="0"/>
                <w:iCs w:val="0"/>
                <w:color w:val="auto"/>
                <w:lang w:val="en-GB"/>
              </w:rPr>
              <w:t xml:space="preserve">(the executing agency) </w:t>
            </w:r>
            <w:r w:rsidRPr="00352A9C">
              <w:rPr>
                <w:i w:val="0"/>
                <w:iCs w:val="0"/>
                <w:color w:val="auto"/>
              </w:rPr>
              <w:t xml:space="preserve">to gather and analyze climate and environmental information involves: </w:t>
            </w:r>
          </w:p>
          <w:p w14:paraId="6C1B8ED2" w14:textId="77777777" w:rsidR="008D102B" w:rsidRPr="00352A9C" w:rsidRDefault="008D102B" w:rsidP="008D102B">
            <w:pPr>
              <w:pStyle w:val="InstructionsPM"/>
              <w:numPr>
                <w:ilvl w:val="0"/>
                <w:numId w:val="39"/>
              </w:numPr>
              <w:jc w:val="both"/>
              <w:rPr>
                <w:i w:val="0"/>
                <w:iCs w:val="0"/>
                <w:color w:val="auto"/>
              </w:rPr>
            </w:pPr>
            <w:r w:rsidRPr="00352A9C">
              <w:rPr>
                <w:i w:val="0"/>
                <w:iCs w:val="0"/>
                <w:color w:val="auto"/>
              </w:rPr>
              <w:t xml:space="preserve">establishing a functional network of meteorological and hydrological monitoring stations and associated infrastructure to better understand climatic conditions and changes at short, mid-term and long-term ranges; </w:t>
            </w:r>
          </w:p>
          <w:p w14:paraId="78430D24" w14:textId="77777777" w:rsidR="008D102B" w:rsidRPr="00352A9C" w:rsidRDefault="008D102B" w:rsidP="008D102B">
            <w:pPr>
              <w:pStyle w:val="InstructionsPM"/>
              <w:numPr>
                <w:ilvl w:val="0"/>
                <w:numId w:val="39"/>
              </w:numPr>
              <w:jc w:val="both"/>
              <w:rPr>
                <w:i w:val="0"/>
                <w:iCs w:val="0"/>
                <w:color w:val="auto"/>
              </w:rPr>
            </w:pPr>
            <w:r w:rsidRPr="00352A9C">
              <w:rPr>
                <w:i w:val="0"/>
                <w:iCs w:val="0"/>
                <w:color w:val="auto"/>
              </w:rPr>
              <w:t xml:space="preserve"> strengthening the skills, competencies, standards and procedures required to run an effective hydro-meteorological system, and early warning network; </w:t>
            </w:r>
          </w:p>
          <w:p w14:paraId="3F5C0BD9" w14:textId="77777777" w:rsidR="008D102B" w:rsidRPr="00352A9C" w:rsidRDefault="008D102B" w:rsidP="008D102B">
            <w:pPr>
              <w:pStyle w:val="InstructionsPM"/>
              <w:numPr>
                <w:ilvl w:val="0"/>
                <w:numId w:val="39"/>
              </w:numPr>
              <w:jc w:val="both"/>
              <w:rPr>
                <w:i w:val="0"/>
                <w:iCs w:val="0"/>
                <w:color w:val="auto"/>
              </w:rPr>
            </w:pPr>
            <w:r w:rsidRPr="00352A9C">
              <w:rPr>
                <w:i w:val="0"/>
                <w:iCs w:val="0"/>
                <w:color w:val="auto"/>
              </w:rPr>
              <w:t xml:space="preserve">developing and disseminating tailored weather and climate information to government entities, private sector, civil society, development partners and local communities; and </w:t>
            </w:r>
          </w:p>
          <w:p w14:paraId="493F61B8" w14:textId="77777777" w:rsidR="008D102B" w:rsidRPr="00352A9C" w:rsidRDefault="008D102B" w:rsidP="008D102B">
            <w:pPr>
              <w:pStyle w:val="InstructionsPM"/>
              <w:numPr>
                <w:ilvl w:val="0"/>
                <w:numId w:val="39"/>
              </w:numPr>
              <w:jc w:val="both"/>
              <w:rPr>
                <w:i w:val="0"/>
                <w:iCs w:val="0"/>
                <w:color w:val="auto"/>
              </w:rPr>
            </w:pPr>
            <w:r w:rsidRPr="00352A9C">
              <w:rPr>
                <w:i w:val="0"/>
                <w:iCs w:val="0"/>
                <w:color w:val="auto"/>
              </w:rPr>
              <w:t xml:space="preserve">supporting the uptake of climate information and integration of climate knowledge into local development plans. </w:t>
            </w:r>
          </w:p>
          <w:p w14:paraId="402F1FA1" w14:textId="77777777" w:rsidR="008D102B" w:rsidRPr="00352A9C" w:rsidRDefault="008D102B" w:rsidP="008D102B">
            <w:pPr>
              <w:pStyle w:val="InstructionsPM"/>
              <w:jc w:val="both"/>
              <w:rPr>
                <w:i w:val="0"/>
                <w:iCs w:val="0"/>
                <w:color w:val="auto"/>
              </w:rPr>
            </w:pPr>
          </w:p>
          <w:p w14:paraId="1F949A2D" w14:textId="44C477A7" w:rsidR="008D102B" w:rsidRPr="00352A9C" w:rsidRDefault="008D102B" w:rsidP="008D102B">
            <w:pPr>
              <w:pStyle w:val="InstructionsPM"/>
              <w:jc w:val="both"/>
              <w:rPr>
                <w:i w:val="0"/>
                <w:iCs w:val="0"/>
                <w:color w:val="auto"/>
              </w:rPr>
            </w:pPr>
            <w:r w:rsidRPr="00352A9C">
              <w:rPr>
                <w:i w:val="0"/>
                <w:iCs w:val="0"/>
                <w:color w:val="auto"/>
              </w:rPr>
              <w:t>The project aims at strengthening institutions to implement the above and therefore will improve national capability to generate and use climate information in planning and management country wide</w:t>
            </w:r>
          </w:p>
          <w:p w14:paraId="22EB6B05" w14:textId="77777777" w:rsidR="008D102B" w:rsidRPr="00352A9C" w:rsidRDefault="008D102B" w:rsidP="008D102B">
            <w:pPr>
              <w:pStyle w:val="InstructionsPM"/>
              <w:jc w:val="both"/>
              <w:rPr>
                <w:i w:val="0"/>
                <w:iCs w:val="0"/>
                <w:color w:val="auto"/>
                <w:lang w:val="en-GB"/>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110"/>
              <w:gridCol w:w="3236"/>
            </w:tblGrid>
            <w:tr w:rsidR="008D102B" w:rsidRPr="00352A9C" w14:paraId="7FDB7661" w14:textId="77777777" w:rsidTr="008D102B">
              <w:trPr>
                <w:trHeight w:val="243"/>
              </w:trPr>
              <w:tc>
                <w:tcPr>
                  <w:tcW w:w="2836" w:type="dxa"/>
                  <w:shd w:val="clear" w:color="auto" w:fill="auto"/>
                </w:tcPr>
                <w:p w14:paraId="3C755AE9" w14:textId="77777777" w:rsidR="008D102B" w:rsidRPr="00352A9C" w:rsidRDefault="008D102B" w:rsidP="008D102B">
                  <w:pPr>
                    <w:pStyle w:val="InstructionsPM"/>
                    <w:jc w:val="both"/>
                    <w:rPr>
                      <w:b/>
                      <w:i w:val="0"/>
                      <w:iCs w:val="0"/>
                      <w:color w:val="auto"/>
                    </w:rPr>
                  </w:pPr>
                  <w:r w:rsidRPr="00352A9C">
                    <w:rPr>
                      <w:b/>
                      <w:i w:val="0"/>
                      <w:iCs w:val="0"/>
                      <w:color w:val="auto"/>
                    </w:rPr>
                    <w:t>Outcome</w:t>
                  </w:r>
                </w:p>
              </w:tc>
              <w:tc>
                <w:tcPr>
                  <w:tcW w:w="4110" w:type="dxa"/>
                  <w:shd w:val="clear" w:color="auto" w:fill="auto"/>
                </w:tcPr>
                <w:p w14:paraId="7D2D6A0B" w14:textId="77777777" w:rsidR="008D102B" w:rsidRPr="00352A9C" w:rsidRDefault="008D102B" w:rsidP="008D102B">
                  <w:pPr>
                    <w:pStyle w:val="InstructionsPM"/>
                    <w:jc w:val="both"/>
                    <w:rPr>
                      <w:b/>
                      <w:i w:val="0"/>
                      <w:iCs w:val="0"/>
                      <w:color w:val="auto"/>
                    </w:rPr>
                  </w:pPr>
                  <w:r w:rsidRPr="00352A9C">
                    <w:rPr>
                      <w:b/>
                      <w:i w:val="0"/>
                      <w:iCs w:val="0"/>
                      <w:color w:val="auto"/>
                    </w:rPr>
                    <w:t>Output</w:t>
                  </w:r>
                </w:p>
              </w:tc>
              <w:tc>
                <w:tcPr>
                  <w:tcW w:w="3236" w:type="dxa"/>
                  <w:shd w:val="clear" w:color="auto" w:fill="auto"/>
                </w:tcPr>
                <w:p w14:paraId="524A1A30" w14:textId="77777777" w:rsidR="008D102B" w:rsidRPr="00352A9C" w:rsidRDefault="008D102B" w:rsidP="008D102B">
                  <w:pPr>
                    <w:pStyle w:val="InstructionsPM"/>
                    <w:jc w:val="both"/>
                    <w:rPr>
                      <w:b/>
                      <w:i w:val="0"/>
                      <w:iCs w:val="0"/>
                      <w:color w:val="auto"/>
                    </w:rPr>
                  </w:pPr>
                  <w:r w:rsidRPr="00352A9C">
                    <w:rPr>
                      <w:b/>
                      <w:i w:val="0"/>
                      <w:iCs w:val="0"/>
                      <w:color w:val="auto"/>
                    </w:rPr>
                    <w:t>Supported by</w:t>
                  </w:r>
                </w:p>
              </w:tc>
            </w:tr>
            <w:tr w:rsidR="008D102B" w:rsidRPr="00352A9C" w14:paraId="410C94A6" w14:textId="77777777" w:rsidTr="008D102B">
              <w:trPr>
                <w:trHeight w:val="1492"/>
              </w:trPr>
              <w:tc>
                <w:tcPr>
                  <w:tcW w:w="2836" w:type="dxa"/>
                  <w:shd w:val="clear" w:color="auto" w:fill="auto"/>
                </w:tcPr>
                <w:p w14:paraId="21596A5D" w14:textId="3A591401" w:rsidR="008D102B" w:rsidRPr="00352A9C" w:rsidRDefault="008D102B" w:rsidP="008D102B">
                  <w:pPr>
                    <w:pStyle w:val="InstructionsPM"/>
                    <w:numPr>
                      <w:ilvl w:val="0"/>
                      <w:numId w:val="40"/>
                    </w:numPr>
                    <w:ind w:left="459"/>
                    <w:jc w:val="both"/>
                    <w:rPr>
                      <w:i w:val="0"/>
                      <w:iCs w:val="0"/>
                      <w:color w:val="auto"/>
                    </w:rPr>
                  </w:pPr>
                  <w:r w:rsidRPr="00352A9C">
                    <w:rPr>
                      <w:i w:val="0"/>
                      <w:iCs w:val="0"/>
                      <w:color w:val="auto"/>
                    </w:rPr>
                    <w:t>The Gambia National Meteorological Services is supported in its transition to becoming a financially sustainable Meteorological Agency</w:t>
                  </w:r>
                </w:p>
              </w:tc>
              <w:tc>
                <w:tcPr>
                  <w:tcW w:w="4110" w:type="dxa"/>
                  <w:shd w:val="clear" w:color="auto" w:fill="auto"/>
                </w:tcPr>
                <w:p w14:paraId="7E5246D3" w14:textId="77777777" w:rsidR="008D102B" w:rsidRPr="00352A9C" w:rsidRDefault="008D102B" w:rsidP="008D102B">
                  <w:pPr>
                    <w:pStyle w:val="InstructionsPM"/>
                    <w:jc w:val="both"/>
                    <w:rPr>
                      <w:i w:val="0"/>
                      <w:iCs w:val="0"/>
                      <w:color w:val="auto"/>
                    </w:rPr>
                  </w:pPr>
                  <w:r w:rsidRPr="00352A9C">
                    <w:rPr>
                      <w:i w:val="0"/>
                      <w:iCs w:val="0"/>
                      <w:color w:val="auto"/>
                      <w:u w:val="single"/>
                    </w:rPr>
                    <w:t>Output 1.1</w:t>
                  </w:r>
                  <w:r w:rsidRPr="00352A9C">
                    <w:rPr>
                      <w:i w:val="0"/>
                      <w:iCs w:val="0"/>
                      <w:color w:val="auto"/>
                    </w:rPr>
                    <w:t>: A comprehensive business plan for deployment of effective hydro-met service is established</w:t>
                  </w:r>
                </w:p>
              </w:tc>
              <w:tc>
                <w:tcPr>
                  <w:tcW w:w="3236" w:type="dxa"/>
                  <w:shd w:val="clear" w:color="auto" w:fill="auto"/>
                </w:tcPr>
                <w:p w14:paraId="35741313" w14:textId="77777777" w:rsidR="008D102B" w:rsidRPr="00352A9C" w:rsidRDefault="008D102B" w:rsidP="008D102B">
                  <w:pPr>
                    <w:pStyle w:val="InstructionsPM"/>
                    <w:jc w:val="both"/>
                    <w:rPr>
                      <w:i w:val="0"/>
                      <w:iCs w:val="0"/>
                      <w:color w:val="auto"/>
                    </w:rPr>
                  </w:pPr>
                  <w:r w:rsidRPr="00352A9C">
                    <w:rPr>
                      <w:i w:val="0"/>
                      <w:iCs w:val="0"/>
                      <w:color w:val="auto"/>
                    </w:rPr>
                    <w:t>UNEP</w:t>
                  </w:r>
                </w:p>
              </w:tc>
            </w:tr>
            <w:tr w:rsidR="008D102B" w:rsidRPr="00352A9C" w14:paraId="519D8E72" w14:textId="77777777" w:rsidTr="008D102B">
              <w:trPr>
                <w:trHeight w:val="2510"/>
              </w:trPr>
              <w:tc>
                <w:tcPr>
                  <w:tcW w:w="2836" w:type="dxa"/>
                  <w:shd w:val="clear" w:color="auto" w:fill="auto"/>
                </w:tcPr>
                <w:p w14:paraId="1AAF687E" w14:textId="22D6B1A2" w:rsidR="008D102B" w:rsidRPr="00352A9C" w:rsidRDefault="008D102B" w:rsidP="008D102B">
                  <w:pPr>
                    <w:pStyle w:val="InstructionsPM"/>
                    <w:numPr>
                      <w:ilvl w:val="0"/>
                      <w:numId w:val="40"/>
                    </w:numPr>
                    <w:ind w:left="459" w:hanging="425"/>
                    <w:jc w:val="both"/>
                    <w:rPr>
                      <w:i w:val="0"/>
                      <w:iCs w:val="0"/>
                      <w:color w:val="auto"/>
                    </w:rPr>
                  </w:pPr>
                  <w:r w:rsidRPr="00352A9C">
                    <w:rPr>
                      <w:i w:val="0"/>
                      <w:iCs w:val="0"/>
                      <w:color w:val="auto"/>
                    </w:rPr>
                    <w:t>Hydro-meteorological infrastructure is upgraded / installed and maintained that will cover the full needs for 'optimal performance of EWS' as identified by recent needs assessment reports in the Gambia</w:t>
                  </w:r>
                </w:p>
              </w:tc>
              <w:tc>
                <w:tcPr>
                  <w:tcW w:w="4110" w:type="dxa"/>
                  <w:shd w:val="clear" w:color="auto" w:fill="auto"/>
                </w:tcPr>
                <w:p w14:paraId="5648687D" w14:textId="77777777" w:rsidR="008D102B" w:rsidRPr="00352A9C" w:rsidRDefault="008D102B" w:rsidP="008D102B">
                  <w:pPr>
                    <w:pStyle w:val="InstructionsPM"/>
                    <w:jc w:val="both"/>
                    <w:rPr>
                      <w:i w:val="0"/>
                      <w:iCs w:val="0"/>
                      <w:color w:val="auto"/>
                    </w:rPr>
                  </w:pPr>
                  <w:r w:rsidRPr="00352A9C">
                    <w:rPr>
                      <w:i w:val="0"/>
                      <w:iCs w:val="0"/>
                      <w:color w:val="auto"/>
                      <w:u w:val="single"/>
                    </w:rPr>
                    <w:t>Output 2.1</w:t>
                  </w:r>
                  <w:r w:rsidRPr="00352A9C">
                    <w:rPr>
                      <w:i w:val="0"/>
                      <w:iCs w:val="0"/>
                      <w:color w:val="auto"/>
                    </w:rPr>
                    <w:t>: Effective, timely and accurate flood warnings issued.</w:t>
                  </w:r>
                </w:p>
                <w:p w14:paraId="32DD5E86" w14:textId="77777777" w:rsidR="008D102B" w:rsidRPr="00352A9C" w:rsidRDefault="008D102B" w:rsidP="008D102B">
                  <w:pPr>
                    <w:pStyle w:val="InstructionsPM"/>
                    <w:jc w:val="both"/>
                    <w:rPr>
                      <w:i w:val="0"/>
                      <w:iCs w:val="0"/>
                      <w:color w:val="auto"/>
                    </w:rPr>
                  </w:pPr>
                  <w:r w:rsidRPr="00352A9C">
                    <w:rPr>
                      <w:i w:val="0"/>
                      <w:iCs w:val="0"/>
                      <w:color w:val="auto"/>
                      <w:u w:val="single"/>
                    </w:rPr>
                    <w:t>Output 2.2</w:t>
                  </w:r>
                  <w:r w:rsidRPr="00352A9C">
                    <w:rPr>
                      <w:i w:val="0"/>
                      <w:iCs w:val="0"/>
                      <w:color w:val="auto"/>
                    </w:rPr>
                    <w:t xml:space="preserve"> Increased availability of real time climate data.</w:t>
                  </w:r>
                </w:p>
                <w:p w14:paraId="71800FB8" w14:textId="77777777" w:rsidR="008D102B" w:rsidRPr="00352A9C" w:rsidRDefault="008D102B" w:rsidP="008D102B">
                  <w:pPr>
                    <w:pStyle w:val="InstructionsPM"/>
                    <w:jc w:val="both"/>
                    <w:rPr>
                      <w:i w:val="0"/>
                      <w:iCs w:val="0"/>
                      <w:color w:val="auto"/>
                    </w:rPr>
                  </w:pPr>
                  <w:r w:rsidRPr="00352A9C">
                    <w:rPr>
                      <w:i w:val="0"/>
                      <w:iCs w:val="0"/>
                      <w:color w:val="auto"/>
                      <w:u w:val="single"/>
                    </w:rPr>
                    <w:t>Output 2.3</w:t>
                  </w:r>
                  <w:r w:rsidRPr="00352A9C">
                    <w:rPr>
                      <w:i w:val="0"/>
                      <w:iCs w:val="0"/>
                      <w:color w:val="auto"/>
                    </w:rPr>
                    <w:t xml:space="preserve"> A marine meteorological station network is operational.</w:t>
                  </w:r>
                </w:p>
                <w:p w14:paraId="58E80C44" w14:textId="77777777" w:rsidR="008D102B" w:rsidRPr="00352A9C" w:rsidRDefault="008D102B" w:rsidP="008D102B">
                  <w:pPr>
                    <w:pStyle w:val="InstructionsPM"/>
                    <w:jc w:val="both"/>
                    <w:rPr>
                      <w:i w:val="0"/>
                      <w:iCs w:val="0"/>
                      <w:color w:val="auto"/>
                    </w:rPr>
                  </w:pPr>
                  <w:r w:rsidRPr="00352A9C">
                    <w:rPr>
                      <w:i w:val="0"/>
                      <w:iCs w:val="0"/>
                      <w:color w:val="auto"/>
                      <w:u w:val="single"/>
                    </w:rPr>
                    <w:t>Output 2.4</w:t>
                  </w:r>
                  <w:r w:rsidRPr="00352A9C">
                    <w:rPr>
                      <w:i w:val="0"/>
                      <w:iCs w:val="0"/>
                      <w:color w:val="auto"/>
                    </w:rPr>
                    <w:t xml:space="preserve"> The water quality monitoring system is upgraded.</w:t>
                  </w:r>
                </w:p>
                <w:p w14:paraId="592B6172" w14:textId="77777777" w:rsidR="008D102B" w:rsidRPr="00352A9C" w:rsidRDefault="008D102B" w:rsidP="008D102B">
                  <w:pPr>
                    <w:pStyle w:val="InstructionsPM"/>
                    <w:jc w:val="both"/>
                    <w:rPr>
                      <w:i w:val="0"/>
                      <w:iCs w:val="0"/>
                      <w:color w:val="auto"/>
                    </w:rPr>
                  </w:pPr>
                  <w:r w:rsidRPr="00352A9C">
                    <w:rPr>
                      <w:i w:val="0"/>
                      <w:iCs w:val="0"/>
                      <w:color w:val="auto"/>
                      <w:u w:val="single"/>
                    </w:rPr>
                    <w:t>Output 2.5</w:t>
                  </w:r>
                  <w:r w:rsidRPr="00352A9C">
                    <w:rPr>
                      <w:i w:val="0"/>
                      <w:iCs w:val="0"/>
                      <w:color w:val="auto"/>
                    </w:rPr>
                    <w:t xml:space="preserve"> A comprehensive database and data management system is established and centralized.</w:t>
                  </w:r>
                </w:p>
              </w:tc>
              <w:tc>
                <w:tcPr>
                  <w:tcW w:w="3236" w:type="dxa"/>
                  <w:shd w:val="clear" w:color="auto" w:fill="auto"/>
                </w:tcPr>
                <w:p w14:paraId="70463CF6" w14:textId="77777777" w:rsidR="008D102B" w:rsidRPr="00352A9C" w:rsidRDefault="008D102B" w:rsidP="008D102B">
                  <w:pPr>
                    <w:pStyle w:val="InstructionsPM"/>
                    <w:jc w:val="both"/>
                    <w:rPr>
                      <w:i w:val="0"/>
                      <w:iCs w:val="0"/>
                      <w:color w:val="auto"/>
                    </w:rPr>
                  </w:pPr>
                  <w:r w:rsidRPr="00352A9C">
                    <w:rPr>
                      <w:i w:val="0"/>
                      <w:iCs w:val="0"/>
                      <w:color w:val="auto"/>
                    </w:rPr>
                    <w:t>UNDP</w:t>
                  </w:r>
                </w:p>
              </w:tc>
            </w:tr>
            <w:tr w:rsidR="008D102B" w:rsidRPr="00352A9C" w14:paraId="6BED823D" w14:textId="77777777" w:rsidTr="00352A9C">
              <w:trPr>
                <w:trHeight w:val="431"/>
              </w:trPr>
              <w:tc>
                <w:tcPr>
                  <w:tcW w:w="2836" w:type="dxa"/>
                  <w:shd w:val="clear" w:color="auto" w:fill="auto"/>
                </w:tcPr>
                <w:p w14:paraId="246E869B" w14:textId="75993DBF" w:rsidR="008D102B" w:rsidRPr="00352A9C" w:rsidRDefault="008D102B" w:rsidP="008D102B">
                  <w:pPr>
                    <w:pStyle w:val="InstructionsPM"/>
                    <w:numPr>
                      <w:ilvl w:val="0"/>
                      <w:numId w:val="40"/>
                    </w:numPr>
                    <w:ind w:left="459" w:hanging="425"/>
                    <w:jc w:val="both"/>
                    <w:rPr>
                      <w:i w:val="0"/>
                      <w:iCs w:val="0"/>
                      <w:color w:val="auto"/>
                    </w:rPr>
                  </w:pPr>
                  <w:r w:rsidRPr="00352A9C">
                    <w:rPr>
                      <w:i w:val="0"/>
                      <w:iCs w:val="0"/>
                      <w:color w:val="auto"/>
                    </w:rPr>
                    <w:t xml:space="preserve">A critical mass of skilled human resources </w:t>
                  </w:r>
                  <w:proofErr w:type="gramStart"/>
                  <w:r w:rsidRPr="00352A9C">
                    <w:rPr>
                      <w:i w:val="0"/>
                      <w:iCs w:val="0"/>
                      <w:color w:val="auto"/>
                    </w:rPr>
                    <w:t>is able to</w:t>
                  </w:r>
                  <w:proofErr w:type="gramEnd"/>
                  <w:r w:rsidRPr="00352A9C">
                    <w:rPr>
                      <w:i w:val="0"/>
                      <w:iCs w:val="0"/>
                      <w:color w:val="auto"/>
                    </w:rPr>
                    <w:t xml:space="preserve"> operate the Gambia Early Warning System and perform medium and long-term </w:t>
                  </w:r>
                  <w:r w:rsidRPr="00352A9C">
                    <w:rPr>
                      <w:i w:val="0"/>
                      <w:iCs w:val="0"/>
                      <w:color w:val="auto"/>
                    </w:rPr>
                    <w:lastRenderedPageBreak/>
                    <w:t>adaptation planning beyond the project</w:t>
                  </w:r>
                </w:p>
              </w:tc>
              <w:tc>
                <w:tcPr>
                  <w:tcW w:w="4110" w:type="dxa"/>
                  <w:shd w:val="clear" w:color="auto" w:fill="auto"/>
                </w:tcPr>
                <w:p w14:paraId="3F2E9DF5" w14:textId="77777777" w:rsidR="008D102B" w:rsidRPr="00352A9C" w:rsidRDefault="008D102B" w:rsidP="008D102B">
                  <w:pPr>
                    <w:pStyle w:val="InstructionsPM"/>
                    <w:jc w:val="both"/>
                    <w:rPr>
                      <w:i w:val="0"/>
                      <w:iCs w:val="0"/>
                      <w:color w:val="auto"/>
                    </w:rPr>
                  </w:pPr>
                  <w:r w:rsidRPr="00352A9C">
                    <w:rPr>
                      <w:i w:val="0"/>
                      <w:iCs w:val="0"/>
                      <w:color w:val="auto"/>
                      <w:u w:val="single"/>
                    </w:rPr>
                    <w:lastRenderedPageBreak/>
                    <w:t>Output 3.1</w:t>
                  </w:r>
                  <w:r w:rsidRPr="00352A9C">
                    <w:rPr>
                      <w:i w:val="0"/>
                      <w:iCs w:val="0"/>
                      <w:color w:val="auto"/>
                    </w:rPr>
                    <w:t xml:space="preserve"> A cadre of certified maintenance and repair technicians exists within the NHMS.</w:t>
                  </w:r>
                </w:p>
                <w:p w14:paraId="7A6E9BF0" w14:textId="77777777" w:rsidR="008D102B" w:rsidRPr="00352A9C" w:rsidRDefault="008D102B" w:rsidP="008D102B">
                  <w:pPr>
                    <w:pStyle w:val="InstructionsPM"/>
                    <w:jc w:val="both"/>
                    <w:rPr>
                      <w:i w:val="0"/>
                      <w:iCs w:val="0"/>
                      <w:color w:val="auto"/>
                    </w:rPr>
                  </w:pPr>
                  <w:r w:rsidRPr="00352A9C">
                    <w:rPr>
                      <w:i w:val="0"/>
                      <w:iCs w:val="0"/>
                      <w:color w:val="auto"/>
                      <w:u w:val="single"/>
                    </w:rPr>
                    <w:t>Output 3.2</w:t>
                  </w:r>
                  <w:r w:rsidRPr="00352A9C">
                    <w:rPr>
                      <w:i w:val="0"/>
                      <w:iCs w:val="0"/>
                      <w:color w:val="auto"/>
                    </w:rPr>
                    <w:t xml:space="preserve"> A recruitment and retention strategy is developed.</w:t>
                  </w:r>
                </w:p>
                <w:p w14:paraId="00614186" w14:textId="77777777" w:rsidR="008D102B" w:rsidRPr="00352A9C" w:rsidRDefault="008D102B" w:rsidP="008D102B">
                  <w:pPr>
                    <w:pStyle w:val="InstructionsPM"/>
                    <w:jc w:val="both"/>
                    <w:rPr>
                      <w:i w:val="0"/>
                      <w:iCs w:val="0"/>
                      <w:color w:val="auto"/>
                    </w:rPr>
                  </w:pPr>
                  <w:r w:rsidRPr="00352A9C">
                    <w:rPr>
                      <w:i w:val="0"/>
                      <w:iCs w:val="0"/>
                      <w:color w:val="auto"/>
                      <w:u w:val="single"/>
                    </w:rPr>
                    <w:t>Output 3.3</w:t>
                  </w:r>
                  <w:r w:rsidRPr="00352A9C">
                    <w:rPr>
                      <w:i w:val="0"/>
                      <w:iCs w:val="0"/>
                      <w:color w:val="auto"/>
                    </w:rPr>
                    <w:t xml:space="preserve"> A cadre of certified hydro-meteorological professionals is established.</w:t>
                  </w:r>
                </w:p>
              </w:tc>
              <w:tc>
                <w:tcPr>
                  <w:tcW w:w="3236" w:type="dxa"/>
                  <w:shd w:val="clear" w:color="auto" w:fill="auto"/>
                </w:tcPr>
                <w:p w14:paraId="2E1B648F" w14:textId="77777777" w:rsidR="008D102B" w:rsidRPr="00352A9C" w:rsidRDefault="008D102B" w:rsidP="008D102B">
                  <w:pPr>
                    <w:pStyle w:val="InstructionsPM"/>
                    <w:jc w:val="both"/>
                    <w:rPr>
                      <w:i w:val="0"/>
                      <w:iCs w:val="0"/>
                      <w:color w:val="auto"/>
                    </w:rPr>
                  </w:pPr>
                  <w:r w:rsidRPr="00352A9C">
                    <w:rPr>
                      <w:i w:val="0"/>
                      <w:iCs w:val="0"/>
                      <w:color w:val="auto"/>
                    </w:rPr>
                    <w:t>UNEP</w:t>
                  </w:r>
                </w:p>
              </w:tc>
            </w:tr>
            <w:tr w:rsidR="008D102B" w:rsidRPr="00352A9C" w14:paraId="340C6831" w14:textId="77777777" w:rsidTr="008D102B">
              <w:trPr>
                <w:trHeight w:val="129"/>
              </w:trPr>
              <w:tc>
                <w:tcPr>
                  <w:tcW w:w="2836" w:type="dxa"/>
                  <w:shd w:val="clear" w:color="auto" w:fill="auto"/>
                </w:tcPr>
                <w:p w14:paraId="11AA408B" w14:textId="764D0B9A" w:rsidR="008D102B" w:rsidRPr="00352A9C" w:rsidRDefault="008D102B" w:rsidP="008D102B">
                  <w:pPr>
                    <w:pStyle w:val="InstructionsPM"/>
                    <w:numPr>
                      <w:ilvl w:val="0"/>
                      <w:numId w:val="40"/>
                    </w:numPr>
                    <w:ind w:left="318" w:hanging="284"/>
                    <w:jc w:val="both"/>
                    <w:rPr>
                      <w:i w:val="0"/>
                      <w:iCs w:val="0"/>
                      <w:color w:val="auto"/>
                    </w:rPr>
                  </w:pPr>
                  <w:r w:rsidRPr="00352A9C">
                    <w:rPr>
                      <w:i w:val="0"/>
                      <w:iCs w:val="0"/>
                      <w:color w:val="auto"/>
                    </w:rPr>
                    <w:t>Efficient and effective use of hydro-meteorological and environmental information for making early warnings and long-term development plans</w:t>
                  </w:r>
                </w:p>
              </w:tc>
              <w:tc>
                <w:tcPr>
                  <w:tcW w:w="4110" w:type="dxa"/>
                  <w:shd w:val="clear" w:color="auto" w:fill="auto"/>
                </w:tcPr>
                <w:p w14:paraId="4B7ADB01" w14:textId="77777777" w:rsidR="008D102B" w:rsidRPr="00352A9C" w:rsidRDefault="008D102B" w:rsidP="008D102B">
                  <w:pPr>
                    <w:pStyle w:val="InstructionsPM"/>
                    <w:jc w:val="both"/>
                    <w:rPr>
                      <w:i w:val="0"/>
                      <w:iCs w:val="0"/>
                      <w:color w:val="auto"/>
                    </w:rPr>
                  </w:pPr>
                  <w:r w:rsidRPr="00352A9C">
                    <w:rPr>
                      <w:i w:val="0"/>
                      <w:iCs w:val="0"/>
                      <w:color w:val="auto"/>
                      <w:u w:val="single"/>
                    </w:rPr>
                    <w:t>Output 4.1</w:t>
                  </w:r>
                  <w:r w:rsidRPr="00352A9C">
                    <w:rPr>
                      <w:i w:val="0"/>
                      <w:iCs w:val="0"/>
                      <w:color w:val="auto"/>
                    </w:rPr>
                    <w:t xml:space="preserve"> Targeted climate products are produced for sectoral institutional partners.</w:t>
                  </w:r>
                </w:p>
                <w:p w14:paraId="43308C48" w14:textId="77777777" w:rsidR="008D102B" w:rsidRPr="00352A9C" w:rsidRDefault="008D102B" w:rsidP="008D102B">
                  <w:pPr>
                    <w:pStyle w:val="InstructionsPM"/>
                    <w:jc w:val="both"/>
                    <w:rPr>
                      <w:i w:val="0"/>
                      <w:iCs w:val="0"/>
                      <w:color w:val="auto"/>
                    </w:rPr>
                  </w:pPr>
                  <w:r w:rsidRPr="00352A9C">
                    <w:rPr>
                      <w:i w:val="0"/>
                      <w:iCs w:val="0"/>
                      <w:color w:val="auto"/>
                      <w:u w:val="single"/>
                    </w:rPr>
                    <w:t>Output 4.2</w:t>
                  </w:r>
                  <w:r w:rsidRPr="00352A9C">
                    <w:rPr>
                      <w:i w:val="0"/>
                      <w:iCs w:val="0"/>
                      <w:color w:val="auto"/>
                    </w:rPr>
                    <w:t xml:space="preserve"> Early warnings and climate change risk information in 14 sites disseminated and taken up.</w:t>
                  </w:r>
                </w:p>
                <w:p w14:paraId="3882749B" w14:textId="77777777" w:rsidR="008D102B" w:rsidRPr="00352A9C" w:rsidRDefault="008D102B" w:rsidP="008D102B">
                  <w:pPr>
                    <w:pStyle w:val="InstructionsPM"/>
                    <w:jc w:val="both"/>
                    <w:rPr>
                      <w:i w:val="0"/>
                      <w:iCs w:val="0"/>
                      <w:color w:val="auto"/>
                    </w:rPr>
                  </w:pPr>
                  <w:r w:rsidRPr="00352A9C">
                    <w:rPr>
                      <w:i w:val="0"/>
                      <w:iCs w:val="0"/>
                      <w:color w:val="auto"/>
                      <w:u w:val="single"/>
                    </w:rPr>
                    <w:t>Output 4.3</w:t>
                  </w:r>
                  <w:r w:rsidRPr="00352A9C">
                    <w:rPr>
                      <w:i w:val="0"/>
                      <w:iCs w:val="0"/>
                      <w:color w:val="auto"/>
                    </w:rPr>
                    <w:t xml:space="preserve"> Underserved communities receive early warning messages.</w:t>
                  </w:r>
                </w:p>
                <w:p w14:paraId="7FC03EF6" w14:textId="77777777" w:rsidR="008D102B" w:rsidRPr="00352A9C" w:rsidRDefault="008D102B" w:rsidP="008D102B">
                  <w:pPr>
                    <w:pStyle w:val="InstructionsPM"/>
                    <w:jc w:val="both"/>
                    <w:rPr>
                      <w:i w:val="0"/>
                      <w:iCs w:val="0"/>
                      <w:color w:val="auto"/>
                    </w:rPr>
                  </w:pPr>
                  <w:r w:rsidRPr="00352A9C">
                    <w:rPr>
                      <w:i w:val="0"/>
                      <w:iCs w:val="0"/>
                      <w:color w:val="auto"/>
                    </w:rPr>
                    <w:t>Output 4.4 Climate change issues are integrated into local development plans in 14 sites.</w:t>
                  </w:r>
                </w:p>
                <w:p w14:paraId="0D3C6FB6" w14:textId="77777777" w:rsidR="008D102B" w:rsidRPr="00352A9C" w:rsidRDefault="008D102B" w:rsidP="008D102B">
                  <w:pPr>
                    <w:pStyle w:val="InstructionsPM"/>
                    <w:jc w:val="both"/>
                    <w:rPr>
                      <w:i w:val="0"/>
                      <w:iCs w:val="0"/>
                      <w:color w:val="auto"/>
                    </w:rPr>
                  </w:pPr>
                  <w:r w:rsidRPr="00352A9C">
                    <w:rPr>
                      <w:i w:val="0"/>
                      <w:iCs w:val="0"/>
                      <w:color w:val="auto"/>
                      <w:u w:val="single"/>
                    </w:rPr>
                    <w:t>Output 4.5</w:t>
                  </w:r>
                  <w:r w:rsidRPr="00352A9C">
                    <w:rPr>
                      <w:i w:val="0"/>
                      <w:iCs w:val="0"/>
                      <w:color w:val="auto"/>
                    </w:rPr>
                    <w:t xml:space="preserve"> Knowledge, data and information on climate impacts on local biodiversity is available.</w:t>
                  </w:r>
                </w:p>
                <w:p w14:paraId="629654D5" w14:textId="77777777" w:rsidR="008D102B" w:rsidRPr="00352A9C" w:rsidRDefault="008D102B" w:rsidP="008D102B">
                  <w:pPr>
                    <w:pStyle w:val="InstructionsPM"/>
                    <w:jc w:val="both"/>
                    <w:rPr>
                      <w:i w:val="0"/>
                      <w:iCs w:val="0"/>
                      <w:color w:val="auto"/>
                    </w:rPr>
                  </w:pPr>
                  <w:r w:rsidRPr="00352A9C">
                    <w:rPr>
                      <w:i w:val="0"/>
                      <w:iCs w:val="0"/>
                      <w:color w:val="auto"/>
                      <w:u w:val="single"/>
                    </w:rPr>
                    <w:t>Output 4.6</w:t>
                  </w:r>
                  <w:r w:rsidRPr="00352A9C">
                    <w:rPr>
                      <w:i w:val="0"/>
                      <w:iCs w:val="0"/>
                      <w:color w:val="auto"/>
                    </w:rPr>
                    <w:t xml:space="preserve"> Knowledge management structures for effective feedback and incorporation of lessons learned are created</w:t>
                  </w:r>
                </w:p>
              </w:tc>
              <w:tc>
                <w:tcPr>
                  <w:tcW w:w="3236" w:type="dxa"/>
                  <w:shd w:val="clear" w:color="auto" w:fill="auto"/>
                </w:tcPr>
                <w:p w14:paraId="3C4166AA" w14:textId="77777777" w:rsidR="008D102B" w:rsidRPr="00352A9C" w:rsidRDefault="008D102B" w:rsidP="008D102B">
                  <w:pPr>
                    <w:pStyle w:val="InstructionsPM"/>
                    <w:jc w:val="both"/>
                    <w:rPr>
                      <w:i w:val="0"/>
                      <w:iCs w:val="0"/>
                      <w:color w:val="auto"/>
                    </w:rPr>
                  </w:pPr>
                  <w:r w:rsidRPr="00352A9C">
                    <w:rPr>
                      <w:i w:val="0"/>
                      <w:iCs w:val="0"/>
                      <w:color w:val="auto"/>
                    </w:rPr>
                    <w:t>UNEP</w:t>
                  </w:r>
                </w:p>
              </w:tc>
            </w:tr>
          </w:tbl>
          <w:p w14:paraId="5B05F0DF" w14:textId="77777777" w:rsidR="008D102B" w:rsidRPr="00352A9C" w:rsidRDefault="008D102B" w:rsidP="008D102B">
            <w:pPr>
              <w:pStyle w:val="InstructionsPM"/>
              <w:jc w:val="both"/>
              <w:rPr>
                <w:i w:val="0"/>
                <w:iCs w:val="0"/>
                <w:color w:val="auto"/>
                <w:lang w:val="en-GB"/>
              </w:rPr>
            </w:pPr>
          </w:p>
          <w:p w14:paraId="49B50F00" w14:textId="0DF68962" w:rsidR="00F74251" w:rsidRPr="00352A9C" w:rsidRDefault="008D102B" w:rsidP="008D102B">
            <w:pPr>
              <w:pStyle w:val="InstructionsPM"/>
              <w:jc w:val="both"/>
              <w:rPr>
                <w:i w:val="0"/>
                <w:iCs w:val="0"/>
                <w:color w:val="auto"/>
                <w:lang w:val="en-GB"/>
              </w:rPr>
            </w:pPr>
            <w:r w:rsidRPr="00352A9C">
              <w:rPr>
                <w:i w:val="0"/>
                <w:iCs w:val="0"/>
                <w:color w:val="auto"/>
                <w:lang w:val="en-GB"/>
              </w:rPr>
              <w:t>EXECUTING AGENCY. Department of Water Resources, Ministry of Environment, Climate Change and Natural Resources.</w:t>
            </w:r>
          </w:p>
        </w:tc>
      </w:tr>
    </w:tbl>
    <w:p w14:paraId="5EC0A4FE" w14:textId="3DBEDD16" w:rsidR="008D7077" w:rsidRDefault="008D7077" w:rsidP="00B459E4">
      <w:pPr>
        <w:rPr>
          <w:rFonts w:cs="Arial"/>
          <w:b/>
          <w:sz w:val="22"/>
          <w:szCs w:val="22"/>
          <w:lang w:val="en-GB"/>
        </w:rPr>
      </w:pPr>
    </w:p>
    <w:p w14:paraId="5E345893" w14:textId="77777777" w:rsidR="008D7077" w:rsidRDefault="008D7077" w:rsidP="00B459E4">
      <w:pPr>
        <w:rPr>
          <w:rFonts w:cs="Arial"/>
          <w:b/>
          <w:sz w:val="22"/>
          <w:szCs w:val="22"/>
          <w:lang w:val="en-GB"/>
        </w:rPr>
      </w:pPr>
    </w:p>
    <w:p w14:paraId="65976724" w14:textId="489E096C" w:rsidR="00712E0F" w:rsidRDefault="00712E0F" w:rsidP="00557945">
      <w:pPr>
        <w:pStyle w:val="Heading1"/>
      </w:pPr>
      <w:r>
        <w:t xml:space="preserve">1.3. History of </w:t>
      </w:r>
      <w:r w:rsidR="00ED1F82">
        <w:t>project revisions</w:t>
      </w:r>
      <w:r w:rsidR="00721187">
        <w:t xml:space="preserve"> </w:t>
      </w:r>
    </w:p>
    <w:p w14:paraId="0E323C73" w14:textId="17B46E8C" w:rsidR="00712E0F" w:rsidRDefault="005E6035" w:rsidP="00DE7721">
      <w:pPr>
        <w:pStyle w:val="InstructionsTM"/>
        <w:rPr>
          <w:lang w:val="en-GB"/>
        </w:rPr>
      </w:pPr>
      <w:r>
        <w:rPr>
          <w:lang w:val="en-GB"/>
        </w:rPr>
        <w:t>To be completed by Task Managers</w:t>
      </w:r>
    </w:p>
    <w:tbl>
      <w:tblPr>
        <w:tblStyle w:val="TableGrid"/>
        <w:tblW w:w="0" w:type="auto"/>
        <w:tblLook w:val="04A0" w:firstRow="1" w:lastRow="0" w:firstColumn="1" w:lastColumn="0" w:noHBand="0" w:noVBand="1"/>
      </w:tblPr>
      <w:tblGrid>
        <w:gridCol w:w="2065"/>
        <w:gridCol w:w="1350"/>
        <w:gridCol w:w="5395"/>
      </w:tblGrid>
      <w:tr w:rsidR="00D47D9E" w14:paraId="434CF0CD" w14:textId="77777777" w:rsidTr="00865EAC">
        <w:tc>
          <w:tcPr>
            <w:tcW w:w="2065" w:type="dxa"/>
          </w:tcPr>
          <w:p w14:paraId="738AD4B3" w14:textId="73FAF632" w:rsidR="00D47D9E" w:rsidRDefault="00D47D9E" w:rsidP="00B459E4">
            <w:pPr>
              <w:rPr>
                <w:rFonts w:cs="Arial"/>
                <w:b/>
                <w:sz w:val="22"/>
                <w:szCs w:val="22"/>
                <w:lang w:val="en-GB"/>
              </w:rPr>
            </w:pPr>
            <w:r>
              <w:rPr>
                <w:rFonts w:cs="Arial"/>
                <w:b/>
                <w:sz w:val="22"/>
                <w:szCs w:val="22"/>
                <w:lang w:val="en-GB"/>
              </w:rPr>
              <w:t>Version</w:t>
            </w:r>
          </w:p>
        </w:tc>
        <w:tc>
          <w:tcPr>
            <w:tcW w:w="1350" w:type="dxa"/>
          </w:tcPr>
          <w:p w14:paraId="52F47D7C" w14:textId="0015839D" w:rsidR="00D47D9E" w:rsidRDefault="00D47D9E" w:rsidP="00B459E4">
            <w:pPr>
              <w:rPr>
                <w:rFonts w:cs="Arial"/>
                <w:b/>
                <w:sz w:val="22"/>
                <w:szCs w:val="22"/>
                <w:lang w:val="en-GB"/>
              </w:rPr>
            </w:pPr>
            <w:r>
              <w:rPr>
                <w:rFonts w:cs="Arial"/>
                <w:b/>
                <w:sz w:val="22"/>
                <w:szCs w:val="22"/>
                <w:lang w:val="en-GB"/>
              </w:rPr>
              <w:t>Date</w:t>
            </w:r>
          </w:p>
        </w:tc>
        <w:tc>
          <w:tcPr>
            <w:tcW w:w="5395" w:type="dxa"/>
          </w:tcPr>
          <w:p w14:paraId="300ECFF7" w14:textId="03EDC03C" w:rsidR="00D47D9E" w:rsidRDefault="00D47D9E" w:rsidP="00B459E4">
            <w:pPr>
              <w:rPr>
                <w:rFonts w:cs="Arial"/>
                <w:b/>
                <w:sz w:val="22"/>
                <w:szCs w:val="22"/>
                <w:lang w:val="en-GB"/>
              </w:rPr>
            </w:pPr>
            <w:r>
              <w:rPr>
                <w:rFonts w:cs="Arial"/>
                <w:b/>
                <w:sz w:val="22"/>
                <w:szCs w:val="22"/>
                <w:lang w:val="en-GB"/>
              </w:rPr>
              <w:t>Main changes introduced in this revision</w:t>
            </w:r>
          </w:p>
        </w:tc>
      </w:tr>
      <w:tr w:rsidR="00D47D9E" w:rsidRPr="00D47D9E" w14:paraId="6591C88D" w14:textId="77777777" w:rsidTr="00865EAC">
        <w:tc>
          <w:tcPr>
            <w:tcW w:w="2065" w:type="dxa"/>
          </w:tcPr>
          <w:p w14:paraId="79BEB98B" w14:textId="09119538" w:rsidR="00D47D9E" w:rsidRDefault="00D47D9E" w:rsidP="00D47D9E">
            <w:pPr>
              <w:rPr>
                <w:lang w:val="en-GB"/>
              </w:rPr>
            </w:pPr>
            <w:r>
              <w:rPr>
                <w:lang w:val="en-GB"/>
              </w:rPr>
              <w:t>Rev</w:t>
            </w:r>
            <w:r w:rsidR="00C94BFA">
              <w:rPr>
                <w:lang w:val="en-GB"/>
              </w:rPr>
              <w:t>1</w:t>
            </w:r>
            <w:r w:rsidR="006029ED">
              <w:rPr>
                <w:lang w:val="en-GB"/>
              </w:rPr>
              <w:t xml:space="preserve"> (CEO ED)</w:t>
            </w:r>
          </w:p>
        </w:tc>
        <w:tc>
          <w:tcPr>
            <w:tcW w:w="1350" w:type="dxa"/>
          </w:tcPr>
          <w:p w14:paraId="47A113FE" w14:textId="5D9E3BBD" w:rsidR="00D47D9E" w:rsidRPr="00B34437" w:rsidRDefault="00C94BFA" w:rsidP="00D47D9E">
            <w:pPr>
              <w:rPr>
                <w:lang w:val="en-GB"/>
              </w:rPr>
            </w:pPr>
            <w:r>
              <w:rPr>
                <w:rFonts w:cs="Arial"/>
                <w:color w:val="000000"/>
                <w:szCs w:val="18"/>
              </w:rPr>
              <w:t>17</w:t>
            </w:r>
            <w:r w:rsidRPr="007011EF">
              <w:rPr>
                <w:rFonts w:cs="Arial"/>
                <w:color w:val="000000"/>
                <w:szCs w:val="18"/>
              </w:rPr>
              <w:t>/</w:t>
            </w:r>
            <w:r>
              <w:rPr>
                <w:rFonts w:cs="Arial"/>
                <w:color w:val="000000"/>
                <w:szCs w:val="18"/>
              </w:rPr>
              <w:t>12</w:t>
            </w:r>
            <w:r w:rsidRPr="007011EF">
              <w:rPr>
                <w:rFonts w:cs="Arial"/>
                <w:color w:val="000000"/>
                <w:szCs w:val="18"/>
              </w:rPr>
              <w:t>/20</w:t>
            </w:r>
            <w:r>
              <w:rPr>
                <w:rFonts w:cs="Arial"/>
                <w:color w:val="000000"/>
                <w:szCs w:val="18"/>
              </w:rPr>
              <w:t>18</w:t>
            </w:r>
          </w:p>
        </w:tc>
        <w:tc>
          <w:tcPr>
            <w:tcW w:w="5395" w:type="dxa"/>
          </w:tcPr>
          <w:p w14:paraId="24E0F7DE" w14:textId="5B873FB6" w:rsidR="00D47D9E" w:rsidRPr="00B34437" w:rsidRDefault="00BA13FF" w:rsidP="00D47D9E">
            <w:pPr>
              <w:rPr>
                <w:lang w:val="en-GB"/>
              </w:rPr>
            </w:pPr>
            <w:r>
              <w:rPr>
                <w:lang w:val="en-GB"/>
              </w:rPr>
              <w:t xml:space="preserve">No Cost </w:t>
            </w:r>
            <w:r w:rsidR="00284E68">
              <w:rPr>
                <w:lang w:val="en-GB"/>
              </w:rPr>
              <w:t>Extension of implementation period</w:t>
            </w:r>
          </w:p>
        </w:tc>
      </w:tr>
      <w:tr w:rsidR="00C94BFA" w:rsidRPr="00D47D9E" w14:paraId="78985537" w14:textId="77777777" w:rsidTr="00865EAC">
        <w:tc>
          <w:tcPr>
            <w:tcW w:w="2065" w:type="dxa"/>
          </w:tcPr>
          <w:p w14:paraId="24C7BF50" w14:textId="4F971BDC" w:rsidR="00C94BFA" w:rsidRPr="00B34437" w:rsidRDefault="00C94BFA" w:rsidP="00C94BFA">
            <w:pPr>
              <w:rPr>
                <w:lang w:val="en-GB"/>
              </w:rPr>
            </w:pPr>
            <w:r w:rsidRPr="0037262B">
              <w:rPr>
                <w:lang w:val="en-GB"/>
              </w:rPr>
              <w:t>Rev</w:t>
            </w:r>
            <w:r>
              <w:rPr>
                <w:lang w:val="en-GB"/>
              </w:rPr>
              <w:t>2</w:t>
            </w:r>
            <w:r w:rsidRPr="0037262B">
              <w:rPr>
                <w:lang w:val="en-GB"/>
              </w:rPr>
              <w:t xml:space="preserve"> (CEO ED)</w:t>
            </w:r>
          </w:p>
        </w:tc>
        <w:tc>
          <w:tcPr>
            <w:tcW w:w="1350" w:type="dxa"/>
          </w:tcPr>
          <w:p w14:paraId="37D5627F" w14:textId="6F311C29" w:rsidR="00C94BFA" w:rsidRPr="00B34437" w:rsidRDefault="00C94BFA" w:rsidP="00C94BFA">
            <w:pPr>
              <w:rPr>
                <w:lang w:val="en-GB"/>
              </w:rPr>
            </w:pPr>
            <w:r>
              <w:rPr>
                <w:rFonts w:cs="Arial"/>
                <w:color w:val="000000"/>
                <w:szCs w:val="18"/>
              </w:rPr>
              <w:t>22</w:t>
            </w:r>
            <w:r w:rsidRPr="007011EF">
              <w:rPr>
                <w:rFonts w:cs="Arial"/>
                <w:color w:val="000000"/>
                <w:szCs w:val="18"/>
              </w:rPr>
              <w:t>/</w:t>
            </w:r>
            <w:r>
              <w:rPr>
                <w:rFonts w:cs="Arial"/>
                <w:color w:val="000000"/>
                <w:szCs w:val="18"/>
              </w:rPr>
              <w:t>01</w:t>
            </w:r>
            <w:r w:rsidRPr="007011EF">
              <w:rPr>
                <w:rFonts w:cs="Arial"/>
                <w:color w:val="000000"/>
                <w:szCs w:val="18"/>
              </w:rPr>
              <w:t>/20</w:t>
            </w:r>
            <w:r>
              <w:rPr>
                <w:rFonts w:cs="Arial"/>
                <w:color w:val="000000"/>
                <w:szCs w:val="18"/>
              </w:rPr>
              <w:t>20</w:t>
            </w:r>
          </w:p>
        </w:tc>
        <w:tc>
          <w:tcPr>
            <w:tcW w:w="5395" w:type="dxa"/>
          </w:tcPr>
          <w:p w14:paraId="1E031DBB" w14:textId="0F1DC16F" w:rsidR="00C94BFA" w:rsidRPr="00B34437" w:rsidRDefault="00C94BFA" w:rsidP="00C94BFA">
            <w:pPr>
              <w:rPr>
                <w:lang w:val="en-GB"/>
              </w:rPr>
            </w:pPr>
            <w:r>
              <w:rPr>
                <w:lang w:val="en-GB"/>
              </w:rPr>
              <w:t>No Cost Extension of implementation period</w:t>
            </w:r>
          </w:p>
        </w:tc>
      </w:tr>
      <w:tr w:rsidR="00C94BFA" w:rsidRPr="00D47D9E" w14:paraId="0969126B" w14:textId="77777777" w:rsidTr="00865EAC">
        <w:tc>
          <w:tcPr>
            <w:tcW w:w="2065" w:type="dxa"/>
          </w:tcPr>
          <w:p w14:paraId="070A075C" w14:textId="27851B78" w:rsidR="00C94BFA" w:rsidRPr="00B34437" w:rsidRDefault="00C94BFA" w:rsidP="00C94BFA">
            <w:pPr>
              <w:rPr>
                <w:lang w:val="en-GB"/>
              </w:rPr>
            </w:pPr>
            <w:r w:rsidRPr="0037262B">
              <w:rPr>
                <w:lang w:val="en-GB"/>
              </w:rPr>
              <w:t>Rev</w:t>
            </w:r>
            <w:r>
              <w:rPr>
                <w:lang w:val="en-GB"/>
              </w:rPr>
              <w:t>3</w:t>
            </w:r>
            <w:r w:rsidRPr="0037262B">
              <w:rPr>
                <w:lang w:val="en-GB"/>
              </w:rPr>
              <w:t xml:space="preserve"> (CEO ED)</w:t>
            </w:r>
          </w:p>
        </w:tc>
        <w:tc>
          <w:tcPr>
            <w:tcW w:w="1350" w:type="dxa"/>
          </w:tcPr>
          <w:p w14:paraId="0B025A40" w14:textId="15F282E4" w:rsidR="00C94BFA" w:rsidRPr="00B34437" w:rsidRDefault="00C94BFA" w:rsidP="00C94BFA">
            <w:pPr>
              <w:rPr>
                <w:lang w:val="en-GB"/>
              </w:rPr>
            </w:pPr>
            <w:r>
              <w:rPr>
                <w:rFonts w:cs="Arial"/>
                <w:color w:val="000000"/>
                <w:szCs w:val="18"/>
              </w:rPr>
              <w:t>28</w:t>
            </w:r>
            <w:r w:rsidRPr="007011EF">
              <w:rPr>
                <w:rFonts w:cs="Arial"/>
                <w:color w:val="000000"/>
                <w:szCs w:val="18"/>
              </w:rPr>
              <w:t>/</w:t>
            </w:r>
            <w:r>
              <w:rPr>
                <w:rFonts w:cs="Arial"/>
                <w:color w:val="000000"/>
                <w:szCs w:val="18"/>
              </w:rPr>
              <w:t>05</w:t>
            </w:r>
            <w:r w:rsidRPr="007011EF">
              <w:rPr>
                <w:rFonts w:cs="Arial"/>
                <w:color w:val="000000"/>
                <w:szCs w:val="18"/>
              </w:rPr>
              <w:t>/20</w:t>
            </w:r>
            <w:r>
              <w:rPr>
                <w:rFonts w:cs="Arial"/>
                <w:color w:val="000000"/>
                <w:szCs w:val="18"/>
              </w:rPr>
              <w:t>21</w:t>
            </w:r>
          </w:p>
        </w:tc>
        <w:tc>
          <w:tcPr>
            <w:tcW w:w="5395" w:type="dxa"/>
          </w:tcPr>
          <w:p w14:paraId="26C908F3" w14:textId="7C7CD927" w:rsidR="00C94BFA" w:rsidRPr="00B34437" w:rsidRDefault="00C94BFA" w:rsidP="00C94BFA">
            <w:pPr>
              <w:rPr>
                <w:lang w:val="en-GB"/>
              </w:rPr>
            </w:pPr>
            <w:r>
              <w:rPr>
                <w:lang w:val="en-GB"/>
              </w:rPr>
              <w:t>No Cost Extension of implementation period</w:t>
            </w:r>
          </w:p>
        </w:tc>
      </w:tr>
    </w:tbl>
    <w:p w14:paraId="76267DB4" w14:textId="415A24E8" w:rsidR="009B465A" w:rsidRPr="00DE7721" w:rsidRDefault="009B465A" w:rsidP="00B459E4">
      <w:pPr>
        <w:rPr>
          <w:rFonts w:cs="Arial"/>
          <w:b/>
          <w:sz w:val="22"/>
          <w:szCs w:val="22"/>
        </w:rPr>
      </w:pPr>
    </w:p>
    <w:p w14:paraId="3A46B0EC" w14:textId="77777777" w:rsidR="00B459E4" w:rsidRPr="00DE7721" w:rsidRDefault="00B459E4" w:rsidP="00DE7721">
      <w:pPr>
        <w:rPr>
          <w:rFonts w:cs="Arial"/>
          <w:b/>
          <w:sz w:val="22"/>
          <w:szCs w:val="22"/>
        </w:rPr>
      </w:pPr>
    </w:p>
    <w:p w14:paraId="3DB14EBD" w14:textId="30B2922F" w:rsidR="00CD2DFC" w:rsidRPr="002C796C" w:rsidRDefault="0084609C" w:rsidP="00C570DB">
      <w:pPr>
        <w:pStyle w:val="Heading1"/>
      </w:pPr>
      <w:r>
        <w:t xml:space="preserve">2. </w:t>
      </w:r>
      <w:r w:rsidR="00C94BEE" w:rsidRPr="002C796C">
        <w:t xml:space="preserve">OVERVIEW OF </w:t>
      </w:r>
      <w:r w:rsidR="00CD2DFC" w:rsidRPr="002C796C">
        <w:t xml:space="preserve">PROJECT </w:t>
      </w:r>
      <w:r w:rsidR="00C94BEE" w:rsidRPr="002C796C">
        <w:t>STATUS</w:t>
      </w:r>
    </w:p>
    <w:p w14:paraId="56267550" w14:textId="77777777" w:rsidR="00ED259E" w:rsidRDefault="00ED259E" w:rsidP="00ED259E">
      <w:pPr>
        <w:rPr>
          <w:rFonts w:cs="Arial"/>
          <w:b/>
          <w:sz w:val="22"/>
          <w:szCs w:val="22"/>
        </w:rPr>
      </w:pPr>
    </w:p>
    <w:p w14:paraId="1C6F50F0" w14:textId="2655435E" w:rsidR="009B465A" w:rsidRPr="006604D3" w:rsidRDefault="009B465A" w:rsidP="00DE7721">
      <w:pPr>
        <w:pStyle w:val="InstructionsTM"/>
      </w:pPr>
      <w:r w:rsidRPr="006604D3">
        <w:t xml:space="preserve">To be completed by </w:t>
      </w:r>
      <w:r w:rsidR="00DF29C3" w:rsidRPr="006604D3">
        <w:t>UNEP</w:t>
      </w:r>
      <w:r w:rsidRPr="006604D3">
        <w:t xml:space="preserve"> Task Manager</w:t>
      </w:r>
    </w:p>
    <w:p w14:paraId="300639F4" w14:textId="4AAD6F82" w:rsidR="00D51B27" w:rsidRPr="009B465A" w:rsidRDefault="00027F7C" w:rsidP="00D51B27">
      <w:pPr>
        <w:pStyle w:val="Tit2"/>
        <w:rPr>
          <w:bCs/>
          <w:i/>
          <w:iCs/>
          <w:color w:val="0432FF"/>
          <w:sz w:val="22"/>
          <w:szCs w:val="22"/>
        </w:rPr>
      </w:pPr>
      <w:r>
        <w:t xml:space="preserve">2.1. </w:t>
      </w:r>
      <w:r w:rsidR="00D51B27" w:rsidRPr="003C5A08">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300"/>
      </w:tblGrid>
      <w:tr w:rsidR="00ED259E" w:rsidRPr="00806F16" w14:paraId="75B24840" w14:textId="77777777" w:rsidTr="00DE7721">
        <w:tc>
          <w:tcPr>
            <w:tcW w:w="4544" w:type="dxa"/>
            <w:shd w:val="clear" w:color="auto" w:fill="D9D9D9"/>
          </w:tcPr>
          <w:p w14:paraId="7580B69D" w14:textId="68895AEB" w:rsidR="00ED259E" w:rsidRPr="00F4134F" w:rsidRDefault="00F4134F" w:rsidP="006165AC">
            <w:pPr>
              <w:rPr>
                <w:rFonts w:cs="Arial"/>
                <w:b/>
                <w:sz w:val="22"/>
                <w:szCs w:val="20"/>
              </w:rPr>
            </w:pPr>
            <w:r w:rsidRPr="00F4134F">
              <w:rPr>
                <w:rFonts w:cs="Arial"/>
                <w:bCs/>
                <w:iCs/>
                <w:sz w:val="20"/>
                <w:szCs w:val="22"/>
              </w:rPr>
              <w:t xml:space="preserve">Insert the </w:t>
            </w:r>
            <w:proofErr w:type="spellStart"/>
            <w:r w:rsidRPr="00F4134F">
              <w:rPr>
                <w:rFonts w:cs="Arial"/>
                <w:bCs/>
                <w:iCs/>
                <w:sz w:val="20"/>
                <w:szCs w:val="22"/>
              </w:rPr>
              <w:t>Subprogramme</w:t>
            </w:r>
            <w:proofErr w:type="spellEnd"/>
            <w:r w:rsidRPr="00F4134F">
              <w:rPr>
                <w:rFonts w:cs="Arial"/>
                <w:bCs/>
                <w:iCs/>
                <w:sz w:val="20"/>
                <w:szCs w:val="22"/>
              </w:rPr>
              <w:t xml:space="preserve">(s) and biennia of the </w:t>
            </w:r>
            <w:proofErr w:type="spellStart"/>
            <w:r w:rsidRPr="00F4134F">
              <w:rPr>
                <w:rFonts w:cs="Arial"/>
                <w:bCs/>
                <w:iCs/>
                <w:sz w:val="20"/>
                <w:szCs w:val="22"/>
              </w:rPr>
              <w:t>PoW</w:t>
            </w:r>
            <w:proofErr w:type="spellEnd"/>
            <w:r w:rsidRPr="00F4134F">
              <w:rPr>
                <w:rFonts w:cs="Arial"/>
                <w:bCs/>
                <w:iCs/>
                <w:sz w:val="20"/>
                <w:szCs w:val="22"/>
              </w:rPr>
              <w:t xml:space="preserve"> to which the project contributes</w:t>
            </w:r>
          </w:p>
        </w:tc>
        <w:tc>
          <w:tcPr>
            <w:tcW w:w="4300" w:type="dxa"/>
            <w:shd w:val="clear" w:color="auto" w:fill="auto"/>
          </w:tcPr>
          <w:p w14:paraId="04C85500" w14:textId="77777777" w:rsidR="00ED259E" w:rsidRDefault="00970DC2" w:rsidP="00352A9C">
            <w:pPr>
              <w:jc w:val="both"/>
              <w:rPr>
                <w:rFonts w:cs="Arial"/>
                <w:bCs/>
                <w:iCs/>
                <w:sz w:val="20"/>
                <w:szCs w:val="22"/>
              </w:rPr>
            </w:pPr>
            <w:r w:rsidRPr="00C570DB">
              <w:rPr>
                <w:rFonts w:cs="Arial"/>
                <w:b/>
                <w:sz w:val="22"/>
                <w:szCs w:val="20"/>
              </w:rPr>
              <w:t xml:space="preserve">Specify </w:t>
            </w:r>
            <w:r w:rsidR="004B6962" w:rsidRPr="00C570DB">
              <w:rPr>
                <w:rFonts w:cs="Arial"/>
                <w:b/>
                <w:sz w:val="22"/>
                <w:szCs w:val="20"/>
              </w:rPr>
              <w:t xml:space="preserve">the </w:t>
            </w:r>
            <w:r w:rsidRPr="00C570DB">
              <w:rPr>
                <w:rFonts w:cs="Arial"/>
                <w:b/>
                <w:sz w:val="22"/>
                <w:szCs w:val="20"/>
              </w:rPr>
              <w:t xml:space="preserve">relevant </w:t>
            </w:r>
            <w:r w:rsidR="00ED259E" w:rsidRPr="00C570DB">
              <w:rPr>
                <w:rFonts w:cs="Arial"/>
                <w:b/>
                <w:sz w:val="22"/>
                <w:szCs w:val="20"/>
              </w:rPr>
              <w:t>Expected Accomplishment</w:t>
            </w:r>
            <w:r w:rsidR="004B6962" w:rsidRPr="00C570DB">
              <w:rPr>
                <w:rFonts w:cs="Arial"/>
                <w:b/>
                <w:sz w:val="22"/>
                <w:szCs w:val="20"/>
              </w:rPr>
              <w:t>(s)</w:t>
            </w:r>
            <w:r w:rsidR="00ED259E" w:rsidRPr="00C570DB">
              <w:rPr>
                <w:rFonts w:cs="Arial"/>
                <w:b/>
                <w:sz w:val="22"/>
                <w:szCs w:val="20"/>
              </w:rPr>
              <w:t xml:space="preserve"> </w:t>
            </w:r>
            <w:r w:rsidRPr="00C570DB">
              <w:rPr>
                <w:rFonts w:cs="Arial"/>
                <w:b/>
                <w:sz w:val="22"/>
                <w:szCs w:val="20"/>
              </w:rPr>
              <w:t xml:space="preserve">&amp; </w:t>
            </w:r>
            <w:r w:rsidR="00ED259E" w:rsidRPr="00C570DB">
              <w:rPr>
                <w:rFonts w:cs="Arial"/>
                <w:b/>
                <w:sz w:val="22"/>
                <w:szCs w:val="20"/>
              </w:rPr>
              <w:t>Indicator(s)</w:t>
            </w:r>
            <w:r w:rsidR="00ED259E" w:rsidRPr="00C570DB">
              <w:rPr>
                <w:rFonts w:cs="Arial"/>
                <w:b/>
                <w:sz w:val="22"/>
                <w:szCs w:val="20"/>
              </w:rPr>
              <w:br/>
            </w:r>
            <w:r w:rsidR="00F4134F" w:rsidRPr="00F4134F">
              <w:rPr>
                <w:rFonts w:cs="Arial"/>
                <w:bCs/>
                <w:iCs/>
                <w:sz w:val="20"/>
                <w:szCs w:val="22"/>
              </w:rPr>
              <w:t xml:space="preserve">Insert the </w:t>
            </w:r>
            <w:proofErr w:type="spellStart"/>
            <w:r w:rsidR="00F4134F" w:rsidRPr="00F4134F">
              <w:rPr>
                <w:rFonts w:cs="Arial"/>
                <w:bCs/>
                <w:iCs/>
                <w:sz w:val="20"/>
                <w:szCs w:val="22"/>
              </w:rPr>
              <w:t>Subprogramme’s</w:t>
            </w:r>
            <w:proofErr w:type="spellEnd"/>
            <w:r w:rsidR="00F4134F" w:rsidRPr="00F4134F">
              <w:rPr>
                <w:rFonts w:cs="Arial"/>
                <w:bCs/>
                <w:iCs/>
                <w:sz w:val="20"/>
                <w:szCs w:val="22"/>
              </w:rPr>
              <w:t xml:space="preserve"> Expected Accomplishment(s) and Indicator(s) to which the project contributes</w:t>
            </w:r>
          </w:p>
          <w:p w14:paraId="646B1D37" w14:textId="77777777" w:rsidR="00C94BFA" w:rsidRDefault="00C94BFA" w:rsidP="00352A9C">
            <w:pPr>
              <w:jc w:val="both"/>
              <w:rPr>
                <w:rFonts w:cs="Arial"/>
                <w:b/>
                <w:bCs/>
                <w:iCs/>
                <w:sz w:val="22"/>
                <w:szCs w:val="22"/>
              </w:rPr>
            </w:pPr>
          </w:p>
          <w:p w14:paraId="7C4CAE01" w14:textId="77777777" w:rsidR="00C94BFA" w:rsidRPr="00615CA8" w:rsidRDefault="00C94BFA" w:rsidP="00352A9C">
            <w:pPr>
              <w:jc w:val="both"/>
              <w:rPr>
                <w:rFonts w:ascii="Roboto" w:hAnsi="Roboto"/>
                <w:i/>
                <w:iCs/>
                <w:sz w:val="20"/>
                <w:szCs w:val="20"/>
              </w:rPr>
            </w:pPr>
            <w:proofErr w:type="spellStart"/>
            <w:r w:rsidRPr="00615CA8">
              <w:rPr>
                <w:rFonts w:ascii="Roboto" w:hAnsi="Roboto"/>
                <w:i/>
                <w:iCs/>
                <w:sz w:val="20"/>
                <w:szCs w:val="20"/>
              </w:rPr>
              <w:t>Subprogramme</w:t>
            </w:r>
            <w:proofErr w:type="spellEnd"/>
            <w:r w:rsidRPr="00615CA8">
              <w:rPr>
                <w:rFonts w:ascii="Roboto" w:hAnsi="Roboto"/>
                <w:i/>
                <w:iCs/>
                <w:sz w:val="20"/>
                <w:szCs w:val="20"/>
              </w:rPr>
              <w:t xml:space="preserve"> 1 Climate change</w:t>
            </w:r>
          </w:p>
          <w:p w14:paraId="24BC5334" w14:textId="77777777" w:rsidR="00C94BFA" w:rsidRPr="00615CA8" w:rsidRDefault="00C94BFA" w:rsidP="00352A9C">
            <w:pPr>
              <w:jc w:val="both"/>
              <w:rPr>
                <w:rFonts w:ascii="Roboto" w:hAnsi="Roboto"/>
                <w:sz w:val="20"/>
                <w:szCs w:val="20"/>
              </w:rPr>
            </w:pPr>
            <w:r w:rsidRPr="00615CA8">
              <w:rPr>
                <w:rFonts w:ascii="Roboto" w:hAnsi="Roboto"/>
                <w:sz w:val="20"/>
                <w:szCs w:val="20"/>
              </w:rPr>
              <w:t xml:space="preserve">a. Countries increasingly advance their national adaptation plans which integrate ecosystem-based adaptation  </w:t>
            </w:r>
          </w:p>
          <w:p w14:paraId="1619F346" w14:textId="6F643D76" w:rsidR="006928ED" w:rsidRDefault="006928ED" w:rsidP="00352A9C">
            <w:pPr>
              <w:numPr>
                <w:ilvl w:val="0"/>
                <w:numId w:val="43"/>
              </w:numPr>
              <w:jc w:val="both"/>
              <w:rPr>
                <w:rFonts w:ascii="Roboto" w:hAnsi="Roboto"/>
                <w:sz w:val="20"/>
                <w:szCs w:val="20"/>
              </w:rPr>
            </w:pPr>
            <w:r>
              <w:rPr>
                <w:rFonts w:ascii="Roboto" w:hAnsi="Roboto"/>
                <w:sz w:val="20"/>
                <w:szCs w:val="20"/>
              </w:rPr>
              <w:t>(</w:t>
            </w:r>
            <w:proofErr w:type="spellStart"/>
            <w:r>
              <w:rPr>
                <w:rFonts w:ascii="Roboto" w:hAnsi="Roboto"/>
                <w:sz w:val="20"/>
                <w:szCs w:val="20"/>
              </w:rPr>
              <w:t>i</w:t>
            </w:r>
            <w:proofErr w:type="spellEnd"/>
            <w:r>
              <w:rPr>
                <w:rFonts w:ascii="Roboto" w:hAnsi="Roboto"/>
                <w:sz w:val="20"/>
                <w:szCs w:val="20"/>
              </w:rPr>
              <w:t>) The number of countries supported by UNEP with institutional arrangements in place to coordinate national adaptation plans.</w:t>
            </w:r>
          </w:p>
          <w:p w14:paraId="4AE35321" w14:textId="77777777" w:rsidR="00C94BFA" w:rsidRPr="00615CA8" w:rsidRDefault="00C94BFA" w:rsidP="00352A9C">
            <w:pPr>
              <w:jc w:val="both"/>
              <w:rPr>
                <w:rFonts w:ascii="Roboto" w:hAnsi="Roboto"/>
                <w:sz w:val="20"/>
                <w:szCs w:val="20"/>
              </w:rPr>
            </w:pPr>
          </w:p>
          <w:p w14:paraId="65EAA469" w14:textId="44F0E7DE" w:rsidR="00C94BFA" w:rsidRPr="00C570DB" w:rsidRDefault="00C94BFA" w:rsidP="00352A9C">
            <w:pPr>
              <w:jc w:val="both"/>
              <w:rPr>
                <w:rFonts w:cs="Arial"/>
                <w:b/>
                <w:sz w:val="22"/>
                <w:szCs w:val="20"/>
              </w:rPr>
            </w:pPr>
          </w:p>
        </w:tc>
      </w:tr>
      <w:tr w:rsidR="00ED259E" w:rsidRPr="00806F16" w14:paraId="0DD9ABB7" w14:textId="0FCE2DF3" w:rsidTr="00FA5479">
        <w:trPr>
          <w:trHeight w:val="516"/>
        </w:trPr>
        <w:tc>
          <w:tcPr>
            <w:tcW w:w="8844" w:type="dxa"/>
            <w:gridSpan w:val="2"/>
            <w:shd w:val="clear" w:color="auto" w:fill="FFFFFF" w:themeFill="background1"/>
          </w:tcPr>
          <w:p w14:paraId="5C772B59" w14:textId="7A6A878A" w:rsidR="00D83CF5" w:rsidRDefault="00ED259E" w:rsidP="00D83CF5">
            <w:pPr>
              <w:pStyle w:val="InstructionsTM"/>
            </w:pPr>
            <w:r w:rsidRPr="00C570DB">
              <w:t xml:space="preserve">Describe any progress made towards delivering the stated </w:t>
            </w:r>
            <w:proofErr w:type="spellStart"/>
            <w:r w:rsidRPr="00C570DB">
              <w:t>PoW</w:t>
            </w:r>
            <w:proofErr w:type="spellEnd"/>
            <w:r w:rsidRPr="00C570DB">
              <w:t xml:space="preserve"> Expected Accomplishment</w:t>
            </w:r>
            <w:r w:rsidR="004B6962" w:rsidRPr="00C570DB">
              <w:t>s</w:t>
            </w:r>
            <w:r w:rsidRPr="00C570DB">
              <w:t xml:space="preserve"> and Indicators. State key changes since previous reporting period. </w:t>
            </w:r>
            <w:r w:rsidR="00DB51C7">
              <w:t>(maximum one paragraph)</w:t>
            </w:r>
          </w:p>
          <w:p w14:paraId="63DEBA3B" w14:textId="5C9CA95E" w:rsidR="00C94BFA" w:rsidRPr="00352A9C" w:rsidRDefault="00C94BFA" w:rsidP="00352A9C">
            <w:pPr>
              <w:pStyle w:val="InstructionsTM"/>
              <w:jc w:val="both"/>
              <w:rPr>
                <w:i w:val="0"/>
                <w:iCs w:val="0"/>
              </w:rPr>
            </w:pPr>
            <w:r w:rsidRPr="00352A9C">
              <w:rPr>
                <w:i w:val="0"/>
                <w:iCs w:val="0"/>
                <w:color w:val="000000"/>
                <w:szCs w:val="20"/>
              </w:rPr>
              <w:lastRenderedPageBreak/>
              <w:t>The project is establishing the technical and institutional basis to gather, analysis and disseminate climate and climate change information that will guide future ecosystem-based adaptation work nationally. This specific project has no EbA focus but provides broad-based information on climate variability and associated changes useful for EbA planning and implementation</w:t>
            </w:r>
            <w:r w:rsidR="00352A9C" w:rsidRPr="00352A9C">
              <w:rPr>
                <w:i w:val="0"/>
                <w:iCs w:val="0"/>
                <w:color w:val="000000"/>
                <w:szCs w:val="20"/>
              </w:rPr>
              <w:t>.</w:t>
            </w:r>
          </w:p>
          <w:p w14:paraId="020085E6" w14:textId="77777777" w:rsidR="00D83CF5" w:rsidRDefault="00D83CF5" w:rsidP="006165AC">
            <w:pPr>
              <w:rPr>
                <w:rFonts w:cs="Arial"/>
                <w:szCs w:val="20"/>
                <w:highlight w:val="lightGray"/>
              </w:rPr>
            </w:pPr>
          </w:p>
          <w:p w14:paraId="538AC5F8" w14:textId="62C6DC5B" w:rsidR="00ED259E" w:rsidRPr="00C570DB" w:rsidRDefault="004B6962" w:rsidP="006165AC">
            <w:pPr>
              <w:rPr>
                <w:rFonts w:cs="Arial"/>
                <w:szCs w:val="20"/>
              </w:rPr>
            </w:pPr>
            <w:r w:rsidRPr="00C570DB">
              <w:rPr>
                <w:rFonts w:cs="Arial"/>
                <w:szCs w:val="20"/>
                <w:highlight w:val="lightGray"/>
                <w:lang w:val="en-GB"/>
              </w:rPr>
              <w:t>[Section to be shared with relevant</w:t>
            </w:r>
            <w:r w:rsidR="00D02BFB" w:rsidRPr="00C570DB">
              <w:rPr>
                <w:rFonts w:cs="Arial"/>
                <w:szCs w:val="20"/>
                <w:highlight w:val="lightGray"/>
                <w:lang w:val="en-GB"/>
              </w:rPr>
              <w:t xml:space="preserve"> Regional </w:t>
            </w:r>
            <w:r w:rsidR="00431A56" w:rsidRPr="00C570DB">
              <w:rPr>
                <w:rFonts w:cs="Arial"/>
                <w:szCs w:val="20"/>
                <w:highlight w:val="lightGray"/>
                <w:lang w:val="en-GB"/>
              </w:rPr>
              <w:t xml:space="preserve">and Global </w:t>
            </w:r>
            <w:proofErr w:type="spellStart"/>
            <w:r w:rsidRPr="00C570DB">
              <w:rPr>
                <w:rFonts w:cs="Arial"/>
                <w:szCs w:val="20"/>
                <w:highlight w:val="lightGray"/>
                <w:lang w:val="en-GB"/>
              </w:rPr>
              <w:t>SubProgramme</w:t>
            </w:r>
            <w:proofErr w:type="spellEnd"/>
            <w:r w:rsidRPr="00C570DB">
              <w:rPr>
                <w:rFonts w:cs="Arial"/>
                <w:szCs w:val="20"/>
                <w:highlight w:val="lightGray"/>
                <w:lang w:val="en-GB"/>
              </w:rPr>
              <w:t xml:space="preserve"> Coordinators]</w:t>
            </w:r>
          </w:p>
        </w:tc>
      </w:tr>
    </w:tbl>
    <w:p w14:paraId="729D3F2E" w14:textId="77777777" w:rsidR="00ED259E" w:rsidRDefault="00ED259E" w:rsidP="0096136C"/>
    <w:p w14:paraId="158DAE4A" w14:textId="2D0FA1C2" w:rsidR="00ED259E" w:rsidRPr="00E33E27" w:rsidRDefault="00027F7C" w:rsidP="00027F7C">
      <w:pPr>
        <w:pStyle w:val="Tit2"/>
      </w:pPr>
      <w:r>
        <w:t xml:space="preserve">2.2. </w:t>
      </w:r>
      <w:r w:rsidRPr="00027F7C">
        <w:t>GEF Core Indicators</w:t>
      </w:r>
      <w:r>
        <w:t xml:space="preserve"> (f</w:t>
      </w:r>
      <w:r w:rsidR="00ED259E" w:rsidRPr="00E33E27">
        <w:t>or all GEF 6 and later projects</w:t>
      </w:r>
      <w:r>
        <w:t>)</w:t>
      </w:r>
      <w:r w:rsidR="00ED259E" w:rsidRPr="00E33E27">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B35763" w14:paraId="5C57FDFE" w14:textId="77777777" w:rsidTr="00F771D7">
        <w:tc>
          <w:tcPr>
            <w:tcW w:w="4559" w:type="dxa"/>
            <w:shd w:val="clear" w:color="auto" w:fill="D9D9D9"/>
          </w:tcPr>
          <w:p w14:paraId="3D811365" w14:textId="321D5261" w:rsidR="00F771D7" w:rsidRPr="00324D48" w:rsidRDefault="008F381B" w:rsidP="005808D3">
            <w:pPr>
              <w:rPr>
                <w:rFonts w:cs="Arial"/>
                <w:bCs/>
                <w:sz w:val="22"/>
                <w:szCs w:val="20"/>
              </w:rPr>
            </w:pPr>
            <w:r w:rsidRPr="00324D48">
              <w:rPr>
                <w:rFonts w:cs="Arial"/>
                <w:bCs/>
                <w:sz w:val="20"/>
                <w:szCs w:val="18"/>
              </w:rPr>
              <w:t>GEF Core Indicators</w:t>
            </w:r>
          </w:p>
        </w:tc>
        <w:tc>
          <w:tcPr>
            <w:tcW w:w="4285" w:type="dxa"/>
            <w:shd w:val="clear" w:color="auto" w:fill="auto"/>
          </w:tcPr>
          <w:p w14:paraId="1BD1D7FE" w14:textId="0F9ABC9F" w:rsidR="00F771D7" w:rsidRPr="00B35763" w:rsidRDefault="00F771D7" w:rsidP="005808D3">
            <w:pPr>
              <w:rPr>
                <w:rFonts w:cs="Arial"/>
                <w:b/>
                <w:sz w:val="22"/>
                <w:szCs w:val="20"/>
              </w:rPr>
            </w:pPr>
            <w:r w:rsidRPr="00B35763">
              <w:rPr>
                <w:rFonts w:cs="Arial"/>
                <w:b/>
                <w:sz w:val="22"/>
                <w:szCs w:val="20"/>
              </w:rPr>
              <w:t>Indicative expected Results</w:t>
            </w:r>
            <w:r w:rsidRPr="00B35763">
              <w:rPr>
                <w:rFonts w:cs="Arial"/>
                <w:b/>
                <w:sz w:val="22"/>
                <w:szCs w:val="20"/>
              </w:rPr>
              <w:br/>
            </w:r>
          </w:p>
        </w:tc>
      </w:tr>
      <w:tr w:rsidR="00F771D7" w:rsidRPr="003C5A08" w14:paraId="4838AE08" w14:textId="77777777" w:rsidTr="005808D3">
        <w:trPr>
          <w:trHeight w:val="516"/>
        </w:trPr>
        <w:tc>
          <w:tcPr>
            <w:tcW w:w="8844" w:type="dxa"/>
            <w:gridSpan w:val="2"/>
            <w:shd w:val="clear" w:color="auto" w:fill="auto"/>
          </w:tcPr>
          <w:p w14:paraId="778C9E1F" w14:textId="16150D91" w:rsidR="00F771D7" w:rsidRPr="00115F74" w:rsidRDefault="005B01AE" w:rsidP="00F80D4C">
            <w:pPr>
              <w:pStyle w:val="InstructionsTM"/>
            </w:pPr>
            <w:r w:rsidRPr="00115F74">
              <w:t xml:space="preserve">Discuss </w:t>
            </w:r>
            <w:r w:rsidR="00CF2B3B" w:rsidRPr="00115F74">
              <w:t>GEF core indicators targeted by the project, as well as expected results</w:t>
            </w:r>
            <w:r w:rsidR="00DB51C7" w:rsidRPr="00115F74">
              <w:t>. (maximum one paragraph)</w:t>
            </w:r>
          </w:p>
          <w:p w14:paraId="40B64160" w14:textId="2AF6E794" w:rsidR="00115F74" w:rsidRPr="00115F74" w:rsidRDefault="00115F74" w:rsidP="00F80D4C">
            <w:pPr>
              <w:pStyle w:val="InstructionsTM"/>
              <w:rPr>
                <w:i w:val="0"/>
                <w:iCs w:val="0"/>
              </w:rPr>
            </w:pPr>
          </w:p>
          <w:p w14:paraId="4178871D" w14:textId="245178D8" w:rsidR="00115F74" w:rsidRPr="002B59D7" w:rsidRDefault="00115F74" w:rsidP="00115F74">
            <w:pPr>
              <w:pStyle w:val="InstructionsTM"/>
              <w:jc w:val="both"/>
              <w:rPr>
                <w:i w:val="0"/>
                <w:iCs w:val="0"/>
                <w:color w:val="000000" w:themeColor="text1"/>
              </w:rPr>
            </w:pPr>
            <w:r w:rsidRPr="002B59D7">
              <w:rPr>
                <w:i w:val="0"/>
                <w:iCs w:val="0"/>
                <w:color w:val="000000" w:themeColor="text1"/>
              </w:rPr>
              <w:t>There are two GEF core indicators that include: (</w:t>
            </w:r>
            <w:proofErr w:type="spellStart"/>
            <w:r w:rsidRPr="002B59D7">
              <w:rPr>
                <w:i w:val="0"/>
                <w:iCs w:val="0"/>
                <w:color w:val="000000" w:themeColor="text1"/>
              </w:rPr>
              <w:t>i</w:t>
            </w:r>
            <w:proofErr w:type="spellEnd"/>
            <w:r w:rsidRPr="002B59D7">
              <w:rPr>
                <w:i w:val="0"/>
                <w:iCs w:val="0"/>
                <w:color w:val="000000" w:themeColor="text1"/>
              </w:rPr>
              <w:t xml:space="preserve">) the number of direct beneficiaries, and (ii) the number of people trained as summarized in the table below. </w:t>
            </w:r>
          </w:p>
          <w:p w14:paraId="1B554F11" w14:textId="77777777" w:rsidR="00115F74" w:rsidRPr="002B59D7" w:rsidRDefault="00115F74" w:rsidP="00115F74">
            <w:pPr>
              <w:pStyle w:val="InstructionsTM"/>
              <w:jc w:val="both"/>
              <w:rPr>
                <w:i w:val="0"/>
                <w:iCs w:val="0"/>
                <w:color w:val="000000" w:themeColor="text1"/>
              </w:rPr>
            </w:pPr>
          </w:p>
          <w:p w14:paraId="5D1EDB3A" w14:textId="0F65BF80" w:rsidR="00115F74" w:rsidRPr="002B59D7" w:rsidRDefault="00115F74" w:rsidP="00115F74">
            <w:pPr>
              <w:pStyle w:val="InstructionsTM"/>
              <w:jc w:val="both"/>
              <w:rPr>
                <w:i w:val="0"/>
                <w:iCs w:val="0"/>
                <w:color w:val="000000" w:themeColor="text1"/>
              </w:rPr>
            </w:pPr>
            <w:r w:rsidRPr="002B59D7">
              <w:rPr>
                <w:i w:val="0"/>
                <w:iCs w:val="0"/>
                <w:color w:val="000000" w:themeColor="text1"/>
              </w:rPr>
              <w:t>In relation to the number of direct beneficiaries, an anticipated minimum of 66,429 (75%) will have access to early warnings and climate information by the end of the project in the pilot sites (disaggregated by gender).</w:t>
            </w:r>
          </w:p>
          <w:p w14:paraId="4D704AE5" w14:textId="67F61246" w:rsidR="00115F74" w:rsidRPr="002B59D7" w:rsidRDefault="00115F74" w:rsidP="00115F74">
            <w:pPr>
              <w:pStyle w:val="InstructionsTM"/>
              <w:jc w:val="both"/>
              <w:rPr>
                <w:i w:val="0"/>
                <w:iCs w:val="0"/>
                <w:color w:val="000000" w:themeColor="text1"/>
              </w:rPr>
            </w:pPr>
          </w:p>
          <w:p w14:paraId="6627F486" w14:textId="40C405F5" w:rsidR="00115F74" w:rsidRPr="002B59D7" w:rsidRDefault="00115F74" w:rsidP="00115F74">
            <w:pPr>
              <w:pStyle w:val="InstructionsTM"/>
              <w:jc w:val="both"/>
              <w:rPr>
                <w:i w:val="0"/>
                <w:iCs w:val="0"/>
                <w:color w:val="000000" w:themeColor="text1"/>
              </w:rPr>
            </w:pPr>
            <w:r w:rsidRPr="002B59D7">
              <w:rPr>
                <w:i w:val="0"/>
                <w:iCs w:val="0"/>
                <w:color w:val="000000" w:themeColor="text1"/>
              </w:rPr>
              <w:t xml:space="preserve">In terms of the number of people trained at different levels on meteorology and management of weather and climate information management, a total of 526 people benefited from this training at mid-term. This number will increase to 600 people trained in total by the project closure. </w:t>
            </w:r>
          </w:p>
          <w:p w14:paraId="74475C16" w14:textId="0236C74D" w:rsidR="00BC3551" w:rsidRPr="002B59D7" w:rsidRDefault="00BC3551" w:rsidP="00F80D4C">
            <w:pPr>
              <w:pStyle w:val="InstructionsTM"/>
              <w:rPr>
                <w:color w:val="000000" w:themeColor="text1"/>
              </w:rPr>
            </w:pPr>
          </w:p>
          <w:tbl>
            <w:tblPr>
              <w:tblStyle w:val="TableGrid"/>
              <w:tblW w:w="0" w:type="auto"/>
              <w:tblLook w:val="04A0" w:firstRow="1" w:lastRow="0" w:firstColumn="1" w:lastColumn="0" w:noHBand="0" w:noVBand="1"/>
            </w:tblPr>
            <w:tblGrid>
              <w:gridCol w:w="5307"/>
              <w:gridCol w:w="1436"/>
              <w:gridCol w:w="1825"/>
            </w:tblGrid>
            <w:tr w:rsidR="00D9305C" w:rsidRPr="002B59D7" w14:paraId="1286B3D8" w14:textId="77777777" w:rsidTr="00324D48">
              <w:tc>
                <w:tcPr>
                  <w:tcW w:w="5307" w:type="dxa"/>
                  <w:vMerge w:val="restart"/>
                  <w:vAlign w:val="center"/>
                </w:tcPr>
                <w:p w14:paraId="74995EF7" w14:textId="076ADF3B" w:rsidR="00D9305C" w:rsidRPr="002B59D7" w:rsidRDefault="00D9305C" w:rsidP="00324D48">
                  <w:pPr>
                    <w:pStyle w:val="InstructionsTM"/>
                    <w:jc w:val="center"/>
                    <w:rPr>
                      <w:color w:val="000000" w:themeColor="text1"/>
                    </w:rPr>
                  </w:pPr>
                  <w:r w:rsidRPr="002B59D7">
                    <w:rPr>
                      <w:color w:val="000000" w:themeColor="text1"/>
                    </w:rPr>
                    <w:t>Indicator</w:t>
                  </w:r>
                </w:p>
              </w:tc>
              <w:tc>
                <w:tcPr>
                  <w:tcW w:w="3261" w:type="dxa"/>
                  <w:gridSpan w:val="2"/>
                  <w:vAlign w:val="center"/>
                </w:tcPr>
                <w:p w14:paraId="52ACBB6A" w14:textId="72B86929" w:rsidR="00D9305C" w:rsidRPr="002B59D7" w:rsidRDefault="00D9305C" w:rsidP="00324D48">
                  <w:pPr>
                    <w:pStyle w:val="InstructionsTM"/>
                    <w:jc w:val="center"/>
                    <w:rPr>
                      <w:color w:val="000000" w:themeColor="text1"/>
                    </w:rPr>
                  </w:pPr>
                  <w:r w:rsidRPr="002B59D7">
                    <w:rPr>
                      <w:color w:val="000000" w:themeColor="text1"/>
                    </w:rPr>
                    <w:t>Expected values at</w:t>
                  </w:r>
                </w:p>
              </w:tc>
            </w:tr>
            <w:tr w:rsidR="00D9305C" w:rsidRPr="002B59D7" w14:paraId="52EAD6D6" w14:textId="77777777" w:rsidTr="00324D48">
              <w:tc>
                <w:tcPr>
                  <w:tcW w:w="5307" w:type="dxa"/>
                  <w:vMerge/>
                  <w:vAlign w:val="center"/>
                </w:tcPr>
                <w:p w14:paraId="4DF7935C" w14:textId="77777777" w:rsidR="00D9305C" w:rsidRPr="002B59D7" w:rsidRDefault="00D9305C" w:rsidP="00324D48">
                  <w:pPr>
                    <w:pStyle w:val="InstructionsTM"/>
                    <w:jc w:val="center"/>
                    <w:rPr>
                      <w:color w:val="000000" w:themeColor="text1"/>
                    </w:rPr>
                  </w:pPr>
                </w:p>
              </w:tc>
              <w:tc>
                <w:tcPr>
                  <w:tcW w:w="1436" w:type="dxa"/>
                  <w:vAlign w:val="center"/>
                </w:tcPr>
                <w:p w14:paraId="2DDD1F3E" w14:textId="67175FDD" w:rsidR="00D9305C" w:rsidRPr="002B59D7" w:rsidRDefault="00D9305C" w:rsidP="00324D48">
                  <w:pPr>
                    <w:pStyle w:val="InstructionsTM"/>
                    <w:jc w:val="center"/>
                    <w:rPr>
                      <w:color w:val="000000" w:themeColor="text1"/>
                    </w:rPr>
                  </w:pPr>
                  <w:r w:rsidRPr="002B59D7">
                    <w:rPr>
                      <w:color w:val="000000" w:themeColor="text1"/>
                    </w:rPr>
                    <w:t>Mid-term</w:t>
                  </w:r>
                </w:p>
              </w:tc>
              <w:tc>
                <w:tcPr>
                  <w:tcW w:w="1825" w:type="dxa"/>
                  <w:vAlign w:val="center"/>
                </w:tcPr>
                <w:p w14:paraId="170459CE" w14:textId="06C5876B" w:rsidR="00D9305C" w:rsidRPr="002B59D7" w:rsidRDefault="00D9305C" w:rsidP="00324D48">
                  <w:pPr>
                    <w:pStyle w:val="InstructionsTM"/>
                    <w:jc w:val="center"/>
                    <w:rPr>
                      <w:color w:val="000000" w:themeColor="text1"/>
                    </w:rPr>
                  </w:pPr>
                  <w:r w:rsidRPr="002B59D7">
                    <w:rPr>
                      <w:color w:val="000000" w:themeColor="text1"/>
                    </w:rPr>
                    <w:t>End-of-project</w:t>
                  </w:r>
                </w:p>
              </w:tc>
            </w:tr>
            <w:tr w:rsidR="00D9305C" w:rsidRPr="002B59D7" w14:paraId="34EE6A0C" w14:textId="77777777" w:rsidTr="00324D48">
              <w:tc>
                <w:tcPr>
                  <w:tcW w:w="5307" w:type="dxa"/>
                </w:tcPr>
                <w:p w14:paraId="1FEEFB1F" w14:textId="05616ECF" w:rsidR="00D9305C" w:rsidRPr="002B59D7" w:rsidRDefault="00115F74" w:rsidP="00F80D4C">
                  <w:pPr>
                    <w:pStyle w:val="InstructionsTM"/>
                    <w:rPr>
                      <w:color w:val="000000" w:themeColor="text1"/>
                    </w:rPr>
                  </w:pPr>
                  <w:r w:rsidRPr="002B59D7">
                    <w:rPr>
                      <w:color w:val="000000" w:themeColor="text1"/>
                    </w:rPr>
                    <w:t xml:space="preserve">Number of direct beneficiaries </w:t>
                  </w:r>
                </w:p>
              </w:tc>
              <w:tc>
                <w:tcPr>
                  <w:tcW w:w="1436" w:type="dxa"/>
                </w:tcPr>
                <w:p w14:paraId="2E24A21D" w14:textId="59115212" w:rsidR="00D9305C" w:rsidRPr="002B59D7" w:rsidRDefault="00115F74" w:rsidP="00115F74">
                  <w:pPr>
                    <w:pStyle w:val="InstructionsTM"/>
                    <w:jc w:val="center"/>
                    <w:rPr>
                      <w:color w:val="000000" w:themeColor="text1"/>
                    </w:rPr>
                  </w:pPr>
                  <w:r w:rsidRPr="002B59D7">
                    <w:rPr>
                      <w:color w:val="000000" w:themeColor="text1"/>
                    </w:rPr>
                    <w:t>-</w:t>
                  </w:r>
                </w:p>
              </w:tc>
              <w:tc>
                <w:tcPr>
                  <w:tcW w:w="1825" w:type="dxa"/>
                </w:tcPr>
                <w:p w14:paraId="4E6C01CF" w14:textId="5968519C" w:rsidR="00D9305C" w:rsidRPr="002B59D7" w:rsidRDefault="00115F74" w:rsidP="00F80D4C">
                  <w:pPr>
                    <w:pStyle w:val="InstructionsTM"/>
                    <w:rPr>
                      <w:color w:val="000000" w:themeColor="text1"/>
                    </w:rPr>
                  </w:pPr>
                  <w:r w:rsidRPr="002B59D7">
                    <w:rPr>
                      <w:color w:val="000000" w:themeColor="text1"/>
                    </w:rPr>
                    <w:t>&gt;66,429</w:t>
                  </w:r>
                </w:p>
              </w:tc>
            </w:tr>
            <w:tr w:rsidR="00D9305C" w:rsidRPr="002B59D7" w14:paraId="43FCDA48" w14:textId="77777777" w:rsidTr="00324D48">
              <w:tc>
                <w:tcPr>
                  <w:tcW w:w="5307" w:type="dxa"/>
                </w:tcPr>
                <w:p w14:paraId="50FE111D" w14:textId="2AC1CEFD" w:rsidR="00D9305C" w:rsidRPr="002B59D7" w:rsidRDefault="00115F74" w:rsidP="00F80D4C">
                  <w:pPr>
                    <w:pStyle w:val="InstructionsTM"/>
                    <w:rPr>
                      <w:color w:val="000000" w:themeColor="text1"/>
                    </w:rPr>
                  </w:pPr>
                  <w:r w:rsidRPr="002B59D7">
                    <w:rPr>
                      <w:color w:val="000000" w:themeColor="text1"/>
                    </w:rPr>
                    <w:t>Number of people trained</w:t>
                  </w:r>
                </w:p>
              </w:tc>
              <w:tc>
                <w:tcPr>
                  <w:tcW w:w="1436" w:type="dxa"/>
                </w:tcPr>
                <w:p w14:paraId="3DE3757A" w14:textId="3E97A63D" w:rsidR="00D9305C" w:rsidRPr="002B59D7" w:rsidRDefault="00115F74" w:rsidP="00F80D4C">
                  <w:pPr>
                    <w:pStyle w:val="InstructionsTM"/>
                    <w:rPr>
                      <w:color w:val="000000" w:themeColor="text1"/>
                    </w:rPr>
                  </w:pPr>
                  <w:r w:rsidRPr="002B59D7">
                    <w:rPr>
                      <w:color w:val="000000" w:themeColor="text1"/>
                    </w:rPr>
                    <w:t>526</w:t>
                  </w:r>
                </w:p>
              </w:tc>
              <w:tc>
                <w:tcPr>
                  <w:tcW w:w="1825" w:type="dxa"/>
                </w:tcPr>
                <w:p w14:paraId="5A1EB165" w14:textId="6A9D70C4" w:rsidR="00D9305C" w:rsidRPr="002B59D7" w:rsidRDefault="00115F74" w:rsidP="00F80D4C">
                  <w:pPr>
                    <w:pStyle w:val="InstructionsTM"/>
                    <w:rPr>
                      <w:color w:val="000000" w:themeColor="text1"/>
                    </w:rPr>
                  </w:pPr>
                  <w:r w:rsidRPr="002B59D7">
                    <w:rPr>
                      <w:color w:val="000000" w:themeColor="text1"/>
                    </w:rPr>
                    <w:t>600</w:t>
                  </w:r>
                </w:p>
              </w:tc>
            </w:tr>
            <w:tr w:rsidR="00D9305C" w14:paraId="5FA0EA91" w14:textId="77777777" w:rsidTr="00324D48">
              <w:tc>
                <w:tcPr>
                  <w:tcW w:w="5307" w:type="dxa"/>
                </w:tcPr>
                <w:p w14:paraId="54AE2203" w14:textId="77777777" w:rsidR="00D9305C" w:rsidRDefault="00D9305C" w:rsidP="00F80D4C">
                  <w:pPr>
                    <w:pStyle w:val="InstructionsTM"/>
                  </w:pPr>
                </w:p>
              </w:tc>
              <w:tc>
                <w:tcPr>
                  <w:tcW w:w="1436" w:type="dxa"/>
                </w:tcPr>
                <w:p w14:paraId="375B9DF0" w14:textId="77777777" w:rsidR="00D9305C" w:rsidRDefault="00D9305C" w:rsidP="00F80D4C">
                  <w:pPr>
                    <w:pStyle w:val="InstructionsTM"/>
                  </w:pPr>
                </w:p>
              </w:tc>
              <w:tc>
                <w:tcPr>
                  <w:tcW w:w="1825" w:type="dxa"/>
                </w:tcPr>
                <w:p w14:paraId="50C6D9A7" w14:textId="77777777" w:rsidR="00D9305C" w:rsidRDefault="00D9305C" w:rsidP="00F80D4C">
                  <w:pPr>
                    <w:pStyle w:val="InstructionsTM"/>
                  </w:pPr>
                </w:p>
              </w:tc>
            </w:tr>
          </w:tbl>
          <w:p w14:paraId="36B7E77E" w14:textId="7CC84113" w:rsidR="00BC3551" w:rsidRPr="00B35763" w:rsidRDefault="00BC3551" w:rsidP="00F80D4C">
            <w:pPr>
              <w:pStyle w:val="InstructionsTM"/>
            </w:pPr>
          </w:p>
        </w:tc>
      </w:tr>
    </w:tbl>
    <w:p w14:paraId="1DAA24F9" w14:textId="0C6E4174" w:rsidR="00C94BEE" w:rsidRDefault="00C94BEE" w:rsidP="00C94BEE">
      <w:pPr>
        <w:rPr>
          <w:rFonts w:cs="Arial"/>
          <w:b/>
          <w:sz w:val="20"/>
          <w:szCs w:val="20"/>
          <w:lang w:val="en-GB"/>
        </w:rPr>
      </w:pPr>
    </w:p>
    <w:p w14:paraId="68E49361" w14:textId="77777777" w:rsidR="00C94BEE" w:rsidRPr="00C94BEE" w:rsidRDefault="00C94BEE" w:rsidP="00CD2DFC">
      <w:pPr>
        <w:rPr>
          <w:rFonts w:ascii="Roboto" w:hAnsi="Roboto"/>
          <w:color w:val="0070C0"/>
          <w:sz w:val="20"/>
          <w:szCs w:val="20"/>
        </w:rPr>
      </w:pPr>
    </w:p>
    <w:p w14:paraId="619BC3CC" w14:textId="1945D5AB" w:rsidR="00771DD4" w:rsidRDefault="00771DD4" w:rsidP="00771DD4">
      <w:pPr>
        <w:pStyle w:val="Tit2"/>
      </w:pPr>
      <w:r>
        <w:t>2.</w:t>
      </w:r>
      <w:r w:rsidR="00723C68">
        <w:t>3</w:t>
      </w:r>
      <w:r>
        <w:t xml:space="preserve">. </w:t>
      </w:r>
      <w:r w:rsidRPr="00771DD4">
        <w:t>Implementation</w:t>
      </w:r>
      <w:r w:rsidR="007B2F09">
        <w:t xml:space="preserve"> </w:t>
      </w:r>
      <w:r w:rsidR="00684F2B">
        <w:t>s</w:t>
      </w:r>
      <w:r w:rsidRPr="00771DD4">
        <w:t>tatus</w:t>
      </w:r>
      <w:r w:rsidR="00C54279">
        <w:t xml:space="preserve"> and risk</w:t>
      </w:r>
    </w:p>
    <w:p w14:paraId="23F6EFC5" w14:textId="721976C2" w:rsidR="00A30A23" w:rsidRPr="00ED259E" w:rsidRDefault="00CD2DFC" w:rsidP="007B2F09">
      <w:pPr>
        <w:ind w:left="360"/>
        <w:rPr>
          <w:lang w:val="en-GB"/>
        </w:rPr>
      </w:pPr>
      <w:r w:rsidRPr="007B2F09">
        <w:rPr>
          <w:rFonts w:cs="Arial"/>
          <w:bCs/>
          <w:i/>
          <w:iCs/>
          <w:color w:val="0432FF"/>
          <w:sz w:val="20"/>
          <w:szCs w:val="22"/>
        </w:rPr>
        <w:t>[</w:t>
      </w:r>
      <w:r w:rsidR="006E7AB8" w:rsidRPr="007B2F09">
        <w:rPr>
          <w:rFonts w:cs="Arial"/>
          <w:bCs/>
          <w:i/>
          <w:iCs/>
          <w:color w:val="0432FF"/>
          <w:sz w:val="20"/>
          <w:szCs w:val="22"/>
        </w:rPr>
        <w:t xml:space="preserve">complete the fiscal year </w:t>
      </w:r>
      <w:r w:rsidR="004B6962" w:rsidRPr="007B2F09">
        <w:rPr>
          <w:rFonts w:cs="Arial"/>
          <w:bCs/>
          <w:i/>
          <w:iCs/>
          <w:color w:val="0432FF"/>
          <w:sz w:val="20"/>
          <w:szCs w:val="22"/>
        </w:rPr>
        <w:t xml:space="preserve">and </w:t>
      </w:r>
      <w:proofErr w:type="gramStart"/>
      <w:r w:rsidRPr="007B2F09">
        <w:rPr>
          <w:rFonts w:cs="Arial"/>
          <w:bCs/>
          <w:i/>
          <w:iCs/>
          <w:color w:val="0432FF"/>
          <w:sz w:val="20"/>
          <w:szCs w:val="22"/>
        </w:rPr>
        <w:t>select</w:t>
      </w:r>
      <w:r w:rsidR="00017771" w:rsidRPr="007B2F09">
        <w:rPr>
          <w:rFonts w:cs="Arial"/>
          <w:bCs/>
          <w:i/>
          <w:iCs/>
          <w:color w:val="0432FF"/>
          <w:sz w:val="20"/>
          <w:szCs w:val="22"/>
        </w:rPr>
        <w:t>:</w:t>
      </w:r>
      <w:proofErr w:type="gramEnd"/>
      <w:r w:rsidR="00017771" w:rsidRPr="007B2F09">
        <w:rPr>
          <w:rFonts w:cs="Arial"/>
          <w:bCs/>
          <w:i/>
          <w:iCs/>
          <w:color w:val="0432FF"/>
          <w:sz w:val="20"/>
          <w:szCs w:val="22"/>
        </w:rPr>
        <w:t xml:space="preserve"> </w:t>
      </w:r>
      <w:r w:rsidRPr="007B2F09">
        <w:rPr>
          <w:rFonts w:cs="Arial"/>
          <w:bCs/>
          <w:i/>
          <w:iCs/>
          <w:color w:val="0432FF"/>
          <w:sz w:val="20"/>
          <w:szCs w:val="22"/>
        </w:rPr>
        <w:t>1st PIR; 2nd PIR; …. Final PIR</w:t>
      </w:r>
      <w:r w:rsidR="007B2F09">
        <w:rPr>
          <w:rFonts w:cs="Arial"/>
          <w:bCs/>
          <w:i/>
          <w:iCs/>
          <w:color w:val="0432FF"/>
          <w:sz w:val="20"/>
          <w:szCs w:val="22"/>
        </w:rPr>
        <w:t xml:space="preserve">; </w:t>
      </w:r>
      <w:r w:rsidR="007B2F09" w:rsidRPr="007B2F09">
        <w:rPr>
          <w:rFonts w:cs="Arial"/>
          <w:bCs/>
          <w:i/>
          <w:iCs/>
          <w:color w:val="0432FF"/>
          <w:sz w:val="20"/>
          <w:szCs w:val="22"/>
        </w:rPr>
        <w:t xml:space="preserve">select HS; S; MS; MU; U; HU; unknown; not rated to rate the progress towards </w:t>
      </w:r>
      <w:r w:rsidR="007B2F09">
        <w:rPr>
          <w:rFonts w:cs="Arial"/>
          <w:bCs/>
          <w:i/>
          <w:iCs/>
          <w:color w:val="0432FF"/>
          <w:sz w:val="20"/>
          <w:szCs w:val="22"/>
        </w:rPr>
        <w:t>outcomes and outputs in third and fourth line</w:t>
      </w:r>
      <w:r w:rsidR="002F3FB3">
        <w:rPr>
          <w:rFonts w:cs="Arial"/>
          <w:bCs/>
          <w:i/>
          <w:iCs/>
          <w:color w:val="0432FF"/>
          <w:sz w:val="20"/>
          <w:szCs w:val="22"/>
        </w:rPr>
        <w:t>s</w:t>
      </w:r>
      <w:r w:rsidR="007B2F09">
        <w:rPr>
          <w:rFonts w:cs="Arial"/>
          <w:bCs/>
          <w:i/>
          <w:iCs/>
          <w:color w:val="0432FF"/>
          <w:sz w:val="20"/>
          <w:szCs w:val="22"/>
        </w:rPr>
        <w:t xml:space="preserve">; </w:t>
      </w:r>
      <w:r w:rsidR="007B2F09" w:rsidRPr="007B2F09">
        <w:rPr>
          <w:rFonts w:cs="Arial"/>
          <w:bCs/>
          <w:i/>
          <w:iCs/>
          <w:color w:val="0432FF"/>
          <w:sz w:val="20"/>
          <w:szCs w:val="22"/>
        </w:rPr>
        <w:t>select H; S; M; L;</w:t>
      </w:r>
      <w:r w:rsidR="007B2F09">
        <w:rPr>
          <w:rFonts w:cs="Arial"/>
          <w:bCs/>
          <w:i/>
          <w:iCs/>
          <w:color w:val="0432FF"/>
          <w:sz w:val="20"/>
          <w:szCs w:val="22"/>
        </w:rPr>
        <w:t xml:space="preserve"> to rate risks</w:t>
      </w:r>
      <w:r w:rsidR="007B2F09" w:rsidRPr="007B2F09">
        <w:rPr>
          <w:rFonts w:cs="Arial"/>
          <w:bCs/>
          <w:i/>
          <w:iCs/>
          <w:color w:val="0432FF"/>
          <w:sz w:val="20"/>
          <w:szCs w:val="22"/>
        </w:rPr>
        <w:t xml:space="preserve"> for the fiscal year you are reporting in the </w:t>
      </w:r>
      <w:r w:rsidR="007B2F09">
        <w:rPr>
          <w:rFonts w:cs="Arial"/>
          <w:bCs/>
          <w:i/>
          <w:iCs/>
          <w:color w:val="0432FF"/>
          <w:sz w:val="20"/>
          <w:szCs w:val="22"/>
        </w:rPr>
        <w:t>fifth</w:t>
      </w:r>
      <w:r w:rsidR="007B2F09" w:rsidRPr="007B2F09">
        <w:rPr>
          <w:rFonts w:cs="Arial"/>
          <w:bCs/>
          <w:i/>
          <w:iCs/>
          <w:color w:val="0432FF"/>
          <w:sz w:val="20"/>
          <w:szCs w:val="22"/>
        </w:rPr>
        <w:t xml:space="preserve"> line. Add more columns if needed]</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188"/>
        <w:gridCol w:w="1168"/>
        <w:gridCol w:w="1168"/>
        <w:gridCol w:w="1081"/>
        <w:gridCol w:w="1168"/>
        <w:gridCol w:w="1292"/>
      </w:tblGrid>
      <w:tr w:rsidR="00B70846" w:rsidRPr="00E32596" w14:paraId="2F5A913D" w14:textId="77777777" w:rsidTr="00B70846">
        <w:tc>
          <w:tcPr>
            <w:tcW w:w="2149" w:type="dxa"/>
            <w:shd w:val="clear" w:color="auto" w:fill="D9D9D9"/>
            <w:vAlign w:val="center"/>
          </w:tcPr>
          <w:p w14:paraId="535911E3" w14:textId="343D8B85" w:rsidR="00B70846" w:rsidRPr="00E32596" w:rsidRDefault="00B70846" w:rsidP="00B70846">
            <w:pPr>
              <w:rPr>
                <w:rFonts w:cs="Arial"/>
                <w:b/>
                <w:sz w:val="22"/>
                <w:szCs w:val="22"/>
                <w:lang w:val="en-GB"/>
              </w:rPr>
            </w:pPr>
          </w:p>
        </w:tc>
        <w:tc>
          <w:tcPr>
            <w:tcW w:w="1188" w:type="dxa"/>
            <w:shd w:val="clear" w:color="auto" w:fill="auto"/>
          </w:tcPr>
          <w:p w14:paraId="1B100995" w14:textId="5BB2C6E6" w:rsidR="00B70846" w:rsidRPr="00F0578C" w:rsidRDefault="00B70846" w:rsidP="00B70846">
            <w:pPr>
              <w:jc w:val="center"/>
              <w:rPr>
                <w:rFonts w:cs="Arial"/>
                <w:sz w:val="20"/>
                <w:szCs w:val="20"/>
                <w:lang w:val="en-GB"/>
              </w:rPr>
            </w:pPr>
            <w:r w:rsidRPr="00953797">
              <w:rPr>
                <w:rFonts w:cs="Arial"/>
                <w:bCs/>
                <w:sz w:val="20"/>
                <w:szCs w:val="20"/>
                <w:lang w:val="en-GB"/>
              </w:rPr>
              <w:t>FY 2016</w:t>
            </w:r>
          </w:p>
        </w:tc>
        <w:tc>
          <w:tcPr>
            <w:tcW w:w="1168" w:type="dxa"/>
            <w:shd w:val="clear" w:color="auto" w:fill="auto"/>
          </w:tcPr>
          <w:p w14:paraId="514C63FB" w14:textId="39A6B74B" w:rsidR="00B70846" w:rsidRPr="00F0578C" w:rsidRDefault="00B70846" w:rsidP="00B70846">
            <w:pPr>
              <w:jc w:val="center"/>
              <w:rPr>
                <w:rFonts w:cs="Arial"/>
                <w:b/>
                <w:sz w:val="20"/>
                <w:szCs w:val="20"/>
                <w:lang w:val="en-GB"/>
              </w:rPr>
            </w:pPr>
            <w:r w:rsidRPr="00953797">
              <w:rPr>
                <w:rFonts w:cs="Arial"/>
                <w:bCs/>
                <w:sz w:val="20"/>
                <w:szCs w:val="20"/>
                <w:lang w:val="en-GB"/>
              </w:rPr>
              <w:t>FY 2017</w:t>
            </w:r>
          </w:p>
        </w:tc>
        <w:tc>
          <w:tcPr>
            <w:tcW w:w="1168" w:type="dxa"/>
            <w:shd w:val="clear" w:color="auto" w:fill="auto"/>
          </w:tcPr>
          <w:p w14:paraId="7AA47FA1" w14:textId="6480D299" w:rsidR="00B70846" w:rsidRPr="00F0578C" w:rsidRDefault="00B70846" w:rsidP="00B70846">
            <w:pPr>
              <w:jc w:val="center"/>
              <w:rPr>
                <w:rFonts w:cs="Arial"/>
                <w:b/>
                <w:sz w:val="20"/>
                <w:szCs w:val="20"/>
                <w:lang w:val="en-GB"/>
              </w:rPr>
            </w:pPr>
            <w:r w:rsidRPr="00953797">
              <w:rPr>
                <w:rFonts w:cs="Arial"/>
                <w:bCs/>
                <w:sz w:val="20"/>
                <w:szCs w:val="20"/>
                <w:lang w:val="en-GB"/>
              </w:rPr>
              <w:t>FY 2018</w:t>
            </w:r>
          </w:p>
        </w:tc>
        <w:tc>
          <w:tcPr>
            <w:tcW w:w="1081" w:type="dxa"/>
            <w:shd w:val="clear" w:color="auto" w:fill="auto"/>
          </w:tcPr>
          <w:p w14:paraId="5FE098DE" w14:textId="3D1C2A73" w:rsidR="00B70846" w:rsidRPr="00F0578C" w:rsidRDefault="00B70846" w:rsidP="00B70846">
            <w:pPr>
              <w:jc w:val="center"/>
              <w:rPr>
                <w:rFonts w:cs="Arial"/>
                <w:sz w:val="20"/>
                <w:szCs w:val="20"/>
                <w:lang w:val="en-GB"/>
              </w:rPr>
            </w:pPr>
            <w:r w:rsidRPr="00953797">
              <w:rPr>
                <w:rFonts w:cs="Arial"/>
                <w:bCs/>
                <w:sz w:val="20"/>
                <w:szCs w:val="20"/>
                <w:lang w:val="en-GB"/>
              </w:rPr>
              <w:t>FY 2019</w:t>
            </w:r>
          </w:p>
        </w:tc>
        <w:tc>
          <w:tcPr>
            <w:tcW w:w="1168" w:type="dxa"/>
            <w:shd w:val="clear" w:color="auto" w:fill="auto"/>
          </w:tcPr>
          <w:p w14:paraId="13C12F77" w14:textId="052D1E28" w:rsidR="00B70846" w:rsidRPr="00F0578C" w:rsidRDefault="00B70846" w:rsidP="00B70846">
            <w:pPr>
              <w:jc w:val="center"/>
              <w:rPr>
                <w:rFonts w:cs="Arial"/>
                <w:b/>
                <w:sz w:val="20"/>
                <w:szCs w:val="20"/>
                <w:lang w:val="en-GB"/>
              </w:rPr>
            </w:pPr>
            <w:r w:rsidRPr="00953797">
              <w:rPr>
                <w:rFonts w:cs="Arial"/>
                <w:bCs/>
                <w:sz w:val="20"/>
                <w:szCs w:val="20"/>
                <w:lang w:val="en-GB"/>
              </w:rPr>
              <w:t>FY 2</w:t>
            </w:r>
            <w:r>
              <w:rPr>
                <w:rFonts w:cs="Arial"/>
                <w:bCs/>
                <w:sz w:val="20"/>
                <w:szCs w:val="20"/>
                <w:lang w:val="en-GB"/>
              </w:rPr>
              <w:t>020</w:t>
            </w:r>
          </w:p>
        </w:tc>
        <w:tc>
          <w:tcPr>
            <w:tcW w:w="1292" w:type="dxa"/>
            <w:shd w:val="clear" w:color="auto" w:fill="auto"/>
            <w:vAlign w:val="center"/>
          </w:tcPr>
          <w:p w14:paraId="754691F6" w14:textId="1C599F38" w:rsidR="00B70846" w:rsidRPr="00F4134F" w:rsidRDefault="00B70846" w:rsidP="00B70846">
            <w:pPr>
              <w:jc w:val="center"/>
              <w:rPr>
                <w:rFonts w:cs="Arial"/>
                <w:sz w:val="20"/>
                <w:szCs w:val="20"/>
                <w:lang w:val="en-GB"/>
              </w:rPr>
            </w:pPr>
            <w:r w:rsidRPr="00F4134F">
              <w:rPr>
                <w:rFonts w:cs="Arial"/>
                <w:sz w:val="20"/>
                <w:szCs w:val="20"/>
                <w:lang w:val="en-GB"/>
              </w:rPr>
              <w:t>FY 20</w:t>
            </w:r>
            <w:r>
              <w:rPr>
                <w:rFonts w:cs="Arial"/>
                <w:sz w:val="20"/>
                <w:szCs w:val="20"/>
                <w:lang w:val="en-GB"/>
              </w:rPr>
              <w:t>21</w:t>
            </w:r>
            <w:r w:rsidRPr="00F4134F">
              <w:rPr>
                <w:rFonts w:cs="Arial"/>
                <w:sz w:val="20"/>
                <w:szCs w:val="20"/>
                <w:lang w:val="en-GB"/>
              </w:rPr>
              <w:t>__</w:t>
            </w:r>
          </w:p>
        </w:tc>
      </w:tr>
      <w:tr w:rsidR="00B70846" w:rsidRPr="00E32596" w14:paraId="6F97CF72" w14:textId="77777777" w:rsidTr="00B70846">
        <w:tc>
          <w:tcPr>
            <w:tcW w:w="2149" w:type="dxa"/>
            <w:shd w:val="clear" w:color="auto" w:fill="D9D9D9"/>
          </w:tcPr>
          <w:p w14:paraId="4C053941" w14:textId="338D8FCB" w:rsidR="00B70846" w:rsidRPr="00DE7721" w:rsidRDefault="00B70846" w:rsidP="00B70846">
            <w:pPr>
              <w:rPr>
                <w:rFonts w:cs="Arial"/>
                <w:bCs/>
                <w:sz w:val="22"/>
                <w:szCs w:val="22"/>
                <w:lang w:val="en-GB"/>
              </w:rPr>
            </w:pPr>
            <w:r w:rsidRPr="00DE7721">
              <w:rPr>
                <w:rFonts w:cs="Arial"/>
                <w:bCs/>
                <w:sz w:val="22"/>
                <w:szCs w:val="22"/>
                <w:lang w:val="en-GB"/>
              </w:rPr>
              <w:t>PIR #</w:t>
            </w:r>
          </w:p>
        </w:tc>
        <w:tc>
          <w:tcPr>
            <w:tcW w:w="1188" w:type="dxa"/>
            <w:shd w:val="clear" w:color="auto" w:fill="auto"/>
          </w:tcPr>
          <w:p w14:paraId="7F724867" w14:textId="789CD8FB" w:rsidR="00B70846" w:rsidRPr="00DE7721" w:rsidRDefault="00B70846" w:rsidP="00B70846">
            <w:pPr>
              <w:jc w:val="center"/>
              <w:rPr>
                <w:rFonts w:cs="Arial"/>
                <w:sz w:val="20"/>
                <w:szCs w:val="20"/>
                <w:lang w:val="en-GB"/>
              </w:rPr>
            </w:pPr>
            <w:r w:rsidRPr="00953797">
              <w:rPr>
                <w:rFonts w:cs="Arial"/>
                <w:bCs/>
                <w:sz w:val="20"/>
                <w:szCs w:val="20"/>
                <w:lang w:val="en-GB"/>
              </w:rPr>
              <w:t>1</w:t>
            </w:r>
            <w:r w:rsidRPr="00953797">
              <w:rPr>
                <w:rFonts w:cs="Arial"/>
                <w:bCs/>
                <w:sz w:val="20"/>
                <w:szCs w:val="20"/>
                <w:vertAlign w:val="superscript"/>
                <w:lang w:val="en-GB"/>
              </w:rPr>
              <w:t>st</w:t>
            </w:r>
            <w:r>
              <w:rPr>
                <w:rFonts w:cs="Arial"/>
                <w:bCs/>
                <w:sz w:val="20"/>
                <w:szCs w:val="20"/>
                <w:lang w:val="en-GB"/>
              </w:rPr>
              <w:t xml:space="preserve"> </w:t>
            </w:r>
            <w:r w:rsidRPr="00953797">
              <w:rPr>
                <w:rFonts w:cs="Arial"/>
                <w:bCs/>
                <w:sz w:val="20"/>
                <w:szCs w:val="20"/>
                <w:lang w:val="en-GB"/>
              </w:rPr>
              <w:t>PIR</w:t>
            </w:r>
          </w:p>
        </w:tc>
        <w:tc>
          <w:tcPr>
            <w:tcW w:w="1168" w:type="dxa"/>
            <w:shd w:val="clear" w:color="auto" w:fill="auto"/>
          </w:tcPr>
          <w:p w14:paraId="5E5096CB" w14:textId="27337FA9" w:rsidR="00B70846" w:rsidRPr="00DE7721" w:rsidRDefault="00B70846" w:rsidP="00B70846">
            <w:pPr>
              <w:jc w:val="center"/>
              <w:rPr>
                <w:rFonts w:cs="Arial"/>
                <w:sz w:val="20"/>
                <w:szCs w:val="20"/>
                <w:lang w:val="en-GB"/>
              </w:rPr>
            </w:pPr>
            <w:r w:rsidRPr="00953797">
              <w:rPr>
                <w:rFonts w:cs="Arial"/>
                <w:bCs/>
                <w:sz w:val="20"/>
                <w:szCs w:val="20"/>
                <w:lang w:val="en-GB"/>
              </w:rPr>
              <w:t>2</w:t>
            </w:r>
            <w:r w:rsidRPr="00953797">
              <w:rPr>
                <w:rFonts w:cs="Arial"/>
                <w:bCs/>
                <w:sz w:val="20"/>
                <w:szCs w:val="20"/>
                <w:vertAlign w:val="superscript"/>
                <w:lang w:val="en-GB"/>
              </w:rPr>
              <w:t>nd</w:t>
            </w:r>
            <w:r>
              <w:rPr>
                <w:rFonts w:cs="Arial"/>
                <w:bCs/>
                <w:sz w:val="20"/>
                <w:szCs w:val="20"/>
                <w:lang w:val="en-GB"/>
              </w:rPr>
              <w:t xml:space="preserve"> </w:t>
            </w:r>
            <w:r w:rsidRPr="00953797">
              <w:rPr>
                <w:rFonts w:cs="Arial"/>
                <w:bCs/>
                <w:sz w:val="20"/>
                <w:szCs w:val="20"/>
                <w:lang w:val="en-GB"/>
              </w:rPr>
              <w:t>PIR</w:t>
            </w:r>
          </w:p>
        </w:tc>
        <w:tc>
          <w:tcPr>
            <w:tcW w:w="1168" w:type="dxa"/>
            <w:shd w:val="clear" w:color="auto" w:fill="auto"/>
          </w:tcPr>
          <w:p w14:paraId="54B5E1DB" w14:textId="2DD1569F" w:rsidR="00B70846" w:rsidRPr="00DE7721" w:rsidRDefault="00B70846" w:rsidP="00B70846">
            <w:pPr>
              <w:jc w:val="center"/>
              <w:rPr>
                <w:rFonts w:cs="Arial"/>
                <w:sz w:val="20"/>
                <w:szCs w:val="20"/>
                <w:lang w:val="en-GB"/>
              </w:rPr>
            </w:pPr>
            <w:r w:rsidRPr="00953797">
              <w:rPr>
                <w:rFonts w:cs="Arial"/>
                <w:bCs/>
                <w:sz w:val="20"/>
                <w:szCs w:val="20"/>
                <w:lang w:val="en-GB"/>
              </w:rPr>
              <w:t>3</w:t>
            </w:r>
            <w:r w:rsidRPr="00953797">
              <w:rPr>
                <w:rFonts w:cs="Arial"/>
                <w:bCs/>
                <w:sz w:val="20"/>
                <w:szCs w:val="20"/>
                <w:vertAlign w:val="superscript"/>
                <w:lang w:val="en-GB"/>
              </w:rPr>
              <w:t>rd</w:t>
            </w:r>
            <w:r>
              <w:rPr>
                <w:rFonts w:cs="Arial"/>
                <w:bCs/>
                <w:sz w:val="20"/>
                <w:szCs w:val="20"/>
                <w:lang w:val="en-GB"/>
              </w:rPr>
              <w:t xml:space="preserve"> </w:t>
            </w:r>
            <w:r w:rsidRPr="00953797">
              <w:rPr>
                <w:rFonts w:cs="Arial"/>
                <w:bCs/>
                <w:sz w:val="20"/>
                <w:szCs w:val="20"/>
                <w:lang w:val="en-GB"/>
              </w:rPr>
              <w:t>PIR</w:t>
            </w:r>
          </w:p>
        </w:tc>
        <w:tc>
          <w:tcPr>
            <w:tcW w:w="1081" w:type="dxa"/>
            <w:shd w:val="clear" w:color="auto" w:fill="auto"/>
          </w:tcPr>
          <w:p w14:paraId="5014AFA7" w14:textId="52F4CDA1" w:rsidR="00B70846" w:rsidRPr="00DE7721" w:rsidRDefault="00B70846" w:rsidP="00B70846">
            <w:pPr>
              <w:jc w:val="center"/>
              <w:rPr>
                <w:rFonts w:cs="Arial"/>
                <w:sz w:val="20"/>
                <w:szCs w:val="20"/>
                <w:lang w:val="en-GB"/>
              </w:rPr>
            </w:pPr>
            <w:r w:rsidRPr="00953797">
              <w:rPr>
                <w:rFonts w:cs="Arial"/>
                <w:bCs/>
                <w:sz w:val="20"/>
                <w:szCs w:val="20"/>
                <w:lang w:val="en-GB"/>
              </w:rPr>
              <w:t xml:space="preserve"> 4</w:t>
            </w:r>
            <w:r w:rsidRPr="00953797">
              <w:rPr>
                <w:rFonts w:cs="Arial"/>
                <w:bCs/>
                <w:sz w:val="20"/>
                <w:szCs w:val="20"/>
                <w:vertAlign w:val="superscript"/>
                <w:lang w:val="en-GB"/>
              </w:rPr>
              <w:t>th</w:t>
            </w:r>
            <w:r>
              <w:rPr>
                <w:rFonts w:cs="Arial"/>
                <w:bCs/>
                <w:sz w:val="20"/>
                <w:szCs w:val="20"/>
                <w:lang w:val="en-GB"/>
              </w:rPr>
              <w:t xml:space="preserve"> </w:t>
            </w:r>
            <w:r w:rsidRPr="00953797">
              <w:rPr>
                <w:rFonts w:cs="Arial"/>
                <w:bCs/>
                <w:sz w:val="20"/>
                <w:szCs w:val="20"/>
                <w:lang w:val="en-GB"/>
              </w:rPr>
              <w:t>PIR</w:t>
            </w:r>
          </w:p>
        </w:tc>
        <w:tc>
          <w:tcPr>
            <w:tcW w:w="1168" w:type="dxa"/>
            <w:shd w:val="clear" w:color="auto" w:fill="auto"/>
          </w:tcPr>
          <w:p w14:paraId="60A66EEA" w14:textId="45F2C686" w:rsidR="00B70846" w:rsidRPr="00DE7721" w:rsidRDefault="00B70846" w:rsidP="00B70846">
            <w:pPr>
              <w:jc w:val="center"/>
              <w:rPr>
                <w:rFonts w:cs="Arial"/>
                <w:sz w:val="20"/>
                <w:szCs w:val="20"/>
                <w:lang w:val="en-GB"/>
              </w:rPr>
            </w:pPr>
            <w:r>
              <w:rPr>
                <w:rFonts w:cs="Arial"/>
                <w:bCs/>
                <w:sz w:val="20"/>
                <w:szCs w:val="20"/>
                <w:lang w:val="en-GB"/>
              </w:rPr>
              <w:t>5</w:t>
            </w:r>
            <w:r w:rsidRPr="00953797">
              <w:rPr>
                <w:rFonts w:cs="Arial"/>
                <w:bCs/>
                <w:sz w:val="20"/>
                <w:szCs w:val="20"/>
                <w:vertAlign w:val="superscript"/>
                <w:lang w:val="en-GB"/>
              </w:rPr>
              <w:t>th</w:t>
            </w:r>
            <w:r>
              <w:rPr>
                <w:rFonts w:cs="Arial"/>
                <w:bCs/>
                <w:sz w:val="20"/>
                <w:szCs w:val="20"/>
                <w:lang w:val="en-GB"/>
              </w:rPr>
              <w:t xml:space="preserve"> </w:t>
            </w:r>
            <w:r w:rsidRPr="00953797">
              <w:rPr>
                <w:rFonts w:cs="Arial"/>
                <w:bCs/>
                <w:sz w:val="20"/>
                <w:szCs w:val="20"/>
                <w:lang w:val="en-GB"/>
              </w:rPr>
              <w:t>PIR</w:t>
            </w:r>
          </w:p>
        </w:tc>
        <w:tc>
          <w:tcPr>
            <w:tcW w:w="1292" w:type="dxa"/>
            <w:shd w:val="clear" w:color="auto" w:fill="auto"/>
            <w:vAlign w:val="center"/>
          </w:tcPr>
          <w:p w14:paraId="6BF9F779" w14:textId="2CB86F29" w:rsidR="00B70846" w:rsidRPr="00DE7721" w:rsidRDefault="00B70846" w:rsidP="00B70846">
            <w:pPr>
              <w:jc w:val="center"/>
              <w:rPr>
                <w:rFonts w:cs="Arial"/>
                <w:sz w:val="20"/>
                <w:szCs w:val="20"/>
                <w:lang w:val="en-GB"/>
              </w:rPr>
            </w:pPr>
            <w:r>
              <w:rPr>
                <w:rFonts w:cs="Arial"/>
                <w:sz w:val="20"/>
                <w:szCs w:val="20"/>
                <w:lang w:val="en-GB"/>
              </w:rPr>
              <w:t>6</w:t>
            </w:r>
            <w:r w:rsidRPr="00B70846">
              <w:rPr>
                <w:rFonts w:cs="Arial"/>
                <w:sz w:val="20"/>
                <w:szCs w:val="20"/>
                <w:vertAlign w:val="superscript"/>
                <w:lang w:val="en-GB"/>
              </w:rPr>
              <w:t>th</w:t>
            </w:r>
            <w:r>
              <w:rPr>
                <w:rFonts w:cs="Arial"/>
                <w:sz w:val="20"/>
                <w:szCs w:val="20"/>
                <w:lang w:val="en-GB"/>
              </w:rPr>
              <w:t xml:space="preserve"> PIR</w:t>
            </w:r>
          </w:p>
        </w:tc>
      </w:tr>
      <w:tr w:rsidR="00B70846" w:rsidRPr="00E32596" w14:paraId="1B1613D9" w14:textId="77777777" w:rsidTr="00352A9C">
        <w:tc>
          <w:tcPr>
            <w:tcW w:w="2149" w:type="dxa"/>
            <w:shd w:val="clear" w:color="auto" w:fill="D9D9D9"/>
          </w:tcPr>
          <w:p w14:paraId="27C9170C" w14:textId="40D30B3C" w:rsidR="00B70846" w:rsidRPr="00DE7721" w:rsidRDefault="00B70846" w:rsidP="00B70846">
            <w:pPr>
              <w:rPr>
                <w:rFonts w:cs="Arial"/>
                <w:bCs/>
                <w:sz w:val="22"/>
                <w:szCs w:val="22"/>
                <w:lang w:val="en-GB"/>
              </w:rPr>
            </w:pPr>
            <w:r w:rsidRPr="00DE7721">
              <w:rPr>
                <w:rFonts w:cs="Arial"/>
                <w:bCs/>
                <w:sz w:val="22"/>
                <w:szCs w:val="22"/>
                <w:lang w:val="en-GB"/>
              </w:rPr>
              <w:t xml:space="preserve">Rating towards </w:t>
            </w:r>
            <w:r w:rsidRPr="00CA2777">
              <w:rPr>
                <w:rFonts w:cs="Arial"/>
                <w:b/>
                <w:sz w:val="22"/>
                <w:szCs w:val="22"/>
                <w:lang w:val="en-GB"/>
              </w:rPr>
              <w:t>outcomes</w:t>
            </w:r>
            <w:r w:rsidRPr="00DE7721">
              <w:rPr>
                <w:rFonts w:cs="Arial"/>
                <w:bCs/>
                <w:sz w:val="22"/>
                <w:szCs w:val="22"/>
                <w:lang w:val="en-GB"/>
              </w:rPr>
              <w:t xml:space="preserve"> (section 3.1)</w:t>
            </w:r>
          </w:p>
        </w:tc>
        <w:tc>
          <w:tcPr>
            <w:tcW w:w="1188" w:type="dxa"/>
            <w:shd w:val="clear" w:color="auto" w:fill="auto"/>
          </w:tcPr>
          <w:p w14:paraId="3593DA56" w14:textId="77777777" w:rsidR="00B70846" w:rsidRDefault="00B70846" w:rsidP="00B70846">
            <w:pPr>
              <w:jc w:val="center"/>
              <w:rPr>
                <w:rFonts w:cs="Arial"/>
                <w:b/>
                <w:color w:val="000000"/>
                <w:sz w:val="20"/>
                <w:szCs w:val="20"/>
                <w:lang w:val="en-GB"/>
              </w:rPr>
            </w:pPr>
          </w:p>
          <w:p w14:paraId="6885EACB" w14:textId="234BFF74" w:rsidR="00B70846" w:rsidRPr="00DE7721" w:rsidRDefault="00B70846" w:rsidP="00B70846">
            <w:pPr>
              <w:jc w:val="center"/>
              <w:rPr>
                <w:rFonts w:cs="Arial"/>
                <w:sz w:val="20"/>
                <w:szCs w:val="20"/>
                <w:lang w:val="en-GB"/>
              </w:rPr>
            </w:pPr>
            <w:r w:rsidRPr="00953797">
              <w:rPr>
                <w:rFonts w:cs="Arial"/>
                <w:b/>
                <w:color w:val="000000"/>
                <w:sz w:val="20"/>
                <w:szCs w:val="20"/>
                <w:lang w:val="en-GB"/>
              </w:rPr>
              <w:t>MS</w:t>
            </w:r>
          </w:p>
        </w:tc>
        <w:tc>
          <w:tcPr>
            <w:tcW w:w="1168" w:type="dxa"/>
            <w:shd w:val="clear" w:color="auto" w:fill="auto"/>
          </w:tcPr>
          <w:p w14:paraId="567EE2A3" w14:textId="77777777" w:rsidR="00B70846" w:rsidRDefault="00B70846" w:rsidP="00B70846">
            <w:pPr>
              <w:jc w:val="center"/>
              <w:rPr>
                <w:rFonts w:cs="Arial"/>
                <w:b/>
                <w:color w:val="000000"/>
                <w:sz w:val="20"/>
                <w:szCs w:val="20"/>
                <w:lang w:val="en-GB"/>
              </w:rPr>
            </w:pPr>
          </w:p>
          <w:p w14:paraId="748D59DD" w14:textId="5830782B" w:rsidR="00B70846" w:rsidRPr="00DE7721" w:rsidRDefault="00B70846" w:rsidP="00B70846">
            <w:pPr>
              <w:jc w:val="center"/>
              <w:rPr>
                <w:rFonts w:cs="Arial"/>
                <w:sz w:val="20"/>
                <w:szCs w:val="20"/>
                <w:lang w:val="en-GB"/>
              </w:rPr>
            </w:pPr>
            <w:r w:rsidRPr="00953797">
              <w:rPr>
                <w:rFonts w:cs="Arial"/>
                <w:b/>
                <w:color w:val="000000"/>
                <w:sz w:val="20"/>
                <w:szCs w:val="20"/>
                <w:lang w:val="en-GB"/>
              </w:rPr>
              <w:t>MS</w:t>
            </w:r>
          </w:p>
        </w:tc>
        <w:tc>
          <w:tcPr>
            <w:tcW w:w="1168" w:type="dxa"/>
            <w:shd w:val="clear" w:color="auto" w:fill="auto"/>
          </w:tcPr>
          <w:p w14:paraId="3366B5BA" w14:textId="77777777" w:rsidR="00B70846" w:rsidRDefault="00B70846" w:rsidP="00B70846">
            <w:pPr>
              <w:jc w:val="center"/>
              <w:rPr>
                <w:rFonts w:cs="Arial"/>
                <w:b/>
                <w:color w:val="000000"/>
                <w:sz w:val="20"/>
                <w:szCs w:val="20"/>
                <w:lang w:val="en-GB"/>
              </w:rPr>
            </w:pPr>
          </w:p>
          <w:p w14:paraId="6DBD779B" w14:textId="5CC958F6" w:rsidR="00B70846" w:rsidRPr="00DE7721" w:rsidRDefault="00B70846" w:rsidP="00B70846">
            <w:pPr>
              <w:jc w:val="center"/>
              <w:rPr>
                <w:rFonts w:cs="Arial"/>
                <w:sz w:val="20"/>
                <w:szCs w:val="20"/>
                <w:lang w:val="en-GB"/>
              </w:rPr>
            </w:pPr>
            <w:r w:rsidRPr="00953797">
              <w:rPr>
                <w:rFonts w:cs="Arial"/>
                <w:b/>
                <w:color w:val="000000"/>
                <w:sz w:val="20"/>
                <w:szCs w:val="20"/>
                <w:lang w:val="en-GB"/>
              </w:rPr>
              <w:t>MS</w:t>
            </w:r>
          </w:p>
        </w:tc>
        <w:tc>
          <w:tcPr>
            <w:tcW w:w="1081" w:type="dxa"/>
            <w:shd w:val="clear" w:color="auto" w:fill="auto"/>
          </w:tcPr>
          <w:p w14:paraId="3C473AFA" w14:textId="77777777" w:rsidR="00B70846" w:rsidRDefault="00B70846" w:rsidP="00B70846">
            <w:pPr>
              <w:jc w:val="center"/>
              <w:rPr>
                <w:rFonts w:cs="Arial"/>
                <w:b/>
                <w:color w:val="000000"/>
                <w:sz w:val="20"/>
                <w:szCs w:val="20"/>
                <w:lang w:val="en-GB"/>
              </w:rPr>
            </w:pPr>
          </w:p>
          <w:p w14:paraId="6C21700D" w14:textId="06566AAE" w:rsidR="00B70846" w:rsidRPr="00DE7721" w:rsidRDefault="00B70846" w:rsidP="00B70846">
            <w:pPr>
              <w:jc w:val="center"/>
              <w:rPr>
                <w:rFonts w:cs="Arial"/>
                <w:sz w:val="20"/>
                <w:szCs w:val="20"/>
                <w:lang w:val="en-GB"/>
              </w:rPr>
            </w:pPr>
            <w:r w:rsidRPr="00953797">
              <w:rPr>
                <w:rFonts w:cs="Arial"/>
                <w:b/>
                <w:color w:val="000000"/>
                <w:sz w:val="20"/>
                <w:szCs w:val="20"/>
                <w:lang w:val="en-GB"/>
              </w:rPr>
              <w:t>S</w:t>
            </w:r>
          </w:p>
        </w:tc>
        <w:tc>
          <w:tcPr>
            <w:tcW w:w="1168" w:type="dxa"/>
            <w:shd w:val="clear" w:color="auto" w:fill="auto"/>
          </w:tcPr>
          <w:p w14:paraId="2170DD12" w14:textId="77777777" w:rsidR="00B70846" w:rsidRDefault="00B70846" w:rsidP="00B70846">
            <w:pPr>
              <w:jc w:val="center"/>
              <w:rPr>
                <w:rFonts w:cs="Arial"/>
                <w:b/>
                <w:color w:val="000000"/>
                <w:sz w:val="20"/>
                <w:szCs w:val="20"/>
                <w:lang w:val="en-GB"/>
              </w:rPr>
            </w:pPr>
          </w:p>
          <w:p w14:paraId="18A26D1F" w14:textId="13AE5147" w:rsidR="00B70846" w:rsidRPr="00DE7721" w:rsidRDefault="00B70846" w:rsidP="00B70846">
            <w:pPr>
              <w:jc w:val="center"/>
              <w:rPr>
                <w:rFonts w:cs="Arial"/>
                <w:sz w:val="20"/>
                <w:szCs w:val="20"/>
                <w:lang w:val="en-GB"/>
              </w:rPr>
            </w:pPr>
            <w:r>
              <w:rPr>
                <w:rFonts w:cs="Arial"/>
                <w:b/>
                <w:color w:val="000000"/>
                <w:sz w:val="20"/>
                <w:szCs w:val="20"/>
                <w:lang w:val="en-GB"/>
              </w:rPr>
              <w:t>S</w:t>
            </w:r>
          </w:p>
        </w:tc>
        <w:tc>
          <w:tcPr>
            <w:tcW w:w="1292" w:type="dxa"/>
            <w:shd w:val="clear" w:color="auto" w:fill="auto"/>
            <w:vAlign w:val="center"/>
          </w:tcPr>
          <w:p w14:paraId="2A4102D3" w14:textId="656CB28B" w:rsidR="00B70846" w:rsidRPr="00DE7721" w:rsidRDefault="00B70846" w:rsidP="00B70846">
            <w:pPr>
              <w:jc w:val="center"/>
              <w:rPr>
                <w:rFonts w:cs="Arial"/>
                <w:sz w:val="20"/>
                <w:szCs w:val="20"/>
                <w:lang w:val="en-GB"/>
              </w:rPr>
            </w:pPr>
            <w:r>
              <w:rPr>
                <w:rFonts w:cs="Arial"/>
                <w:b/>
                <w:color w:val="000000"/>
                <w:sz w:val="20"/>
                <w:szCs w:val="20"/>
                <w:lang w:val="en-GB"/>
              </w:rPr>
              <w:t>S</w:t>
            </w:r>
          </w:p>
        </w:tc>
      </w:tr>
      <w:tr w:rsidR="00B70846" w:rsidRPr="00E32596" w14:paraId="206F6979" w14:textId="77777777" w:rsidTr="00352A9C">
        <w:tc>
          <w:tcPr>
            <w:tcW w:w="2149" w:type="dxa"/>
            <w:shd w:val="clear" w:color="auto" w:fill="D9D9D9"/>
          </w:tcPr>
          <w:p w14:paraId="4F67F99B" w14:textId="40A1ED12" w:rsidR="00B70846" w:rsidRPr="00DE7721" w:rsidRDefault="00B70846" w:rsidP="00B70846">
            <w:pPr>
              <w:rPr>
                <w:rFonts w:cs="Arial"/>
                <w:bCs/>
                <w:sz w:val="22"/>
                <w:szCs w:val="22"/>
                <w:lang w:val="en-GB"/>
              </w:rPr>
            </w:pPr>
            <w:r w:rsidRPr="00DE7721">
              <w:rPr>
                <w:rFonts w:cs="Arial"/>
                <w:bCs/>
                <w:sz w:val="22"/>
                <w:szCs w:val="22"/>
                <w:lang w:val="en-GB"/>
              </w:rPr>
              <w:t xml:space="preserve">Rating towards </w:t>
            </w:r>
            <w:r w:rsidRPr="00CA2777">
              <w:rPr>
                <w:rFonts w:cs="Arial"/>
                <w:b/>
                <w:sz w:val="22"/>
                <w:szCs w:val="22"/>
                <w:lang w:val="en-GB"/>
              </w:rPr>
              <w:t>outputs</w:t>
            </w:r>
            <w:r w:rsidRPr="00DE7721">
              <w:rPr>
                <w:rFonts w:cs="Arial"/>
                <w:bCs/>
                <w:sz w:val="22"/>
                <w:szCs w:val="22"/>
                <w:lang w:val="en-GB"/>
              </w:rPr>
              <w:t xml:space="preserve"> (section 3.2)</w:t>
            </w:r>
          </w:p>
        </w:tc>
        <w:tc>
          <w:tcPr>
            <w:tcW w:w="1188" w:type="dxa"/>
            <w:shd w:val="clear" w:color="auto" w:fill="auto"/>
          </w:tcPr>
          <w:p w14:paraId="66B9C9E5" w14:textId="77777777" w:rsidR="00B70846" w:rsidRDefault="00B70846" w:rsidP="00B70846">
            <w:pPr>
              <w:jc w:val="center"/>
              <w:rPr>
                <w:rFonts w:cs="Arial"/>
                <w:i/>
                <w:iCs/>
                <w:color w:val="000000"/>
                <w:sz w:val="20"/>
                <w:szCs w:val="20"/>
              </w:rPr>
            </w:pPr>
          </w:p>
          <w:p w14:paraId="62DF8B52" w14:textId="5C69ED19" w:rsidR="00B70846" w:rsidRPr="00DE7721" w:rsidRDefault="00B70846" w:rsidP="00B70846">
            <w:pPr>
              <w:jc w:val="center"/>
              <w:rPr>
                <w:rFonts w:cs="Arial"/>
                <w:sz w:val="20"/>
                <w:szCs w:val="20"/>
                <w:lang w:val="en-GB"/>
              </w:rPr>
            </w:pPr>
            <w:r w:rsidRPr="009E12FA">
              <w:rPr>
                <w:rFonts w:cs="Arial"/>
                <w:i/>
                <w:iCs/>
                <w:color w:val="000000"/>
                <w:sz w:val="20"/>
                <w:szCs w:val="20"/>
              </w:rPr>
              <w:t>not rated</w:t>
            </w:r>
            <w:r w:rsidRPr="009E12FA">
              <w:rPr>
                <w:rFonts w:cs="Arial"/>
                <w:b/>
                <w:i/>
                <w:iCs/>
                <w:color w:val="000000"/>
                <w:sz w:val="20"/>
                <w:szCs w:val="20"/>
              </w:rPr>
              <w:t xml:space="preserve"> </w:t>
            </w:r>
          </w:p>
        </w:tc>
        <w:tc>
          <w:tcPr>
            <w:tcW w:w="1168" w:type="dxa"/>
            <w:shd w:val="clear" w:color="auto" w:fill="auto"/>
          </w:tcPr>
          <w:p w14:paraId="1B304481" w14:textId="77777777" w:rsidR="00B70846" w:rsidRDefault="00B70846" w:rsidP="00B70846">
            <w:pPr>
              <w:jc w:val="center"/>
              <w:rPr>
                <w:rFonts w:cs="Arial"/>
                <w:b/>
                <w:i/>
                <w:iCs/>
                <w:color w:val="000000"/>
                <w:sz w:val="20"/>
                <w:szCs w:val="20"/>
              </w:rPr>
            </w:pPr>
          </w:p>
          <w:p w14:paraId="34F0A4BA" w14:textId="5391CB47" w:rsidR="00B70846" w:rsidRPr="00DE7721" w:rsidRDefault="00B70846" w:rsidP="00B70846">
            <w:pPr>
              <w:jc w:val="center"/>
              <w:rPr>
                <w:rFonts w:cs="Arial"/>
                <w:sz w:val="20"/>
                <w:szCs w:val="20"/>
                <w:lang w:val="en-GB"/>
              </w:rPr>
            </w:pPr>
            <w:r w:rsidRPr="009E12FA">
              <w:rPr>
                <w:rFonts w:cs="Arial"/>
                <w:b/>
                <w:i/>
                <w:iCs/>
                <w:color w:val="000000"/>
                <w:sz w:val="20"/>
                <w:szCs w:val="20"/>
              </w:rPr>
              <w:t>MS</w:t>
            </w:r>
          </w:p>
        </w:tc>
        <w:tc>
          <w:tcPr>
            <w:tcW w:w="1168" w:type="dxa"/>
            <w:shd w:val="clear" w:color="auto" w:fill="auto"/>
          </w:tcPr>
          <w:p w14:paraId="442827F5" w14:textId="77777777" w:rsidR="00B70846" w:rsidRDefault="00B70846" w:rsidP="00B70846">
            <w:pPr>
              <w:jc w:val="center"/>
              <w:rPr>
                <w:rFonts w:cs="Arial"/>
                <w:b/>
                <w:color w:val="000000"/>
                <w:sz w:val="20"/>
                <w:szCs w:val="20"/>
                <w:lang w:val="en-GB"/>
              </w:rPr>
            </w:pPr>
          </w:p>
          <w:p w14:paraId="0EEC488B" w14:textId="6D612DD5" w:rsidR="00B70846" w:rsidRPr="00DE7721" w:rsidRDefault="00B70846" w:rsidP="00B70846">
            <w:pPr>
              <w:jc w:val="center"/>
              <w:rPr>
                <w:rFonts w:cs="Arial"/>
                <w:sz w:val="20"/>
                <w:szCs w:val="20"/>
                <w:lang w:val="en-GB"/>
              </w:rPr>
            </w:pPr>
            <w:r w:rsidRPr="009E12FA">
              <w:rPr>
                <w:rFonts w:cs="Arial"/>
                <w:b/>
                <w:color w:val="000000"/>
                <w:sz w:val="20"/>
                <w:szCs w:val="20"/>
                <w:lang w:val="en-GB"/>
              </w:rPr>
              <w:t>MS</w:t>
            </w:r>
          </w:p>
        </w:tc>
        <w:tc>
          <w:tcPr>
            <w:tcW w:w="1081" w:type="dxa"/>
            <w:shd w:val="clear" w:color="auto" w:fill="auto"/>
          </w:tcPr>
          <w:p w14:paraId="7472A642" w14:textId="77777777" w:rsidR="00B70846" w:rsidRDefault="00B70846" w:rsidP="00B70846">
            <w:pPr>
              <w:jc w:val="center"/>
              <w:rPr>
                <w:rFonts w:cs="Arial"/>
                <w:b/>
                <w:color w:val="000000"/>
                <w:sz w:val="20"/>
                <w:szCs w:val="20"/>
                <w:lang w:val="en-GB"/>
              </w:rPr>
            </w:pPr>
          </w:p>
          <w:p w14:paraId="2F791796" w14:textId="7D02EE08" w:rsidR="00B70846" w:rsidRPr="00DE7721" w:rsidRDefault="00B70846" w:rsidP="00B70846">
            <w:pPr>
              <w:jc w:val="center"/>
              <w:rPr>
                <w:rFonts w:cs="Arial"/>
                <w:sz w:val="20"/>
                <w:szCs w:val="20"/>
                <w:lang w:val="en-GB"/>
              </w:rPr>
            </w:pPr>
            <w:r w:rsidRPr="009E12FA">
              <w:rPr>
                <w:rFonts w:cs="Arial"/>
                <w:b/>
                <w:color w:val="000000"/>
                <w:sz w:val="20"/>
                <w:szCs w:val="20"/>
                <w:lang w:val="en-GB"/>
              </w:rPr>
              <w:t>S</w:t>
            </w:r>
          </w:p>
        </w:tc>
        <w:tc>
          <w:tcPr>
            <w:tcW w:w="1168" w:type="dxa"/>
            <w:shd w:val="clear" w:color="auto" w:fill="auto"/>
          </w:tcPr>
          <w:p w14:paraId="66845021" w14:textId="77777777" w:rsidR="00B70846" w:rsidRDefault="00B70846" w:rsidP="00B70846">
            <w:pPr>
              <w:jc w:val="center"/>
              <w:rPr>
                <w:rFonts w:cs="Arial"/>
                <w:b/>
                <w:color w:val="000000"/>
                <w:sz w:val="20"/>
                <w:szCs w:val="20"/>
                <w:lang w:val="en-GB"/>
              </w:rPr>
            </w:pPr>
          </w:p>
          <w:p w14:paraId="19A7AF3A" w14:textId="29275F6B" w:rsidR="00B70846" w:rsidRPr="00DE7721" w:rsidRDefault="00B70846" w:rsidP="00B70846">
            <w:pPr>
              <w:jc w:val="center"/>
              <w:rPr>
                <w:rFonts w:cs="Arial"/>
                <w:sz w:val="20"/>
                <w:szCs w:val="20"/>
                <w:lang w:val="en-GB"/>
              </w:rPr>
            </w:pPr>
            <w:r>
              <w:rPr>
                <w:rFonts w:cs="Arial"/>
                <w:b/>
                <w:color w:val="000000"/>
                <w:sz w:val="20"/>
                <w:szCs w:val="20"/>
                <w:lang w:val="en-GB"/>
              </w:rPr>
              <w:t>S</w:t>
            </w:r>
          </w:p>
        </w:tc>
        <w:tc>
          <w:tcPr>
            <w:tcW w:w="1292" w:type="dxa"/>
            <w:shd w:val="clear" w:color="auto" w:fill="auto"/>
            <w:vAlign w:val="center"/>
          </w:tcPr>
          <w:p w14:paraId="50F9F66C" w14:textId="6B1F41AC" w:rsidR="00B70846" w:rsidRPr="00DE7721" w:rsidRDefault="00B70846" w:rsidP="00B70846">
            <w:pPr>
              <w:jc w:val="center"/>
              <w:rPr>
                <w:rFonts w:cs="Arial"/>
                <w:sz w:val="20"/>
                <w:szCs w:val="20"/>
                <w:lang w:val="en-GB"/>
              </w:rPr>
            </w:pPr>
            <w:r>
              <w:rPr>
                <w:rFonts w:cs="Arial"/>
                <w:b/>
                <w:color w:val="000000"/>
                <w:sz w:val="20"/>
                <w:szCs w:val="20"/>
                <w:lang w:val="en-GB"/>
              </w:rPr>
              <w:t>S</w:t>
            </w:r>
          </w:p>
        </w:tc>
      </w:tr>
      <w:tr w:rsidR="00B70846" w:rsidRPr="00E32596" w14:paraId="3D9F63A2" w14:textId="77777777" w:rsidTr="00352A9C">
        <w:tc>
          <w:tcPr>
            <w:tcW w:w="2149" w:type="dxa"/>
            <w:shd w:val="clear" w:color="auto" w:fill="D9D9D9"/>
          </w:tcPr>
          <w:p w14:paraId="60FBD3BE" w14:textId="26890B79" w:rsidR="00B70846" w:rsidRPr="00DE7721" w:rsidRDefault="00B70846" w:rsidP="00B70846">
            <w:pPr>
              <w:rPr>
                <w:rFonts w:cs="Arial"/>
                <w:bCs/>
                <w:sz w:val="22"/>
                <w:szCs w:val="22"/>
                <w:lang w:val="en-GB"/>
              </w:rPr>
            </w:pPr>
            <w:r w:rsidRPr="00CA2777">
              <w:rPr>
                <w:rFonts w:cs="Arial"/>
                <w:b/>
                <w:sz w:val="22"/>
                <w:szCs w:val="22"/>
                <w:lang w:val="en-GB"/>
              </w:rPr>
              <w:t>Risk</w:t>
            </w:r>
            <w:r>
              <w:rPr>
                <w:rFonts w:cs="Arial"/>
                <w:bCs/>
                <w:sz w:val="22"/>
                <w:szCs w:val="22"/>
                <w:lang w:val="en-GB"/>
              </w:rPr>
              <w:t xml:space="preserve"> rating</w:t>
            </w:r>
            <w:r w:rsidRPr="00DE7721">
              <w:rPr>
                <w:rFonts w:cs="Arial"/>
                <w:bCs/>
                <w:sz w:val="22"/>
                <w:szCs w:val="22"/>
                <w:lang w:val="en-GB"/>
              </w:rPr>
              <w:t xml:space="preserve"> (section 3.3)</w:t>
            </w:r>
          </w:p>
        </w:tc>
        <w:tc>
          <w:tcPr>
            <w:tcW w:w="1188" w:type="dxa"/>
            <w:shd w:val="clear" w:color="auto" w:fill="auto"/>
          </w:tcPr>
          <w:p w14:paraId="5F0C6C1F" w14:textId="77777777" w:rsidR="00B70846" w:rsidRDefault="00B70846" w:rsidP="00B70846">
            <w:pPr>
              <w:jc w:val="center"/>
              <w:rPr>
                <w:rFonts w:cs="Arial"/>
                <w:b/>
                <w:color w:val="000000"/>
                <w:sz w:val="20"/>
                <w:szCs w:val="20"/>
                <w:lang w:val="en-GB"/>
              </w:rPr>
            </w:pPr>
          </w:p>
          <w:p w14:paraId="37F705DA" w14:textId="31673296" w:rsidR="00B70846" w:rsidRPr="00DE7721" w:rsidRDefault="00B70846" w:rsidP="00B70846">
            <w:pPr>
              <w:jc w:val="center"/>
              <w:rPr>
                <w:rFonts w:cs="Arial"/>
                <w:sz w:val="20"/>
                <w:szCs w:val="20"/>
                <w:lang w:val="en-GB"/>
              </w:rPr>
            </w:pPr>
            <w:r w:rsidRPr="00E3584D">
              <w:rPr>
                <w:rFonts w:cs="Arial"/>
                <w:b/>
                <w:color w:val="000000"/>
                <w:sz w:val="20"/>
                <w:szCs w:val="20"/>
                <w:lang w:val="en-GB"/>
              </w:rPr>
              <w:t>M</w:t>
            </w:r>
          </w:p>
        </w:tc>
        <w:tc>
          <w:tcPr>
            <w:tcW w:w="1168" w:type="dxa"/>
            <w:shd w:val="clear" w:color="auto" w:fill="auto"/>
          </w:tcPr>
          <w:p w14:paraId="67FEB4B3" w14:textId="77777777" w:rsidR="00B70846" w:rsidRDefault="00B70846" w:rsidP="00B70846">
            <w:pPr>
              <w:jc w:val="center"/>
              <w:rPr>
                <w:rFonts w:cs="Arial"/>
                <w:b/>
                <w:color w:val="000000"/>
                <w:sz w:val="20"/>
                <w:szCs w:val="20"/>
                <w:lang w:val="en-GB"/>
              </w:rPr>
            </w:pPr>
          </w:p>
          <w:p w14:paraId="1AA85044" w14:textId="65577A60" w:rsidR="00B70846" w:rsidRPr="00DE7721" w:rsidRDefault="00B70846" w:rsidP="00B70846">
            <w:pPr>
              <w:jc w:val="center"/>
              <w:rPr>
                <w:rFonts w:cs="Arial"/>
                <w:sz w:val="20"/>
                <w:szCs w:val="20"/>
                <w:lang w:val="en-GB"/>
              </w:rPr>
            </w:pPr>
            <w:r w:rsidRPr="00E3584D">
              <w:rPr>
                <w:rFonts w:cs="Arial"/>
                <w:b/>
                <w:color w:val="000000"/>
                <w:sz w:val="20"/>
                <w:szCs w:val="20"/>
                <w:lang w:val="en-GB"/>
              </w:rPr>
              <w:t>M</w:t>
            </w:r>
          </w:p>
        </w:tc>
        <w:tc>
          <w:tcPr>
            <w:tcW w:w="1168" w:type="dxa"/>
            <w:shd w:val="clear" w:color="auto" w:fill="auto"/>
          </w:tcPr>
          <w:p w14:paraId="2656A728" w14:textId="77777777" w:rsidR="00B70846" w:rsidRDefault="00B70846" w:rsidP="00B70846">
            <w:pPr>
              <w:jc w:val="center"/>
              <w:rPr>
                <w:rFonts w:cs="Arial"/>
                <w:b/>
                <w:color w:val="000000"/>
                <w:sz w:val="20"/>
                <w:szCs w:val="20"/>
                <w:lang w:val="en-GB"/>
              </w:rPr>
            </w:pPr>
          </w:p>
          <w:p w14:paraId="461C12E6" w14:textId="71F02F62" w:rsidR="00B70846" w:rsidRPr="00DE7721" w:rsidRDefault="00B70846" w:rsidP="00B70846">
            <w:pPr>
              <w:jc w:val="center"/>
              <w:rPr>
                <w:rFonts w:cs="Arial"/>
                <w:sz w:val="20"/>
                <w:szCs w:val="20"/>
                <w:lang w:val="en-GB"/>
              </w:rPr>
            </w:pPr>
            <w:r w:rsidRPr="00E3584D">
              <w:rPr>
                <w:rFonts w:cs="Arial"/>
                <w:b/>
                <w:color w:val="000000"/>
                <w:sz w:val="20"/>
                <w:szCs w:val="20"/>
                <w:lang w:val="en-GB"/>
              </w:rPr>
              <w:t>M</w:t>
            </w:r>
          </w:p>
        </w:tc>
        <w:tc>
          <w:tcPr>
            <w:tcW w:w="1081" w:type="dxa"/>
            <w:shd w:val="clear" w:color="auto" w:fill="auto"/>
          </w:tcPr>
          <w:p w14:paraId="45DE0846" w14:textId="77777777" w:rsidR="00B70846" w:rsidRDefault="00B70846" w:rsidP="00B70846">
            <w:pPr>
              <w:jc w:val="center"/>
              <w:rPr>
                <w:rFonts w:cs="Arial"/>
                <w:b/>
                <w:color w:val="000000"/>
                <w:sz w:val="20"/>
                <w:szCs w:val="20"/>
                <w:lang w:val="en-GB"/>
              </w:rPr>
            </w:pPr>
          </w:p>
          <w:p w14:paraId="25D76E33" w14:textId="35F65314" w:rsidR="00B70846" w:rsidRPr="00DE7721" w:rsidRDefault="00B70846" w:rsidP="00B70846">
            <w:pPr>
              <w:jc w:val="center"/>
              <w:rPr>
                <w:rFonts w:cs="Arial"/>
                <w:sz w:val="20"/>
                <w:szCs w:val="20"/>
                <w:lang w:val="en-GB"/>
              </w:rPr>
            </w:pPr>
            <w:r w:rsidRPr="00E3584D">
              <w:rPr>
                <w:rFonts w:cs="Arial"/>
                <w:b/>
                <w:color w:val="000000"/>
                <w:sz w:val="20"/>
                <w:szCs w:val="20"/>
                <w:lang w:val="en-GB"/>
              </w:rPr>
              <w:t>L</w:t>
            </w:r>
          </w:p>
        </w:tc>
        <w:tc>
          <w:tcPr>
            <w:tcW w:w="1168" w:type="dxa"/>
            <w:shd w:val="clear" w:color="auto" w:fill="auto"/>
          </w:tcPr>
          <w:p w14:paraId="166EDBE3" w14:textId="77777777" w:rsidR="00B70846" w:rsidRDefault="00B70846" w:rsidP="00B70846">
            <w:pPr>
              <w:jc w:val="center"/>
              <w:rPr>
                <w:rFonts w:cs="Arial"/>
                <w:b/>
                <w:color w:val="000000"/>
                <w:sz w:val="20"/>
                <w:szCs w:val="20"/>
                <w:lang w:val="en-GB"/>
              </w:rPr>
            </w:pPr>
          </w:p>
          <w:p w14:paraId="3E0DE55C" w14:textId="46A08082" w:rsidR="00B70846" w:rsidRPr="00DE7721" w:rsidRDefault="00B70846" w:rsidP="00B70846">
            <w:pPr>
              <w:jc w:val="center"/>
              <w:rPr>
                <w:rFonts w:cs="Arial"/>
                <w:sz w:val="20"/>
                <w:szCs w:val="20"/>
                <w:lang w:val="en-GB"/>
              </w:rPr>
            </w:pPr>
            <w:r w:rsidRPr="00E3584D">
              <w:rPr>
                <w:rFonts w:cs="Arial"/>
                <w:b/>
                <w:color w:val="000000"/>
                <w:sz w:val="20"/>
                <w:szCs w:val="20"/>
                <w:lang w:val="en-GB"/>
              </w:rPr>
              <w:t>L</w:t>
            </w:r>
          </w:p>
        </w:tc>
        <w:tc>
          <w:tcPr>
            <w:tcW w:w="1292" w:type="dxa"/>
            <w:shd w:val="clear" w:color="auto" w:fill="auto"/>
            <w:vAlign w:val="center"/>
          </w:tcPr>
          <w:p w14:paraId="4A3F5C26" w14:textId="77777777" w:rsidR="00B70846" w:rsidRDefault="00B70846" w:rsidP="00B70846">
            <w:pPr>
              <w:jc w:val="center"/>
              <w:rPr>
                <w:rFonts w:cs="Arial"/>
                <w:b/>
                <w:bCs/>
                <w:sz w:val="20"/>
                <w:szCs w:val="20"/>
                <w:lang w:val="en-GB"/>
              </w:rPr>
            </w:pPr>
          </w:p>
          <w:p w14:paraId="3624D22A" w14:textId="0A5A6E1F" w:rsidR="00B70846" w:rsidRPr="00B70846" w:rsidRDefault="00B70846" w:rsidP="00B70846">
            <w:pPr>
              <w:jc w:val="center"/>
              <w:rPr>
                <w:rFonts w:cs="Arial"/>
                <w:b/>
                <w:bCs/>
                <w:sz w:val="20"/>
                <w:szCs w:val="20"/>
                <w:lang w:val="en-GB"/>
              </w:rPr>
            </w:pPr>
            <w:r w:rsidRPr="00B70846">
              <w:rPr>
                <w:rFonts w:cs="Arial"/>
                <w:b/>
                <w:bCs/>
                <w:sz w:val="20"/>
                <w:szCs w:val="20"/>
                <w:lang w:val="en-GB"/>
              </w:rPr>
              <w:t>L</w:t>
            </w:r>
          </w:p>
        </w:tc>
      </w:tr>
    </w:tbl>
    <w:p w14:paraId="7495D59E" w14:textId="4D68CB6A" w:rsidR="00CD2DFC" w:rsidRDefault="00CD2DFC">
      <w:pPr>
        <w:ind w:left="360"/>
        <w:rPr>
          <w:rFonts w:cs="Arial"/>
          <w:b/>
          <w:sz w:val="22"/>
          <w:szCs w:val="22"/>
          <w:lang w:val="en-GB"/>
        </w:rPr>
      </w:pPr>
    </w:p>
    <w:p w14:paraId="48508BE8" w14:textId="7C39647A" w:rsidR="003460CC" w:rsidRDefault="003460CC" w:rsidP="00FE69CF">
      <w:pPr>
        <w:rPr>
          <w:rFonts w:cs="Arial"/>
          <w:b/>
          <w:sz w:val="22"/>
          <w:szCs w:val="22"/>
          <w:lang w:val="en-GB"/>
        </w:rPr>
      </w:pPr>
    </w:p>
    <w:tbl>
      <w:tblPr>
        <w:tblStyle w:val="TableGrid"/>
        <w:tblW w:w="0" w:type="auto"/>
        <w:tblLook w:val="04A0" w:firstRow="1" w:lastRow="0" w:firstColumn="1" w:lastColumn="0" w:noHBand="0" w:noVBand="1"/>
      </w:tblPr>
      <w:tblGrid>
        <w:gridCol w:w="8810"/>
      </w:tblGrid>
      <w:tr w:rsidR="0082395E" w14:paraId="0BC1E2E0" w14:textId="77777777" w:rsidTr="0082395E">
        <w:tc>
          <w:tcPr>
            <w:tcW w:w="8810" w:type="dxa"/>
          </w:tcPr>
          <w:p w14:paraId="78B6BE97" w14:textId="72BB901C" w:rsidR="00DB51C7" w:rsidRPr="005E7F15" w:rsidRDefault="0082395E" w:rsidP="00723F5B">
            <w:pPr>
              <w:pStyle w:val="InstructionsPM"/>
              <w:jc w:val="both"/>
              <w:rPr>
                <w:color w:val="000000" w:themeColor="text1"/>
                <w:lang w:val="en-GB"/>
              </w:rPr>
            </w:pPr>
            <w:r w:rsidRPr="005E7F15">
              <w:rPr>
                <w:color w:val="000000" w:themeColor="text1"/>
              </w:rPr>
              <w:t xml:space="preserve">Summary of status. </w:t>
            </w:r>
            <w:r w:rsidR="00DB51C7" w:rsidRPr="005E7F15">
              <w:rPr>
                <w:color w:val="000000" w:themeColor="text1"/>
                <w:lang w:val="en-GB"/>
              </w:rPr>
              <w:t>Please structure as follows</w:t>
            </w:r>
            <w:r w:rsidR="003E7365" w:rsidRPr="005E7F15">
              <w:rPr>
                <w:color w:val="000000" w:themeColor="text1"/>
                <w:lang w:val="en-GB"/>
              </w:rPr>
              <w:t xml:space="preserve">, highlighting </w:t>
            </w:r>
            <w:r w:rsidR="009E36DE" w:rsidRPr="005E7F15">
              <w:rPr>
                <w:color w:val="000000" w:themeColor="text1"/>
                <w:lang w:val="en-GB"/>
              </w:rPr>
              <w:t xml:space="preserve">progress, </w:t>
            </w:r>
            <w:r w:rsidR="003E7365" w:rsidRPr="005E7F15">
              <w:rPr>
                <w:color w:val="000000" w:themeColor="text1"/>
                <w:lang w:val="en-GB"/>
              </w:rPr>
              <w:t>challenges</w:t>
            </w:r>
            <w:r w:rsidR="003853A8" w:rsidRPr="005E7F15">
              <w:rPr>
                <w:color w:val="000000" w:themeColor="text1"/>
                <w:lang w:val="en-GB"/>
              </w:rPr>
              <w:t xml:space="preserve"> and main achievements, as needed</w:t>
            </w:r>
            <w:r w:rsidR="00DB51C7" w:rsidRPr="005E7F15">
              <w:rPr>
                <w:color w:val="000000" w:themeColor="text1"/>
                <w:lang w:val="en-GB"/>
              </w:rPr>
              <w:t>:</w:t>
            </w:r>
          </w:p>
          <w:p w14:paraId="33E77F33" w14:textId="77777777" w:rsidR="004B39AA" w:rsidRPr="005E7F15" w:rsidRDefault="004B39AA" w:rsidP="00723F5B">
            <w:pPr>
              <w:pStyle w:val="InstructionsPM"/>
              <w:jc w:val="both"/>
              <w:rPr>
                <w:color w:val="000000" w:themeColor="text1"/>
                <w:lang w:val="en-GB"/>
              </w:rPr>
            </w:pPr>
          </w:p>
          <w:p w14:paraId="510B53AF" w14:textId="783057A8" w:rsidR="00641A17" w:rsidRPr="005E7F15" w:rsidRDefault="005A04D0" w:rsidP="00723F5B">
            <w:pPr>
              <w:pStyle w:val="InstructionsPM"/>
              <w:jc w:val="both"/>
              <w:rPr>
                <w:color w:val="000000" w:themeColor="text1"/>
                <w:lang w:val="en-GB"/>
              </w:rPr>
            </w:pPr>
            <w:r w:rsidRPr="005E7F15">
              <w:rPr>
                <w:color w:val="000000" w:themeColor="text1"/>
                <w:u w:val="single"/>
                <w:lang w:val="en-GB"/>
              </w:rPr>
              <w:t>Rating towards outcome</w:t>
            </w:r>
            <w:r w:rsidR="007D3DEA" w:rsidRPr="005E7F15">
              <w:rPr>
                <w:color w:val="000000" w:themeColor="text1"/>
                <w:u w:val="single"/>
                <w:lang w:val="en-GB"/>
              </w:rPr>
              <w:t>s:</w:t>
            </w:r>
            <w:r w:rsidR="00463DFB" w:rsidRPr="005E7F15">
              <w:rPr>
                <w:color w:val="000000" w:themeColor="text1"/>
                <w:lang w:val="en-GB"/>
              </w:rPr>
              <w:t xml:space="preserve"> </w:t>
            </w:r>
          </w:p>
          <w:p w14:paraId="1AE56B22" w14:textId="7E66C2CC" w:rsidR="00B70846" w:rsidRPr="00541446" w:rsidRDefault="00B70846" w:rsidP="00723F5B">
            <w:pPr>
              <w:jc w:val="both"/>
              <w:rPr>
                <w:rFonts w:cs="Arial"/>
                <w:color w:val="000000"/>
                <w:sz w:val="20"/>
                <w:szCs w:val="20"/>
              </w:rPr>
            </w:pPr>
            <w:r w:rsidRPr="00541446">
              <w:rPr>
                <w:rFonts w:cs="Arial"/>
                <w:color w:val="000000"/>
                <w:sz w:val="20"/>
                <w:szCs w:val="20"/>
              </w:rPr>
              <w:t xml:space="preserve">The overall progress of the project towards achieving the expected results can be rated as satisfactory </w:t>
            </w:r>
            <w:r w:rsidR="00223747" w:rsidRPr="00541446">
              <w:rPr>
                <w:rFonts w:cs="Arial"/>
                <w:color w:val="000000"/>
                <w:sz w:val="20"/>
                <w:szCs w:val="20"/>
              </w:rPr>
              <w:t xml:space="preserve">building from the achievements to date and the remaining ongoing activities which will </w:t>
            </w:r>
            <w:r w:rsidR="00223747" w:rsidRPr="00541446">
              <w:rPr>
                <w:rFonts w:cs="Arial"/>
                <w:color w:val="000000"/>
                <w:sz w:val="20"/>
                <w:szCs w:val="20"/>
              </w:rPr>
              <w:lastRenderedPageBreak/>
              <w:t xml:space="preserve">be completed by the end of the project. Specifically, the following progress can be outlined from the inception of the project to and including the 2020 reporting period.  </w:t>
            </w:r>
          </w:p>
          <w:p w14:paraId="6E4BA56E" w14:textId="77777777" w:rsidR="00B70846" w:rsidRPr="00541446" w:rsidRDefault="00B70846" w:rsidP="00723F5B">
            <w:pPr>
              <w:jc w:val="both"/>
              <w:rPr>
                <w:rFonts w:cs="Arial"/>
                <w:color w:val="000000"/>
                <w:sz w:val="20"/>
                <w:szCs w:val="20"/>
              </w:rPr>
            </w:pPr>
          </w:p>
          <w:p w14:paraId="60BA6959" w14:textId="178F2840" w:rsidR="00B70846" w:rsidRPr="00541446" w:rsidRDefault="00223747" w:rsidP="009E39F5">
            <w:pPr>
              <w:autoSpaceDE w:val="0"/>
              <w:autoSpaceDN w:val="0"/>
              <w:adjustRightInd w:val="0"/>
              <w:jc w:val="both"/>
              <w:rPr>
                <w:rFonts w:cs="Arial"/>
                <w:color w:val="000000"/>
                <w:sz w:val="20"/>
                <w:szCs w:val="20"/>
              </w:rPr>
            </w:pPr>
            <w:r w:rsidRPr="00541446">
              <w:rPr>
                <w:rFonts w:cs="Arial"/>
                <w:color w:val="000000"/>
                <w:sz w:val="20"/>
                <w:szCs w:val="20"/>
              </w:rPr>
              <w:t xml:space="preserve">Support to the Gambia National Meteorological Services has led to the elaboration of a 10-year recruitment and retention plan to upgrade skills and capacity for </w:t>
            </w:r>
            <w:proofErr w:type="spellStart"/>
            <w:r w:rsidRPr="00541446">
              <w:rPr>
                <w:rFonts w:cs="Arial"/>
                <w:color w:val="000000"/>
                <w:sz w:val="20"/>
                <w:szCs w:val="20"/>
              </w:rPr>
              <w:t>hydromet</w:t>
            </w:r>
            <w:proofErr w:type="spellEnd"/>
            <w:r w:rsidRPr="00541446">
              <w:rPr>
                <w:rFonts w:cs="Arial"/>
                <w:color w:val="000000"/>
                <w:sz w:val="20"/>
                <w:szCs w:val="20"/>
              </w:rPr>
              <w:t xml:space="preserve"> services</w:t>
            </w:r>
            <w:r w:rsidR="009E39F5" w:rsidRPr="00541446">
              <w:rPr>
                <w:rFonts w:cs="Arial"/>
                <w:color w:val="000000"/>
                <w:sz w:val="20"/>
                <w:szCs w:val="20"/>
              </w:rPr>
              <w:t xml:space="preserve">, backed up by a </w:t>
            </w:r>
            <w:r w:rsidR="00B70846" w:rsidRPr="00541446">
              <w:rPr>
                <w:rFonts w:cs="Arial"/>
                <w:color w:val="000000"/>
                <w:sz w:val="20"/>
                <w:szCs w:val="20"/>
              </w:rPr>
              <w:t xml:space="preserve">business plan </w:t>
            </w:r>
            <w:r w:rsidR="009E39F5" w:rsidRPr="00541446">
              <w:rPr>
                <w:rFonts w:cs="Arial"/>
                <w:color w:val="000000"/>
                <w:sz w:val="20"/>
                <w:szCs w:val="20"/>
              </w:rPr>
              <w:t xml:space="preserve">completed during the period under review and which identifies </w:t>
            </w:r>
            <w:r w:rsidR="00B70846" w:rsidRPr="00541446">
              <w:rPr>
                <w:rFonts w:cs="Arial"/>
                <w:color w:val="000000"/>
                <w:sz w:val="20"/>
                <w:szCs w:val="20"/>
              </w:rPr>
              <w:t xml:space="preserve">the type of services that can be provided by the new Meteorological Agency to the Private Sector and other Stakeholders and at what cost. </w:t>
            </w:r>
            <w:r w:rsidR="009E39F5" w:rsidRPr="00541446">
              <w:rPr>
                <w:rFonts w:cs="Arial"/>
                <w:color w:val="000000"/>
                <w:sz w:val="20"/>
                <w:szCs w:val="20"/>
              </w:rPr>
              <w:t xml:space="preserve">Additional efforts during the period under review include the completion of the rehabilitation of 2 </w:t>
            </w:r>
            <w:proofErr w:type="spellStart"/>
            <w:r w:rsidR="009E39F5" w:rsidRPr="00541446">
              <w:rPr>
                <w:rFonts w:cs="Arial"/>
                <w:color w:val="000000"/>
                <w:sz w:val="20"/>
                <w:szCs w:val="20"/>
              </w:rPr>
              <w:t>hydromet</w:t>
            </w:r>
            <w:proofErr w:type="spellEnd"/>
            <w:r w:rsidR="009E39F5" w:rsidRPr="00541446">
              <w:rPr>
                <w:rFonts w:cs="Arial"/>
                <w:color w:val="000000"/>
                <w:sz w:val="20"/>
                <w:szCs w:val="20"/>
              </w:rPr>
              <w:t xml:space="preserve"> stations, 5 conventional stations and the fencing of automatic stations. The tripartite MoU </w:t>
            </w:r>
            <w:r w:rsidR="00034BE5" w:rsidRPr="00541446">
              <w:rPr>
                <w:rFonts w:cs="Arial"/>
                <w:color w:val="000000"/>
                <w:sz w:val="20"/>
                <w:szCs w:val="20"/>
              </w:rPr>
              <w:t xml:space="preserve">has also been completed </w:t>
            </w:r>
            <w:r w:rsidR="009E39F5" w:rsidRPr="00541446">
              <w:rPr>
                <w:rFonts w:cs="Arial"/>
                <w:color w:val="000000"/>
                <w:sz w:val="20"/>
                <w:szCs w:val="20"/>
              </w:rPr>
              <w:t>between the Ministry of Environment, Parks and Wildlife, the Ministry of Fisheries and Water Resources and the Ministry of Information and Communication I</w:t>
            </w:r>
            <w:r w:rsidR="00034BE5" w:rsidRPr="00541446">
              <w:rPr>
                <w:rFonts w:cs="Arial"/>
                <w:color w:val="000000"/>
                <w:sz w:val="20"/>
                <w:szCs w:val="20"/>
              </w:rPr>
              <w:t xml:space="preserve">nfrastructure to use airwaves, radio frequencies and sustained broadcasting of weather, climate and climate early warning information on the National Broadcasting Services (GRTS) and Community Radios. </w:t>
            </w:r>
          </w:p>
          <w:p w14:paraId="389A0C1C" w14:textId="7CABDE99" w:rsidR="009E39F5" w:rsidRPr="00541446" w:rsidRDefault="009E39F5" w:rsidP="009E39F5">
            <w:pPr>
              <w:autoSpaceDE w:val="0"/>
              <w:autoSpaceDN w:val="0"/>
              <w:adjustRightInd w:val="0"/>
              <w:jc w:val="both"/>
              <w:rPr>
                <w:rFonts w:cs="Arial"/>
                <w:color w:val="000000"/>
                <w:sz w:val="20"/>
                <w:szCs w:val="20"/>
              </w:rPr>
            </w:pPr>
          </w:p>
          <w:p w14:paraId="58E05E85" w14:textId="77777777" w:rsidR="00B53408" w:rsidRPr="00541446" w:rsidRDefault="00B53408" w:rsidP="009E39F5">
            <w:pPr>
              <w:autoSpaceDE w:val="0"/>
              <w:autoSpaceDN w:val="0"/>
              <w:adjustRightInd w:val="0"/>
              <w:jc w:val="both"/>
              <w:rPr>
                <w:rFonts w:cs="Arial"/>
                <w:color w:val="000000"/>
                <w:sz w:val="20"/>
                <w:szCs w:val="20"/>
              </w:rPr>
            </w:pPr>
            <w:r w:rsidRPr="00541446">
              <w:rPr>
                <w:rFonts w:cs="Arial"/>
                <w:color w:val="000000"/>
                <w:sz w:val="20"/>
                <w:szCs w:val="20"/>
              </w:rPr>
              <w:t>In addition to the establishment of the Gambia Hydro-meteorological infrastructure, an important achievement during the period under review has been the creation of a maintenance and repair unit within the met service supported by the acquisition of spare parts for the equipment. Staff from this unit have received training on organizational change management.</w:t>
            </w:r>
          </w:p>
          <w:p w14:paraId="41A652FD" w14:textId="77777777" w:rsidR="00B70846" w:rsidRPr="00541446" w:rsidRDefault="00B70846" w:rsidP="00723F5B">
            <w:pPr>
              <w:jc w:val="both"/>
              <w:rPr>
                <w:rFonts w:cs="Arial"/>
                <w:color w:val="000000"/>
                <w:sz w:val="20"/>
                <w:szCs w:val="20"/>
              </w:rPr>
            </w:pPr>
          </w:p>
          <w:p w14:paraId="3F132139" w14:textId="68FBF75A" w:rsidR="005B0FF1" w:rsidRPr="00541446" w:rsidRDefault="00B53408" w:rsidP="00723F5B">
            <w:pPr>
              <w:autoSpaceDE w:val="0"/>
              <w:autoSpaceDN w:val="0"/>
              <w:adjustRightInd w:val="0"/>
              <w:jc w:val="both"/>
              <w:rPr>
                <w:rFonts w:cs="Arial"/>
                <w:color w:val="000000"/>
                <w:sz w:val="20"/>
                <w:szCs w:val="20"/>
              </w:rPr>
            </w:pPr>
            <w:r w:rsidRPr="00541446">
              <w:rPr>
                <w:rFonts w:cs="Arial"/>
                <w:color w:val="000000"/>
                <w:sz w:val="20"/>
                <w:szCs w:val="20"/>
              </w:rPr>
              <w:t xml:space="preserve">Efforts to create a </w:t>
            </w:r>
            <w:r w:rsidR="00B70846" w:rsidRPr="00541446">
              <w:rPr>
                <w:rFonts w:cs="Arial"/>
                <w:color w:val="000000"/>
                <w:sz w:val="20"/>
                <w:szCs w:val="20"/>
              </w:rPr>
              <w:t>critical mass of Gambian hydro-meteorological professionals and technicians</w:t>
            </w:r>
            <w:r w:rsidRPr="00541446">
              <w:rPr>
                <w:rFonts w:cs="Arial"/>
                <w:color w:val="000000"/>
                <w:sz w:val="20"/>
                <w:szCs w:val="20"/>
              </w:rPr>
              <w:t xml:space="preserve"> is ongoing. </w:t>
            </w:r>
            <w:r w:rsidR="009E5E7D" w:rsidRPr="009E5E7D">
              <w:rPr>
                <w:sz w:val="20"/>
                <w:szCs w:val="20"/>
                <w:lang w:val="en-GB"/>
              </w:rPr>
              <w:t xml:space="preserve">Through various trainings, the human resources capacity has increased significantly and their ability to operate </w:t>
            </w:r>
            <w:r w:rsidR="009E5E7D" w:rsidRPr="000676F1">
              <w:rPr>
                <w:sz w:val="20"/>
                <w:szCs w:val="20"/>
                <w:lang w:val="en-GB"/>
              </w:rPr>
              <w:t>all the equipment acquired. T</w:t>
            </w:r>
            <w:r w:rsidR="009E5E7D" w:rsidRPr="00892EC6">
              <w:rPr>
                <w:sz w:val="20"/>
                <w:szCs w:val="20"/>
                <w:lang w:val="en-GB"/>
              </w:rPr>
              <w:t>hese skills are being consolidated before the project phaseout</w:t>
            </w:r>
            <w:r w:rsidR="000676F1" w:rsidRPr="000676F1">
              <w:rPr>
                <w:sz w:val="20"/>
                <w:szCs w:val="20"/>
                <w:lang w:val="en-GB"/>
              </w:rPr>
              <w:t xml:space="preserve"> and </w:t>
            </w:r>
            <w:r w:rsidR="000676F1" w:rsidRPr="00E91BF1">
              <w:rPr>
                <w:sz w:val="20"/>
                <w:szCs w:val="20"/>
              </w:rPr>
              <w:t>will need to be measured through a survey approach in the coming reporting year, as this project ends in May 2022</w:t>
            </w:r>
            <w:r w:rsidR="009E5E7D" w:rsidRPr="009E5E7D">
              <w:rPr>
                <w:sz w:val="20"/>
                <w:szCs w:val="20"/>
                <w:lang w:val="en-GB"/>
              </w:rPr>
              <w:t>.</w:t>
            </w:r>
            <w:r w:rsidR="009E5E7D">
              <w:rPr>
                <w:szCs w:val="20"/>
                <w:lang w:val="en-GB"/>
              </w:rPr>
              <w:t xml:space="preserve"> </w:t>
            </w:r>
            <w:r w:rsidR="005B0FF1" w:rsidRPr="00541446">
              <w:rPr>
                <w:rFonts w:cs="Arial"/>
                <w:color w:val="000000"/>
                <w:sz w:val="20"/>
                <w:szCs w:val="20"/>
              </w:rPr>
              <w:t xml:space="preserve">The project drew on expertise from Kenya, Nigeria and the United Kingdom to provide courses in meteorological at different levels. Middle-level technicians (MWO Class III) certification were provided. Meteorologists and hydrologists also received WMO Class I training. The project has however, faced procurement challenges for the acquisition of workstations, technologies and educational materials and equipment for the National Met Authority. </w:t>
            </w:r>
          </w:p>
          <w:p w14:paraId="61DF1804" w14:textId="77777777" w:rsidR="005B0FF1" w:rsidRPr="00541446" w:rsidRDefault="005B0FF1" w:rsidP="00723F5B">
            <w:pPr>
              <w:autoSpaceDE w:val="0"/>
              <w:autoSpaceDN w:val="0"/>
              <w:adjustRightInd w:val="0"/>
              <w:jc w:val="both"/>
              <w:rPr>
                <w:rFonts w:cs="Arial"/>
                <w:color w:val="000000"/>
                <w:sz w:val="20"/>
                <w:szCs w:val="20"/>
              </w:rPr>
            </w:pPr>
          </w:p>
          <w:p w14:paraId="630B6C9F" w14:textId="23D58732" w:rsidR="005B0FF1" w:rsidRPr="00541446" w:rsidRDefault="007A6682" w:rsidP="00723F5B">
            <w:pPr>
              <w:autoSpaceDE w:val="0"/>
              <w:autoSpaceDN w:val="0"/>
              <w:adjustRightInd w:val="0"/>
              <w:jc w:val="both"/>
              <w:rPr>
                <w:rFonts w:cs="Arial"/>
                <w:color w:val="000000"/>
                <w:sz w:val="20"/>
                <w:szCs w:val="20"/>
              </w:rPr>
            </w:pPr>
            <w:r w:rsidRPr="00541446">
              <w:rPr>
                <w:rFonts w:cs="Arial"/>
                <w:color w:val="000000"/>
                <w:sz w:val="20"/>
                <w:szCs w:val="20"/>
              </w:rPr>
              <w:t>Targeted climate products are been produced and will probably continue beyond the lifetime of the project. These inclu</w:t>
            </w:r>
            <w:r w:rsidR="00F5542E" w:rsidRPr="00541446">
              <w:rPr>
                <w:rFonts w:cs="Arial"/>
                <w:color w:val="000000"/>
                <w:sz w:val="20"/>
                <w:szCs w:val="20"/>
              </w:rPr>
              <w:t xml:space="preserve">de </w:t>
            </w:r>
            <w:proofErr w:type="spellStart"/>
            <w:r w:rsidR="00F5542E" w:rsidRPr="00541446">
              <w:rPr>
                <w:rFonts w:cs="Arial"/>
                <w:color w:val="000000"/>
                <w:sz w:val="20"/>
                <w:szCs w:val="20"/>
              </w:rPr>
              <w:t>agromet</w:t>
            </w:r>
            <w:proofErr w:type="spellEnd"/>
            <w:r w:rsidR="00F5542E" w:rsidRPr="00541446">
              <w:rPr>
                <w:rFonts w:cs="Arial"/>
                <w:color w:val="000000"/>
                <w:sz w:val="20"/>
                <w:szCs w:val="20"/>
              </w:rPr>
              <w:t xml:space="preserve"> and monthly bulletins, seasonal forecasts, crop-climate models, food security bulletins</w:t>
            </w:r>
            <w:r w:rsidR="00932F4F" w:rsidRPr="00541446">
              <w:rPr>
                <w:rFonts w:cs="Arial"/>
                <w:color w:val="000000"/>
                <w:sz w:val="20"/>
                <w:szCs w:val="20"/>
              </w:rPr>
              <w:t xml:space="preserve">, other hazards communication protocols, codes and advisories. An important activity which will complement these efforts is the development of GIS-based climate related maps and models building on GIS applications for flood vulnerability, drought severity, storm surges, sustained winds and sea-level rise. All this information will increase and improve the dissemination and uptake of early warning and climate risk information across the sites including the underserved communities. </w:t>
            </w:r>
          </w:p>
          <w:p w14:paraId="2B3F2697" w14:textId="30B82D46" w:rsidR="00932F4F" w:rsidRDefault="00932F4F" w:rsidP="00723F5B">
            <w:pPr>
              <w:autoSpaceDE w:val="0"/>
              <w:autoSpaceDN w:val="0"/>
              <w:adjustRightInd w:val="0"/>
              <w:jc w:val="both"/>
              <w:rPr>
                <w:rFonts w:cs="Arial"/>
                <w:color w:val="000000"/>
                <w:sz w:val="20"/>
                <w:szCs w:val="20"/>
                <w:highlight w:val="yellow"/>
              </w:rPr>
            </w:pPr>
          </w:p>
          <w:p w14:paraId="17BAA85F" w14:textId="67C21662" w:rsidR="007D3DEA" w:rsidRPr="005E7F15" w:rsidRDefault="007D3DEA" w:rsidP="00723F5B">
            <w:pPr>
              <w:pStyle w:val="InstructionsPM"/>
              <w:jc w:val="both"/>
              <w:rPr>
                <w:color w:val="000000" w:themeColor="text1"/>
                <w:lang w:val="en-GB"/>
              </w:rPr>
            </w:pPr>
            <w:r w:rsidRPr="005E7F15">
              <w:rPr>
                <w:color w:val="000000" w:themeColor="text1"/>
                <w:u w:val="single"/>
                <w:lang w:val="en-GB"/>
              </w:rPr>
              <w:t>Rating towards outputs:</w:t>
            </w:r>
            <w:r w:rsidR="00A665A4" w:rsidRPr="005E7F15">
              <w:rPr>
                <w:color w:val="000000" w:themeColor="text1"/>
                <w:lang w:val="en-GB"/>
              </w:rPr>
              <w:t xml:space="preserve"> Alig</w:t>
            </w:r>
            <w:r w:rsidR="000F1D8D" w:rsidRPr="005E7F15">
              <w:rPr>
                <w:color w:val="000000" w:themeColor="text1"/>
                <w:lang w:val="en-GB"/>
              </w:rPr>
              <w:t>ned with progress reported on section 3.2</w:t>
            </w:r>
            <w:r w:rsidR="00F34CFB" w:rsidRPr="005E7F15">
              <w:rPr>
                <w:color w:val="000000" w:themeColor="text1"/>
                <w:lang w:val="en-GB"/>
              </w:rPr>
              <w:t>.</w:t>
            </w:r>
          </w:p>
          <w:p w14:paraId="1BE1A650" w14:textId="3AB61671" w:rsidR="00B70846" w:rsidRPr="00E5601D" w:rsidRDefault="00B70846" w:rsidP="00723F5B">
            <w:pPr>
              <w:pStyle w:val="InstructionsPM"/>
              <w:jc w:val="both"/>
              <w:rPr>
                <w:i w:val="0"/>
                <w:iCs w:val="0"/>
                <w:lang w:val="en-GB"/>
              </w:rPr>
            </w:pPr>
          </w:p>
          <w:p w14:paraId="19F82181" w14:textId="59487F83" w:rsidR="00FB09B3" w:rsidRDefault="00E5601D" w:rsidP="00723F5B">
            <w:pPr>
              <w:pStyle w:val="InstructionsPM"/>
              <w:jc w:val="both"/>
              <w:rPr>
                <w:bCs w:val="0"/>
                <w:i w:val="0"/>
                <w:iCs w:val="0"/>
                <w:color w:val="000000"/>
                <w:szCs w:val="20"/>
              </w:rPr>
            </w:pPr>
            <w:r>
              <w:rPr>
                <w:bCs w:val="0"/>
                <w:i w:val="0"/>
                <w:iCs w:val="0"/>
                <w:color w:val="000000"/>
                <w:szCs w:val="20"/>
              </w:rPr>
              <w:t xml:space="preserve">The eleven project outputs are near completion or completed at the time of reporting. </w:t>
            </w:r>
            <w:r w:rsidR="00887038">
              <w:rPr>
                <w:bCs w:val="0"/>
                <w:i w:val="0"/>
                <w:iCs w:val="0"/>
                <w:color w:val="000000"/>
                <w:szCs w:val="20"/>
              </w:rPr>
              <w:t xml:space="preserve">Four </w:t>
            </w:r>
            <w:r w:rsidR="00FB09B3">
              <w:rPr>
                <w:bCs w:val="0"/>
                <w:i w:val="0"/>
                <w:iCs w:val="0"/>
                <w:color w:val="000000"/>
                <w:szCs w:val="20"/>
              </w:rPr>
              <w:t xml:space="preserve">outputs were completed </w:t>
            </w:r>
            <w:r>
              <w:rPr>
                <w:bCs w:val="0"/>
                <w:i w:val="0"/>
                <w:iCs w:val="0"/>
                <w:color w:val="000000"/>
                <w:szCs w:val="20"/>
              </w:rPr>
              <w:t xml:space="preserve">by 2020 including </w:t>
            </w:r>
            <w:r w:rsidR="00FB09B3">
              <w:rPr>
                <w:bCs w:val="0"/>
                <w:i w:val="0"/>
                <w:iCs w:val="0"/>
                <w:color w:val="000000"/>
                <w:szCs w:val="20"/>
              </w:rPr>
              <w:t>outputs 1.1, 2</w:t>
            </w:r>
            <w:r w:rsidR="00887038">
              <w:rPr>
                <w:bCs w:val="0"/>
                <w:i w:val="0"/>
                <w:iCs w:val="0"/>
                <w:color w:val="000000"/>
                <w:szCs w:val="20"/>
              </w:rPr>
              <w:t xml:space="preserve">, </w:t>
            </w:r>
            <w:r w:rsidR="00FB09B3">
              <w:rPr>
                <w:bCs w:val="0"/>
                <w:i w:val="0"/>
                <w:iCs w:val="0"/>
                <w:color w:val="000000"/>
                <w:szCs w:val="20"/>
              </w:rPr>
              <w:t>3.2</w:t>
            </w:r>
            <w:r w:rsidR="00887038">
              <w:rPr>
                <w:bCs w:val="0"/>
                <w:i w:val="0"/>
                <w:iCs w:val="0"/>
                <w:color w:val="000000"/>
                <w:szCs w:val="20"/>
              </w:rPr>
              <w:t xml:space="preserve"> and 4.5</w:t>
            </w:r>
            <w:r w:rsidR="00FB09B3">
              <w:rPr>
                <w:bCs w:val="0"/>
                <w:i w:val="0"/>
                <w:iCs w:val="0"/>
                <w:color w:val="000000"/>
                <w:szCs w:val="20"/>
              </w:rPr>
              <w:t xml:space="preserve">. Output 2 implemented by UNDP was satisfactorily </w:t>
            </w:r>
            <w:r>
              <w:rPr>
                <w:bCs w:val="0"/>
                <w:i w:val="0"/>
                <w:iCs w:val="0"/>
                <w:color w:val="000000"/>
                <w:szCs w:val="20"/>
              </w:rPr>
              <w:t xml:space="preserve">concluded by </w:t>
            </w:r>
            <w:r w:rsidR="00FB09B3">
              <w:rPr>
                <w:bCs w:val="0"/>
                <w:i w:val="0"/>
                <w:iCs w:val="0"/>
                <w:color w:val="000000"/>
                <w:szCs w:val="20"/>
              </w:rPr>
              <w:t xml:space="preserve">2020. </w:t>
            </w:r>
          </w:p>
          <w:p w14:paraId="23BD4549" w14:textId="2F17CCAD" w:rsidR="00E5601D" w:rsidRDefault="00E5601D" w:rsidP="00723F5B">
            <w:pPr>
              <w:pStyle w:val="InstructionsPM"/>
              <w:jc w:val="both"/>
              <w:rPr>
                <w:bCs w:val="0"/>
                <w:i w:val="0"/>
                <w:iCs w:val="0"/>
                <w:color w:val="000000"/>
                <w:szCs w:val="20"/>
              </w:rPr>
            </w:pPr>
          </w:p>
          <w:p w14:paraId="6A5B12D2" w14:textId="77777777" w:rsidR="00E5601D" w:rsidRDefault="00E5601D" w:rsidP="00723F5B">
            <w:pPr>
              <w:pStyle w:val="InstructionsPM"/>
              <w:jc w:val="both"/>
              <w:rPr>
                <w:bCs w:val="0"/>
                <w:i w:val="0"/>
                <w:iCs w:val="0"/>
                <w:color w:val="000000"/>
                <w:szCs w:val="20"/>
              </w:rPr>
            </w:pPr>
            <w:r>
              <w:rPr>
                <w:bCs w:val="0"/>
                <w:i w:val="0"/>
                <w:iCs w:val="0"/>
                <w:color w:val="000000"/>
                <w:szCs w:val="20"/>
              </w:rPr>
              <w:t>Progress in the remaining outputs in 2020 is summarized as follow:</w:t>
            </w:r>
          </w:p>
          <w:p w14:paraId="3DD4651D" w14:textId="77777777" w:rsidR="00E5601D" w:rsidRDefault="00E5601D" w:rsidP="00723F5B">
            <w:pPr>
              <w:pStyle w:val="InstructionsPM"/>
              <w:jc w:val="both"/>
              <w:rPr>
                <w:bCs w:val="0"/>
                <w:i w:val="0"/>
                <w:iCs w:val="0"/>
                <w:color w:val="000000"/>
                <w:szCs w:val="20"/>
              </w:rPr>
            </w:pPr>
          </w:p>
          <w:p w14:paraId="0B3ED58B" w14:textId="355FA1A9" w:rsidR="00E5601D" w:rsidRDefault="00E5601D" w:rsidP="00E5601D">
            <w:pPr>
              <w:pStyle w:val="InstructionsPM"/>
              <w:numPr>
                <w:ilvl w:val="0"/>
                <w:numId w:val="46"/>
              </w:numPr>
              <w:jc w:val="both"/>
              <w:rPr>
                <w:bCs w:val="0"/>
                <w:i w:val="0"/>
                <w:iCs w:val="0"/>
                <w:color w:val="000000"/>
                <w:szCs w:val="20"/>
              </w:rPr>
            </w:pPr>
            <w:r>
              <w:rPr>
                <w:bCs w:val="0"/>
                <w:i w:val="0"/>
                <w:iCs w:val="0"/>
                <w:color w:val="000000"/>
                <w:szCs w:val="20"/>
              </w:rPr>
              <w:t>Output 3.1</w:t>
            </w:r>
            <w:r w:rsidR="00907B20">
              <w:rPr>
                <w:bCs w:val="0"/>
                <w:i w:val="0"/>
                <w:iCs w:val="0"/>
                <w:color w:val="000000"/>
                <w:szCs w:val="20"/>
              </w:rPr>
              <w:t xml:space="preserve">: A cadre of certified maintenance and repair technicians exists within the NHMS – the technicians trained are performing all the preventive and corrective maintenances on the equipment installed including the installation of new ones. </w:t>
            </w:r>
          </w:p>
          <w:p w14:paraId="30C9AF41" w14:textId="6EE16F1D" w:rsidR="00907B20" w:rsidRDefault="00907B20" w:rsidP="00E5601D">
            <w:pPr>
              <w:pStyle w:val="InstructionsPM"/>
              <w:numPr>
                <w:ilvl w:val="0"/>
                <w:numId w:val="46"/>
              </w:numPr>
              <w:jc w:val="both"/>
              <w:rPr>
                <w:bCs w:val="0"/>
                <w:i w:val="0"/>
                <w:iCs w:val="0"/>
                <w:color w:val="000000"/>
                <w:szCs w:val="20"/>
              </w:rPr>
            </w:pPr>
            <w:r>
              <w:rPr>
                <w:bCs w:val="0"/>
                <w:i w:val="0"/>
                <w:iCs w:val="0"/>
                <w:color w:val="000000"/>
                <w:szCs w:val="20"/>
              </w:rPr>
              <w:t xml:space="preserve">Output 3.3: A cadre of certified hydro-meteorological professionals is established – eight NMS staff started WMO Class II forecasting training in collaboration with NIMET which will be completed by 2021. </w:t>
            </w:r>
          </w:p>
          <w:p w14:paraId="5970A84A" w14:textId="26B5196C" w:rsidR="00907B20" w:rsidRDefault="00907B20" w:rsidP="00E5601D">
            <w:pPr>
              <w:pStyle w:val="InstructionsPM"/>
              <w:numPr>
                <w:ilvl w:val="0"/>
                <w:numId w:val="46"/>
              </w:numPr>
              <w:jc w:val="both"/>
              <w:rPr>
                <w:bCs w:val="0"/>
                <w:i w:val="0"/>
                <w:iCs w:val="0"/>
                <w:color w:val="000000"/>
                <w:szCs w:val="20"/>
              </w:rPr>
            </w:pPr>
            <w:r>
              <w:rPr>
                <w:bCs w:val="0"/>
                <w:i w:val="0"/>
                <w:iCs w:val="0"/>
                <w:color w:val="000000"/>
                <w:szCs w:val="20"/>
              </w:rPr>
              <w:lastRenderedPageBreak/>
              <w:t xml:space="preserve">Output 4.1: Targeted climate products are produced for sectoral institutional partners </w:t>
            </w:r>
            <w:r w:rsidR="002665F3">
              <w:rPr>
                <w:bCs w:val="0"/>
                <w:i w:val="0"/>
                <w:iCs w:val="0"/>
                <w:color w:val="000000"/>
                <w:szCs w:val="20"/>
              </w:rPr>
              <w:t>–</w:t>
            </w:r>
            <w:r>
              <w:rPr>
                <w:bCs w:val="0"/>
                <w:i w:val="0"/>
                <w:iCs w:val="0"/>
                <w:color w:val="000000"/>
                <w:szCs w:val="20"/>
              </w:rPr>
              <w:t xml:space="preserve"> </w:t>
            </w:r>
            <w:proofErr w:type="spellStart"/>
            <w:r w:rsidR="002665F3">
              <w:rPr>
                <w:bCs w:val="0"/>
                <w:i w:val="0"/>
                <w:iCs w:val="0"/>
                <w:color w:val="000000"/>
                <w:szCs w:val="20"/>
              </w:rPr>
              <w:t>Agromet</w:t>
            </w:r>
            <w:proofErr w:type="spellEnd"/>
            <w:r w:rsidR="002665F3">
              <w:rPr>
                <w:bCs w:val="0"/>
                <w:i w:val="0"/>
                <w:iCs w:val="0"/>
                <w:color w:val="000000"/>
                <w:szCs w:val="20"/>
              </w:rPr>
              <w:t xml:space="preserve"> and monthly bulletins are continuously generated with forecasts and early warning messages for sectoral institutions</w:t>
            </w:r>
          </w:p>
          <w:p w14:paraId="0C9D01C1" w14:textId="3929F6BC" w:rsidR="002665F3" w:rsidRDefault="002665F3" w:rsidP="00E5601D">
            <w:pPr>
              <w:pStyle w:val="InstructionsPM"/>
              <w:numPr>
                <w:ilvl w:val="0"/>
                <w:numId w:val="46"/>
              </w:numPr>
              <w:jc w:val="both"/>
              <w:rPr>
                <w:bCs w:val="0"/>
                <w:i w:val="0"/>
                <w:iCs w:val="0"/>
                <w:color w:val="000000"/>
                <w:szCs w:val="20"/>
              </w:rPr>
            </w:pPr>
            <w:r>
              <w:rPr>
                <w:bCs w:val="0"/>
                <w:i w:val="0"/>
                <w:iCs w:val="0"/>
                <w:color w:val="000000"/>
                <w:szCs w:val="20"/>
              </w:rPr>
              <w:t>Output 4.2: Early warnings and climate change risk information in 14 sites disseminated and taken up – Step-down trainings of members in the 14 project pilot sites were successfully completed and further trainings are scheduled for 2021</w:t>
            </w:r>
          </w:p>
          <w:p w14:paraId="0F91C9D8" w14:textId="587E47D8" w:rsidR="002665F3" w:rsidRDefault="002665F3" w:rsidP="00E5601D">
            <w:pPr>
              <w:pStyle w:val="InstructionsPM"/>
              <w:numPr>
                <w:ilvl w:val="0"/>
                <w:numId w:val="46"/>
              </w:numPr>
              <w:jc w:val="both"/>
              <w:rPr>
                <w:bCs w:val="0"/>
                <w:i w:val="0"/>
                <w:iCs w:val="0"/>
                <w:color w:val="000000"/>
                <w:szCs w:val="20"/>
              </w:rPr>
            </w:pPr>
            <w:r>
              <w:rPr>
                <w:bCs w:val="0"/>
                <w:i w:val="0"/>
                <w:iCs w:val="0"/>
                <w:color w:val="000000"/>
                <w:szCs w:val="20"/>
              </w:rPr>
              <w:t xml:space="preserve">Output 4.3: </w:t>
            </w:r>
            <w:r w:rsidR="00887038">
              <w:rPr>
                <w:bCs w:val="0"/>
                <w:i w:val="0"/>
                <w:iCs w:val="0"/>
                <w:color w:val="000000"/>
                <w:szCs w:val="20"/>
              </w:rPr>
              <w:t>Underserved communities received early warning messages – through the provision of training and essential equipment, radios and state broadcasters stepped up the coverage of the previously underserved communities. WhatsApp messaging is also be put into use in areas covered by the internet network</w:t>
            </w:r>
          </w:p>
          <w:p w14:paraId="337DA0AD" w14:textId="2B454D52" w:rsidR="00887038" w:rsidRDefault="00887038" w:rsidP="00E5601D">
            <w:pPr>
              <w:pStyle w:val="InstructionsPM"/>
              <w:numPr>
                <w:ilvl w:val="0"/>
                <w:numId w:val="46"/>
              </w:numPr>
              <w:jc w:val="both"/>
              <w:rPr>
                <w:bCs w:val="0"/>
                <w:i w:val="0"/>
                <w:iCs w:val="0"/>
                <w:color w:val="000000"/>
                <w:szCs w:val="20"/>
              </w:rPr>
            </w:pPr>
            <w:r>
              <w:rPr>
                <w:bCs w:val="0"/>
                <w:i w:val="0"/>
                <w:iCs w:val="0"/>
                <w:color w:val="000000"/>
                <w:szCs w:val="20"/>
              </w:rPr>
              <w:t xml:space="preserve">Output 4.4: Climate change issues are integrated into local development plans in 14 sites – Not much progress was achieved for this output during the period under review, but most of the 7 Local Government Authorities have a Development Plan in place which will be used to start mainstreaming climate change into these plans </w:t>
            </w:r>
          </w:p>
          <w:p w14:paraId="1CB3FEF5" w14:textId="3322EB8D" w:rsidR="00887038" w:rsidRPr="00887038" w:rsidRDefault="00887038" w:rsidP="00E5601D">
            <w:pPr>
              <w:pStyle w:val="InstructionsPM"/>
              <w:numPr>
                <w:ilvl w:val="0"/>
                <w:numId w:val="46"/>
              </w:numPr>
              <w:jc w:val="both"/>
              <w:rPr>
                <w:bCs w:val="0"/>
                <w:i w:val="0"/>
                <w:iCs w:val="0"/>
                <w:color w:val="000000" w:themeColor="text1"/>
                <w:szCs w:val="20"/>
              </w:rPr>
            </w:pPr>
            <w:r>
              <w:rPr>
                <w:bCs w:val="0"/>
                <w:i w:val="0"/>
                <w:iCs w:val="0"/>
                <w:color w:val="000000"/>
                <w:szCs w:val="20"/>
              </w:rPr>
              <w:t xml:space="preserve">Output 4.6: Knowledge management structures for effective feedback and incorporation of lessons learned are created - </w:t>
            </w:r>
            <w:r w:rsidRPr="00887038">
              <w:rPr>
                <w:i w:val="0"/>
                <w:iCs w:val="0"/>
                <w:color w:val="000000" w:themeColor="text1"/>
                <w:szCs w:val="20"/>
              </w:rPr>
              <w:t>The Early Warning messages delivered to Pilot sites and other dissemination outlets are continuously being modified based on feedbacks received from the pilot sites and the general public.</w:t>
            </w:r>
          </w:p>
          <w:p w14:paraId="1647C45E" w14:textId="77777777" w:rsidR="00E5601D" w:rsidRDefault="00E5601D" w:rsidP="00723F5B">
            <w:pPr>
              <w:pStyle w:val="InstructionsPM"/>
              <w:jc w:val="both"/>
              <w:rPr>
                <w:bCs w:val="0"/>
                <w:i w:val="0"/>
                <w:iCs w:val="0"/>
                <w:color w:val="000000"/>
                <w:szCs w:val="20"/>
              </w:rPr>
            </w:pPr>
          </w:p>
          <w:p w14:paraId="7687BC8C" w14:textId="29912F76" w:rsidR="00B70846" w:rsidRPr="00B70846" w:rsidRDefault="00B70846" w:rsidP="00723F5B">
            <w:pPr>
              <w:pStyle w:val="InstructionsPM"/>
              <w:jc w:val="both"/>
              <w:rPr>
                <w:bCs w:val="0"/>
                <w:i w:val="0"/>
                <w:iCs w:val="0"/>
                <w:color w:val="000000"/>
                <w:szCs w:val="20"/>
              </w:rPr>
            </w:pPr>
            <w:r w:rsidRPr="00B70846">
              <w:rPr>
                <w:bCs w:val="0"/>
                <w:i w:val="0"/>
                <w:iCs w:val="0"/>
                <w:color w:val="000000"/>
                <w:szCs w:val="20"/>
              </w:rPr>
              <w:t xml:space="preserve">An important delay that </w:t>
            </w:r>
            <w:r w:rsidR="0074705C">
              <w:rPr>
                <w:bCs w:val="0"/>
                <w:i w:val="0"/>
                <w:iCs w:val="0"/>
                <w:color w:val="000000"/>
                <w:szCs w:val="20"/>
              </w:rPr>
              <w:t>s</w:t>
            </w:r>
            <w:r w:rsidRPr="00B70846">
              <w:rPr>
                <w:bCs w:val="0"/>
                <w:i w:val="0"/>
                <w:iCs w:val="0"/>
                <w:color w:val="000000"/>
                <w:szCs w:val="20"/>
              </w:rPr>
              <w:t xml:space="preserve">ignificantly slowed down the execution of the project has been the COVID 19 Pandemic resulting to a partial lockdown with minimal activities. However, </w:t>
            </w:r>
            <w:r w:rsidR="00B765E1">
              <w:rPr>
                <w:bCs w:val="0"/>
                <w:i w:val="0"/>
                <w:iCs w:val="0"/>
                <w:color w:val="000000"/>
                <w:szCs w:val="20"/>
              </w:rPr>
              <w:t>with the easing of restrictions in year 2021, implementation is in high gear and hopefully all project activities will be completed before project closure in June 2022</w:t>
            </w:r>
          </w:p>
          <w:p w14:paraId="63A65787" w14:textId="77777777" w:rsidR="007D3DEA" w:rsidRDefault="007D3DEA" w:rsidP="00723F5B">
            <w:pPr>
              <w:pStyle w:val="InstructionsPM"/>
              <w:jc w:val="both"/>
              <w:rPr>
                <w:lang w:val="en-GB"/>
              </w:rPr>
            </w:pPr>
          </w:p>
          <w:p w14:paraId="565627DF" w14:textId="7ECE3A75" w:rsidR="007D3DEA" w:rsidRPr="005E7F15" w:rsidRDefault="00F31ED6" w:rsidP="00723F5B">
            <w:pPr>
              <w:pStyle w:val="InstructionsPM"/>
              <w:jc w:val="both"/>
              <w:rPr>
                <w:color w:val="000000" w:themeColor="text1"/>
                <w:lang w:val="en-GB"/>
              </w:rPr>
            </w:pPr>
            <w:r w:rsidRPr="005E7F15">
              <w:rPr>
                <w:color w:val="000000" w:themeColor="text1"/>
                <w:u w:val="single"/>
                <w:lang w:val="en-GB"/>
              </w:rPr>
              <w:t>Overall risk rating:</w:t>
            </w:r>
            <w:r w:rsidR="00A665A4" w:rsidRPr="005E7F15">
              <w:rPr>
                <w:color w:val="000000" w:themeColor="text1"/>
                <w:lang w:val="en-GB"/>
              </w:rPr>
              <w:t xml:space="preserve"> justify consolidated project risk given on Table A in section 3.3.</w:t>
            </w:r>
          </w:p>
          <w:p w14:paraId="4F7462CA" w14:textId="23CC8F9F" w:rsidR="0023176A" w:rsidRDefault="0023176A" w:rsidP="00723F5B">
            <w:pPr>
              <w:pStyle w:val="InstructionsPM"/>
              <w:jc w:val="both"/>
              <w:rPr>
                <w:u w:val="single"/>
                <w:lang w:val="en-GB"/>
              </w:rPr>
            </w:pPr>
          </w:p>
          <w:p w14:paraId="4AA5D7D1" w14:textId="41D67AF6" w:rsidR="00B765E1" w:rsidRDefault="00B765E1" w:rsidP="00723F5B">
            <w:pPr>
              <w:pStyle w:val="InstructionsPM"/>
              <w:jc w:val="both"/>
              <w:rPr>
                <w:u w:val="single"/>
                <w:lang w:val="en-GB"/>
              </w:rPr>
            </w:pPr>
            <w:r w:rsidRPr="00B765E1">
              <w:rPr>
                <w:bCs w:val="0"/>
                <w:i w:val="0"/>
                <w:iCs w:val="0"/>
                <w:color w:val="000000"/>
                <w:szCs w:val="20"/>
              </w:rPr>
              <w:t xml:space="preserve">The key risk identified during this reporting period relates to the financial sustainability of the interventions under the project. It was envisaged that prior to project closure, key legislation to convert the NHMS into a semi-autonomous agency that can </w:t>
            </w:r>
            <w:proofErr w:type="gramStart"/>
            <w:r w:rsidRPr="00B765E1">
              <w:rPr>
                <w:bCs w:val="0"/>
                <w:i w:val="0"/>
                <w:iCs w:val="0"/>
                <w:color w:val="000000"/>
                <w:szCs w:val="20"/>
              </w:rPr>
              <w:t>enter into</w:t>
            </w:r>
            <w:proofErr w:type="gramEnd"/>
            <w:r w:rsidRPr="00B765E1">
              <w:rPr>
                <w:bCs w:val="0"/>
                <w:i w:val="0"/>
                <w:iCs w:val="0"/>
                <w:color w:val="000000"/>
                <w:szCs w:val="20"/>
              </w:rPr>
              <w:t xml:space="preserve"> contracts with the private sector for services they provide will be enacted. As a government entity presently, the NHMS cannot charge for services and all forecasts and warnings provided are fre</w:t>
            </w:r>
            <w:r>
              <w:rPr>
                <w:bCs w:val="0"/>
                <w:i w:val="0"/>
                <w:iCs w:val="0"/>
                <w:color w:val="000000"/>
                <w:szCs w:val="20"/>
              </w:rPr>
              <w:t>e</w:t>
            </w:r>
            <w:r w:rsidRPr="00B765E1">
              <w:rPr>
                <w:bCs w:val="0"/>
                <w:i w:val="0"/>
                <w:iCs w:val="0"/>
                <w:color w:val="000000"/>
                <w:szCs w:val="20"/>
              </w:rPr>
              <w:t xml:space="preserve"> of charge and this is causing serious financial constraint on the NHMS, hence it would be difficult for it to sustain the interventions made by the projec</w:t>
            </w:r>
            <w:r>
              <w:rPr>
                <w:bCs w:val="0"/>
                <w:i w:val="0"/>
                <w:iCs w:val="0"/>
                <w:color w:val="000000"/>
                <w:szCs w:val="20"/>
              </w:rPr>
              <w:t>t. This also applies to their ability to maintain the telecommunication equipment installed.</w:t>
            </w:r>
          </w:p>
          <w:p w14:paraId="4FC67257" w14:textId="77777777" w:rsidR="0023176A" w:rsidRPr="00804E0B" w:rsidRDefault="0023176A" w:rsidP="00723F5B">
            <w:pPr>
              <w:pStyle w:val="InstructionsPM"/>
              <w:jc w:val="both"/>
              <w:rPr>
                <w:u w:val="single"/>
                <w:lang w:val="en-GB"/>
              </w:rPr>
            </w:pPr>
          </w:p>
          <w:p w14:paraId="1FFB6E44" w14:textId="0B1D5564" w:rsidR="0082395E" w:rsidRPr="00DE7721" w:rsidRDefault="0023176A" w:rsidP="00723F5B">
            <w:pPr>
              <w:jc w:val="both"/>
              <w:rPr>
                <w:rFonts w:cs="Arial"/>
                <w:bCs/>
                <w:sz w:val="22"/>
                <w:szCs w:val="22"/>
                <w:lang w:val="en-GB"/>
              </w:rPr>
            </w:pPr>
            <w:r w:rsidRPr="005666FF">
              <w:rPr>
                <w:rFonts w:cs="Arial"/>
                <w:iCs/>
                <w:szCs w:val="20"/>
                <w:highlight w:val="lightGray"/>
                <w:lang w:val="en-GB"/>
              </w:rPr>
              <w:t>[section will be uploaded into the GEF Portal]</w:t>
            </w:r>
          </w:p>
        </w:tc>
      </w:tr>
    </w:tbl>
    <w:p w14:paraId="40D0A0DE" w14:textId="77777777" w:rsidR="00FE69CF" w:rsidRDefault="00FE69CF" w:rsidP="00DE7721">
      <w:pPr>
        <w:rPr>
          <w:rFonts w:cs="Arial"/>
          <w:b/>
          <w:sz w:val="22"/>
          <w:szCs w:val="22"/>
          <w:lang w:val="en-GB"/>
        </w:rPr>
      </w:pPr>
    </w:p>
    <w:p w14:paraId="7F468496" w14:textId="77777777" w:rsidR="003460CC" w:rsidRDefault="003460CC" w:rsidP="00DE7721">
      <w:pPr>
        <w:rPr>
          <w:rFonts w:cs="Arial"/>
          <w:b/>
          <w:sz w:val="22"/>
          <w:szCs w:val="22"/>
          <w:lang w:val="en-GB"/>
        </w:rPr>
      </w:pPr>
    </w:p>
    <w:p w14:paraId="51AF4B30" w14:textId="606AF218" w:rsidR="00CE1533" w:rsidRDefault="009C3ED1">
      <w:pPr>
        <w:pStyle w:val="Tit2"/>
      </w:pPr>
      <w:r>
        <w:t>2.</w:t>
      </w:r>
      <w:r w:rsidR="00723C68">
        <w:t>4</w:t>
      </w:r>
      <w:r>
        <w:t xml:space="preserve">. </w:t>
      </w:r>
      <w:r w:rsidR="000C34B0">
        <w:t>C</w:t>
      </w:r>
      <w:r w:rsidR="00333769">
        <w:t>o-financing</w:t>
      </w:r>
    </w:p>
    <w:p w14:paraId="49E67009" w14:textId="62F6E24D" w:rsidR="0044175C" w:rsidRDefault="0044175C" w:rsidP="0044175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A0F5A" w14:paraId="33BB236D" w14:textId="77777777" w:rsidTr="005808D3">
        <w:tc>
          <w:tcPr>
            <w:tcW w:w="2268" w:type="dxa"/>
            <w:shd w:val="clear" w:color="auto" w:fill="F3F3F3"/>
          </w:tcPr>
          <w:p w14:paraId="438FF613" w14:textId="60D1729A" w:rsidR="0044175C" w:rsidRDefault="00833187" w:rsidP="005808D3">
            <w:pPr>
              <w:rPr>
                <w:rFonts w:cs="Arial"/>
                <w:b/>
                <w:sz w:val="20"/>
                <w:szCs w:val="20"/>
                <w:lang w:val="en-GB"/>
              </w:rPr>
            </w:pPr>
            <w:r>
              <w:rPr>
                <w:rFonts w:cs="Arial"/>
                <w:b/>
                <w:sz w:val="20"/>
                <w:szCs w:val="20"/>
                <w:lang w:val="en-GB"/>
              </w:rPr>
              <w:t xml:space="preserve">Planned </w:t>
            </w:r>
            <w:r w:rsidR="0044175C">
              <w:rPr>
                <w:rFonts w:cs="Arial"/>
                <w:b/>
                <w:sz w:val="20"/>
                <w:szCs w:val="20"/>
                <w:lang w:val="en-GB"/>
              </w:rPr>
              <w:t>Co-finance</w:t>
            </w:r>
          </w:p>
          <w:p w14:paraId="1B484FC5" w14:textId="77777777" w:rsidR="00A02FFC" w:rsidRDefault="00A02FFC" w:rsidP="005808D3">
            <w:pPr>
              <w:rPr>
                <w:rFonts w:cs="Arial"/>
                <w:b/>
                <w:sz w:val="20"/>
                <w:szCs w:val="20"/>
                <w:lang w:val="en-GB"/>
              </w:rPr>
            </w:pPr>
            <w:r>
              <w:rPr>
                <w:rFonts w:cs="Arial"/>
                <w:b/>
                <w:sz w:val="20"/>
                <w:szCs w:val="20"/>
                <w:lang w:val="en-GB"/>
              </w:rPr>
              <w:t xml:space="preserve">Total: </w:t>
            </w:r>
          </w:p>
          <w:p w14:paraId="7F036DA1" w14:textId="19DFEE73" w:rsidR="00BB1455" w:rsidRDefault="0023076C" w:rsidP="005808D3">
            <w:pPr>
              <w:rPr>
                <w:rStyle w:val="InstructionsPMCar"/>
              </w:rPr>
            </w:pPr>
            <w:r>
              <w:rPr>
                <w:rStyle w:val="InstructionsPMCar"/>
              </w:rPr>
              <w:t xml:space="preserve"> (total only)</w:t>
            </w:r>
          </w:p>
          <w:p w14:paraId="390846C2" w14:textId="567C6EFF" w:rsidR="00A60ECB" w:rsidRDefault="00A02FFC" w:rsidP="005808D3">
            <w:pPr>
              <w:rPr>
                <w:rFonts w:cs="Arial"/>
                <w:b/>
                <w:sz w:val="20"/>
                <w:szCs w:val="20"/>
                <w:lang w:val="en-GB"/>
              </w:rPr>
            </w:pPr>
            <w:r>
              <w:rPr>
                <w:rFonts w:cs="Arial"/>
                <w:b/>
                <w:sz w:val="20"/>
                <w:szCs w:val="20"/>
                <w:lang w:val="en-GB"/>
              </w:rPr>
              <w:t xml:space="preserve"> </w:t>
            </w:r>
            <w:r w:rsidR="009A0E3E">
              <w:rPr>
                <w:rFonts w:cs="Arial"/>
                <w:b/>
                <w:sz w:val="20"/>
                <w:szCs w:val="20"/>
                <w:lang w:val="en-GB"/>
              </w:rPr>
              <w:t>US$</w:t>
            </w:r>
            <w:r w:rsidR="004B4C9A">
              <w:rPr>
                <w:rFonts w:cs="Arial"/>
                <w:b/>
                <w:sz w:val="20"/>
                <w:szCs w:val="20"/>
                <w:lang w:val="en-GB"/>
              </w:rPr>
              <w:t>25,360,000</w:t>
            </w:r>
          </w:p>
          <w:p w14:paraId="4AF18C8B" w14:textId="77777777" w:rsidR="009A0E3E" w:rsidRDefault="009A0E3E" w:rsidP="005808D3">
            <w:pPr>
              <w:rPr>
                <w:rFonts w:cs="Arial"/>
                <w:b/>
                <w:sz w:val="20"/>
                <w:szCs w:val="20"/>
                <w:lang w:val="en-GB"/>
              </w:rPr>
            </w:pPr>
          </w:p>
          <w:p w14:paraId="19A13852" w14:textId="77777777" w:rsidR="009A0E3E" w:rsidRDefault="00A02FFC" w:rsidP="005808D3">
            <w:pPr>
              <w:rPr>
                <w:rFonts w:cs="Arial"/>
                <w:b/>
                <w:sz w:val="20"/>
                <w:szCs w:val="20"/>
                <w:lang w:val="en-GB"/>
              </w:rPr>
            </w:pPr>
            <w:r>
              <w:rPr>
                <w:rFonts w:cs="Arial"/>
                <w:b/>
                <w:sz w:val="20"/>
                <w:szCs w:val="20"/>
                <w:lang w:val="en-GB"/>
              </w:rPr>
              <w:t xml:space="preserve">Actual to date: </w:t>
            </w:r>
          </w:p>
          <w:p w14:paraId="17DC5569" w14:textId="77777777" w:rsidR="009A0E3E" w:rsidRDefault="009A0E3E" w:rsidP="005808D3">
            <w:pPr>
              <w:rPr>
                <w:rFonts w:cs="Arial"/>
                <w:b/>
                <w:bCs/>
                <w:i/>
                <w:iCs/>
                <w:sz w:val="20"/>
                <w:szCs w:val="20"/>
                <w:lang w:val="en-GB"/>
              </w:rPr>
            </w:pPr>
          </w:p>
          <w:p w14:paraId="67B4516A" w14:textId="25782E4A" w:rsidR="00BB1455" w:rsidRPr="00DE7721" w:rsidRDefault="004B4C9A" w:rsidP="005808D3">
            <w:pPr>
              <w:rPr>
                <w:rFonts w:cs="Arial"/>
                <w:bCs/>
                <w:i/>
                <w:iCs/>
                <w:color w:val="C00000"/>
                <w:szCs w:val="22"/>
              </w:rPr>
            </w:pPr>
            <w:r>
              <w:rPr>
                <w:b/>
                <w:bCs/>
                <w:i/>
                <w:iCs/>
                <w:sz w:val="20"/>
                <w:szCs w:val="20"/>
                <w:lang w:val="en-GB"/>
              </w:rPr>
              <w:t>25,360,000</w:t>
            </w:r>
            <w:r w:rsidR="009A0E3E" w:rsidRPr="009A0E3E">
              <w:rPr>
                <w:b/>
                <w:bCs/>
                <w:i/>
                <w:iCs/>
                <w:sz w:val="20"/>
                <w:szCs w:val="20"/>
                <w:lang w:val="en-GB"/>
              </w:rPr>
              <w:t xml:space="preserve"> (100%)</w:t>
            </w:r>
          </w:p>
        </w:tc>
        <w:tc>
          <w:tcPr>
            <w:tcW w:w="6660" w:type="dxa"/>
            <w:shd w:val="clear" w:color="auto" w:fill="auto"/>
          </w:tcPr>
          <w:p w14:paraId="7B8ADB2F" w14:textId="790D14EE" w:rsidR="00294534" w:rsidRPr="005E7F15" w:rsidRDefault="00DA0F5A" w:rsidP="005808D3">
            <w:pPr>
              <w:pStyle w:val="InstructionsPM"/>
              <w:rPr>
                <w:color w:val="000000" w:themeColor="text1"/>
                <w:lang w:val="en-GB"/>
              </w:rPr>
            </w:pPr>
            <w:r w:rsidRPr="005E7F15">
              <w:rPr>
                <w:color w:val="000000" w:themeColor="text1"/>
                <w:lang w:val="en-GB"/>
              </w:rPr>
              <w:t>Justify progress in terms of materialization of expected co-finance. State any relevant challen</w:t>
            </w:r>
            <w:r w:rsidR="0069531B" w:rsidRPr="005E7F15">
              <w:rPr>
                <w:color w:val="000000" w:themeColor="text1"/>
                <w:lang w:val="en-GB"/>
              </w:rPr>
              <w:t>g</w:t>
            </w:r>
            <w:r w:rsidRPr="005E7F15">
              <w:rPr>
                <w:color w:val="000000" w:themeColor="text1"/>
                <w:lang w:val="en-GB"/>
              </w:rPr>
              <w:t>es.</w:t>
            </w:r>
            <w:r w:rsidR="00000B20" w:rsidRPr="005E7F15">
              <w:rPr>
                <w:color w:val="000000" w:themeColor="text1"/>
                <w:lang w:val="en-GB"/>
              </w:rPr>
              <w:t xml:space="preserve"> </w:t>
            </w:r>
          </w:p>
          <w:p w14:paraId="530FAF0A" w14:textId="77777777" w:rsidR="00294534" w:rsidRDefault="00294534" w:rsidP="005808D3">
            <w:pPr>
              <w:pStyle w:val="InstructionsPM"/>
              <w:rPr>
                <w:lang w:val="en-GB"/>
              </w:rPr>
            </w:pPr>
          </w:p>
          <w:p w14:paraId="6584582F" w14:textId="634AEF92" w:rsidR="003D6E00" w:rsidRDefault="007769F5" w:rsidP="00747593">
            <w:pPr>
              <w:pStyle w:val="InstructionsPM"/>
              <w:jc w:val="both"/>
              <w:rPr>
                <w:bCs w:val="0"/>
                <w:i w:val="0"/>
                <w:iCs w:val="0"/>
                <w:color w:val="000000"/>
                <w:szCs w:val="20"/>
              </w:rPr>
            </w:pPr>
            <w:r w:rsidRPr="009A0E3E">
              <w:rPr>
                <w:bCs w:val="0"/>
                <w:i w:val="0"/>
                <w:iCs w:val="0"/>
                <w:color w:val="000000"/>
                <w:szCs w:val="20"/>
              </w:rPr>
              <w:t>The co-financing under the project has been mainly through other Government interventions in areas relate to the project. These co-financings have be</w:t>
            </w:r>
            <w:r w:rsidR="006B6B41">
              <w:rPr>
                <w:bCs w:val="0"/>
                <w:i w:val="0"/>
                <w:iCs w:val="0"/>
                <w:color w:val="000000"/>
                <w:szCs w:val="20"/>
              </w:rPr>
              <w:t>en</w:t>
            </w:r>
            <w:r w:rsidRPr="009A0E3E">
              <w:rPr>
                <w:bCs w:val="0"/>
                <w:i w:val="0"/>
                <w:iCs w:val="0"/>
                <w:color w:val="000000"/>
                <w:szCs w:val="20"/>
              </w:rPr>
              <w:t xml:space="preserve"> forthcoming and their synergies with the project activities has resulted to the </w:t>
            </w:r>
            <w:r w:rsidR="004B4C9A" w:rsidRPr="009A0E3E">
              <w:rPr>
                <w:bCs w:val="0"/>
                <w:i w:val="0"/>
                <w:iCs w:val="0"/>
                <w:color w:val="000000"/>
                <w:szCs w:val="20"/>
              </w:rPr>
              <w:t>realization</w:t>
            </w:r>
            <w:r w:rsidRPr="009A0E3E">
              <w:rPr>
                <w:bCs w:val="0"/>
                <w:i w:val="0"/>
                <w:iCs w:val="0"/>
                <w:color w:val="000000"/>
                <w:szCs w:val="20"/>
              </w:rPr>
              <w:t xml:space="preserve"> of many of the project goals</w:t>
            </w:r>
            <w:r w:rsidR="00540BD9">
              <w:rPr>
                <w:bCs w:val="0"/>
                <w:i w:val="0"/>
                <w:iCs w:val="0"/>
                <w:color w:val="000000"/>
                <w:szCs w:val="20"/>
              </w:rPr>
              <w:t xml:space="preserve">. This </w:t>
            </w:r>
            <w:r w:rsidR="00747593">
              <w:rPr>
                <w:bCs w:val="0"/>
                <w:i w:val="0"/>
                <w:iCs w:val="0"/>
                <w:color w:val="000000"/>
                <w:szCs w:val="20"/>
              </w:rPr>
              <w:t xml:space="preserve">amount </w:t>
            </w:r>
            <w:r w:rsidR="00540BD9">
              <w:rPr>
                <w:bCs w:val="0"/>
                <w:i w:val="0"/>
                <w:iCs w:val="0"/>
                <w:color w:val="000000"/>
                <w:szCs w:val="20"/>
              </w:rPr>
              <w:t xml:space="preserve">corresponds to the </w:t>
            </w:r>
            <w:r w:rsidR="00747593">
              <w:rPr>
                <w:bCs w:val="0"/>
                <w:i w:val="0"/>
                <w:iCs w:val="0"/>
                <w:color w:val="000000"/>
                <w:szCs w:val="20"/>
              </w:rPr>
              <w:t>US$2</w:t>
            </w:r>
            <w:r w:rsidR="00DE4D27">
              <w:rPr>
                <w:bCs w:val="0"/>
                <w:i w:val="0"/>
                <w:iCs w:val="0"/>
                <w:color w:val="000000"/>
                <w:szCs w:val="20"/>
              </w:rPr>
              <w:t>4,360,000</w:t>
            </w:r>
            <w:r w:rsidR="00747593">
              <w:rPr>
                <w:bCs w:val="0"/>
                <w:i w:val="0"/>
                <w:iCs w:val="0"/>
                <w:color w:val="000000"/>
                <w:szCs w:val="20"/>
              </w:rPr>
              <w:t xml:space="preserve"> funding for </w:t>
            </w:r>
            <w:r w:rsidR="00DE4D27">
              <w:rPr>
                <w:bCs w:val="0"/>
                <w:i w:val="0"/>
                <w:iCs w:val="0"/>
                <w:color w:val="000000"/>
                <w:szCs w:val="20"/>
              </w:rPr>
              <w:t>10</w:t>
            </w:r>
            <w:r w:rsidR="00DE4D27">
              <w:rPr>
                <w:bCs w:val="0"/>
                <w:i w:val="0"/>
                <w:iCs w:val="0"/>
                <w:color w:val="000000"/>
                <w:szCs w:val="20"/>
              </w:rPr>
              <w:t xml:space="preserve"> </w:t>
            </w:r>
            <w:r w:rsidR="00747593">
              <w:rPr>
                <w:bCs w:val="0"/>
                <w:i w:val="0"/>
                <w:iCs w:val="0"/>
                <w:color w:val="000000"/>
                <w:szCs w:val="20"/>
              </w:rPr>
              <w:t>other complementary projects now completed and a further US$1,</w:t>
            </w:r>
            <w:r w:rsidR="004B4C9A">
              <w:rPr>
                <w:bCs w:val="0"/>
                <w:i w:val="0"/>
                <w:iCs w:val="0"/>
                <w:color w:val="000000"/>
                <w:szCs w:val="20"/>
              </w:rPr>
              <w:t>0</w:t>
            </w:r>
            <w:r w:rsidR="00747593">
              <w:rPr>
                <w:bCs w:val="0"/>
                <w:i w:val="0"/>
                <w:iCs w:val="0"/>
                <w:color w:val="000000"/>
                <w:szCs w:val="20"/>
              </w:rPr>
              <w:t>00,000 in-kind contribution in terms of assets from the government of the Gambia also completed.</w:t>
            </w:r>
            <w:r w:rsidR="003D6E00">
              <w:rPr>
                <w:bCs w:val="0"/>
                <w:i w:val="0"/>
                <w:iCs w:val="0"/>
                <w:color w:val="000000"/>
                <w:szCs w:val="20"/>
              </w:rPr>
              <w:t xml:space="preserve"> See details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2"/>
              <w:gridCol w:w="1061"/>
            </w:tblGrid>
            <w:tr w:rsidR="004B4C9A" w14:paraId="516651EB" w14:textId="77777777" w:rsidTr="004B4C9A">
              <w:trPr>
                <w:trHeight w:val="138"/>
              </w:trPr>
              <w:tc>
                <w:tcPr>
                  <w:tcW w:w="5272" w:type="dxa"/>
                </w:tcPr>
                <w:p w14:paraId="53C6A435" w14:textId="6BF01444" w:rsidR="004B4C9A" w:rsidRDefault="004B4C9A" w:rsidP="003D6ADF">
                  <w:pPr>
                    <w:pStyle w:val="Default"/>
                    <w:rPr>
                      <w:sz w:val="18"/>
                      <w:szCs w:val="18"/>
                    </w:rPr>
                  </w:pPr>
                  <w:r>
                    <w:rPr>
                      <w:sz w:val="18"/>
                      <w:szCs w:val="18"/>
                    </w:rPr>
                    <w:t>African Monitoring of the Environment</w:t>
                  </w:r>
                </w:p>
              </w:tc>
              <w:tc>
                <w:tcPr>
                  <w:tcW w:w="1061" w:type="dxa"/>
                </w:tcPr>
                <w:p w14:paraId="06965C79" w14:textId="10197E46" w:rsidR="004B4C9A" w:rsidRDefault="004B4C9A" w:rsidP="003D6ADF">
                  <w:pPr>
                    <w:pStyle w:val="Default"/>
                    <w:rPr>
                      <w:sz w:val="18"/>
                      <w:szCs w:val="18"/>
                    </w:rPr>
                  </w:pPr>
                  <w:r>
                    <w:rPr>
                      <w:sz w:val="18"/>
                      <w:szCs w:val="18"/>
                    </w:rPr>
                    <w:t>2,000,000</w:t>
                  </w:r>
                </w:p>
              </w:tc>
            </w:tr>
            <w:tr w:rsidR="004B4C9A" w14:paraId="0E9C176F" w14:textId="77777777" w:rsidTr="004B4C9A">
              <w:trPr>
                <w:trHeight w:val="138"/>
              </w:trPr>
              <w:tc>
                <w:tcPr>
                  <w:tcW w:w="5272" w:type="dxa"/>
                </w:tcPr>
                <w:p w14:paraId="4C134ECA" w14:textId="15E69014" w:rsidR="004B4C9A" w:rsidRDefault="004B4C9A" w:rsidP="003D6ADF">
                  <w:pPr>
                    <w:pStyle w:val="Default"/>
                    <w:rPr>
                      <w:sz w:val="18"/>
                      <w:szCs w:val="18"/>
                    </w:rPr>
                  </w:pPr>
                  <w:r>
                    <w:rPr>
                      <w:sz w:val="18"/>
                      <w:szCs w:val="18"/>
                    </w:rPr>
                    <w:t>UNEP sponsored program on EWS</w:t>
                  </w:r>
                </w:p>
              </w:tc>
              <w:tc>
                <w:tcPr>
                  <w:tcW w:w="1061" w:type="dxa"/>
                </w:tcPr>
                <w:p w14:paraId="1BC278AC" w14:textId="714CBBA0" w:rsidR="004B4C9A" w:rsidRDefault="004B4C9A" w:rsidP="003D6ADF">
                  <w:pPr>
                    <w:pStyle w:val="Default"/>
                    <w:rPr>
                      <w:sz w:val="18"/>
                      <w:szCs w:val="18"/>
                    </w:rPr>
                  </w:pPr>
                  <w:r>
                    <w:rPr>
                      <w:sz w:val="18"/>
                      <w:szCs w:val="18"/>
                    </w:rPr>
                    <w:t>500,000</w:t>
                  </w:r>
                </w:p>
              </w:tc>
            </w:tr>
            <w:tr w:rsidR="003D6ADF" w14:paraId="59C3B0D3" w14:textId="77777777" w:rsidTr="004B4C9A">
              <w:trPr>
                <w:trHeight w:val="138"/>
              </w:trPr>
              <w:tc>
                <w:tcPr>
                  <w:tcW w:w="5272" w:type="dxa"/>
                </w:tcPr>
                <w:p w14:paraId="5EAEA78B" w14:textId="77777777" w:rsidR="003D6ADF" w:rsidRDefault="003D6ADF" w:rsidP="003D6ADF">
                  <w:pPr>
                    <w:pStyle w:val="Default"/>
                    <w:rPr>
                      <w:sz w:val="18"/>
                      <w:szCs w:val="18"/>
                    </w:rPr>
                  </w:pPr>
                  <w:r>
                    <w:rPr>
                      <w:sz w:val="18"/>
                      <w:szCs w:val="18"/>
                    </w:rPr>
                    <w:t xml:space="preserve">ECOWAS supported Gambia National Agriculture Investment Programme (GNAIP) </w:t>
                  </w:r>
                </w:p>
              </w:tc>
              <w:tc>
                <w:tcPr>
                  <w:tcW w:w="1061" w:type="dxa"/>
                </w:tcPr>
                <w:p w14:paraId="6D5E67DE" w14:textId="77777777" w:rsidR="003D6ADF" w:rsidRDefault="003D6ADF" w:rsidP="003D6ADF">
                  <w:pPr>
                    <w:pStyle w:val="Default"/>
                    <w:rPr>
                      <w:sz w:val="18"/>
                      <w:szCs w:val="18"/>
                    </w:rPr>
                  </w:pPr>
                  <w:r>
                    <w:rPr>
                      <w:sz w:val="18"/>
                      <w:szCs w:val="18"/>
                    </w:rPr>
                    <w:t xml:space="preserve">5,000,000 </w:t>
                  </w:r>
                </w:p>
              </w:tc>
            </w:tr>
            <w:tr w:rsidR="004B4C9A" w14:paraId="1898C25C" w14:textId="77777777" w:rsidTr="004B4C9A">
              <w:trPr>
                <w:trHeight w:val="189"/>
              </w:trPr>
              <w:tc>
                <w:tcPr>
                  <w:tcW w:w="5272" w:type="dxa"/>
                </w:tcPr>
                <w:p w14:paraId="1007D700" w14:textId="05AD98CA" w:rsidR="004B4C9A" w:rsidRDefault="004B4C9A" w:rsidP="003D6ADF">
                  <w:pPr>
                    <w:pStyle w:val="Default"/>
                    <w:rPr>
                      <w:sz w:val="18"/>
                      <w:szCs w:val="18"/>
                    </w:rPr>
                  </w:pPr>
                  <w:r>
                    <w:rPr>
                      <w:sz w:val="18"/>
                      <w:szCs w:val="18"/>
                    </w:rPr>
                    <w:lastRenderedPageBreak/>
                    <w:t>USAID supported Gambia-Senegal</w:t>
                  </w:r>
                </w:p>
              </w:tc>
              <w:tc>
                <w:tcPr>
                  <w:tcW w:w="1061" w:type="dxa"/>
                </w:tcPr>
                <w:p w14:paraId="17CFC3D7" w14:textId="3B5A927C" w:rsidR="004B4C9A" w:rsidRDefault="004B4C9A" w:rsidP="003D6ADF">
                  <w:pPr>
                    <w:pStyle w:val="Default"/>
                    <w:rPr>
                      <w:sz w:val="18"/>
                      <w:szCs w:val="18"/>
                    </w:rPr>
                  </w:pPr>
                  <w:r>
                    <w:rPr>
                      <w:sz w:val="18"/>
                      <w:szCs w:val="18"/>
                    </w:rPr>
                    <w:t>150,000</w:t>
                  </w:r>
                </w:p>
              </w:tc>
            </w:tr>
            <w:tr w:rsidR="003D6ADF" w14:paraId="4BF00D7E" w14:textId="77777777" w:rsidTr="004B4C9A">
              <w:trPr>
                <w:trHeight w:val="189"/>
              </w:trPr>
              <w:tc>
                <w:tcPr>
                  <w:tcW w:w="5272" w:type="dxa"/>
                </w:tcPr>
                <w:p w14:paraId="43636E30" w14:textId="77777777" w:rsidR="003D6ADF" w:rsidRDefault="003D6ADF" w:rsidP="003D6ADF">
                  <w:pPr>
                    <w:pStyle w:val="Default"/>
                    <w:rPr>
                      <w:sz w:val="18"/>
                      <w:szCs w:val="18"/>
                    </w:rPr>
                  </w:pPr>
                  <w:r>
                    <w:rPr>
                      <w:sz w:val="18"/>
                      <w:szCs w:val="18"/>
                    </w:rPr>
                    <w:t xml:space="preserve">FAO support to strengthen capacities in the Gambia Government for policy planning, programming, statistics &amp; monitoring in the Agriculture &amp; Natural Resources sector </w:t>
                  </w:r>
                </w:p>
              </w:tc>
              <w:tc>
                <w:tcPr>
                  <w:tcW w:w="1061" w:type="dxa"/>
                </w:tcPr>
                <w:p w14:paraId="5886F19E" w14:textId="77777777" w:rsidR="003D6ADF" w:rsidRDefault="003D6ADF" w:rsidP="003D6ADF">
                  <w:pPr>
                    <w:pStyle w:val="Default"/>
                    <w:rPr>
                      <w:sz w:val="18"/>
                      <w:szCs w:val="18"/>
                    </w:rPr>
                  </w:pPr>
                  <w:r>
                    <w:rPr>
                      <w:sz w:val="18"/>
                      <w:szCs w:val="18"/>
                    </w:rPr>
                    <w:t xml:space="preserve">380,000 </w:t>
                  </w:r>
                </w:p>
              </w:tc>
            </w:tr>
            <w:tr w:rsidR="004B4C9A" w14:paraId="2106C04B" w14:textId="77777777" w:rsidTr="004B4C9A">
              <w:trPr>
                <w:trHeight w:val="81"/>
              </w:trPr>
              <w:tc>
                <w:tcPr>
                  <w:tcW w:w="5272" w:type="dxa"/>
                </w:tcPr>
                <w:p w14:paraId="287B21F4" w14:textId="26B59473" w:rsidR="004B4C9A" w:rsidRDefault="004B4C9A" w:rsidP="003D6ADF">
                  <w:pPr>
                    <w:pStyle w:val="Default"/>
                    <w:rPr>
                      <w:sz w:val="18"/>
                      <w:szCs w:val="18"/>
                    </w:rPr>
                  </w:pPr>
                  <w:r>
                    <w:rPr>
                      <w:sz w:val="18"/>
                      <w:szCs w:val="18"/>
                    </w:rPr>
                    <w:t>UNDP and Spanish Fund supported Public Service</w:t>
                  </w:r>
                </w:p>
              </w:tc>
              <w:tc>
                <w:tcPr>
                  <w:tcW w:w="1061" w:type="dxa"/>
                </w:tcPr>
                <w:p w14:paraId="16D268AF" w14:textId="06634D3D" w:rsidR="004B4C9A" w:rsidRDefault="004B4C9A" w:rsidP="003D6ADF">
                  <w:pPr>
                    <w:pStyle w:val="Default"/>
                    <w:rPr>
                      <w:sz w:val="18"/>
                      <w:szCs w:val="18"/>
                    </w:rPr>
                  </w:pPr>
                  <w:r>
                    <w:rPr>
                      <w:sz w:val="18"/>
                      <w:szCs w:val="18"/>
                    </w:rPr>
                    <w:t>1,800,000</w:t>
                  </w:r>
                </w:p>
              </w:tc>
            </w:tr>
            <w:tr w:rsidR="003D6ADF" w14:paraId="4320168B" w14:textId="77777777" w:rsidTr="004B4C9A">
              <w:trPr>
                <w:trHeight w:val="81"/>
              </w:trPr>
              <w:tc>
                <w:tcPr>
                  <w:tcW w:w="5272" w:type="dxa"/>
                </w:tcPr>
                <w:p w14:paraId="53428578" w14:textId="77777777" w:rsidR="003D6ADF" w:rsidRDefault="003D6ADF" w:rsidP="003D6ADF">
                  <w:pPr>
                    <w:pStyle w:val="Default"/>
                    <w:rPr>
                      <w:sz w:val="18"/>
                      <w:szCs w:val="18"/>
                    </w:rPr>
                  </w:pPr>
                  <w:r>
                    <w:rPr>
                      <w:sz w:val="18"/>
                      <w:szCs w:val="18"/>
                    </w:rPr>
                    <w:t xml:space="preserve">African Development Bank supported Rural Water Supply and Sanitation Project </w:t>
                  </w:r>
                </w:p>
              </w:tc>
              <w:tc>
                <w:tcPr>
                  <w:tcW w:w="1061" w:type="dxa"/>
                </w:tcPr>
                <w:p w14:paraId="3A073F9C" w14:textId="77777777" w:rsidR="003D6ADF" w:rsidRDefault="003D6ADF" w:rsidP="003D6ADF">
                  <w:pPr>
                    <w:pStyle w:val="Default"/>
                    <w:rPr>
                      <w:sz w:val="18"/>
                      <w:szCs w:val="18"/>
                    </w:rPr>
                  </w:pPr>
                  <w:r>
                    <w:rPr>
                      <w:sz w:val="18"/>
                      <w:szCs w:val="18"/>
                    </w:rPr>
                    <w:t xml:space="preserve">4,000,000 </w:t>
                  </w:r>
                </w:p>
              </w:tc>
            </w:tr>
            <w:tr w:rsidR="003D6ADF" w14:paraId="011C044E" w14:textId="77777777" w:rsidTr="004B4C9A">
              <w:trPr>
                <w:trHeight w:val="81"/>
              </w:trPr>
              <w:tc>
                <w:tcPr>
                  <w:tcW w:w="5272" w:type="dxa"/>
                </w:tcPr>
                <w:p w14:paraId="410DA84A" w14:textId="77777777" w:rsidR="003D6ADF" w:rsidRDefault="003D6ADF" w:rsidP="003D6ADF">
                  <w:pPr>
                    <w:pStyle w:val="Default"/>
                    <w:rPr>
                      <w:sz w:val="18"/>
                      <w:szCs w:val="18"/>
                    </w:rPr>
                  </w:pPr>
                  <w:r>
                    <w:rPr>
                      <w:sz w:val="18"/>
                      <w:szCs w:val="18"/>
                    </w:rPr>
                    <w:t xml:space="preserve">African Development Bank supported National Water Sector Reform Project </w:t>
                  </w:r>
                </w:p>
              </w:tc>
              <w:tc>
                <w:tcPr>
                  <w:tcW w:w="1061" w:type="dxa"/>
                </w:tcPr>
                <w:p w14:paraId="43FDF7E6" w14:textId="77777777" w:rsidR="003D6ADF" w:rsidRDefault="003D6ADF" w:rsidP="003D6ADF">
                  <w:pPr>
                    <w:pStyle w:val="Default"/>
                    <w:rPr>
                      <w:sz w:val="18"/>
                      <w:szCs w:val="18"/>
                    </w:rPr>
                  </w:pPr>
                  <w:r>
                    <w:rPr>
                      <w:sz w:val="18"/>
                      <w:szCs w:val="18"/>
                    </w:rPr>
                    <w:t xml:space="preserve">2,600,000 </w:t>
                  </w:r>
                </w:p>
              </w:tc>
            </w:tr>
            <w:tr w:rsidR="003D6ADF" w14:paraId="5475972D" w14:textId="77777777" w:rsidTr="004B4C9A">
              <w:trPr>
                <w:trHeight w:val="190"/>
              </w:trPr>
              <w:tc>
                <w:tcPr>
                  <w:tcW w:w="5272" w:type="dxa"/>
                </w:tcPr>
                <w:p w14:paraId="2ADDDE55" w14:textId="77777777" w:rsidR="003D6ADF" w:rsidRDefault="003D6ADF" w:rsidP="003D6ADF">
                  <w:pPr>
                    <w:pStyle w:val="Default"/>
                    <w:rPr>
                      <w:sz w:val="18"/>
                      <w:szCs w:val="18"/>
                    </w:rPr>
                  </w:pPr>
                  <w:r>
                    <w:rPr>
                      <w:sz w:val="18"/>
                      <w:szCs w:val="18"/>
                    </w:rPr>
                    <w:t>Technical Support Programme to The Gambia on Climate and Development by United Nations Economic Com</w:t>
                  </w:r>
                  <w:bookmarkStart w:id="2" w:name="_GoBack"/>
                  <w:bookmarkEnd w:id="2"/>
                  <w:r>
                    <w:rPr>
                      <w:sz w:val="18"/>
                      <w:szCs w:val="18"/>
                    </w:rPr>
                    <w:t xml:space="preserve">mission for Africa (UNECA), African Climate Policy Center (ACPC) </w:t>
                  </w:r>
                </w:p>
              </w:tc>
              <w:tc>
                <w:tcPr>
                  <w:tcW w:w="1061" w:type="dxa"/>
                </w:tcPr>
                <w:p w14:paraId="1CA72CFD" w14:textId="77777777" w:rsidR="003D6ADF" w:rsidRDefault="003D6ADF" w:rsidP="003D6ADF">
                  <w:pPr>
                    <w:pStyle w:val="Default"/>
                    <w:rPr>
                      <w:sz w:val="18"/>
                      <w:szCs w:val="18"/>
                    </w:rPr>
                  </w:pPr>
                  <w:r>
                    <w:rPr>
                      <w:sz w:val="18"/>
                      <w:szCs w:val="18"/>
                    </w:rPr>
                    <w:t xml:space="preserve">2,930,000 </w:t>
                  </w:r>
                </w:p>
              </w:tc>
            </w:tr>
            <w:tr w:rsidR="003D6ADF" w14:paraId="4B9DC47D" w14:textId="77777777" w:rsidTr="004B4C9A">
              <w:trPr>
                <w:trHeight w:val="81"/>
              </w:trPr>
              <w:tc>
                <w:tcPr>
                  <w:tcW w:w="5272" w:type="dxa"/>
                </w:tcPr>
                <w:p w14:paraId="3E357074" w14:textId="77777777" w:rsidR="003D6ADF" w:rsidRDefault="003D6ADF" w:rsidP="003D6ADF">
                  <w:pPr>
                    <w:pStyle w:val="Default"/>
                    <w:rPr>
                      <w:sz w:val="18"/>
                      <w:szCs w:val="18"/>
                    </w:rPr>
                  </w:pPr>
                  <w:r>
                    <w:rPr>
                      <w:sz w:val="18"/>
                      <w:szCs w:val="18"/>
                    </w:rPr>
                    <w:t xml:space="preserve">IFAD supported Livestock &amp; Horticulture Development Project (LHDP) </w:t>
                  </w:r>
                </w:p>
              </w:tc>
              <w:tc>
                <w:tcPr>
                  <w:tcW w:w="1061" w:type="dxa"/>
                </w:tcPr>
                <w:p w14:paraId="2327DEDF" w14:textId="77777777" w:rsidR="003D6ADF" w:rsidRDefault="003D6ADF" w:rsidP="003D6ADF">
                  <w:pPr>
                    <w:pStyle w:val="Default"/>
                    <w:rPr>
                      <w:sz w:val="18"/>
                      <w:szCs w:val="18"/>
                    </w:rPr>
                  </w:pPr>
                  <w:r>
                    <w:rPr>
                      <w:sz w:val="18"/>
                      <w:szCs w:val="18"/>
                    </w:rPr>
                    <w:t xml:space="preserve">5,000,000 </w:t>
                  </w:r>
                </w:p>
              </w:tc>
            </w:tr>
            <w:tr w:rsidR="003D6ADF" w:rsidRPr="004D3FC1" w14:paraId="721E18A7" w14:textId="77777777" w:rsidTr="004B4C9A">
              <w:trPr>
                <w:trHeight w:val="81"/>
              </w:trPr>
              <w:tc>
                <w:tcPr>
                  <w:tcW w:w="5272" w:type="dxa"/>
                </w:tcPr>
                <w:p w14:paraId="5C52E39E" w14:textId="77777777" w:rsidR="003D6ADF" w:rsidRPr="004D3FC1" w:rsidRDefault="003D6ADF" w:rsidP="003D6ADF">
                  <w:pPr>
                    <w:pStyle w:val="Default"/>
                    <w:rPr>
                      <w:b/>
                      <w:bCs/>
                      <w:sz w:val="18"/>
                      <w:szCs w:val="18"/>
                    </w:rPr>
                  </w:pPr>
                  <w:r w:rsidRPr="004D3FC1">
                    <w:rPr>
                      <w:b/>
                      <w:bCs/>
                      <w:sz w:val="18"/>
                      <w:szCs w:val="18"/>
                    </w:rPr>
                    <w:t>In-kind</w:t>
                  </w:r>
                </w:p>
              </w:tc>
              <w:tc>
                <w:tcPr>
                  <w:tcW w:w="1061" w:type="dxa"/>
                </w:tcPr>
                <w:p w14:paraId="72F3129D" w14:textId="77777777" w:rsidR="003D6ADF" w:rsidRPr="004D3FC1" w:rsidRDefault="003D6ADF" w:rsidP="003D6ADF">
                  <w:pPr>
                    <w:pStyle w:val="Default"/>
                    <w:rPr>
                      <w:sz w:val="18"/>
                      <w:szCs w:val="18"/>
                    </w:rPr>
                  </w:pPr>
                </w:p>
              </w:tc>
            </w:tr>
            <w:tr w:rsidR="003D6ADF" w14:paraId="4294F185" w14:textId="77777777" w:rsidTr="004B4C9A">
              <w:trPr>
                <w:trHeight w:val="81"/>
              </w:trPr>
              <w:tc>
                <w:tcPr>
                  <w:tcW w:w="5272" w:type="dxa"/>
                </w:tcPr>
                <w:p w14:paraId="07A4B62F" w14:textId="77777777" w:rsidR="003D6ADF" w:rsidRPr="004D3FC1" w:rsidRDefault="003D6ADF" w:rsidP="003D6ADF">
                  <w:pPr>
                    <w:pStyle w:val="Default"/>
                    <w:rPr>
                      <w:sz w:val="18"/>
                      <w:szCs w:val="18"/>
                      <w:lang w:val="fr-FR"/>
                    </w:rPr>
                  </w:pPr>
                  <w:r w:rsidRPr="004D3FC1">
                    <w:rPr>
                      <w:sz w:val="18"/>
                      <w:szCs w:val="18"/>
                      <w:lang w:val="fr-FR"/>
                    </w:rPr>
                    <w:t xml:space="preserve">GOTG Assets (infrastructure, personnel, utilities) </w:t>
                  </w:r>
                </w:p>
              </w:tc>
              <w:tc>
                <w:tcPr>
                  <w:tcW w:w="1061" w:type="dxa"/>
                </w:tcPr>
                <w:p w14:paraId="54EDD1C2" w14:textId="77777777" w:rsidR="003D6ADF" w:rsidRDefault="003D6ADF" w:rsidP="003D6ADF">
                  <w:pPr>
                    <w:pStyle w:val="Default"/>
                    <w:rPr>
                      <w:sz w:val="18"/>
                      <w:szCs w:val="18"/>
                    </w:rPr>
                  </w:pPr>
                  <w:r>
                    <w:rPr>
                      <w:sz w:val="18"/>
                      <w:szCs w:val="18"/>
                    </w:rPr>
                    <w:t xml:space="preserve">1,000,000 </w:t>
                  </w:r>
                </w:p>
              </w:tc>
            </w:tr>
            <w:tr w:rsidR="003D6ADF" w14:paraId="5B3742C9" w14:textId="77777777" w:rsidTr="004B4C9A">
              <w:trPr>
                <w:trHeight w:val="84"/>
              </w:trPr>
              <w:tc>
                <w:tcPr>
                  <w:tcW w:w="5272" w:type="dxa"/>
                </w:tcPr>
                <w:p w14:paraId="26D90D04" w14:textId="77777777" w:rsidR="003D6ADF" w:rsidRDefault="003D6ADF" w:rsidP="003D6ADF">
                  <w:pPr>
                    <w:pStyle w:val="Default"/>
                    <w:rPr>
                      <w:sz w:val="18"/>
                      <w:szCs w:val="18"/>
                    </w:rPr>
                  </w:pPr>
                  <w:r>
                    <w:rPr>
                      <w:b/>
                      <w:bCs/>
                      <w:sz w:val="18"/>
                      <w:szCs w:val="18"/>
                    </w:rPr>
                    <w:t xml:space="preserve">Total Co-financing: </w:t>
                  </w:r>
                </w:p>
              </w:tc>
              <w:tc>
                <w:tcPr>
                  <w:tcW w:w="1061" w:type="dxa"/>
                </w:tcPr>
                <w:p w14:paraId="6FD50BEC" w14:textId="201DF660" w:rsidR="003D6ADF" w:rsidRDefault="004B4C9A" w:rsidP="003D6ADF">
                  <w:pPr>
                    <w:pStyle w:val="Default"/>
                    <w:rPr>
                      <w:sz w:val="18"/>
                      <w:szCs w:val="18"/>
                    </w:rPr>
                  </w:pPr>
                  <w:r>
                    <w:rPr>
                      <w:sz w:val="18"/>
                      <w:szCs w:val="18"/>
                    </w:rPr>
                    <w:t>25,360,000</w:t>
                  </w:r>
                  <w:r w:rsidR="003D6ADF">
                    <w:rPr>
                      <w:sz w:val="18"/>
                      <w:szCs w:val="18"/>
                    </w:rPr>
                    <w:t xml:space="preserve"> </w:t>
                  </w:r>
                </w:p>
              </w:tc>
            </w:tr>
            <w:tr w:rsidR="003D6ADF" w14:paraId="16310975" w14:textId="77777777" w:rsidTr="004B4C9A">
              <w:trPr>
                <w:trHeight w:val="80"/>
              </w:trPr>
              <w:tc>
                <w:tcPr>
                  <w:tcW w:w="5272" w:type="dxa"/>
                </w:tcPr>
                <w:p w14:paraId="720A0224" w14:textId="77777777" w:rsidR="003D6ADF" w:rsidRDefault="003D6ADF" w:rsidP="003D6ADF">
                  <w:pPr>
                    <w:pStyle w:val="Default"/>
                    <w:rPr>
                      <w:sz w:val="18"/>
                      <w:szCs w:val="18"/>
                    </w:rPr>
                  </w:pPr>
                  <w:r>
                    <w:rPr>
                      <w:b/>
                      <w:bCs/>
                      <w:sz w:val="18"/>
                      <w:szCs w:val="18"/>
                    </w:rPr>
                    <w:t xml:space="preserve">Total Project Cost: </w:t>
                  </w:r>
                </w:p>
              </w:tc>
              <w:tc>
                <w:tcPr>
                  <w:tcW w:w="1061" w:type="dxa"/>
                </w:tcPr>
                <w:p w14:paraId="05011937" w14:textId="0AEB8EBB" w:rsidR="003D6ADF" w:rsidRDefault="002133A1" w:rsidP="003D6ADF">
                  <w:pPr>
                    <w:pStyle w:val="Default"/>
                    <w:rPr>
                      <w:sz w:val="18"/>
                      <w:szCs w:val="18"/>
                    </w:rPr>
                  </w:pPr>
                  <w:r>
                    <w:rPr>
                      <w:b/>
                      <w:bCs/>
                      <w:sz w:val="18"/>
                      <w:szCs w:val="18"/>
                    </w:rPr>
                    <w:t>30,360,000</w:t>
                  </w:r>
                  <w:r w:rsidR="003D6ADF">
                    <w:rPr>
                      <w:b/>
                      <w:bCs/>
                      <w:sz w:val="18"/>
                      <w:szCs w:val="18"/>
                    </w:rPr>
                    <w:t xml:space="preserve"> </w:t>
                  </w:r>
                </w:p>
              </w:tc>
            </w:tr>
          </w:tbl>
          <w:p w14:paraId="08F17FA9" w14:textId="53F2799C" w:rsidR="0044175C" w:rsidRPr="005666FF" w:rsidRDefault="0044175C" w:rsidP="005808D3">
            <w:pPr>
              <w:keepNext/>
              <w:rPr>
                <w:rFonts w:cs="Arial"/>
                <w:iCs/>
                <w:sz w:val="20"/>
                <w:szCs w:val="20"/>
                <w:vertAlign w:val="superscript"/>
                <w:lang w:val="en-GB"/>
              </w:rPr>
            </w:pPr>
          </w:p>
        </w:tc>
      </w:tr>
    </w:tbl>
    <w:p w14:paraId="34548681" w14:textId="77777777" w:rsidR="0044175C" w:rsidRPr="00DE7721" w:rsidRDefault="0044175C" w:rsidP="0044175C"/>
    <w:p w14:paraId="78D00F31" w14:textId="472841F9" w:rsidR="0044175C" w:rsidRDefault="0044175C" w:rsidP="0044175C">
      <w:pPr>
        <w:rPr>
          <w:lang w:val="en-GB"/>
        </w:rPr>
      </w:pPr>
    </w:p>
    <w:p w14:paraId="6E77DA66" w14:textId="1C5E1570" w:rsidR="0044175C" w:rsidRPr="00DE7721" w:rsidRDefault="00D61EC6" w:rsidP="00B77428">
      <w:pPr>
        <w:pStyle w:val="Tit2"/>
      </w:pPr>
      <w:r>
        <w:t>2.</w:t>
      </w:r>
      <w:r w:rsidR="00723C68">
        <w:t>5</w:t>
      </w:r>
      <w:r>
        <w:t xml:space="preserve">. </w:t>
      </w:r>
      <w:r w:rsidR="000C34B0" w:rsidRPr="000C34B0">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14:paraId="64C2E97E" w14:textId="77777777" w:rsidTr="00DE7721">
        <w:tc>
          <w:tcPr>
            <w:tcW w:w="2268" w:type="dxa"/>
            <w:shd w:val="clear" w:color="auto" w:fill="F3F3F3"/>
          </w:tcPr>
          <w:p w14:paraId="4CE44B2D" w14:textId="77777777" w:rsidR="00D2779F" w:rsidRDefault="00D2779F" w:rsidP="00E32596">
            <w:pPr>
              <w:rPr>
                <w:rFonts w:cs="Arial"/>
                <w:b/>
                <w:sz w:val="20"/>
                <w:szCs w:val="20"/>
                <w:lang w:val="en-GB"/>
              </w:rPr>
            </w:pPr>
            <w:bookmarkStart w:id="3" w:name="_Hlk13497092"/>
            <w:r>
              <w:rPr>
                <w:rFonts w:cs="Arial"/>
                <w:b/>
                <w:sz w:val="20"/>
                <w:szCs w:val="20"/>
                <w:lang w:val="en-GB"/>
              </w:rPr>
              <w:t>Stakeholder engagement</w:t>
            </w:r>
            <w:bookmarkEnd w:id="3"/>
          </w:p>
        </w:tc>
        <w:tc>
          <w:tcPr>
            <w:tcW w:w="6660" w:type="dxa"/>
            <w:shd w:val="clear" w:color="auto" w:fill="auto"/>
          </w:tcPr>
          <w:p w14:paraId="66E1A6F4" w14:textId="307AE01C" w:rsidR="009009F8" w:rsidRPr="00A43E6F" w:rsidRDefault="00A43E6F" w:rsidP="00A43E6F">
            <w:pPr>
              <w:pStyle w:val="InstructionsPM"/>
              <w:jc w:val="both"/>
              <w:rPr>
                <w:i w:val="0"/>
                <w:iCs w:val="0"/>
                <w:color w:val="000000" w:themeColor="text1"/>
                <w:lang w:val="en-GB"/>
              </w:rPr>
            </w:pPr>
            <w:r w:rsidRPr="00A43E6F">
              <w:rPr>
                <w:i w:val="0"/>
                <w:iCs w:val="0"/>
                <w:color w:val="000000" w:themeColor="text1"/>
                <w:lang w:val="en-GB"/>
              </w:rPr>
              <w:t>The project continued to engage with key stakeholders at government and community levels during the reporting period.</w:t>
            </w:r>
          </w:p>
          <w:p w14:paraId="71E8BD45" w14:textId="490F3BE5" w:rsidR="00A43E6F" w:rsidRDefault="00A43E6F" w:rsidP="00A43E6F">
            <w:pPr>
              <w:pStyle w:val="InstructionsPM"/>
              <w:jc w:val="both"/>
              <w:rPr>
                <w:i w:val="0"/>
                <w:iCs w:val="0"/>
                <w:color w:val="000000" w:themeColor="text1"/>
                <w:szCs w:val="20"/>
                <w:lang w:val="en-GB"/>
              </w:rPr>
            </w:pPr>
            <w:r w:rsidRPr="00A43E6F">
              <w:rPr>
                <w:i w:val="0"/>
                <w:iCs w:val="0"/>
                <w:color w:val="000000" w:themeColor="text1"/>
                <w:lang w:val="en-GB"/>
              </w:rPr>
              <w:br/>
              <w:t>A tripartite MoU was concluded between the b</w:t>
            </w:r>
            <w:r w:rsidRPr="00A43E6F">
              <w:rPr>
                <w:i w:val="0"/>
                <w:iCs w:val="0"/>
                <w:color w:val="000000" w:themeColor="text1"/>
                <w:szCs w:val="20"/>
                <w:lang w:val="en-GB"/>
              </w:rPr>
              <w:t xml:space="preserve">etween Ministry of Environment, Parks and Wildlife, Ministry of Fisheries and Water Resources and Ministry of Information and Communication Infrastructure and use of airwaves, radio frequencies and sustained broadcasting of weather, climate and climate early warning information on National Broadcasting Services (GRTS) and Community Radios. </w:t>
            </w:r>
            <w:r>
              <w:rPr>
                <w:i w:val="0"/>
                <w:iCs w:val="0"/>
                <w:color w:val="000000" w:themeColor="text1"/>
                <w:szCs w:val="20"/>
                <w:lang w:val="en-GB"/>
              </w:rPr>
              <w:t xml:space="preserve">Another inter-ministerial MoU </w:t>
            </w:r>
            <w:proofErr w:type="gramStart"/>
            <w:r>
              <w:rPr>
                <w:i w:val="0"/>
                <w:iCs w:val="0"/>
                <w:color w:val="000000" w:themeColor="text1"/>
                <w:szCs w:val="20"/>
                <w:lang w:val="en-GB"/>
              </w:rPr>
              <w:t>on the basis of</w:t>
            </w:r>
            <w:proofErr w:type="gramEnd"/>
            <w:r>
              <w:rPr>
                <w:i w:val="0"/>
                <w:iCs w:val="0"/>
                <w:color w:val="000000" w:themeColor="text1"/>
                <w:szCs w:val="20"/>
                <w:lang w:val="en-GB"/>
              </w:rPr>
              <w:t xml:space="preserve"> the results and outcomes of the project is also being prepared to mainstream climate change into the National Health Policy laying out the roles and responsibilities of each party and how EWS can support the health sector. </w:t>
            </w:r>
          </w:p>
          <w:p w14:paraId="68799323" w14:textId="1B0E827B" w:rsidR="00A43E6F" w:rsidRDefault="00A43E6F" w:rsidP="00A43E6F">
            <w:pPr>
              <w:pStyle w:val="InstructionsPM"/>
              <w:jc w:val="both"/>
              <w:rPr>
                <w:i w:val="0"/>
                <w:iCs w:val="0"/>
                <w:color w:val="000000" w:themeColor="text1"/>
                <w:szCs w:val="20"/>
                <w:highlight w:val="yellow"/>
                <w:lang w:val="en-GB"/>
              </w:rPr>
            </w:pPr>
          </w:p>
          <w:p w14:paraId="392F404F" w14:textId="790EA8FF" w:rsidR="00D2779F" w:rsidRPr="00A43E6F" w:rsidRDefault="00A43E6F" w:rsidP="00A43E6F">
            <w:pPr>
              <w:pStyle w:val="InstructionsPM"/>
              <w:jc w:val="both"/>
              <w:rPr>
                <w:i w:val="0"/>
                <w:iCs w:val="0"/>
                <w:szCs w:val="20"/>
                <w:vertAlign w:val="superscript"/>
                <w:lang w:val="en-GB"/>
              </w:rPr>
            </w:pPr>
            <w:r w:rsidRPr="00A43E6F">
              <w:rPr>
                <w:i w:val="0"/>
                <w:iCs w:val="0"/>
                <w:color w:val="000000" w:themeColor="text1"/>
                <w:szCs w:val="20"/>
                <w:lang w:val="en-GB"/>
              </w:rPr>
              <w:t>At community level, t</w:t>
            </w:r>
            <w:r w:rsidR="00205ACA" w:rsidRPr="00A43E6F">
              <w:rPr>
                <w:i w:val="0"/>
                <w:iCs w:val="0"/>
                <w:color w:val="000000" w:themeColor="text1"/>
                <w:szCs w:val="20"/>
                <w:lang w:val="en-GB"/>
              </w:rPr>
              <w:t xml:space="preserve">he </w:t>
            </w:r>
            <w:r w:rsidR="007769F5" w:rsidRPr="00A43E6F">
              <w:rPr>
                <w:i w:val="0"/>
                <w:iCs w:val="0"/>
                <w:color w:val="000000" w:themeColor="text1"/>
                <w:szCs w:val="20"/>
                <w:lang w:val="en-GB"/>
              </w:rPr>
              <w:t xml:space="preserve">project </w:t>
            </w:r>
            <w:r w:rsidRPr="00A43E6F">
              <w:rPr>
                <w:i w:val="0"/>
                <w:iCs w:val="0"/>
                <w:color w:val="000000" w:themeColor="text1"/>
                <w:szCs w:val="20"/>
                <w:lang w:val="en-GB"/>
              </w:rPr>
              <w:t xml:space="preserve">continued to focus </w:t>
            </w:r>
            <w:r w:rsidR="007769F5" w:rsidRPr="00A43E6F">
              <w:rPr>
                <w:i w:val="0"/>
                <w:iCs w:val="0"/>
                <w:color w:val="000000" w:themeColor="text1"/>
                <w:szCs w:val="20"/>
                <w:lang w:val="en-GB"/>
              </w:rPr>
              <w:t xml:space="preserve">on the dissemination of early warning information to local users, and the deployment of technologies and approaches designed to make the EWS effective locally.  This includes participatory processes and the creation of a significant network of local stakeholders who will act as relays to the EWS and who will ensure that rural vulnerable communities receive timely and user-friendly information when needed.  This is being achieved through the formation of Radio Listening Groups in 14 pilot sites and the engagement of Agricultural extension workers based in the rural areas as agents to sensitise these 14 pilot sites. </w:t>
            </w:r>
          </w:p>
        </w:tc>
      </w:tr>
    </w:tbl>
    <w:p w14:paraId="24847BF7" w14:textId="73EF74AE" w:rsidR="00A30A23" w:rsidRDefault="00A30A23">
      <w:pPr>
        <w:rPr>
          <w:b/>
          <w:lang w:val="en-GB"/>
        </w:rPr>
      </w:pPr>
    </w:p>
    <w:p w14:paraId="445C1F06" w14:textId="3B711E5B" w:rsidR="00C655CB" w:rsidRDefault="009C3ED1" w:rsidP="00DE7721">
      <w:pPr>
        <w:pStyle w:val="Tit2"/>
      </w:pPr>
      <w:r>
        <w:t>2.</w:t>
      </w:r>
      <w:r w:rsidR="00723C68">
        <w:t>6</w:t>
      </w:r>
      <w:r>
        <w:t xml:space="preserve">. </w:t>
      </w:r>
      <w:r w:rsidR="00C655CB" w:rsidRPr="00C655CB">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D2779F" w14:paraId="40B96B8F" w14:textId="77777777" w:rsidTr="00DE7721">
        <w:tc>
          <w:tcPr>
            <w:tcW w:w="2268" w:type="dxa"/>
            <w:shd w:val="clear" w:color="auto" w:fill="F3F3F3"/>
          </w:tcPr>
          <w:p w14:paraId="09946982" w14:textId="77777777" w:rsidR="00D2779F" w:rsidRDefault="00D2779F" w:rsidP="00E32596">
            <w:pPr>
              <w:rPr>
                <w:rFonts w:cs="Arial"/>
                <w:b/>
                <w:sz w:val="20"/>
                <w:szCs w:val="20"/>
                <w:lang w:val="en-GB"/>
              </w:rPr>
            </w:pPr>
            <w:bookmarkStart w:id="4" w:name="_Hlk13497120"/>
            <w:r>
              <w:rPr>
                <w:rFonts w:cs="Arial"/>
                <w:b/>
                <w:sz w:val="20"/>
                <w:szCs w:val="20"/>
                <w:lang w:val="en-GB"/>
              </w:rPr>
              <w:t xml:space="preserve">Gender </w:t>
            </w:r>
            <w:r w:rsidR="009F5AF4">
              <w:rPr>
                <w:rFonts w:cs="Arial"/>
                <w:b/>
                <w:sz w:val="20"/>
                <w:szCs w:val="20"/>
                <w:lang w:val="en-GB"/>
              </w:rPr>
              <w:t>mainstreaming</w:t>
            </w:r>
            <w:bookmarkEnd w:id="4"/>
          </w:p>
        </w:tc>
        <w:tc>
          <w:tcPr>
            <w:tcW w:w="6660" w:type="dxa"/>
            <w:shd w:val="clear" w:color="auto" w:fill="auto"/>
          </w:tcPr>
          <w:p w14:paraId="1DA04B3D" w14:textId="1826564B" w:rsidR="00D2779F" w:rsidRPr="005E7F15" w:rsidRDefault="00D2779F" w:rsidP="005E7F15">
            <w:pPr>
              <w:pStyle w:val="InstructionsPM"/>
              <w:jc w:val="both"/>
              <w:rPr>
                <w:color w:val="000000" w:themeColor="text1"/>
                <w:lang w:val="en-GB"/>
              </w:rPr>
            </w:pPr>
            <w:r w:rsidRPr="005E7F15">
              <w:rPr>
                <w:color w:val="000000" w:themeColor="text1"/>
                <w:lang w:val="en-GB"/>
              </w:rPr>
              <w:t>Describe progress</w:t>
            </w:r>
            <w:r w:rsidR="009F5AF4" w:rsidRPr="005E7F15">
              <w:rPr>
                <w:color w:val="000000" w:themeColor="text1"/>
                <w:lang w:val="en-GB"/>
              </w:rPr>
              <w:t>,</w:t>
            </w:r>
            <w:r w:rsidRPr="005E7F15">
              <w:rPr>
                <w:color w:val="000000" w:themeColor="text1"/>
                <w:lang w:val="en-GB"/>
              </w:rPr>
              <w:t xml:space="preserve"> challenges and outcomes related to the gender-responsive measures documented at CEO Endorsement/ Approval in the gender action plan or equivalent</w:t>
            </w:r>
            <w:r w:rsidR="009F5AF4" w:rsidRPr="005E7F15">
              <w:rPr>
                <w:color w:val="000000" w:themeColor="text1"/>
                <w:lang w:val="en-GB"/>
              </w:rPr>
              <w:t>.  Older projects that were designed before gender mainstreaming should proactively report any possible gender benefits, as appropriate.</w:t>
            </w:r>
          </w:p>
          <w:p w14:paraId="577F2421" w14:textId="64BF3F77" w:rsidR="009009F8" w:rsidRPr="005666FF" w:rsidRDefault="009009F8" w:rsidP="005E7F15">
            <w:pPr>
              <w:pStyle w:val="InstructionsPM"/>
              <w:rPr>
                <w:iCs w:val="0"/>
                <w:szCs w:val="20"/>
                <w:vertAlign w:val="superscript"/>
                <w:lang w:val="en-GB"/>
              </w:rPr>
            </w:pPr>
          </w:p>
          <w:p w14:paraId="297320AE" w14:textId="0ADCB551" w:rsidR="00D2779F" w:rsidRPr="005666FF" w:rsidRDefault="0001721A" w:rsidP="0001721A">
            <w:pPr>
              <w:jc w:val="both"/>
              <w:rPr>
                <w:rFonts w:cs="Arial"/>
                <w:iCs/>
                <w:sz w:val="20"/>
                <w:szCs w:val="20"/>
                <w:lang w:val="en-GB"/>
              </w:rPr>
            </w:pPr>
            <w:r>
              <w:rPr>
                <w:rFonts w:cs="Arial"/>
                <w:iCs/>
                <w:color w:val="000000"/>
                <w:sz w:val="20"/>
                <w:szCs w:val="20"/>
                <w:lang w:val="en-GB"/>
              </w:rPr>
              <w:t xml:space="preserve">Gender mainstreaming activities were limited during the period under review as the result of Covid-19. However, the </w:t>
            </w:r>
            <w:r w:rsidR="005E7F15">
              <w:rPr>
                <w:rFonts w:cs="Arial"/>
                <w:iCs/>
                <w:color w:val="000000"/>
                <w:sz w:val="20"/>
                <w:szCs w:val="20"/>
                <w:lang w:val="en-GB"/>
              </w:rPr>
              <w:t xml:space="preserve">traditional communicators of </w:t>
            </w:r>
            <w:proofErr w:type="spellStart"/>
            <w:r w:rsidR="005E7F15">
              <w:rPr>
                <w:rFonts w:cs="Arial"/>
                <w:iCs/>
                <w:color w:val="000000"/>
                <w:sz w:val="20"/>
                <w:szCs w:val="20"/>
                <w:lang w:val="en-GB"/>
              </w:rPr>
              <w:t>Kanyaleng</w:t>
            </w:r>
            <w:proofErr w:type="spellEnd"/>
            <w:r w:rsidR="005E7F15">
              <w:rPr>
                <w:rFonts w:cs="Arial"/>
                <w:iCs/>
                <w:color w:val="000000"/>
                <w:sz w:val="20"/>
                <w:szCs w:val="20"/>
                <w:lang w:val="en-GB"/>
              </w:rPr>
              <w:t xml:space="preserve"> women were deeply involved in </w:t>
            </w:r>
            <w:r w:rsidR="00B146A0">
              <w:rPr>
                <w:rFonts w:cs="Arial"/>
                <w:iCs/>
                <w:color w:val="000000"/>
                <w:sz w:val="20"/>
                <w:szCs w:val="20"/>
                <w:lang w:val="en-GB"/>
              </w:rPr>
              <w:t xml:space="preserve">disseminating climate </w:t>
            </w:r>
            <w:r w:rsidR="00B146A0">
              <w:rPr>
                <w:rFonts w:cs="Arial"/>
                <w:iCs/>
                <w:color w:val="000000"/>
                <w:sz w:val="20"/>
                <w:szCs w:val="20"/>
                <w:lang w:val="en-GB"/>
              </w:rPr>
              <w:lastRenderedPageBreak/>
              <w:t>information and early warning using local languages throughout the project area. These women make up 50% of all the 140 traditional communicators directly engaged with the project.</w:t>
            </w:r>
            <w:r>
              <w:rPr>
                <w:rFonts w:cs="Arial"/>
                <w:iCs/>
                <w:color w:val="000000"/>
                <w:sz w:val="20"/>
                <w:szCs w:val="20"/>
                <w:lang w:val="en-GB"/>
              </w:rPr>
              <w:t xml:space="preserve"> Additional efforts on sensitization and awareness raising will be undertaken in 2021 assuming Covid-19 capsizes allowing the resumption of full field activities. </w:t>
            </w:r>
          </w:p>
        </w:tc>
      </w:tr>
    </w:tbl>
    <w:p w14:paraId="24601735" w14:textId="4170BE4F" w:rsidR="00D2779F" w:rsidRDefault="00D2779F">
      <w:pPr>
        <w:rPr>
          <w:b/>
          <w:lang w:val="en-GB"/>
        </w:rPr>
      </w:pPr>
    </w:p>
    <w:p w14:paraId="1D41C0E1" w14:textId="72CB279F" w:rsidR="00C655CB" w:rsidRDefault="00D763EF" w:rsidP="00DE7721">
      <w:pPr>
        <w:pStyle w:val="Tit2"/>
      </w:pPr>
      <w:r>
        <w:t>2.</w:t>
      </w:r>
      <w:r w:rsidR="00723C68">
        <w:t>7</w:t>
      </w:r>
      <w:r>
        <w:t xml:space="preserve">. </w:t>
      </w:r>
      <w:r w:rsidR="00C655CB" w:rsidRPr="00C655CB">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A4696F" w14:paraId="4E0042DC" w14:textId="77777777" w:rsidTr="00DE7721">
        <w:tc>
          <w:tcPr>
            <w:tcW w:w="2268" w:type="dxa"/>
            <w:shd w:val="clear" w:color="auto" w:fill="F3F3F3"/>
          </w:tcPr>
          <w:p w14:paraId="1566FFF5" w14:textId="77777777" w:rsidR="00A4696F" w:rsidRDefault="00A4696F" w:rsidP="000F17E1">
            <w:pPr>
              <w:rPr>
                <w:rFonts w:cs="Arial"/>
                <w:b/>
                <w:sz w:val="20"/>
                <w:szCs w:val="20"/>
                <w:lang w:val="en-GB"/>
              </w:rPr>
            </w:pPr>
            <w:r w:rsidRPr="006745CC">
              <w:rPr>
                <w:rFonts w:cs="Arial"/>
                <w:b/>
                <w:sz w:val="20"/>
                <w:szCs w:val="20"/>
                <w:lang w:val="en-GB"/>
              </w:rPr>
              <w:t>Environmental and social safeguards management</w:t>
            </w:r>
          </w:p>
        </w:tc>
        <w:tc>
          <w:tcPr>
            <w:tcW w:w="6660" w:type="dxa"/>
            <w:shd w:val="clear" w:color="auto" w:fill="auto"/>
          </w:tcPr>
          <w:p w14:paraId="2B761A38" w14:textId="2B69A774" w:rsidR="00A4696F" w:rsidRPr="00CF2978" w:rsidRDefault="00A4696F" w:rsidP="00CF2978">
            <w:pPr>
              <w:pStyle w:val="InstructionsPM"/>
              <w:jc w:val="both"/>
              <w:rPr>
                <w:color w:val="000000" w:themeColor="text1"/>
                <w:lang w:val="en-GB"/>
              </w:rPr>
            </w:pPr>
            <w:r w:rsidRPr="00CF2978">
              <w:rPr>
                <w:color w:val="000000" w:themeColor="text1"/>
                <w:lang w:val="en-GB"/>
              </w:rPr>
              <w:t>Describe progress, challenges and outcomes related to the environmental and social safeguard-responsive measures documented at CEO Endorsement/ Approval in social safeguard action plan or equivalent.  Older projects that were designed before environmental and social safeguard mainstreaming should proactively report any possible social safeguard benefits, as appropriate.</w:t>
            </w:r>
          </w:p>
          <w:p w14:paraId="087CB1B9" w14:textId="77777777" w:rsidR="00CF2978" w:rsidRDefault="00CF2978" w:rsidP="00CF2978">
            <w:pPr>
              <w:pStyle w:val="InstructionsPM"/>
              <w:jc w:val="both"/>
              <w:rPr>
                <w:i w:val="0"/>
                <w:iCs w:val="0"/>
                <w:lang w:val="en-GB"/>
              </w:rPr>
            </w:pPr>
          </w:p>
          <w:p w14:paraId="1EFAE2ED" w14:textId="4EF0D733" w:rsidR="00CF2978" w:rsidRPr="00CF2978" w:rsidRDefault="00CF2978" w:rsidP="00CF2978">
            <w:pPr>
              <w:pStyle w:val="InstructionsPM"/>
              <w:jc w:val="both"/>
              <w:rPr>
                <w:i w:val="0"/>
                <w:iCs w:val="0"/>
                <w:color w:val="000000" w:themeColor="text1"/>
                <w:lang w:val="en-GB"/>
              </w:rPr>
            </w:pPr>
            <w:r w:rsidRPr="00CF2978">
              <w:rPr>
                <w:i w:val="0"/>
                <w:iCs w:val="0"/>
                <w:color w:val="000000" w:themeColor="text1"/>
                <w:lang w:val="en-GB"/>
              </w:rPr>
              <w:t>The project investment in solar power equipment in areas not covered by the national electricity grid means that community will continue to benefit from the services provided by the infrastructure established and receive the much needed climate and weather information that support their livelihood planning efforts throughout the year.</w:t>
            </w:r>
          </w:p>
          <w:p w14:paraId="32E0DFB6" w14:textId="77777777" w:rsidR="00F875D4" w:rsidRPr="005666FF" w:rsidRDefault="00F875D4" w:rsidP="00DE7721">
            <w:pPr>
              <w:pStyle w:val="InstructionsPM"/>
              <w:rPr>
                <w:vertAlign w:val="superscript"/>
                <w:lang w:val="en-GB"/>
              </w:rPr>
            </w:pPr>
          </w:p>
          <w:p w14:paraId="6CD8A35E" w14:textId="77777777" w:rsidR="00A4696F" w:rsidRPr="005666FF" w:rsidRDefault="00A4696F" w:rsidP="000F17E1">
            <w:pPr>
              <w:rPr>
                <w:rFonts w:cs="Arial"/>
                <w:iCs/>
                <w:sz w:val="20"/>
                <w:szCs w:val="20"/>
                <w:lang w:val="en-GB"/>
              </w:rPr>
            </w:pPr>
            <w:r w:rsidRPr="005666FF">
              <w:rPr>
                <w:rFonts w:cs="Arial"/>
                <w:iCs/>
                <w:szCs w:val="20"/>
                <w:highlight w:val="lightGray"/>
                <w:lang w:val="en-GB"/>
              </w:rPr>
              <w:t>[section will be uploaded into the GEF Portal]</w:t>
            </w:r>
          </w:p>
        </w:tc>
      </w:tr>
    </w:tbl>
    <w:p w14:paraId="7B11D98B" w14:textId="5EC038D2" w:rsidR="00A4696F" w:rsidRDefault="00A4696F">
      <w:pPr>
        <w:rPr>
          <w:b/>
          <w:lang w:val="en-GB"/>
        </w:rPr>
      </w:pPr>
    </w:p>
    <w:p w14:paraId="0F50B871" w14:textId="23203346" w:rsidR="00C655CB" w:rsidRDefault="00D763EF" w:rsidP="00DE7721">
      <w:pPr>
        <w:pStyle w:val="Tit2"/>
      </w:pPr>
      <w:r>
        <w:t>2.</w:t>
      </w:r>
      <w:r w:rsidR="00723C68">
        <w:t>8</w:t>
      </w:r>
      <w:r>
        <w:t xml:space="preserve">. </w:t>
      </w:r>
      <w:r w:rsidR="00C655CB" w:rsidRPr="00C655CB">
        <w:t xml:space="preserve">Knowledge </w:t>
      </w:r>
      <w:r w:rsidR="00C655CB">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D2779F" w14:paraId="04E19D73" w14:textId="77777777" w:rsidTr="00DE7721">
        <w:tc>
          <w:tcPr>
            <w:tcW w:w="2268" w:type="dxa"/>
            <w:shd w:val="clear" w:color="auto" w:fill="F3F3F3"/>
          </w:tcPr>
          <w:p w14:paraId="76D3B1B6" w14:textId="77777777" w:rsidR="00D2779F" w:rsidRDefault="00D2779F" w:rsidP="00E32596">
            <w:pPr>
              <w:rPr>
                <w:rFonts w:cs="Arial"/>
                <w:b/>
                <w:sz w:val="20"/>
                <w:szCs w:val="20"/>
                <w:lang w:val="en-GB"/>
              </w:rPr>
            </w:pPr>
            <w:bookmarkStart w:id="5" w:name="_Hlk13497132"/>
            <w:r>
              <w:rPr>
                <w:rFonts w:cs="Arial"/>
                <w:b/>
                <w:sz w:val="20"/>
                <w:szCs w:val="20"/>
                <w:lang w:val="en-GB"/>
              </w:rPr>
              <w:t>Knowledge activities and products</w:t>
            </w:r>
            <w:bookmarkEnd w:id="5"/>
          </w:p>
        </w:tc>
        <w:tc>
          <w:tcPr>
            <w:tcW w:w="6660" w:type="dxa"/>
            <w:shd w:val="clear" w:color="auto" w:fill="FFFFFF" w:themeFill="background1"/>
          </w:tcPr>
          <w:p w14:paraId="32559C03" w14:textId="469DD479" w:rsidR="00D2779F" w:rsidRPr="00FA2AEC" w:rsidRDefault="00D2779F" w:rsidP="00DE7721">
            <w:pPr>
              <w:pStyle w:val="InstructionsPM"/>
              <w:rPr>
                <w:color w:val="000000" w:themeColor="text1"/>
                <w:lang w:val="en-GB"/>
              </w:rPr>
            </w:pPr>
            <w:r w:rsidRPr="00FA2AEC">
              <w:rPr>
                <w:color w:val="000000" w:themeColor="text1"/>
                <w:lang w:val="en-GB"/>
              </w:rPr>
              <w:t xml:space="preserve">Provide a narrative of knowledge activities/ products (when applicable), as outlined in knowledge management approved at CEO Endorsement/ Approval </w:t>
            </w:r>
          </w:p>
          <w:p w14:paraId="2FED0E2F" w14:textId="77777777" w:rsidR="00FA2AEC" w:rsidRDefault="00FA2AEC" w:rsidP="00DE7721">
            <w:pPr>
              <w:pStyle w:val="InstructionsPM"/>
              <w:rPr>
                <w:lang w:val="en-GB"/>
              </w:rPr>
            </w:pPr>
          </w:p>
          <w:p w14:paraId="5B43EDDB" w14:textId="1309CAD6" w:rsidR="000A7546" w:rsidRPr="00D87648" w:rsidRDefault="00FA2AEC" w:rsidP="00FA2AEC">
            <w:pPr>
              <w:jc w:val="both"/>
              <w:rPr>
                <w:rFonts w:cs="Arial"/>
                <w:iCs/>
                <w:sz w:val="20"/>
                <w:szCs w:val="20"/>
                <w:lang w:val="en-GB"/>
              </w:rPr>
            </w:pPr>
            <w:r w:rsidRPr="00D87648">
              <w:rPr>
                <w:rFonts w:cs="Arial"/>
                <w:iCs/>
                <w:sz w:val="20"/>
                <w:szCs w:val="20"/>
                <w:lang w:val="en-GB"/>
              </w:rPr>
              <w:t xml:space="preserve">The project has established an inter-ministerial agreement with all the key sectors which will benefit from the knowledge gathered throughout the project lifespan. One of the much-anticipated knowledge product is the GIS web-based portal for public and key stakeholder organizations which will support the dissemination of hazard maps and associated information such as hydro meteorological, water resource information, telemetric and EWS data to central and local government stakeholders. </w:t>
            </w:r>
            <w:r w:rsidR="00D87648">
              <w:rPr>
                <w:rFonts w:cs="Arial"/>
                <w:iCs/>
                <w:sz w:val="20"/>
                <w:szCs w:val="20"/>
                <w:lang w:val="en-GB"/>
              </w:rPr>
              <w:t>Efforts to establish this GIS web-based portal started in 2020 and continues into 2021.</w:t>
            </w:r>
          </w:p>
          <w:p w14:paraId="116B99B3" w14:textId="77777777" w:rsidR="00FA2AEC" w:rsidRDefault="00FA2AEC" w:rsidP="00FA2AEC">
            <w:pPr>
              <w:jc w:val="both"/>
              <w:rPr>
                <w:rFonts w:cs="Arial"/>
                <w:iCs/>
                <w:szCs w:val="20"/>
                <w:lang w:val="en-GB"/>
              </w:rPr>
            </w:pPr>
          </w:p>
          <w:p w14:paraId="194EF389" w14:textId="153988DB" w:rsidR="0039612A" w:rsidRPr="00BE311F" w:rsidRDefault="0039612A" w:rsidP="00E32596">
            <w:pPr>
              <w:rPr>
                <w:rFonts w:cs="Arial"/>
                <w:iCs/>
                <w:sz w:val="20"/>
                <w:szCs w:val="20"/>
                <w:lang w:val="en-GB"/>
              </w:rPr>
            </w:pPr>
            <w:r w:rsidRPr="00DE7721">
              <w:rPr>
                <w:rFonts w:cs="Arial"/>
                <w:iCs/>
                <w:szCs w:val="20"/>
                <w:lang w:val="en-GB"/>
              </w:rPr>
              <w:t>[section will be uploaded into the GEF Portal]</w:t>
            </w:r>
          </w:p>
        </w:tc>
      </w:tr>
    </w:tbl>
    <w:p w14:paraId="5E61ED9D" w14:textId="486C7E08" w:rsidR="00D2779F" w:rsidRDefault="00D2779F">
      <w:pPr>
        <w:rPr>
          <w:rFonts w:cs="Arial"/>
          <w:b/>
          <w:sz w:val="22"/>
          <w:szCs w:val="22"/>
          <w:lang w:val="en-GB"/>
        </w:rPr>
      </w:pPr>
    </w:p>
    <w:p w14:paraId="052BC556" w14:textId="500ED2E0" w:rsidR="009C3ED1" w:rsidRDefault="00D61EC6" w:rsidP="00B77428">
      <w:pPr>
        <w:pStyle w:val="Tit2"/>
      </w:pPr>
      <w:r>
        <w:t>2.</w:t>
      </w:r>
      <w:r w:rsidR="00723C68">
        <w:t>9</w:t>
      </w:r>
      <w: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C75CD4" w14:paraId="2C9D8C3D" w14:textId="77777777" w:rsidTr="00DE7721">
        <w:tc>
          <w:tcPr>
            <w:tcW w:w="2268" w:type="dxa"/>
            <w:tcBorders>
              <w:bottom w:val="single" w:sz="4" w:space="0" w:color="auto"/>
            </w:tcBorders>
            <w:shd w:val="clear" w:color="auto" w:fill="F3F3F3"/>
          </w:tcPr>
          <w:p w14:paraId="6DE579A6" w14:textId="77777777" w:rsidR="00C75CD4" w:rsidRPr="00C75CD4" w:rsidRDefault="00C75CD4" w:rsidP="00E32596">
            <w:pPr>
              <w:rPr>
                <w:rFonts w:cs="Arial"/>
                <w:b/>
                <w:sz w:val="20"/>
                <w:szCs w:val="20"/>
                <w:lang w:val="en-GB"/>
              </w:rPr>
            </w:pPr>
            <w:r>
              <w:rPr>
                <w:rFonts w:cs="Arial"/>
                <w:b/>
                <w:sz w:val="20"/>
                <w:szCs w:val="20"/>
                <w:lang w:val="en-GB"/>
              </w:rPr>
              <w:t>Stories to be shared</w:t>
            </w:r>
          </w:p>
        </w:tc>
        <w:tc>
          <w:tcPr>
            <w:tcW w:w="6660" w:type="dxa"/>
            <w:tcBorders>
              <w:bottom w:val="single" w:sz="4" w:space="0" w:color="auto"/>
            </w:tcBorders>
            <w:shd w:val="clear" w:color="auto" w:fill="FFFFFF" w:themeFill="background1"/>
          </w:tcPr>
          <w:p w14:paraId="1778B870" w14:textId="3EB49D55" w:rsidR="00C75CD4" w:rsidRPr="00FB1351" w:rsidRDefault="003C1020" w:rsidP="00DE7721">
            <w:pPr>
              <w:pStyle w:val="InstructionsPM"/>
              <w:rPr>
                <w:color w:val="000000" w:themeColor="text1"/>
                <w:lang w:val="en-GB"/>
              </w:rPr>
            </w:pPr>
            <w:r w:rsidRPr="00FB1351">
              <w:rPr>
                <w:color w:val="000000" w:themeColor="text1"/>
                <w:lang w:val="en-GB"/>
              </w:rPr>
              <w:t xml:space="preserve">Optional for mature projects: </w:t>
            </w:r>
            <w:r w:rsidR="00C75CD4" w:rsidRPr="00FB1351">
              <w:rPr>
                <w:color w:val="000000" w:themeColor="text1"/>
                <w:lang w:val="en-GB"/>
              </w:rPr>
              <w:t xml:space="preserve">Provide a brief summary of any especially interesting and impactful project results that are worth sharing with a larger audience, </w:t>
            </w:r>
            <w:r w:rsidR="00CD7B25" w:rsidRPr="00FB1351">
              <w:rPr>
                <w:color w:val="000000" w:themeColor="text1"/>
                <w:lang w:val="en-GB"/>
              </w:rPr>
              <w:t xml:space="preserve">and/or investing communications time in, </w:t>
            </w:r>
            <w:r w:rsidR="00C75CD4" w:rsidRPr="00FB1351">
              <w:rPr>
                <w:color w:val="000000" w:themeColor="text1"/>
                <w:lang w:val="en-GB"/>
              </w:rPr>
              <w:t>if any.</w:t>
            </w:r>
          </w:p>
          <w:p w14:paraId="3204A484" w14:textId="74E7294C" w:rsidR="00000B20" w:rsidRPr="00FB1351" w:rsidRDefault="00000B20" w:rsidP="00DE7721">
            <w:pPr>
              <w:pStyle w:val="InstructionsPM"/>
              <w:rPr>
                <w:color w:val="000000" w:themeColor="text1"/>
                <w:lang w:val="en-GB"/>
              </w:rPr>
            </w:pPr>
          </w:p>
          <w:p w14:paraId="63284B6F" w14:textId="2FE67102" w:rsidR="00FA2AEC" w:rsidRPr="00FB1351" w:rsidRDefault="00FB1351" w:rsidP="00FB1351">
            <w:pPr>
              <w:pStyle w:val="InstructionsPM"/>
              <w:jc w:val="both"/>
              <w:rPr>
                <w:i w:val="0"/>
                <w:color w:val="000000" w:themeColor="text1"/>
                <w:szCs w:val="20"/>
                <w:lang w:val="en-GB"/>
              </w:rPr>
            </w:pPr>
            <w:r w:rsidRPr="00FB1351">
              <w:rPr>
                <w:i w:val="0"/>
                <w:color w:val="000000" w:themeColor="text1"/>
                <w:szCs w:val="20"/>
                <w:lang w:val="en-GB"/>
              </w:rPr>
              <w:t>No significant story was gathered during the period under review, but t</w:t>
            </w:r>
            <w:r w:rsidR="00FA2AEC" w:rsidRPr="00FB1351">
              <w:rPr>
                <w:i w:val="0"/>
                <w:color w:val="000000" w:themeColor="text1"/>
                <w:szCs w:val="20"/>
                <w:lang w:val="en-GB"/>
              </w:rPr>
              <w:t>here is a plan to work with all the key stakeholders in the next final months to generate the human-interest stories including a documentary for this project for wider dissemination.</w:t>
            </w:r>
          </w:p>
          <w:p w14:paraId="07E8DDD7" w14:textId="77777777" w:rsidR="000A7546" w:rsidRPr="005666FF" w:rsidRDefault="000A7546" w:rsidP="00C75CD4">
            <w:pPr>
              <w:rPr>
                <w:rFonts w:cs="Arial"/>
                <w:iCs/>
                <w:szCs w:val="20"/>
                <w:lang w:val="en-GB"/>
              </w:rPr>
            </w:pPr>
          </w:p>
          <w:p w14:paraId="0D486028" w14:textId="77777777" w:rsidR="00B52857" w:rsidRPr="005666FF" w:rsidRDefault="00B52857" w:rsidP="00C75CD4">
            <w:pPr>
              <w:rPr>
                <w:rFonts w:cs="Arial"/>
                <w:iCs/>
                <w:sz w:val="20"/>
                <w:szCs w:val="20"/>
                <w:lang w:val="en-GB"/>
              </w:rPr>
            </w:pPr>
            <w:r w:rsidRPr="005666FF">
              <w:rPr>
                <w:rFonts w:cs="Arial"/>
                <w:iCs/>
                <w:szCs w:val="20"/>
                <w:highlight w:val="lightGray"/>
                <w:lang w:val="en-GB"/>
              </w:rPr>
              <w:t>[section to</w:t>
            </w:r>
            <w:r w:rsidR="00ED0E93" w:rsidRPr="005666FF">
              <w:rPr>
                <w:rFonts w:cs="Arial"/>
                <w:iCs/>
                <w:szCs w:val="20"/>
                <w:highlight w:val="lightGray"/>
                <w:lang w:val="en-GB"/>
              </w:rPr>
              <w:t xml:space="preserve"> be</w:t>
            </w:r>
            <w:r w:rsidRPr="005666FF">
              <w:rPr>
                <w:rFonts w:cs="Arial"/>
                <w:iCs/>
                <w:szCs w:val="20"/>
                <w:highlight w:val="lightGray"/>
                <w:lang w:val="en-GB"/>
              </w:rPr>
              <w:t xml:space="preserve"> shared with communication division/ GEF communication]</w:t>
            </w:r>
          </w:p>
        </w:tc>
      </w:tr>
      <w:tr w:rsidR="00766D8E"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C75CD4" w:rsidRDefault="00FF623C" w:rsidP="00C44AEB">
            <w:pPr>
              <w:rPr>
                <w:rFonts w:cs="Arial"/>
                <w:i/>
                <w:color w:val="4472C4"/>
                <w:szCs w:val="20"/>
                <w:lang w:val="en-GB"/>
              </w:rPr>
            </w:pPr>
          </w:p>
        </w:tc>
      </w:tr>
    </w:tbl>
    <w:p w14:paraId="659688EB" w14:textId="77777777" w:rsidR="00E11AB7" w:rsidRDefault="00E11AB7">
      <w:pPr>
        <w:rPr>
          <w:rFonts w:cs="Arial"/>
          <w:i/>
          <w:sz w:val="20"/>
          <w:szCs w:val="20"/>
          <w:lang w:val="en-GB"/>
        </w:rPr>
        <w:sectPr w:rsidR="00E11AB7">
          <w:headerReference w:type="default" r:id="rId11"/>
          <w:footerReference w:type="even" r:id="rId12"/>
          <w:footerReference w:type="default" r:id="rId13"/>
          <w:pgSz w:w="12240" w:h="15840"/>
          <w:pgMar w:top="1440" w:right="1620" w:bottom="1440" w:left="1800" w:header="708" w:footer="708" w:gutter="0"/>
          <w:cols w:space="708"/>
          <w:docGrid w:linePitch="360"/>
        </w:sectPr>
      </w:pPr>
    </w:p>
    <w:p w14:paraId="5B0F8486" w14:textId="1CD3CD17" w:rsidR="00A30A23" w:rsidRDefault="0084609C" w:rsidP="00C570DB">
      <w:pPr>
        <w:pStyle w:val="Heading1"/>
      </w:pPr>
      <w:r>
        <w:lastRenderedPageBreak/>
        <w:t xml:space="preserve">3. </w:t>
      </w:r>
      <w:r w:rsidR="00A30A23">
        <w:t xml:space="preserve">PROJECT PERFORMANCE </w:t>
      </w:r>
      <w:r w:rsidR="00A30A23" w:rsidRPr="00482E0A">
        <w:t>AND RISK</w:t>
      </w:r>
    </w:p>
    <w:p w14:paraId="7D5BEAC2" w14:textId="77777777" w:rsidR="00A30A23" w:rsidRDefault="00A30A23" w:rsidP="009A4A68">
      <w:pPr>
        <w:keepNext/>
        <w:keepLines/>
        <w:ind w:left="360"/>
        <w:rPr>
          <w:b/>
          <w:lang w:val="en-GB"/>
        </w:rPr>
      </w:pPr>
    </w:p>
    <w:p w14:paraId="4A4A0BC3" w14:textId="77777777" w:rsidR="00A30A23" w:rsidRDefault="00A30A23" w:rsidP="009A4A68">
      <w:pPr>
        <w:keepNext/>
        <w:keepLines/>
        <w:ind w:left="360"/>
        <w:rPr>
          <w:rFonts w:cs="Arial"/>
          <w:i/>
          <w:sz w:val="20"/>
          <w:szCs w:val="20"/>
          <w:lang w:val="en-GB"/>
        </w:rPr>
      </w:pPr>
      <w:r>
        <w:rPr>
          <w:rFonts w:cs="Arial"/>
          <w:i/>
          <w:sz w:val="20"/>
          <w:szCs w:val="20"/>
          <w:lang w:val="en-GB"/>
        </w:rPr>
        <w:t xml:space="preserve">Based on inputs by the Project Manager, the </w:t>
      </w:r>
      <w:r w:rsidR="00DF29C3">
        <w:rPr>
          <w:rFonts w:cs="Arial"/>
          <w:b/>
          <w:i/>
          <w:sz w:val="20"/>
          <w:szCs w:val="20"/>
          <w:lang w:val="en-GB"/>
        </w:rPr>
        <w:t>UNEP</w:t>
      </w:r>
      <w:r>
        <w:rPr>
          <w:rFonts w:cs="Arial"/>
          <w:b/>
          <w:i/>
          <w:sz w:val="20"/>
          <w:szCs w:val="20"/>
          <w:lang w:val="en-GB"/>
        </w:rPr>
        <w:t xml:space="preserve"> Task Manager</w:t>
      </w:r>
      <w:r>
        <w:rPr>
          <w:rStyle w:val="FootnoteReference"/>
          <w:rFonts w:cs="Arial"/>
          <w:i/>
          <w:sz w:val="20"/>
          <w:szCs w:val="20"/>
          <w:lang w:val="en-GB"/>
        </w:rPr>
        <w:footnoteReference w:id="2"/>
      </w:r>
      <w:r>
        <w:rPr>
          <w:rFonts w:cs="Arial"/>
          <w:i/>
          <w:sz w:val="20"/>
          <w:szCs w:val="20"/>
          <w:lang w:val="en-GB"/>
        </w:rPr>
        <w:t xml:space="preserve"> will make an overall assessment and provide ratings of:</w:t>
      </w:r>
    </w:p>
    <w:p w14:paraId="15B21847" w14:textId="77777777" w:rsidR="00A30A23" w:rsidRDefault="00A30A23" w:rsidP="009A4A68">
      <w:pPr>
        <w:keepNext/>
        <w:keepLines/>
        <w:numPr>
          <w:ilvl w:val="0"/>
          <w:numId w:val="3"/>
        </w:numPr>
        <w:rPr>
          <w:rFonts w:cs="Arial"/>
          <w:i/>
          <w:sz w:val="20"/>
          <w:szCs w:val="20"/>
          <w:lang w:val="en-GB"/>
        </w:rPr>
      </w:pPr>
      <w:r>
        <w:rPr>
          <w:rFonts w:cs="Arial"/>
          <w:i/>
          <w:sz w:val="20"/>
          <w:szCs w:val="20"/>
          <w:lang w:val="en-GB"/>
        </w:rPr>
        <w:t xml:space="preserve">Progress towards achieving the project </w:t>
      </w:r>
      <w:r w:rsidR="003015AF">
        <w:rPr>
          <w:rFonts w:cs="Arial"/>
          <w:i/>
          <w:sz w:val="20"/>
          <w:szCs w:val="20"/>
          <w:lang w:val="en-GB"/>
        </w:rPr>
        <w:t>Results</w:t>
      </w:r>
      <w:r>
        <w:rPr>
          <w:rFonts w:cs="Arial"/>
          <w:i/>
          <w:sz w:val="20"/>
          <w:szCs w:val="20"/>
          <w:lang w:val="en-GB"/>
        </w:rPr>
        <w:t>(s)- see section 3.1</w:t>
      </w:r>
    </w:p>
    <w:p w14:paraId="6C5A0680" w14:textId="77777777" w:rsidR="00A30A23" w:rsidRPr="003F05AD" w:rsidRDefault="00A30A23" w:rsidP="009A4A68">
      <w:pPr>
        <w:keepNext/>
        <w:keepLines/>
        <w:numPr>
          <w:ilvl w:val="0"/>
          <w:numId w:val="3"/>
        </w:numPr>
        <w:rPr>
          <w:b/>
          <w:lang w:val="en-GB"/>
        </w:rPr>
      </w:pPr>
      <w:r>
        <w:rPr>
          <w:rFonts w:cs="Arial"/>
          <w:i/>
          <w:sz w:val="20"/>
          <w:szCs w:val="20"/>
          <w:lang w:val="en-GB"/>
        </w:rPr>
        <w:t>Implementation progress – see section 3.2</w:t>
      </w:r>
    </w:p>
    <w:p w14:paraId="54B84ADE" w14:textId="77777777" w:rsidR="00A30A23" w:rsidRDefault="00A30A23" w:rsidP="009A4A68">
      <w:pPr>
        <w:keepNext/>
        <w:keepLines/>
        <w:ind w:left="360"/>
        <w:rPr>
          <w:rFonts w:cs="Arial"/>
          <w:i/>
          <w:sz w:val="20"/>
          <w:szCs w:val="20"/>
          <w:lang w:val="en-GB"/>
        </w:rPr>
      </w:pPr>
    </w:p>
    <w:p w14:paraId="3D1D15EB" w14:textId="77777777" w:rsidR="00A30A23" w:rsidRDefault="00A30A23" w:rsidP="009A4A68">
      <w:pPr>
        <w:keepNext/>
        <w:keepLines/>
        <w:ind w:left="360"/>
        <w:rPr>
          <w:b/>
          <w:lang w:val="en-GB"/>
        </w:rPr>
      </w:pPr>
      <w:r>
        <w:rPr>
          <w:rFonts w:cs="Arial"/>
          <w:i/>
          <w:sz w:val="20"/>
          <w:szCs w:val="20"/>
          <w:lang w:val="en-GB"/>
        </w:rPr>
        <w:t xml:space="preserve">Section 3.3 on Risk should be first completed by the Project Manager. The </w:t>
      </w:r>
      <w:r w:rsidR="00DF29C3">
        <w:rPr>
          <w:rFonts w:cs="Arial"/>
          <w:i/>
          <w:sz w:val="20"/>
          <w:szCs w:val="20"/>
          <w:lang w:val="en-GB"/>
        </w:rPr>
        <w:t>UNEP</w:t>
      </w:r>
      <w:r>
        <w:rPr>
          <w:rFonts w:cs="Arial"/>
          <w:i/>
          <w:sz w:val="20"/>
          <w:szCs w:val="20"/>
          <w:lang w:val="en-GB"/>
        </w:rPr>
        <w:t xml:space="preserve"> Task Manager will subsequently enter his/her own ratings in the appropriate column.</w:t>
      </w:r>
    </w:p>
    <w:p w14:paraId="1FDEA819" w14:textId="77777777" w:rsidR="00A30A23" w:rsidRDefault="00A30A23" w:rsidP="009A4A68">
      <w:pPr>
        <w:keepNext/>
        <w:keepLines/>
        <w:ind w:left="360"/>
        <w:rPr>
          <w:rFonts w:cs="Arial"/>
          <w:i/>
          <w:sz w:val="20"/>
          <w:szCs w:val="20"/>
          <w:lang w:val="en-GB"/>
        </w:rPr>
      </w:pPr>
    </w:p>
    <w:p w14:paraId="7F97FF3E" w14:textId="3B1216D3" w:rsidR="002C796C" w:rsidRDefault="00183605" w:rsidP="002C796C">
      <w:pPr>
        <w:pStyle w:val="Tit2"/>
      </w:pPr>
      <w:r w:rsidRPr="00B52857">
        <w:t>3.1</w:t>
      </w:r>
      <w:r w:rsidRPr="00B52857">
        <w:tab/>
      </w:r>
      <w:r w:rsidR="00405D01" w:rsidRPr="00B52857">
        <w:t>Rating of p</w:t>
      </w:r>
      <w:r w:rsidR="00A30A23" w:rsidRPr="00B52857">
        <w:t xml:space="preserve">rogress towards achieving the project </w:t>
      </w:r>
      <w:r w:rsidR="00325C9E">
        <w:t>o</w:t>
      </w:r>
      <w:r w:rsidR="00143609">
        <w:t>utcomes</w:t>
      </w:r>
      <w:r w:rsidR="00282D9F">
        <w:t xml:space="preserve"> </w:t>
      </w:r>
    </w:p>
    <w:p w14:paraId="22688009" w14:textId="484CDC50" w:rsidR="00A30A23" w:rsidRDefault="00282D9F" w:rsidP="00692BB7">
      <w:pPr>
        <w:pStyle w:val="InstructionsTM"/>
        <w:rPr>
          <w:szCs w:val="20"/>
          <w:lang w:val="en-GB"/>
        </w:rPr>
      </w:pPr>
      <w:r w:rsidRPr="008522DD">
        <w:t>[</w:t>
      </w:r>
      <w:r w:rsidR="00E5706C" w:rsidRPr="008522DD">
        <w:t>copy and paste</w:t>
      </w:r>
      <w:r w:rsidRPr="008522DD">
        <w:t xml:space="preserve"> the </w:t>
      </w:r>
      <w:r w:rsidR="00E5706C" w:rsidRPr="008522DD">
        <w:t>CEO</w:t>
      </w:r>
      <w:r w:rsidR="005A3EF2">
        <w:t xml:space="preserve"> Endorsement</w:t>
      </w:r>
      <w:r w:rsidR="00E5706C" w:rsidRPr="008522DD">
        <w:t xml:space="preserve"> (</w:t>
      </w:r>
      <w:r w:rsidR="00E5706C" w:rsidRPr="00E5706C">
        <w:t xml:space="preserve">or latest </w:t>
      </w:r>
      <w:r w:rsidR="005A3EF2">
        <w:t xml:space="preserve">formal </w:t>
      </w:r>
      <w:r w:rsidR="00E5706C" w:rsidRPr="00E5706C">
        <w:t>Revision</w:t>
      </w:r>
      <w:r w:rsidR="00E5706C">
        <w:t>)</w:t>
      </w:r>
      <w:r w:rsidR="00E5706C" w:rsidRPr="00E5706C">
        <w:t xml:space="preserve"> </w:t>
      </w:r>
      <w:r w:rsidR="00E5706C" w:rsidRPr="008522DD">
        <w:t xml:space="preserve">approved </w:t>
      </w:r>
      <w:r w:rsidRPr="008522DD">
        <w:t>Results Framework</w:t>
      </w:r>
      <w:r w:rsidR="005A3EF2">
        <w:t>, adding/deleting outcome rows, as appropriate</w:t>
      </w:r>
      <w:r w:rsidR="00E5706C" w:rsidRPr="008522DD">
        <w:t>]</w:t>
      </w: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1530"/>
        <w:gridCol w:w="2340"/>
        <w:gridCol w:w="1890"/>
        <w:gridCol w:w="1620"/>
        <w:gridCol w:w="5040"/>
        <w:gridCol w:w="709"/>
      </w:tblGrid>
      <w:tr w:rsidR="003227F8" w:rsidRPr="009E6B48" w14:paraId="7E661F0B" w14:textId="77777777" w:rsidTr="00FA78BF">
        <w:trPr>
          <w:cantSplit/>
          <w:tblHeader/>
          <w:jc w:val="center"/>
        </w:trPr>
        <w:tc>
          <w:tcPr>
            <w:tcW w:w="1515"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3227F8" w:rsidRPr="009E6B48" w:rsidRDefault="003227F8" w:rsidP="009E6B48">
            <w:pPr>
              <w:spacing w:after="120"/>
              <w:jc w:val="center"/>
              <w:rPr>
                <w:rFonts w:cs="Arial"/>
                <w:b/>
                <w:sz w:val="16"/>
                <w:szCs w:val="16"/>
                <w:lang w:val="en-GB"/>
              </w:rPr>
            </w:pPr>
            <w:r w:rsidRPr="009E6B48">
              <w:rPr>
                <w:rFonts w:cs="Arial"/>
                <w:b/>
                <w:sz w:val="16"/>
                <w:szCs w:val="16"/>
                <w:lang w:val="en-GB"/>
              </w:rPr>
              <w:t>Project objective and Outcomes</w:t>
            </w:r>
          </w:p>
        </w:tc>
        <w:tc>
          <w:tcPr>
            <w:tcW w:w="1530" w:type="dxa"/>
            <w:tcBorders>
              <w:top w:val="single" w:sz="12" w:space="0" w:color="auto"/>
              <w:left w:val="single" w:sz="12" w:space="0" w:color="auto"/>
              <w:bottom w:val="single" w:sz="12" w:space="0" w:color="auto"/>
              <w:right w:val="single" w:sz="12" w:space="0" w:color="auto"/>
            </w:tcBorders>
            <w:shd w:val="clear" w:color="auto" w:fill="F3F3F3"/>
            <w:vAlign w:val="center"/>
          </w:tcPr>
          <w:p w14:paraId="31C5F3F8" w14:textId="77777777" w:rsidR="003227F8" w:rsidRPr="009E6B48" w:rsidRDefault="003227F8" w:rsidP="009E6B48">
            <w:pPr>
              <w:spacing w:after="120"/>
              <w:jc w:val="center"/>
              <w:rPr>
                <w:rFonts w:cs="Arial"/>
                <w:b/>
                <w:sz w:val="16"/>
                <w:szCs w:val="16"/>
                <w:lang w:val="en-GB"/>
              </w:rPr>
            </w:pPr>
            <w:r w:rsidRPr="009E6B48">
              <w:rPr>
                <w:rFonts w:cs="Arial"/>
                <w:b/>
                <w:sz w:val="16"/>
                <w:szCs w:val="16"/>
                <w:lang w:val="en-GB"/>
              </w:rPr>
              <w:t>Indicator</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3227F8" w:rsidRPr="009E6B48" w:rsidRDefault="003227F8" w:rsidP="009E6B48">
            <w:pPr>
              <w:spacing w:after="120"/>
              <w:ind w:right="-93"/>
              <w:jc w:val="center"/>
              <w:rPr>
                <w:rFonts w:cs="Arial"/>
                <w:b/>
                <w:sz w:val="16"/>
                <w:szCs w:val="16"/>
                <w:lang w:val="en-GB"/>
              </w:rPr>
            </w:pPr>
            <w:r w:rsidRPr="009E6B48">
              <w:rPr>
                <w:rFonts w:cs="Arial"/>
                <w:b/>
                <w:sz w:val="16"/>
                <w:szCs w:val="16"/>
                <w:lang w:val="en-GB"/>
              </w:rPr>
              <w:t>Baseline level</w:t>
            </w:r>
          </w:p>
        </w:tc>
        <w:tc>
          <w:tcPr>
            <w:tcW w:w="1890" w:type="dxa"/>
            <w:tcBorders>
              <w:top w:val="single" w:sz="12" w:space="0" w:color="auto"/>
              <w:left w:val="single" w:sz="12" w:space="0" w:color="auto"/>
              <w:bottom w:val="single" w:sz="12" w:space="0" w:color="auto"/>
              <w:right w:val="single" w:sz="12" w:space="0" w:color="auto"/>
            </w:tcBorders>
            <w:shd w:val="clear" w:color="auto" w:fill="F3F3F3"/>
            <w:vAlign w:val="center"/>
          </w:tcPr>
          <w:p w14:paraId="62F16F9F" w14:textId="7A6DCBEA" w:rsidR="003227F8" w:rsidRPr="009E6B48" w:rsidRDefault="003227F8" w:rsidP="009E6B48">
            <w:pPr>
              <w:spacing w:after="120"/>
              <w:jc w:val="center"/>
              <w:rPr>
                <w:rFonts w:cs="Arial"/>
                <w:b/>
                <w:sz w:val="16"/>
                <w:szCs w:val="16"/>
                <w:lang w:val="en-GB"/>
              </w:rPr>
            </w:pPr>
            <w:r w:rsidRPr="009E6B48">
              <w:rPr>
                <w:rFonts w:cs="Arial"/>
                <w:b/>
                <w:sz w:val="16"/>
                <w:szCs w:val="16"/>
                <w:lang w:val="en-GB"/>
              </w:rPr>
              <w:t>Mid-term target</w:t>
            </w:r>
          </w:p>
        </w:tc>
        <w:tc>
          <w:tcPr>
            <w:tcW w:w="1620"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3227F8" w:rsidRPr="009E6B48" w:rsidRDefault="003227F8" w:rsidP="009E6B48">
            <w:pPr>
              <w:spacing w:after="120"/>
              <w:jc w:val="center"/>
              <w:rPr>
                <w:rFonts w:cs="Arial"/>
                <w:b/>
                <w:sz w:val="16"/>
                <w:szCs w:val="16"/>
                <w:lang w:val="en-GB"/>
              </w:rPr>
            </w:pPr>
            <w:r w:rsidRPr="009E6B48">
              <w:rPr>
                <w:rFonts w:cs="Arial"/>
                <w:b/>
                <w:sz w:val="16"/>
                <w:szCs w:val="16"/>
                <w:lang w:val="en-GB"/>
              </w:rPr>
              <w:t>End-of-project target</w:t>
            </w:r>
          </w:p>
        </w:tc>
        <w:tc>
          <w:tcPr>
            <w:tcW w:w="5040"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7D65D016" w:rsidR="003227F8" w:rsidRPr="009E6B48" w:rsidRDefault="00295C7F" w:rsidP="009E6B48">
            <w:pPr>
              <w:spacing w:after="120"/>
              <w:jc w:val="center"/>
              <w:rPr>
                <w:rFonts w:cs="Arial"/>
                <w:b/>
                <w:sz w:val="16"/>
                <w:szCs w:val="16"/>
                <w:lang w:val="en-GB"/>
              </w:rPr>
            </w:pPr>
            <w:r w:rsidRPr="009E6B48">
              <w:rPr>
                <w:rFonts w:cs="Arial"/>
                <w:b/>
                <w:sz w:val="16"/>
                <w:szCs w:val="16"/>
                <w:lang w:val="en-GB"/>
              </w:rPr>
              <w:t xml:space="preserve">Summary by </w:t>
            </w:r>
            <w:r w:rsidR="00187B15" w:rsidRPr="009E6B48">
              <w:rPr>
                <w:rFonts w:cs="Arial"/>
                <w:b/>
                <w:sz w:val="16"/>
                <w:szCs w:val="16"/>
                <w:lang w:val="en-GB"/>
              </w:rPr>
              <w:t xml:space="preserve">the </w:t>
            </w:r>
            <w:r w:rsidRPr="009E6B48">
              <w:rPr>
                <w:rFonts w:cs="Arial"/>
                <w:b/>
                <w:sz w:val="16"/>
                <w:szCs w:val="16"/>
                <w:lang w:val="en-GB"/>
              </w:rPr>
              <w:t>EA of attainment o</w:t>
            </w:r>
            <w:r w:rsidR="00187B15" w:rsidRPr="009E6B48">
              <w:rPr>
                <w:rFonts w:cs="Arial"/>
                <w:b/>
                <w:sz w:val="16"/>
                <w:szCs w:val="16"/>
                <w:lang w:val="en-GB"/>
              </w:rPr>
              <w:t>f</w:t>
            </w:r>
            <w:r w:rsidRPr="009E6B48">
              <w:rPr>
                <w:rFonts w:cs="Arial"/>
                <w:b/>
                <w:sz w:val="16"/>
                <w:szCs w:val="16"/>
                <w:lang w:val="en-GB"/>
              </w:rPr>
              <w:t xml:space="preserve"> the indicator &amp; target</w:t>
            </w:r>
            <w:r w:rsidR="003227F8" w:rsidRPr="009E6B48">
              <w:rPr>
                <w:rFonts w:cs="Arial"/>
                <w:b/>
                <w:sz w:val="16"/>
                <w:szCs w:val="16"/>
                <w:lang w:val="en-GB"/>
              </w:rPr>
              <w:t xml:space="preserve"> </w:t>
            </w:r>
            <w:r w:rsidR="00187B15" w:rsidRPr="009E6B48">
              <w:rPr>
                <w:rFonts w:cs="Arial"/>
                <w:b/>
                <w:sz w:val="16"/>
                <w:szCs w:val="16"/>
                <w:lang w:val="en-GB"/>
              </w:rPr>
              <w:t xml:space="preserve">as of </w:t>
            </w:r>
            <w:r w:rsidR="003227F8" w:rsidRPr="009E6B48">
              <w:rPr>
                <w:rFonts w:cs="Arial"/>
                <w:b/>
                <w:sz w:val="16"/>
                <w:szCs w:val="16"/>
                <w:lang w:val="en-GB"/>
              </w:rPr>
              <w:t>30 June 2021</w:t>
            </w:r>
          </w:p>
        </w:tc>
        <w:tc>
          <w:tcPr>
            <w:tcW w:w="709" w:type="dxa"/>
            <w:tcBorders>
              <w:top w:val="single" w:sz="12" w:space="0" w:color="auto"/>
              <w:left w:val="single" w:sz="12" w:space="0" w:color="auto"/>
              <w:bottom w:val="single" w:sz="12" w:space="0" w:color="auto"/>
              <w:right w:val="single" w:sz="12" w:space="0" w:color="auto"/>
            </w:tcBorders>
            <w:shd w:val="clear" w:color="auto" w:fill="CCFFFF"/>
            <w:vAlign w:val="center"/>
          </w:tcPr>
          <w:p w14:paraId="659774BB" w14:textId="77777777" w:rsidR="003227F8" w:rsidRPr="009E6B48" w:rsidRDefault="003227F8" w:rsidP="009E6B48">
            <w:pPr>
              <w:spacing w:after="120"/>
              <w:ind w:left="-105" w:right="-105"/>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3"/>
            </w:r>
          </w:p>
        </w:tc>
      </w:tr>
      <w:tr w:rsidR="004F4668" w14:paraId="1ED3D341" w14:textId="77777777" w:rsidTr="00FA78BF">
        <w:trPr>
          <w:cantSplit/>
          <w:trHeight w:val="465"/>
          <w:jc w:val="center"/>
        </w:trPr>
        <w:tc>
          <w:tcPr>
            <w:tcW w:w="1515" w:type="dxa"/>
            <w:tcBorders>
              <w:top w:val="single" w:sz="12" w:space="0" w:color="auto"/>
              <w:left w:val="single" w:sz="12" w:space="0" w:color="auto"/>
              <w:bottom w:val="single" w:sz="12" w:space="0" w:color="auto"/>
              <w:right w:val="single" w:sz="12" w:space="0" w:color="auto"/>
            </w:tcBorders>
            <w:shd w:val="clear" w:color="auto" w:fill="F3F3F3"/>
          </w:tcPr>
          <w:p w14:paraId="2EC1E587" w14:textId="77777777" w:rsidR="004F4668" w:rsidRPr="00026D37" w:rsidRDefault="004F4668" w:rsidP="004F4668">
            <w:pPr>
              <w:rPr>
                <w:rFonts w:cs="Arial"/>
                <w:b/>
                <w:szCs w:val="18"/>
                <w:lang w:val="en-GB"/>
              </w:rPr>
            </w:pPr>
            <w:r w:rsidRPr="00026D37">
              <w:rPr>
                <w:rFonts w:cs="Arial"/>
                <w:b/>
                <w:szCs w:val="18"/>
                <w:lang w:val="en-GB"/>
              </w:rPr>
              <w:t>Objective:</w:t>
            </w:r>
          </w:p>
          <w:p w14:paraId="5F8F41AF" w14:textId="62C0D271" w:rsidR="004F4668" w:rsidRPr="00026D37" w:rsidRDefault="004F4668" w:rsidP="004F4668">
            <w:pPr>
              <w:rPr>
                <w:rFonts w:cs="Arial"/>
                <w:b/>
                <w:szCs w:val="18"/>
                <w:lang w:val="en-GB"/>
              </w:rPr>
            </w:pPr>
          </w:p>
        </w:tc>
        <w:tc>
          <w:tcPr>
            <w:tcW w:w="1530" w:type="dxa"/>
            <w:tcBorders>
              <w:top w:val="single" w:sz="12" w:space="0" w:color="auto"/>
              <w:left w:val="single" w:sz="12" w:space="0" w:color="auto"/>
              <w:right w:val="single" w:sz="12" w:space="0" w:color="auto"/>
            </w:tcBorders>
          </w:tcPr>
          <w:p w14:paraId="15D7C805" w14:textId="185B9689" w:rsidR="004F4668" w:rsidRPr="004F4668" w:rsidRDefault="004F4668" w:rsidP="009A1EB6">
            <w:pPr>
              <w:jc w:val="both"/>
              <w:rPr>
                <w:rFonts w:cs="Arial"/>
                <w:szCs w:val="18"/>
                <w:lang w:val="en-GB"/>
              </w:rPr>
            </w:pPr>
            <w:r w:rsidRPr="004F4668">
              <w:rPr>
                <w:rFonts w:cs="Arial"/>
                <w:sz w:val="20"/>
                <w:szCs w:val="20"/>
                <w:lang w:val="en-GB"/>
              </w:rPr>
              <w:t>Level of capacity of agencies to monitor, assess and disseminate hydro-climate information for early warnings and long-term planning</w:t>
            </w:r>
          </w:p>
        </w:tc>
        <w:tc>
          <w:tcPr>
            <w:tcW w:w="2340" w:type="dxa"/>
            <w:tcBorders>
              <w:top w:val="single" w:sz="12" w:space="0" w:color="auto"/>
              <w:left w:val="single" w:sz="12" w:space="0" w:color="auto"/>
              <w:right w:val="single" w:sz="12" w:space="0" w:color="auto"/>
            </w:tcBorders>
          </w:tcPr>
          <w:p w14:paraId="225F615E" w14:textId="77777777" w:rsidR="004F4668" w:rsidRPr="004F4668" w:rsidRDefault="004F4668" w:rsidP="009A1EB6">
            <w:pPr>
              <w:numPr>
                <w:ilvl w:val="0"/>
                <w:numId w:val="41"/>
              </w:numPr>
              <w:jc w:val="both"/>
              <w:rPr>
                <w:rFonts w:cs="Arial"/>
                <w:sz w:val="20"/>
                <w:szCs w:val="20"/>
                <w:lang w:val="en-GB"/>
              </w:rPr>
            </w:pPr>
            <w:r w:rsidRPr="004F4668">
              <w:rPr>
                <w:rFonts w:cs="Arial"/>
                <w:sz w:val="20"/>
                <w:szCs w:val="20"/>
                <w:lang w:val="en-GB"/>
              </w:rPr>
              <w:t>Capacity of agencies to produce information from 1 to 4 using the standardised capacity assessment scorecard (SCAS)</w:t>
            </w:r>
            <w:r w:rsidRPr="004F4668">
              <w:footnoteReference w:id="4"/>
            </w:r>
          </w:p>
          <w:p w14:paraId="402725A5" w14:textId="77777777" w:rsidR="004F4668" w:rsidRPr="004F4668" w:rsidRDefault="004F4668" w:rsidP="009A1EB6">
            <w:pPr>
              <w:numPr>
                <w:ilvl w:val="0"/>
                <w:numId w:val="41"/>
              </w:numPr>
              <w:jc w:val="both"/>
              <w:rPr>
                <w:rFonts w:cs="Arial"/>
                <w:sz w:val="20"/>
                <w:szCs w:val="20"/>
                <w:lang w:val="en-GB"/>
              </w:rPr>
            </w:pPr>
            <w:r w:rsidRPr="004F4668">
              <w:rPr>
                <w:rFonts w:cs="Arial"/>
                <w:sz w:val="20"/>
                <w:szCs w:val="20"/>
                <w:lang w:val="en-GB"/>
              </w:rPr>
              <w:t>Capacity of agencies to package information from 1 to 3 using SCAS</w:t>
            </w:r>
          </w:p>
          <w:p w14:paraId="38DC0442" w14:textId="77777777" w:rsidR="004F4668" w:rsidRPr="004F4668" w:rsidRDefault="004F4668" w:rsidP="009A1EB6">
            <w:pPr>
              <w:numPr>
                <w:ilvl w:val="0"/>
                <w:numId w:val="41"/>
              </w:numPr>
              <w:jc w:val="both"/>
              <w:rPr>
                <w:rFonts w:cs="Arial"/>
                <w:sz w:val="20"/>
                <w:szCs w:val="20"/>
                <w:lang w:val="en-GB"/>
              </w:rPr>
            </w:pPr>
            <w:r w:rsidRPr="004F4668">
              <w:rPr>
                <w:rFonts w:cs="Arial"/>
                <w:sz w:val="20"/>
                <w:szCs w:val="20"/>
                <w:lang w:val="en-GB"/>
              </w:rPr>
              <w:t>Capacity of agencies to disseminate information from 1-3 using SCAS</w:t>
            </w:r>
          </w:p>
          <w:p w14:paraId="12211B72" w14:textId="1E571DA2" w:rsidR="004F4668" w:rsidRPr="004F4668" w:rsidRDefault="004F4668" w:rsidP="009A1EB6">
            <w:pPr>
              <w:pStyle w:val="ListParagraph"/>
              <w:numPr>
                <w:ilvl w:val="0"/>
                <w:numId w:val="41"/>
              </w:numPr>
              <w:jc w:val="both"/>
              <w:rPr>
                <w:rFonts w:cs="Arial"/>
                <w:sz w:val="20"/>
                <w:szCs w:val="20"/>
                <w:lang w:val="en-GB"/>
              </w:rPr>
            </w:pPr>
            <w:r w:rsidRPr="004F4668">
              <w:rPr>
                <w:rFonts w:cs="Arial"/>
                <w:sz w:val="20"/>
                <w:szCs w:val="20"/>
                <w:lang w:val="en-GB"/>
              </w:rPr>
              <w:t>Capacity of legislative &amp; governance framework 2-3 using SCAS</w:t>
            </w:r>
          </w:p>
        </w:tc>
        <w:tc>
          <w:tcPr>
            <w:tcW w:w="1890" w:type="dxa"/>
            <w:tcBorders>
              <w:top w:val="single" w:sz="12" w:space="0" w:color="auto"/>
              <w:left w:val="single" w:sz="12" w:space="0" w:color="auto"/>
              <w:bottom w:val="single" w:sz="6" w:space="0" w:color="auto"/>
              <w:right w:val="single" w:sz="12" w:space="0" w:color="auto"/>
            </w:tcBorders>
          </w:tcPr>
          <w:p w14:paraId="098C5848" w14:textId="0FF7623D" w:rsidR="004F4668" w:rsidRPr="004F4668" w:rsidRDefault="004F4668" w:rsidP="004F4668">
            <w:pPr>
              <w:rPr>
                <w:rFonts w:cs="Arial"/>
                <w:szCs w:val="18"/>
                <w:lang w:val="en-GB"/>
              </w:rPr>
            </w:pPr>
            <w:r w:rsidRPr="004F4668">
              <w:rPr>
                <w:rFonts w:cs="Arial"/>
                <w:sz w:val="20"/>
                <w:szCs w:val="20"/>
                <w:lang w:val="en-GB"/>
              </w:rPr>
              <w:t>Not applicable</w:t>
            </w:r>
          </w:p>
        </w:tc>
        <w:tc>
          <w:tcPr>
            <w:tcW w:w="1620" w:type="dxa"/>
            <w:tcBorders>
              <w:top w:val="single" w:sz="12" w:space="0" w:color="auto"/>
              <w:left w:val="single" w:sz="12" w:space="0" w:color="auto"/>
              <w:right w:val="single" w:sz="12" w:space="0" w:color="auto"/>
            </w:tcBorders>
          </w:tcPr>
          <w:p w14:paraId="20808A24" w14:textId="77777777" w:rsidR="004F4668" w:rsidRPr="004F4668" w:rsidRDefault="004F4668" w:rsidP="004F4668">
            <w:pPr>
              <w:numPr>
                <w:ilvl w:val="0"/>
                <w:numId w:val="42"/>
              </w:numPr>
              <w:rPr>
                <w:rFonts w:cs="Arial"/>
                <w:sz w:val="20"/>
                <w:szCs w:val="20"/>
                <w:lang w:val="en-GB"/>
              </w:rPr>
            </w:pPr>
            <w:r w:rsidRPr="004F4668">
              <w:rPr>
                <w:rFonts w:cs="Arial"/>
                <w:sz w:val="20"/>
                <w:szCs w:val="20"/>
                <w:lang w:val="en-GB"/>
              </w:rPr>
              <w:t>4-5 on SCAS</w:t>
            </w:r>
          </w:p>
          <w:p w14:paraId="7E404198" w14:textId="77777777" w:rsidR="004F4668" w:rsidRPr="004F4668" w:rsidRDefault="004F4668" w:rsidP="004F4668">
            <w:pPr>
              <w:rPr>
                <w:rFonts w:cs="Arial"/>
                <w:sz w:val="20"/>
                <w:szCs w:val="20"/>
                <w:lang w:val="en-GB"/>
              </w:rPr>
            </w:pPr>
          </w:p>
          <w:p w14:paraId="02215F1B" w14:textId="77777777" w:rsidR="004F4668" w:rsidRPr="004F4668" w:rsidRDefault="004F4668" w:rsidP="004F4668">
            <w:pPr>
              <w:numPr>
                <w:ilvl w:val="0"/>
                <w:numId w:val="42"/>
              </w:numPr>
              <w:rPr>
                <w:rFonts w:cs="Arial"/>
                <w:sz w:val="20"/>
                <w:szCs w:val="20"/>
                <w:lang w:val="en-GB"/>
              </w:rPr>
            </w:pPr>
            <w:r w:rsidRPr="004F4668">
              <w:rPr>
                <w:rFonts w:cs="Arial"/>
                <w:sz w:val="20"/>
                <w:szCs w:val="20"/>
                <w:lang w:val="en-GB"/>
              </w:rPr>
              <w:t>4-5 on SCAS</w:t>
            </w:r>
          </w:p>
          <w:p w14:paraId="554A3E16" w14:textId="77777777" w:rsidR="004F4668" w:rsidRPr="004F4668" w:rsidRDefault="004F4668" w:rsidP="004F4668">
            <w:pPr>
              <w:pStyle w:val="ListParagraph"/>
              <w:rPr>
                <w:rFonts w:cs="Arial"/>
                <w:sz w:val="20"/>
                <w:szCs w:val="20"/>
              </w:rPr>
            </w:pPr>
          </w:p>
          <w:p w14:paraId="1C3CC370" w14:textId="77777777" w:rsidR="004F4668" w:rsidRPr="004F4668" w:rsidRDefault="004F4668" w:rsidP="004F4668">
            <w:pPr>
              <w:numPr>
                <w:ilvl w:val="0"/>
                <w:numId w:val="42"/>
              </w:numPr>
              <w:rPr>
                <w:rFonts w:cs="Arial"/>
                <w:sz w:val="20"/>
                <w:szCs w:val="20"/>
                <w:lang w:val="en-GB"/>
              </w:rPr>
            </w:pPr>
            <w:r w:rsidRPr="004F4668">
              <w:rPr>
                <w:rFonts w:cs="Arial"/>
                <w:sz w:val="20"/>
                <w:szCs w:val="20"/>
                <w:lang w:val="en-GB"/>
              </w:rPr>
              <w:t>4-5 on SCAS</w:t>
            </w:r>
          </w:p>
          <w:p w14:paraId="62226A50" w14:textId="77777777" w:rsidR="004F4668" w:rsidRPr="004F4668" w:rsidRDefault="004F4668" w:rsidP="004F4668">
            <w:pPr>
              <w:pStyle w:val="ListParagraph"/>
              <w:rPr>
                <w:rFonts w:cs="Arial"/>
                <w:sz w:val="20"/>
                <w:szCs w:val="20"/>
              </w:rPr>
            </w:pPr>
          </w:p>
          <w:p w14:paraId="337B2D8B" w14:textId="2A04A10B" w:rsidR="004F4668" w:rsidRPr="004F4668" w:rsidRDefault="004F4668" w:rsidP="004F4668">
            <w:pPr>
              <w:pStyle w:val="ListParagraph"/>
              <w:numPr>
                <w:ilvl w:val="0"/>
                <w:numId w:val="42"/>
              </w:numPr>
              <w:rPr>
                <w:rFonts w:cs="Arial"/>
                <w:szCs w:val="18"/>
                <w:lang w:val="en-GB"/>
              </w:rPr>
            </w:pPr>
            <w:r w:rsidRPr="004F4668">
              <w:rPr>
                <w:rFonts w:cs="Arial"/>
                <w:sz w:val="20"/>
                <w:szCs w:val="20"/>
                <w:lang w:val="en-GB"/>
              </w:rPr>
              <w:t>4 on SCAS</w:t>
            </w:r>
          </w:p>
        </w:tc>
        <w:tc>
          <w:tcPr>
            <w:tcW w:w="5040" w:type="dxa"/>
            <w:tcBorders>
              <w:top w:val="single" w:sz="12" w:space="0" w:color="auto"/>
              <w:left w:val="single" w:sz="12" w:space="0" w:color="auto"/>
              <w:right w:val="single" w:sz="12" w:space="0" w:color="auto"/>
            </w:tcBorders>
          </w:tcPr>
          <w:p w14:paraId="40084339" w14:textId="284389DB" w:rsidR="004F4668" w:rsidRDefault="004F4668" w:rsidP="009A1EB6">
            <w:pPr>
              <w:pStyle w:val="InstructionsPM"/>
              <w:jc w:val="both"/>
              <w:rPr>
                <w:color w:val="auto"/>
                <w:szCs w:val="20"/>
                <w:lang w:val="en-GB"/>
              </w:rPr>
            </w:pPr>
            <w:r w:rsidRPr="004F4668">
              <w:rPr>
                <w:color w:val="auto"/>
                <w:szCs w:val="20"/>
                <w:lang w:val="en-GB"/>
              </w:rPr>
              <w:t xml:space="preserve">The Meteorological Services have been </w:t>
            </w:r>
            <w:proofErr w:type="spellStart"/>
            <w:r w:rsidR="009A1EB6">
              <w:rPr>
                <w:color w:val="auto"/>
                <w:szCs w:val="20"/>
                <w:lang w:val="en-GB"/>
              </w:rPr>
              <w:t>capacitised</w:t>
            </w:r>
            <w:proofErr w:type="spellEnd"/>
            <w:r w:rsidR="009A1EB6">
              <w:rPr>
                <w:color w:val="auto"/>
                <w:szCs w:val="20"/>
                <w:lang w:val="en-GB"/>
              </w:rPr>
              <w:t xml:space="preserve"> in terms of infrastructure (offices throughout the country), </w:t>
            </w:r>
            <w:r w:rsidRPr="004F4668">
              <w:rPr>
                <w:color w:val="auto"/>
                <w:szCs w:val="20"/>
                <w:lang w:val="en-GB"/>
              </w:rPr>
              <w:t xml:space="preserve">equipped in terms of </w:t>
            </w:r>
            <w:r w:rsidR="009A1EB6">
              <w:rPr>
                <w:color w:val="auto"/>
                <w:szCs w:val="20"/>
                <w:lang w:val="en-GB"/>
              </w:rPr>
              <w:t xml:space="preserve">new equipment for climate data </w:t>
            </w:r>
            <w:r w:rsidR="0018672A">
              <w:rPr>
                <w:color w:val="auto"/>
                <w:szCs w:val="20"/>
                <w:lang w:val="en-GB"/>
              </w:rPr>
              <w:t xml:space="preserve">collection, </w:t>
            </w:r>
            <w:r w:rsidR="0018672A" w:rsidRPr="004F4668">
              <w:rPr>
                <w:color w:val="auto"/>
                <w:szCs w:val="20"/>
                <w:lang w:val="en-GB"/>
              </w:rPr>
              <w:t>and</w:t>
            </w:r>
            <w:r w:rsidRPr="004F4668">
              <w:rPr>
                <w:color w:val="auto"/>
                <w:szCs w:val="20"/>
                <w:lang w:val="en-GB"/>
              </w:rPr>
              <w:t xml:space="preserve"> </w:t>
            </w:r>
            <w:r w:rsidR="0018672A">
              <w:rPr>
                <w:color w:val="auto"/>
                <w:szCs w:val="20"/>
                <w:lang w:val="en-GB"/>
              </w:rPr>
              <w:t xml:space="preserve">the </w:t>
            </w:r>
            <w:r w:rsidRPr="004F4668">
              <w:rPr>
                <w:color w:val="auto"/>
                <w:szCs w:val="20"/>
                <w:lang w:val="en-GB"/>
              </w:rPr>
              <w:t xml:space="preserve">human </w:t>
            </w:r>
            <w:r w:rsidR="009A1EB6">
              <w:rPr>
                <w:color w:val="auto"/>
                <w:szCs w:val="20"/>
                <w:lang w:val="en-GB"/>
              </w:rPr>
              <w:t xml:space="preserve">resources </w:t>
            </w:r>
            <w:r w:rsidRPr="004F4668">
              <w:rPr>
                <w:color w:val="auto"/>
                <w:szCs w:val="20"/>
                <w:lang w:val="en-GB"/>
              </w:rPr>
              <w:t>capacity</w:t>
            </w:r>
            <w:r w:rsidR="009A1EB6">
              <w:rPr>
                <w:color w:val="auto"/>
                <w:szCs w:val="20"/>
                <w:lang w:val="en-GB"/>
              </w:rPr>
              <w:t xml:space="preserve"> increased through the provision of requisite professional and technical trainings. New avenues have also been created </w:t>
            </w:r>
            <w:r w:rsidR="0018672A">
              <w:rPr>
                <w:color w:val="auto"/>
                <w:szCs w:val="20"/>
                <w:lang w:val="en-GB"/>
              </w:rPr>
              <w:t xml:space="preserve">for </w:t>
            </w:r>
            <w:r w:rsidR="0018672A" w:rsidRPr="004F4668">
              <w:rPr>
                <w:color w:val="auto"/>
                <w:szCs w:val="20"/>
                <w:lang w:val="en-GB"/>
              </w:rPr>
              <w:t>early</w:t>
            </w:r>
            <w:r w:rsidRPr="004F4668">
              <w:rPr>
                <w:color w:val="auto"/>
                <w:szCs w:val="20"/>
                <w:lang w:val="en-GB"/>
              </w:rPr>
              <w:t xml:space="preserve"> warning </w:t>
            </w:r>
            <w:r w:rsidR="009A1EB6">
              <w:rPr>
                <w:color w:val="auto"/>
                <w:szCs w:val="20"/>
                <w:lang w:val="en-GB"/>
              </w:rPr>
              <w:t xml:space="preserve">message </w:t>
            </w:r>
            <w:r w:rsidRPr="004F4668">
              <w:rPr>
                <w:color w:val="auto"/>
                <w:szCs w:val="20"/>
                <w:lang w:val="en-GB"/>
              </w:rPr>
              <w:t>dissemination in English and local languages</w:t>
            </w:r>
            <w:r w:rsidR="009A1EB6">
              <w:rPr>
                <w:color w:val="auto"/>
                <w:szCs w:val="20"/>
                <w:lang w:val="en-GB"/>
              </w:rPr>
              <w:t xml:space="preserve"> for better adaptation planning</w:t>
            </w:r>
            <w:r w:rsidRPr="004F4668">
              <w:rPr>
                <w:color w:val="auto"/>
                <w:szCs w:val="20"/>
                <w:lang w:val="en-GB"/>
              </w:rPr>
              <w:t xml:space="preserve">. </w:t>
            </w:r>
          </w:p>
          <w:p w14:paraId="7B8D5D36" w14:textId="77777777" w:rsidR="004F4668" w:rsidRDefault="004F4668" w:rsidP="009A1EB6">
            <w:pPr>
              <w:pStyle w:val="InstructionsPM"/>
              <w:jc w:val="both"/>
              <w:rPr>
                <w:color w:val="auto"/>
                <w:szCs w:val="20"/>
                <w:lang w:val="en-GB"/>
              </w:rPr>
            </w:pPr>
          </w:p>
          <w:p w14:paraId="178EFC79" w14:textId="541A7AE6" w:rsidR="004F4668" w:rsidRPr="004F4668" w:rsidRDefault="004F4668" w:rsidP="009A1EB6">
            <w:pPr>
              <w:pStyle w:val="InstructionsPM"/>
              <w:jc w:val="both"/>
              <w:rPr>
                <w:i w:val="0"/>
                <w:color w:val="auto"/>
                <w:lang w:val="en-GB"/>
              </w:rPr>
            </w:pPr>
            <w:r w:rsidRPr="004F4668">
              <w:rPr>
                <w:color w:val="auto"/>
                <w:szCs w:val="20"/>
                <w:lang w:val="en-GB"/>
              </w:rPr>
              <w:t xml:space="preserve">Through various trainings, the human resources capacity has increased significantly </w:t>
            </w:r>
            <w:proofErr w:type="gramStart"/>
            <w:r w:rsidRPr="004F4668">
              <w:rPr>
                <w:color w:val="auto"/>
                <w:szCs w:val="20"/>
                <w:lang w:val="en-GB"/>
              </w:rPr>
              <w:t>and also</w:t>
            </w:r>
            <w:proofErr w:type="gramEnd"/>
            <w:r w:rsidRPr="004F4668">
              <w:rPr>
                <w:color w:val="auto"/>
                <w:szCs w:val="20"/>
                <w:lang w:val="en-GB"/>
              </w:rPr>
              <w:t xml:space="preserve"> their ability to operate all the equipment acquired. These skills </w:t>
            </w:r>
            <w:r w:rsidR="0018672A">
              <w:rPr>
                <w:color w:val="auto"/>
                <w:szCs w:val="20"/>
                <w:lang w:val="en-GB"/>
              </w:rPr>
              <w:t>are being</w:t>
            </w:r>
            <w:r w:rsidRPr="004F4668">
              <w:rPr>
                <w:color w:val="auto"/>
                <w:szCs w:val="20"/>
                <w:lang w:val="en-GB"/>
              </w:rPr>
              <w:t xml:space="preserve"> consolidated </w:t>
            </w:r>
            <w:r w:rsidR="0018672A">
              <w:rPr>
                <w:color w:val="auto"/>
                <w:szCs w:val="20"/>
                <w:lang w:val="en-GB"/>
              </w:rPr>
              <w:t>before</w:t>
            </w:r>
            <w:r w:rsidRPr="004F4668">
              <w:rPr>
                <w:color w:val="auto"/>
                <w:szCs w:val="20"/>
                <w:lang w:val="en-GB"/>
              </w:rPr>
              <w:t xml:space="preserve"> the project phaseout</w:t>
            </w:r>
            <w:r w:rsidR="000676F1">
              <w:rPr>
                <w:color w:val="auto"/>
                <w:szCs w:val="20"/>
                <w:lang w:val="en-GB"/>
              </w:rPr>
              <w:t xml:space="preserve"> </w:t>
            </w:r>
            <w:r w:rsidR="000676F1" w:rsidRPr="00E91BF1">
              <w:rPr>
                <w:color w:val="auto"/>
                <w:szCs w:val="20"/>
                <w:lang w:val="en-GB"/>
              </w:rPr>
              <w:t xml:space="preserve">and </w:t>
            </w:r>
            <w:r w:rsidR="000676F1" w:rsidRPr="00E91BF1">
              <w:rPr>
                <w:color w:val="auto"/>
              </w:rPr>
              <w:t>will need to be measured through a survey approach in the coming reporting year, as this project ends in May 2022</w:t>
            </w:r>
            <w:r w:rsidRPr="00E91BF1">
              <w:rPr>
                <w:color w:val="auto"/>
                <w:szCs w:val="20"/>
                <w:lang w:val="en-GB"/>
              </w:rPr>
              <w:t xml:space="preserve"> </w:t>
            </w:r>
            <w:r w:rsidR="0018672A" w:rsidRPr="00E91BF1">
              <w:rPr>
                <w:color w:val="auto"/>
                <w:szCs w:val="20"/>
                <w:lang w:val="en-GB"/>
              </w:rPr>
              <w:t>A</w:t>
            </w:r>
            <w:r w:rsidRPr="00E91BF1">
              <w:rPr>
                <w:color w:val="auto"/>
                <w:szCs w:val="20"/>
                <w:lang w:val="en-GB"/>
              </w:rPr>
              <w:t xml:space="preserve"> 10-year recruitment </w:t>
            </w:r>
            <w:r w:rsidRPr="004F4668">
              <w:rPr>
                <w:color w:val="auto"/>
                <w:szCs w:val="20"/>
                <w:lang w:val="en-GB"/>
              </w:rPr>
              <w:t xml:space="preserve">and retention plan </w:t>
            </w:r>
            <w:r w:rsidR="0018672A">
              <w:rPr>
                <w:color w:val="auto"/>
                <w:szCs w:val="20"/>
                <w:lang w:val="en-GB"/>
              </w:rPr>
              <w:t xml:space="preserve">has been developed and </w:t>
            </w:r>
            <w:r w:rsidRPr="004F4668">
              <w:rPr>
                <w:color w:val="auto"/>
                <w:szCs w:val="20"/>
                <w:lang w:val="en-GB"/>
              </w:rPr>
              <w:t>aim</w:t>
            </w:r>
            <w:r w:rsidR="0018672A">
              <w:rPr>
                <w:color w:val="auto"/>
                <w:szCs w:val="20"/>
                <w:lang w:val="en-GB"/>
              </w:rPr>
              <w:t>s</w:t>
            </w:r>
            <w:r w:rsidRPr="004F4668">
              <w:rPr>
                <w:color w:val="auto"/>
                <w:szCs w:val="20"/>
                <w:lang w:val="en-GB"/>
              </w:rPr>
              <w:t xml:space="preserve"> to upgrade skills and capacity for </w:t>
            </w:r>
            <w:r w:rsidR="0018672A">
              <w:rPr>
                <w:color w:val="auto"/>
                <w:szCs w:val="20"/>
                <w:lang w:val="en-GB"/>
              </w:rPr>
              <w:t xml:space="preserve">the </w:t>
            </w:r>
            <w:proofErr w:type="spellStart"/>
            <w:r w:rsidRPr="004F4668">
              <w:rPr>
                <w:color w:val="auto"/>
                <w:szCs w:val="20"/>
                <w:lang w:val="en-GB"/>
              </w:rPr>
              <w:t>hydromet</w:t>
            </w:r>
            <w:proofErr w:type="spellEnd"/>
            <w:r w:rsidRPr="004F4668">
              <w:rPr>
                <w:color w:val="auto"/>
                <w:szCs w:val="20"/>
                <w:lang w:val="en-GB"/>
              </w:rPr>
              <w:t xml:space="preserve"> services </w:t>
            </w:r>
            <w:r w:rsidR="0018672A">
              <w:rPr>
                <w:color w:val="auto"/>
                <w:szCs w:val="20"/>
                <w:lang w:val="en-GB"/>
              </w:rPr>
              <w:t xml:space="preserve">and the ability of the service to retain trained professional and technical staff </w:t>
            </w:r>
            <w:r w:rsidRPr="004F4668">
              <w:rPr>
                <w:color w:val="auto"/>
                <w:szCs w:val="20"/>
                <w:lang w:val="en-GB"/>
              </w:rPr>
              <w:t>will help to achieve this objective.</w:t>
            </w:r>
          </w:p>
        </w:tc>
        <w:tc>
          <w:tcPr>
            <w:tcW w:w="709" w:type="dxa"/>
            <w:tcBorders>
              <w:top w:val="single" w:sz="12" w:space="0" w:color="auto"/>
              <w:left w:val="single" w:sz="12" w:space="0" w:color="auto"/>
              <w:right w:val="single" w:sz="12" w:space="0" w:color="auto"/>
            </w:tcBorders>
            <w:shd w:val="clear" w:color="auto" w:fill="FFFFFF" w:themeFill="background1"/>
          </w:tcPr>
          <w:p w14:paraId="637872AA" w14:textId="279E084E" w:rsidR="004F4668" w:rsidRPr="00DE7721" w:rsidRDefault="0018672A" w:rsidP="004F4668">
            <w:pPr>
              <w:pStyle w:val="InstructionsPM"/>
              <w:rPr>
                <w:i w:val="0"/>
                <w:szCs w:val="18"/>
                <w:lang w:val="en-GB"/>
              </w:rPr>
            </w:pPr>
            <w:r>
              <w:rPr>
                <w:rStyle w:val="InstructionsPMCar"/>
                <w:i/>
                <w:iCs/>
              </w:rPr>
              <w:t>S</w:t>
            </w:r>
          </w:p>
        </w:tc>
      </w:tr>
      <w:tr w:rsidR="0018672A" w14:paraId="74CE4848" w14:textId="77777777" w:rsidTr="00FA78BF">
        <w:trPr>
          <w:cantSplit/>
          <w:trHeight w:val="895"/>
          <w:jc w:val="center"/>
        </w:trPr>
        <w:tc>
          <w:tcPr>
            <w:tcW w:w="1515" w:type="dxa"/>
            <w:tcBorders>
              <w:top w:val="single" w:sz="12" w:space="0" w:color="auto"/>
              <w:left w:val="single" w:sz="12" w:space="0" w:color="auto"/>
              <w:right w:val="single" w:sz="12" w:space="0" w:color="auto"/>
            </w:tcBorders>
            <w:shd w:val="clear" w:color="auto" w:fill="F3F3F3"/>
          </w:tcPr>
          <w:p w14:paraId="4F3E2A6E" w14:textId="77777777" w:rsidR="0018672A" w:rsidRDefault="0018672A" w:rsidP="0018672A">
            <w:pPr>
              <w:rPr>
                <w:rFonts w:cs="Arial"/>
                <w:b/>
                <w:sz w:val="20"/>
                <w:szCs w:val="20"/>
                <w:lang w:val="en-GB"/>
              </w:rPr>
            </w:pPr>
            <w:r w:rsidRPr="00753343">
              <w:rPr>
                <w:rFonts w:cs="Arial"/>
                <w:b/>
                <w:sz w:val="20"/>
                <w:szCs w:val="20"/>
                <w:lang w:val="en-GB"/>
              </w:rPr>
              <w:lastRenderedPageBreak/>
              <w:t>Outcome 1:</w:t>
            </w:r>
          </w:p>
          <w:p w14:paraId="1EEEAE65" w14:textId="77777777" w:rsidR="0018672A" w:rsidRPr="00753343" w:rsidRDefault="0018672A" w:rsidP="0018672A">
            <w:pPr>
              <w:rPr>
                <w:rFonts w:cs="Arial"/>
                <w:b/>
                <w:sz w:val="20"/>
                <w:szCs w:val="20"/>
                <w:lang w:val="en-GB"/>
              </w:rPr>
            </w:pPr>
          </w:p>
          <w:p w14:paraId="06C9A68A" w14:textId="45A50E31" w:rsidR="0018672A" w:rsidRPr="00F5267F" w:rsidRDefault="0018672A" w:rsidP="0018672A">
            <w:pPr>
              <w:rPr>
                <w:rFonts w:cs="Arial"/>
                <w:bCs/>
                <w:szCs w:val="18"/>
                <w:lang w:val="en-GB"/>
              </w:rPr>
            </w:pPr>
            <w:r w:rsidRPr="00753343">
              <w:rPr>
                <w:rFonts w:cs="Arial"/>
                <w:i/>
                <w:sz w:val="20"/>
                <w:szCs w:val="20"/>
              </w:rPr>
              <w:t>Gambia National Meteorological Services is supported to become a financially sustainable Meteorological Agency</w:t>
            </w:r>
          </w:p>
        </w:tc>
        <w:tc>
          <w:tcPr>
            <w:tcW w:w="1530" w:type="dxa"/>
            <w:tcBorders>
              <w:top w:val="single" w:sz="12" w:space="0" w:color="auto"/>
              <w:left w:val="single" w:sz="12" w:space="0" w:color="auto"/>
              <w:right w:val="single" w:sz="12" w:space="0" w:color="auto"/>
            </w:tcBorders>
          </w:tcPr>
          <w:p w14:paraId="0106BE60" w14:textId="681E3BCD" w:rsidR="0018672A" w:rsidRPr="00491060" w:rsidRDefault="0018672A" w:rsidP="0018672A">
            <w:pPr>
              <w:rPr>
                <w:rFonts w:cs="Arial"/>
                <w:szCs w:val="18"/>
                <w:lang w:val="en-GB"/>
              </w:rPr>
            </w:pPr>
            <w:r w:rsidRPr="00753343">
              <w:rPr>
                <w:rFonts w:cs="Arial"/>
                <w:iCs/>
                <w:sz w:val="20"/>
                <w:szCs w:val="20"/>
              </w:rPr>
              <w:t>1. Amount of dedicated budget allocated for NMS activities by end of project</w:t>
            </w:r>
          </w:p>
        </w:tc>
        <w:tc>
          <w:tcPr>
            <w:tcW w:w="2340" w:type="dxa"/>
            <w:tcBorders>
              <w:top w:val="single" w:sz="12" w:space="0" w:color="auto"/>
              <w:left w:val="single" w:sz="12" w:space="0" w:color="auto"/>
              <w:right w:val="single" w:sz="12" w:space="0" w:color="auto"/>
            </w:tcBorders>
          </w:tcPr>
          <w:p w14:paraId="7AC20BDD" w14:textId="6AE904AE" w:rsidR="0018672A" w:rsidRPr="00491060" w:rsidRDefault="0018672A" w:rsidP="0018672A">
            <w:pPr>
              <w:rPr>
                <w:rFonts w:cs="Arial"/>
                <w:szCs w:val="18"/>
                <w:lang w:val="en-GB"/>
              </w:rPr>
            </w:pPr>
            <w:r w:rsidRPr="00753343">
              <w:rPr>
                <w:rFonts w:cs="Arial"/>
                <w:iCs/>
                <w:sz w:val="20"/>
                <w:szCs w:val="20"/>
              </w:rPr>
              <w:t>There is currently no dedicated budget for the new agency. NHMS is currently under the Department of Water Resources in the Ministry of Fisheries and Water Resources and does not have an independent and dedicated budget, rather it filters through the umbrella ministry</w:t>
            </w:r>
          </w:p>
        </w:tc>
        <w:tc>
          <w:tcPr>
            <w:tcW w:w="1890" w:type="dxa"/>
            <w:tcBorders>
              <w:top w:val="single" w:sz="12" w:space="0" w:color="auto"/>
              <w:left w:val="single" w:sz="12" w:space="0" w:color="auto"/>
              <w:bottom w:val="single" w:sz="6" w:space="0" w:color="auto"/>
              <w:right w:val="single" w:sz="12" w:space="0" w:color="auto"/>
            </w:tcBorders>
          </w:tcPr>
          <w:p w14:paraId="086585EB" w14:textId="77777777" w:rsidR="0018672A" w:rsidRPr="00B97954" w:rsidRDefault="0018672A" w:rsidP="0018672A">
            <w:pPr>
              <w:pStyle w:val="Default"/>
              <w:jc w:val="both"/>
              <w:rPr>
                <w:rFonts w:ascii="Arial" w:hAnsi="Arial" w:cs="Arial"/>
                <w:iCs/>
                <w:color w:val="auto"/>
                <w:sz w:val="20"/>
                <w:szCs w:val="20"/>
              </w:rPr>
            </w:pPr>
            <w:r w:rsidRPr="00B97954">
              <w:rPr>
                <w:rFonts w:ascii="Arial" w:hAnsi="Arial" w:cs="Arial"/>
                <w:iCs/>
                <w:color w:val="auto"/>
                <w:sz w:val="20"/>
                <w:szCs w:val="20"/>
              </w:rPr>
              <w:t xml:space="preserve">Bills establishing 3 semi-autonomous NHMS agencies are presently being reviewed awaiting enactment. </w:t>
            </w:r>
          </w:p>
          <w:p w14:paraId="743FCC76" w14:textId="39CF41D8" w:rsidR="0018672A" w:rsidRPr="00491060" w:rsidRDefault="0018672A" w:rsidP="0018672A">
            <w:pPr>
              <w:rPr>
                <w:rFonts w:cs="Arial"/>
                <w:szCs w:val="18"/>
                <w:lang w:val="en-GB"/>
              </w:rPr>
            </w:pPr>
            <w:r w:rsidRPr="00B97954">
              <w:rPr>
                <w:rFonts w:cs="Arial"/>
                <w:iCs/>
                <w:sz w:val="20"/>
                <w:szCs w:val="20"/>
              </w:rPr>
              <w:t>Construction of the new headquarters for the Meteorological Agency is progressing well and expected to be completed in 2019. Funds for the construction of this headquarters is provided by Government.</w:t>
            </w:r>
            <w:r>
              <w:rPr>
                <w:sz w:val="16"/>
                <w:szCs w:val="16"/>
              </w:rPr>
              <w:t xml:space="preserve"> </w:t>
            </w:r>
          </w:p>
        </w:tc>
        <w:tc>
          <w:tcPr>
            <w:tcW w:w="1620" w:type="dxa"/>
            <w:tcBorders>
              <w:top w:val="single" w:sz="12" w:space="0" w:color="auto"/>
              <w:left w:val="single" w:sz="12" w:space="0" w:color="auto"/>
              <w:right w:val="single" w:sz="12" w:space="0" w:color="auto"/>
            </w:tcBorders>
          </w:tcPr>
          <w:p w14:paraId="2BCE4D22" w14:textId="5F1DBB28" w:rsidR="0018672A" w:rsidRPr="00491060" w:rsidRDefault="0018672A" w:rsidP="0018672A">
            <w:pPr>
              <w:rPr>
                <w:rFonts w:cs="Arial"/>
                <w:szCs w:val="18"/>
                <w:lang w:val="en-GB"/>
              </w:rPr>
            </w:pPr>
            <w:r w:rsidRPr="00753343">
              <w:rPr>
                <w:rFonts w:cs="Arial"/>
                <w:iCs/>
                <w:sz w:val="20"/>
                <w:szCs w:val="20"/>
              </w:rPr>
              <w:t>A dedicated, predictable enough budget is allocated to NHMS activities to deliver timely and effective early warnings by end of project</w:t>
            </w:r>
          </w:p>
        </w:tc>
        <w:tc>
          <w:tcPr>
            <w:tcW w:w="5040" w:type="dxa"/>
            <w:tcBorders>
              <w:top w:val="single" w:sz="12" w:space="0" w:color="auto"/>
              <w:left w:val="single" w:sz="12" w:space="0" w:color="auto"/>
              <w:right w:val="single" w:sz="12" w:space="0" w:color="auto"/>
            </w:tcBorders>
          </w:tcPr>
          <w:p w14:paraId="785772F8" w14:textId="74FD4C70" w:rsidR="000E66FA" w:rsidRDefault="0018672A" w:rsidP="000E66FA">
            <w:pPr>
              <w:pStyle w:val="InstructionsPM"/>
              <w:jc w:val="both"/>
              <w:rPr>
                <w:iCs w:val="0"/>
                <w:color w:val="auto"/>
                <w:szCs w:val="20"/>
              </w:rPr>
            </w:pPr>
            <w:r w:rsidRPr="000E66FA">
              <w:rPr>
                <w:iCs w:val="0"/>
                <w:color w:val="auto"/>
                <w:szCs w:val="20"/>
              </w:rPr>
              <w:t xml:space="preserve">The bill establishing an autonomous Meteorological Services </w:t>
            </w:r>
            <w:r w:rsidR="000E66FA">
              <w:rPr>
                <w:iCs w:val="0"/>
                <w:color w:val="auto"/>
                <w:szCs w:val="20"/>
              </w:rPr>
              <w:t xml:space="preserve">was presented to </w:t>
            </w:r>
            <w:r w:rsidR="000E66FA" w:rsidRPr="000E66FA">
              <w:rPr>
                <w:iCs w:val="0"/>
                <w:color w:val="auto"/>
                <w:szCs w:val="20"/>
              </w:rPr>
              <w:t>Ca</w:t>
            </w:r>
            <w:r w:rsidR="000E66FA" w:rsidRPr="000E66FA">
              <w:rPr>
                <w:iCs w:val="0"/>
                <w:color w:val="auto"/>
                <w:szCs w:val="20"/>
              </w:rPr>
              <w:softHyphen/>
              <w:t>binet</w:t>
            </w:r>
            <w:r w:rsidRPr="000E66FA">
              <w:rPr>
                <w:iCs w:val="0"/>
                <w:color w:val="auto"/>
                <w:szCs w:val="20"/>
              </w:rPr>
              <w:t xml:space="preserve"> level </w:t>
            </w:r>
            <w:r w:rsidR="000E66FA">
              <w:rPr>
                <w:iCs w:val="0"/>
                <w:color w:val="auto"/>
                <w:szCs w:val="20"/>
              </w:rPr>
              <w:t xml:space="preserve">early this year </w:t>
            </w:r>
            <w:r w:rsidRPr="000E66FA">
              <w:rPr>
                <w:iCs w:val="0"/>
                <w:color w:val="auto"/>
                <w:szCs w:val="20"/>
              </w:rPr>
              <w:t xml:space="preserve">as the last step before being presented to the National Assembly for enactment. </w:t>
            </w:r>
            <w:r w:rsidR="000E66FA">
              <w:rPr>
                <w:iCs w:val="0"/>
                <w:color w:val="auto"/>
                <w:szCs w:val="20"/>
              </w:rPr>
              <w:t xml:space="preserve">However, cabinet recommended that the bills be reviewed again with all stakeholders because it was drafted 7 years ago and some of the conditions might have changed from that time to date. This review with stakeholders was done in April 2021 and the revised version resubmitted. Indications are that this bill will reach the National Assembly for enactment before the end of this year. </w:t>
            </w:r>
          </w:p>
          <w:p w14:paraId="09BBC9A3" w14:textId="77777777" w:rsidR="000E66FA" w:rsidRDefault="000E66FA" w:rsidP="000E66FA">
            <w:pPr>
              <w:pStyle w:val="InstructionsPM"/>
              <w:jc w:val="both"/>
              <w:rPr>
                <w:iCs w:val="0"/>
                <w:color w:val="auto"/>
                <w:szCs w:val="20"/>
              </w:rPr>
            </w:pPr>
          </w:p>
          <w:p w14:paraId="523A5C24" w14:textId="7C3CE498" w:rsidR="009B7DB6" w:rsidRDefault="009B7DB6" w:rsidP="000E66FA">
            <w:pPr>
              <w:pStyle w:val="InstructionsPM"/>
              <w:jc w:val="both"/>
              <w:rPr>
                <w:iCs w:val="0"/>
                <w:color w:val="auto"/>
                <w:szCs w:val="20"/>
              </w:rPr>
            </w:pPr>
            <w:r>
              <w:rPr>
                <w:iCs w:val="0"/>
                <w:color w:val="auto"/>
                <w:szCs w:val="20"/>
              </w:rPr>
              <w:t>Four new regional meteorological headquarters are under construction funded by the project and once complete, they will serve as the coordinating hub for all meteorological activities in the regions they serve.</w:t>
            </w:r>
          </w:p>
          <w:p w14:paraId="6FB46BB0" w14:textId="77777777" w:rsidR="009B7DB6" w:rsidRDefault="009B7DB6" w:rsidP="000E66FA">
            <w:pPr>
              <w:pStyle w:val="InstructionsPM"/>
              <w:jc w:val="both"/>
              <w:rPr>
                <w:iCs w:val="0"/>
                <w:color w:val="auto"/>
                <w:szCs w:val="20"/>
              </w:rPr>
            </w:pPr>
          </w:p>
          <w:p w14:paraId="6D81B711" w14:textId="0D44265C" w:rsidR="00244B76" w:rsidRDefault="00244B76" w:rsidP="000E66FA">
            <w:pPr>
              <w:pStyle w:val="InstructionsPM"/>
              <w:jc w:val="both"/>
              <w:rPr>
                <w:iCs w:val="0"/>
                <w:color w:val="auto"/>
                <w:szCs w:val="20"/>
              </w:rPr>
            </w:pPr>
            <w:r>
              <w:rPr>
                <w:iCs w:val="0"/>
                <w:color w:val="auto"/>
                <w:szCs w:val="20"/>
              </w:rPr>
              <w:t xml:space="preserve">The new </w:t>
            </w:r>
            <w:r w:rsidR="009B7DB6">
              <w:rPr>
                <w:iCs w:val="0"/>
                <w:color w:val="auto"/>
                <w:szCs w:val="20"/>
              </w:rPr>
              <w:t xml:space="preserve">national </w:t>
            </w:r>
            <w:r>
              <w:rPr>
                <w:iCs w:val="0"/>
                <w:color w:val="auto"/>
                <w:szCs w:val="20"/>
              </w:rPr>
              <w:t>Hydrological</w:t>
            </w:r>
            <w:r w:rsidR="0018672A" w:rsidRPr="000E66FA">
              <w:rPr>
                <w:iCs w:val="0"/>
                <w:color w:val="auto"/>
                <w:szCs w:val="20"/>
              </w:rPr>
              <w:t xml:space="preserve"> headquarters </w:t>
            </w:r>
            <w:r>
              <w:rPr>
                <w:iCs w:val="0"/>
                <w:color w:val="auto"/>
                <w:szCs w:val="20"/>
              </w:rPr>
              <w:t>in</w:t>
            </w:r>
            <w:r w:rsidR="0018672A" w:rsidRPr="000E66FA">
              <w:rPr>
                <w:iCs w:val="0"/>
                <w:color w:val="auto"/>
                <w:szCs w:val="20"/>
              </w:rPr>
              <w:t xml:space="preserve"> </w:t>
            </w:r>
            <w:proofErr w:type="spellStart"/>
            <w:r w:rsidR="0018672A" w:rsidRPr="000E66FA">
              <w:rPr>
                <w:iCs w:val="0"/>
                <w:color w:val="auto"/>
                <w:szCs w:val="20"/>
              </w:rPr>
              <w:t>Basang</w:t>
            </w:r>
            <w:proofErr w:type="spellEnd"/>
            <w:r w:rsidR="0018672A" w:rsidRPr="000E66FA">
              <w:rPr>
                <w:iCs w:val="0"/>
                <w:color w:val="auto"/>
                <w:szCs w:val="20"/>
              </w:rPr>
              <w:t xml:space="preserve"> fully funded by the project was inaugurated by the president of </w:t>
            </w:r>
            <w:r>
              <w:rPr>
                <w:iCs w:val="0"/>
                <w:color w:val="auto"/>
                <w:szCs w:val="20"/>
              </w:rPr>
              <w:t>T</w:t>
            </w:r>
            <w:r w:rsidR="0018672A" w:rsidRPr="000E66FA">
              <w:rPr>
                <w:iCs w:val="0"/>
                <w:color w:val="auto"/>
                <w:szCs w:val="20"/>
              </w:rPr>
              <w:t xml:space="preserve">he Gambia </w:t>
            </w:r>
          </w:p>
          <w:p w14:paraId="05A82F8F" w14:textId="77777777" w:rsidR="00244B76" w:rsidRDefault="00244B76" w:rsidP="000E66FA">
            <w:pPr>
              <w:pStyle w:val="InstructionsPM"/>
              <w:jc w:val="both"/>
              <w:rPr>
                <w:iCs w:val="0"/>
                <w:color w:val="auto"/>
                <w:szCs w:val="20"/>
              </w:rPr>
            </w:pPr>
          </w:p>
          <w:p w14:paraId="46AC16D2" w14:textId="5FB84D78" w:rsidR="00244B76" w:rsidRDefault="0018672A" w:rsidP="000E66FA">
            <w:pPr>
              <w:pStyle w:val="InstructionsPM"/>
              <w:jc w:val="both"/>
              <w:rPr>
                <w:iCs w:val="0"/>
                <w:color w:val="auto"/>
                <w:szCs w:val="20"/>
              </w:rPr>
            </w:pPr>
            <w:r w:rsidRPr="000E66FA">
              <w:rPr>
                <w:iCs w:val="0"/>
                <w:color w:val="auto"/>
                <w:szCs w:val="20"/>
              </w:rPr>
              <w:t xml:space="preserve">The construction of the </w:t>
            </w:r>
            <w:r w:rsidR="00244B76">
              <w:rPr>
                <w:iCs w:val="0"/>
                <w:color w:val="auto"/>
                <w:szCs w:val="20"/>
              </w:rPr>
              <w:t>G</w:t>
            </w:r>
            <w:r w:rsidRPr="000E66FA">
              <w:rPr>
                <w:iCs w:val="0"/>
                <w:color w:val="auto"/>
                <w:szCs w:val="20"/>
              </w:rPr>
              <w:t xml:space="preserve">overnment funded new </w:t>
            </w:r>
            <w:r w:rsidR="009B7DB6">
              <w:rPr>
                <w:iCs w:val="0"/>
                <w:color w:val="auto"/>
                <w:szCs w:val="20"/>
              </w:rPr>
              <w:t xml:space="preserve">national </w:t>
            </w:r>
            <w:r w:rsidRPr="000E66FA">
              <w:rPr>
                <w:iCs w:val="0"/>
                <w:color w:val="auto"/>
                <w:szCs w:val="20"/>
              </w:rPr>
              <w:t xml:space="preserve">headquarters for the Meteorological Services is at an advanced stage and </w:t>
            </w:r>
            <w:r w:rsidR="00244B76">
              <w:rPr>
                <w:iCs w:val="0"/>
                <w:color w:val="auto"/>
                <w:szCs w:val="20"/>
              </w:rPr>
              <w:t>wa</w:t>
            </w:r>
            <w:r w:rsidRPr="000E66FA">
              <w:rPr>
                <w:iCs w:val="0"/>
                <w:color w:val="auto"/>
                <w:szCs w:val="20"/>
              </w:rPr>
              <w:t xml:space="preserve">s expected to be completed </w:t>
            </w:r>
            <w:r w:rsidR="00244B76">
              <w:rPr>
                <w:iCs w:val="0"/>
                <w:color w:val="auto"/>
                <w:szCs w:val="20"/>
              </w:rPr>
              <w:t>in</w:t>
            </w:r>
            <w:r w:rsidRPr="000E66FA">
              <w:rPr>
                <w:iCs w:val="0"/>
                <w:color w:val="auto"/>
                <w:szCs w:val="20"/>
              </w:rPr>
              <w:t xml:space="preserve"> 2020</w:t>
            </w:r>
            <w:r w:rsidR="00244B76">
              <w:rPr>
                <w:iCs w:val="0"/>
                <w:color w:val="auto"/>
                <w:szCs w:val="20"/>
              </w:rPr>
              <w:t xml:space="preserve"> but with Government facing funds issues due to COVID 19, there is a delay in its completion.  </w:t>
            </w:r>
          </w:p>
          <w:p w14:paraId="00E3DCFA" w14:textId="77777777" w:rsidR="00244B76" w:rsidRDefault="00244B76" w:rsidP="000E66FA">
            <w:pPr>
              <w:pStyle w:val="InstructionsPM"/>
              <w:jc w:val="both"/>
              <w:rPr>
                <w:iCs w:val="0"/>
                <w:color w:val="auto"/>
                <w:szCs w:val="20"/>
              </w:rPr>
            </w:pPr>
          </w:p>
          <w:p w14:paraId="2471D8D6" w14:textId="09F334BD" w:rsidR="0018672A" w:rsidRPr="00244B76" w:rsidRDefault="0018672A" w:rsidP="000E66FA">
            <w:pPr>
              <w:pStyle w:val="InstructionsPM"/>
              <w:jc w:val="both"/>
              <w:rPr>
                <w:b/>
                <w:bCs w:val="0"/>
                <w:i w:val="0"/>
                <w:szCs w:val="18"/>
                <w:lang w:val="en-GB"/>
              </w:rPr>
            </w:pPr>
            <w:r w:rsidRPr="00244B76">
              <w:rPr>
                <w:b/>
                <w:bCs w:val="0"/>
                <w:iCs w:val="0"/>
                <w:color w:val="auto"/>
                <w:szCs w:val="20"/>
              </w:rPr>
              <w:t xml:space="preserve">The target for this outcome </w:t>
            </w:r>
            <w:r w:rsidR="00244B76" w:rsidRPr="00244B76">
              <w:rPr>
                <w:b/>
                <w:bCs w:val="0"/>
                <w:iCs w:val="0"/>
                <w:color w:val="auto"/>
                <w:szCs w:val="20"/>
              </w:rPr>
              <w:t xml:space="preserve">is almost reached and </w:t>
            </w:r>
            <w:r w:rsidRPr="00244B76">
              <w:rPr>
                <w:b/>
                <w:bCs w:val="0"/>
                <w:iCs w:val="0"/>
                <w:color w:val="auto"/>
                <w:szCs w:val="20"/>
              </w:rPr>
              <w:t xml:space="preserve">will be </w:t>
            </w:r>
            <w:r w:rsidR="00244B76" w:rsidRPr="00244B76">
              <w:rPr>
                <w:b/>
                <w:bCs w:val="0"/>
                <w:iCs w:val="0"/>
                <w:color w:val="auto"/>
                <w:szCs w:val="20"/>
              </w:rPr>
              <w:t>achieved when the bill</w:t>
            </w:r>
            <w:r w:rsidRPr="00244B76">
              <w:rPr>
                <w:b/>
                <w:bCs w:val="0"/>
                <w:iCs w:val="0"/>
                <w:color w:val="auto"/>
                <w:szCs w:val="20"/>
              </w:rPr>
              <w:t xml:space="preserve"> establishing an autonomous </w:t>
            </w:r>
            <w:r w:rsidR="0077241B">
              <w:rPr>
                <w:b/>
                <w:bCs w:val="0"/>
                <w:iCs w:val="0"/>
                <w:color w:val="auto"/>
                <w:szCs w:val="20"/>
              </w:rPr>
              <w:t>NH</w:t>
            </w:r>
            <w:r w:rsidRPr="00244B76">
              <w:rPr>
                <w:b/>
                <w:bCs w:val="0"/>
                <w:iCs w:val="0"/>
                <w:color w:val="auto"/>
                <w:szCs w:val="20"/>
              </w:rPr>
              <w:t xml:space="preserve">MS is signed </w:t>
            </w:r>
            <w:r w:rsidR="00244B76" w:rsidRPr="00244B76">
              <w:rPr>
                <w:b/>
                <w:bCs w:val="0"/>
                <w:iCs w:val="0"/>
                <w:color w:val="auto"/>
                <w:szCs w:val="20"/>
              </w:rPr>
              <w:t xml:space="preserve">into law </w:t>
            </w:r>
          </w:p>
        </w:tc>
        <w:tc>
          <w:tcPr>
            <w:tcW w:w="709" w:type="dxa"/>
            <w:tcBorders>
              <w:top w:val="single" w:sz="12" w:space="0" w:color="auto"/>
              <w:left w:val="single" w:sz="12" w:space="0" w:color="auto"/>
              <w:right w:val="single" w:sz="12" w:space="0" w:color="auto"/>
            </w:tcBorders>
            <w:shd w:val="clear" w:color="auto" w:fill="FFFFFF" w:themeFill="background1"/>
          </w:tcPr>
          <w:p w14:paraId="3E9853A9" w14:textId="5C834A5C" w:rsidR="0018672A" w:rsidRPr="00DE7721" w:rsidRDefault="00244B76" w:rsidP="0018672A">
            <w:pPr>
              <w:pStyle w:val="InstructionsPM"/>
              <w:rPr>
                <w:i w:val="0"/>
                <w:szCs w:val="18"/>
                <w:lang w:val="en-GB"/>
              </w:rPr>
            </w:pPr>
            <w:r>
              <w:rPr>
                <w:i w:val="0"/>
                <w:szCs w:val="18"/>
                <w:lang w:val="en-GB"/>
              </w:rPr>
              <w:t>S</w:t>
            </w:r>
          </w:p>
        </w:tc>
      </w:tr>
      <w:tr w:rsidR="00244B76" w14:paraId="7503C86F" w14:textId="77777777" w:rsidTr="00396112">
        <w:trPr>
          <w:cantSplit/>
          <w:trHeight w:val="750"/>
          <w:jc w:val="center"/>
        </w:trPr>
        <w:tc>
          <w:tcPr>
            <w:tcW w:w="14644" w:type="dxa"/>
            <w:gridSpan w:val="7"/>
            <w:tcBorders>
              <w:top w:val="single" w:sz="12" w:space="0" w:color="auto"/>
              <w:left w:val="single" w:sz="12" w:space="0" w:color="auto"/>
              <w:bottom w:val="single" w:sz="12" w:space="0" w:color="auto"/>
              <w:right w:val="single" w:sz="12" w:space="0" w:color="auto"/>
            </w:tcBorders>
            <w:shd w:val="clear" w:color="auto" w:fill="F3F3F3"/>
          </w:tcPr>
          <w:p w14:paraId="10547E7E" w14:textId="77777777" w:rsidR="00244B76" w:rsidRPr="00244B76" w:rsidRDefault="00244B76" w:rsidP="00244B76">
            <w:pPr>
              <w:rPr>
                <w:rFonts w:cs="Arial"/>
                <w:b/>
                <w:szCs w:val="18"/>
                <w:lang w:val="en-GB"/>
              </w:rPr>
            </w:pPr>
            <w:r w:rsidRPr="00244B76">
              <w:rPr>
                <w:rFonts w:cs="Arial"/>
                <w:b/>
                <w:szCs w:val="18"/>
                <w:lang w:val="en-GB"/>
              </w:rPr>
              <w:t>Outcome 2: (UNDP Component): Hydro-meteorological infrastructure is upgraded / installed and maintained that will cover the full needs for 'optimal performance of EWS as identified by recent needs assessment reports in the Gambia.</w:t>
            </w:r>
          </w:p>
          <w:p w14:paraId="148569F0" w14:textId="77777777" w:rsidR="00244B76" w:rsidRPr="00244B76" w:rsidRDefault="00244B76" w:rsidP="00244B76">
            <w:pPr>
              <w:rPr>
                <w:rFonts w:cs="Arial"/>
                <w:b/>
                <w:szCs w:val="18"/>
                <w:lang w:val="en-GB"/>
              </w:rPr>
            </w:pPr>
          </w:p>
          <w:p w14:paraId="5D3DDE93" w14:textId="63A6BA43" w:rsidR="00244B76" w:rsidRPr="00244B76" w:rsidRDefault="00244B76" w:rsidP="00244B76">
            <w:pPr>
              <w:rPr>
                <w:rFonts w:cs="Arial"/>
                <w:b/>
                <w:szCs w:val="18"/>
                <w:lang w:val="en-GB"/>
              </w:rPr>
            </w:pPr>
            <w:r w:rsidRPr="00244B76">
              <w:rPr>
                <w:rFonts w:cs="Arial"/>
                <w:b/>
                <w:szCs w:val="18"/>
                <w:lang w:val="en-GB"/>
              </w:rPr>
              <w:t xml:space="preserve">The UNDP component of the Project is now completed and closed. The UNEP component is continuing and will close in </w:t>
            </w:r>
            <w:r>
              <w:rPr>
                <w:rFonts w:cs="Arial"/>
                <w:b/>
                <w:szCs w:val="18"/>
                <w:lang w:val="en-GB"/>
              </w:rPr>
              <w:t xml:space="preserve">2022 so </w:t>
            </w:r>
            <w:proofErr w:type="spellStart"/>
            <w:r>
              <w:rPr>
                <w:rFonts w:cs="Arial"/>
                <w:b/>
                <w:szCs w:val="18"/>
                <w:lang w:val="en-GB"/>
              </w:rPr>
              <w:t>that</w:t>
            </w:r>
            <w:r w:rsidRPr="00244B76">
              <w:rPr>
                <w:rFonts w:cs="Arial"/>
                <w:b/>
                <w:szCs w:val="18"/>
                <w:lang w:val="en-GB"/>
              </w:rPr>
              <w:t>Terminal</w:t>
            </w:r>
            <w:proofErr w:type="spellEnd"/>
            <w:r w:rsidRPr="00244B76">
              <w:rPr>
                <w:rFonts w:cs="Arial"/>
                <w:b/>
                <w:szCs w:val="18"/>
                <w:lang w:val="en-GB"/>
              </w:rPr>
              <w:t xml:space="preserve"> Project Evaluation</w:t>
            </w:r>
            <w:r w:rsidR="000E03D6">
              <w:rPr>
                <w:rFonts w:cs="Arial"/>
                <w:b/>
                <w:szCs w:val="18"/>
                <w:lang w:val="en-GB"/>
              </w:rPr>
              <w:t xml:space="preserve"> can be </w:t>
            </w:r>
            <w:proofErr w:type="spellStart"/>
            <w:r w:rsidR="000E03D6">
              <w:rPr>
                <w:rFonts w:cs="Arial"/>
                <w:b/>
                <w:szCs w:val="18"/>
                <w:lang w:val="en-GB"/>
              </w:rPr>
              <w:t>untertaken</w:t>
            </w:r>
            <w:proofErr w:type="spellEnd"/>
          </w:p>
          <w:p w14:paraId="1D44D749" w14:textId="57C37DC0" w:rsidR="00244B76" w:rsidRPr="00DE7721" w:rsidRDefault="00244B76" w:rsidP="00E9342A">
            <w:pPr>
              <w:pStyle w:val="InstructionsPM"/>
              <w:rPr>
                <w:i w:val="0"/>
                <w:szCs w:val="18"/>
                <w:lang w:val="en-GB"/>
              </w:rPr>
            </w:pPr>
          </w:p>
        </w:tc>
      </w:tr>
      <w:tr w:rsidR="000E03D6" w14:paraId="246724E5" w14:textId="77777777" w:rsidTr="00FA78BF">
        <w:trPr>
          <w:cantSplit/>
          <w:trHeight w:val="750"/>
          <w:jc w:val="center"/>
        </w:trPr>
        <w:tc>
          <w:tcPr>
            <w:tcW w:w="1515" w:type="dxa"/>
            <w:tcBorders>
              <w:top w:val="single" w:sz="4" w:space="0" w:color="auto"/>
              <w:left w:val="single" w:sz="12" w:space="0" w:color="auto"/>
              <w:right w:val="single" w:sz="12" w:space="0" w:color="auto"/>
            </w:tcBorders>
          </w:tcPr>
          <w:p w14:paraId="0B9A9436" w14:textId="77777777" w:rsidR="000E03D6" w:rsidRDefault="000E03D6" w:rsidP="000E03D6">
            <w:pPr>
              <w:jc w:val="both"/>
              <w:rPr>
                <w:rFonts w:cs="Arial"/>
                <w:b/>
                <w:sz w:val="20"/>
                <w:szCs w:val="20"/>
                <w:lang w:val="en-GB"/>
              </w:rPr>
            </w:pPr>
            <w:r w:rsidRPr="002833F8">
              <w:rPr>
                <w:rFonts w:cs="Arial"/>
                <w:b/>
                <w:sz w:val="20"/>
                <w:szCs w:val="20"/>
                <w:lang w:val="en-GB"/>
              </w:rPr>
              <w:lastRenderedPageBreak/>
              <w:t>Outcome 3:</w:t>
            </w:r>
          </w:p>
          <w:p w14:paraId="44348A99" w14:textId="77777777" w:rsidR="000E03D6" w:rsidRPr="002833F8" w:rsidRDefault="000E03D6" w:rsidP="000E03D6">
            <w:pPr>
              <w:jc w:val="both"/>
              <w:rPr>
                <w:rFonts w:cs="Arial"/>
                <w:b/>
                <w:sz w:val="20"/>
                <w:szCs w:val="20"/>
                <w:lang w:val="en-GB"/>
              </w:rPr>
            </w:pPr>
          </w:p>
          <w:p w14:paraId="2EB5E527" w14:textId="77777777" w:rsidR="000E03D6" w:rsidRPr="00094A51" w:rsidRDefault="000E03D6" w:rsidP="000E03D6">
            <w:pPr>
              <w:jc w:val="both"/>
              <w:rPr>
                <w:rFonts w:cs="Arial"/>
                <w:i/>
                <w:iCs/>
                <w:sz w:val="20"/>
                <w:szCs w:val="20"/>
                <w:lang w:val="en-GB"/>
              </w:rPr>
            </w:pPr>
            <w:r w:rsidRPr="00094A51">
              <w:rPr>
                <w:rFonts w:cs="Arial"/>
                <w:i/>
                <w:iCs/>
                <w:sz w:val="20"/>
                <w:szCs w:val="20"/>
              </w:rPr>
              <w:t xml:space="preserve">A critical mass of skilled human resources </w:t>
            </w:r>
            <w:proofErr w:type="gramStart"/>
            <w:r w:rsidRPr="00094A51">
              <w:rPr>
                <w:rFonts w:cs="Arial"/>
                <w:i/>
                <w:iCs/>
                <w:sz w:val="20"/>
                <w:szCs w:val="20"/>
              </w:rPr>
              <w:t>is able to</w:t>
            </w:r>
            <w:proofErr w:type="gramEnd"/>
            <w:r w:rsidRPr="00094A51">
              <w:rPr>
                <w:rFonts w:cs="Arial"/>
                <w:i/>
                <w:iCs/>
                <w:sz w:val="20"/>
                <w:szCs w:val="20"/>
              </w:rPr>
              <w:t xml:space="preserve"> operate the Gambia Early Warning System and perform medium and long-term adaptation planning beyond the project.</w:t>
            </w:r>
          </w:p>
          <w:p w14:paraId="08A4A581" w14:textId="77777777" w:rsidR="000E03D6" w:rsidRPr="00026D37" w:rsidRDefault="000E03D6" w:rsidP="000E03D6">
            <w:pPr>
              <w:rPr>
                <w:rFonts w:cs="Arial"/>
                <w:b/>
                <w:szCs w:val="18"/>
                <w:lang w:val="en-GB"/>
              </w:rPr>
            </w:pPr>
          </w:p>
        </w:tc>
        <w:tc>
          <w:tcPr>
            <w:tcW w:w="1530" w:type="dxa"/>
            <w:tcBorders>
              <w:top w:val="single" w:sz="4" w:space="0" w:color="auto"/>
              <w:left w:val="single" w:sz="12" w:space="0" w:color="auto"/>
              <w:bottom w:val="single" w:sz="6" w:space="0" w:color="auto"/>
              <w:right w:val="single" w:sz="12" w:space="0" w:color="auto"/>
            </w:tcBorders>
          </w:tcPr>
          <w:p w14:paraId="2F6E02A2" w14:textId="1324CD48" w:rsidR="000E03D6" w:rsidRPr="00491060" w:rsidRDefault="000E03D6" w:rsidP="000E03D6">
            <w:pPr>
              <w:rPr>
                <w:rFonts w:cs="Arial"/>
                <w:szCs w:val="18"/>
                <w:lang w:val="en-GB"/>
              </w:rPr>
            </w:pPr>
            <w:r w:rsidRPr="002833F8">
              <w:rPr>
                <w:rFonts w:cs="Arial"/>
                <w:sz w:val="20"/>
                <w:szCs w:val="20"/>
              </w:rPr>
              <w:t>Number of skilled hydro-meteorological staff recruited and retained by NMS by the end of the project (disaggregated by sex)</w:t>
            </w:r>
          </w:p>
        </w:tc>
        <w:tc>
          <w:tcPr>
            <w:tcW w:w="2340" w:type="dxa"/>
            <w:tcBorders>
              <w:top w:val="single" w:sz="4" w:space="0" w:color="auto"/>
              <w:left w:val="single" w:sz="12" w:space="0" w:color="auto"/>
              <w:bottom w:val="single" w:sz="6" w:space="0" w:color="auto"/>
              <w:right w:val="single" w:sz="12" w:space="0" w:color="auto"/>
            </w:tcBorders>
          </w:tcPr>
          <w:p w14:paraId="2A67C03E" w14:textId="05E3FAE8" w:rsidR="000E03D6" w:rsidRPr="00491060" w:rsidRDefault="000E03D6" w:rsidP="000E03D6">
            <w:pPr>
              <w:rPr>
                <w:rFonts w:cs="Arial"/>
                <w:szCs w:val="18"/>
                <w:lang w:val="en-GB"/>
              </w:rPr>
            </w:pPr>
            <w:r w:rsidRPr="002833F8">
              <w:rPr>
                <w:rFonts w:cs="Arial"/>
                <w:sz w:val="20"/>
                <w:szCs w:val="20"/>
              </w:rPr>
              <w:t>Baseline: 88 staff of which 12 are female</w:t>
            </w:r>
          </w:p>
        </w:tc>
        <w:tc>
          <w:tcPr>
            <w:tcW w:w="1890" w:type="dxa"/>
            <w:tcBorders>
              <w:top w:val="single" w:sz="4" w:space="0" w:color="auto"/>
              <w:left w:val="single" w:sz="12" w:space="0" w:color="auto"/>
              <w:bottom w:val="single" w:sz="6" w:space="0" w:color="auto"/>
              <w:right w:val="single" w:sz="12" w:space="0" w:color="auto"/>
            </w:tcBorders>
          </w:tcPr>
          <w:p w14:paraId="161D4F28" w14:textId="77777777" w:rsidR="000E03D6" w:rsidRPr="002833F8" w:rsidRDefault="000E03D6" w:rsidP="000E03D6">
            <w:pPr>
              <w:pStyle w:val="Default"/>
              <w:jc w:val="both"/>
              <w:rPr>
                <w:rFonts w:ascii="Arial" w:hAnsi="Arial" w:cs="Arial"/>
                <w:color w:val="auto"/>
                <w:sz w:val="20"/>
                <w:szCs w:val="20"/>
              </w:rPr>
            </w:pPr>
            <w:r w:rsidRPr="002833F8">
              <w:rPr>
                <w:rFonts w:ascii="Arial" w:hAnsi="Arial" w:cs="Arial"/>
                <w:color w:val="auto"/>
                <w:sz w:val="20"/>
                <w:szCs w:val="20"/>
              </w:rPr>
              <w:t xml:space="preserve">There was quick and initial training of meteorologists and hydrologists at the start of the project. </w:t>
            </w:r>
          </w:p>
          <w:p w14:paraId="7D725FD5" w14:textId="77777777" w:rsidR="000E03D6" w:rsidRPr="002833F8" w:rsidRDefault="000E03D6" w:rsidP="000E03D6">
            <w:pPr>
              <w:pStyle w:val="Default"/>
              <w:jc w:val="both"/>
              <w:rPr>
                <w:rFonts w:ascii="Arial" w:hAnsi="Arial" w:cs="Arial"/>
                <w:color w:val="auto"/>
                <w:sz w:val="20"/>
                <w:szCs w:val="20"/>
              </w:rPr>
            </w:pPr>
            <w:r w:rsidRPr="002833F8">
              <w:rPr>
                <w:rFonts w:ascii="Arial" w:hAnsi="Arial" w:cs="Arial"/>
                <w:color w:val="auto"/>
                <w:sz w:val="20"/>
                <w:szCs w:val="20"/>
              </w:rPr>
              <w:t xml:space="preserve">36 students have been trained at UTG </w:t>
            </w:r>
            <w:proofErr w:type="spellStart"/>
            <w:r w:rsidRPr="002833F8">
              <w:rPr>
                <w:rFonts w:ascii="Arial" w:hAnsi="Arial" w:cs="Arial"/>
                <w:color w:val="auto"/>
                <w:sz w:val="20"/>
                <w:szCs w:val="20"/>
              </w:rPr>
              <w:t>Farafenni</w:t>
            </w:r>
            <w:proofErr w:type="spellEnd"/>
            <w:r w:rsidRPr="002833F8">
              <w:rPr>
                <w:rFonts w:ascii="Arial" w:hAnsi="Arial" w:cs="Arial"/>
                <w:color w:val="auto"/>
                <w:sz w:val="20"/>
                <w:szCs w:val="20"/>
              </w:rPr>
              <w:t xml:space="preserve"> Campus on postgraduate diploma. </w:t>
            </w:r>
          </w:p>
          <w:p w14:paraId="27D37853" w14:textId="77777777" w:rsidR="000E03D6" w:rsidRPr="002833F8" w:rsidRDefault="000E03D6" w:rsidP="000E03D6">
            <w:pPr>
              <w:pStyle w:val="Default"/>
              <w:jc w:val="both"/>
              <w:rPr>
                <w:rFonts w:ascii="Arial" w:hAnsi="Arial" w:cs="Arial"/>
                <w:color w:val="auto"/>
                <w:sz w:val="20"/>
                <w:szCs w:val="20"/>
              </w:rPr>
            </w:pPr>
            <w:r w:rsidRPr="002833F8">
              <w:rPr>
                <w:rFonts w:ascii="Arial" w:hAnsi="Arial" w:cs="Arial"/>
                <w:color w:val="auto"/>
                <w:sz w:val="20"/>
                <w:szCs w:val="20"/>
              </w:rPr>
              <w:t xml:space="preserve">38 students trained at WRTS on basic-intermediate requisite </w:t>
            </w:r>
          </w:p>
          <w:p w14:paraId="76BBCB0F" w14:textId="77777777" w:rsidR="000E03D6" w:rsidRPr="002833F8" w:rsidRDefault="000E03D6" w:rsidP="000E03D6">
            <w:pPr>
              <w:pStyle w:val="Default"/>
              <w:jc w:val="both"/>
              <w:rPr>
                <w:rFonts w:ascii="Arial" w:hAnsi="Arial" w:cs="Arial"/>
                <w:color w:val="auto"/>
                <w:sz w:val="20"/>
                <w:szCs w:val="20"/>
              </w:rPr>
            </w:pPr>
            <w:r w:rsidRPr="002833F8">
              <w:rPr>
                <w:rFonts w:ascii="Arial" w:hAnsi="Arial" w:cs="Arial"/>
                <w:color w:val="auto"/>
                <w:sz w:val="20"/>
                <w:szCs w:val="20"/>
              </w:rPr>
              <w:t xml:space="preserve">skills for entry-mid level meteorologists and hydrologists. </w:t>
            </w:r>
          </w:p>
          <w:p w14:paraId="1D6A0685" w14:textId="77777777" w:rsidR="000E03D6" w:rsidRPr="002833F8" w:rsidRDefault="000E03D6" w:rsidP="000E03D6">
            <w:pPr>
              <w:pStyle w:val="Default"/>
              <w:jc w:val="both"/>
              <w:rPr>
                <w:rFonts w:ascii="Arial" w:hAnsi="Arial" w:cs="Arial"/>
                <w:color w:val="auto"/>
                <w:sz w:val="20"/>
                <w:szCs w:val="20"/>
              </w:rPr>
            </w:pPr>
            <w:r w:rsidRPr="002833F8">
              <w:rPr>
                <w:rFonts w:ascii="Arial" w:hAnsi="Arial" w:cs="Arial"/>
                <w:color w:val="auto"/>
                <w:sz w:val="20"/>
                <w:szCs w:val="20"/>
              </w:rPr>
              <w:t xml:space="preserve">various training on EWS carried out at the relevant agencies. </w:t>
            </w:r>
          </w:p>
          <w:p w14:paraId="0788F0C4" w14:textId="77777777" w:rsidR="000E03D6" w:rsidRPr="002833F8" w:rsidRDefault="000E03D6" w:rsidP="000E03D6">
            <w:pPr>
              <w:pStyle w:val="Default"/>
              <w:jc w:val="both"/>
              <w:rPr>
                <w:rFonts w:ascii="Arial" w:hAnsi="Arial" w:cs="Arial"/>
                <w:color w:val="auto"/>
                <w:sz w:val="20"/>
                <w:szCs w:val="20"/>
              </w:rPr>
            </w:pPr>
            <w:r w:rsidRPr="002833F8">
              <w:rPr>
                <w:rFonts w:ascii="Arial" w:hAnsi="Arial" w:cs="Arial"/>
                <w:color w:val="auto"/>
                <w:sz w:val="20"/>
                <w:szCs w:val="20"/>
              </w:rPr>
              <w:t xml:space="preserve">Human resource management plan has been prepared for the DWR. </w:t>
            </w:r>
          </w:p>
          <w:p w14:paraId="2B893784" w14:textId="77777777" w:rsidR="000E03D6" w:rsidRPr="002833F8" w:rsidRDefault="000E03D6" w:rsidP="000E03D6">
            <w:pPr>
              <w:pStyle w:val="Default"/>
              <w:jc w:val="both"/>
              <w:rPr>
                <w:rFonts w:ascii="Arial" w:hAnsi="Arial" w:cs="Arial"/>
                <w:color w:val="auto"/>
                <w:sz w:val="20"/>
                <w:szCs w:val="20"/>
              </w:rPr>
            </w:pPr>
            <w:r w:rsidRPr="002833F8">
              <w:rPr>
                <w:rFonts w:ascii="Arial" w:hAnsi="Arial" w:cs="Arial"/>
                <w:color w:val="auto"/>
                <w:sz w:val="20"/>
                <w:szCs w:val="20"/>
              </w:rPr>
              <w:t xml:space="preserve">Three students are undergoing bachelor’s degree training in Environmental Science at the University of The Gambia. </w:t>
            </w:r>
          </w:p>
          <w:p w14:paraId="6946D79F" w14:textId="4A239227" w:rsidR="000E03D6" w:rsidRPr="00491060" w:rsidRDefault="000E03D6" w:rsidP="000E03D6">
            <w:pPr>
              <w:rPr>
                <w:rFonts w:cs="Arial"/>
                <w:szCs w:val="18"/>
                <w:lang w:val="en-GB"/>
              </w:rPr>
            </w:pPr>
            <w:r w:rsidRPr="002833F8">
              <w:rPr>
                <w:rFonts w:cs="Arial"/>
                <w:sz w:val="20"/>
                <w:szCs w:val="20"/>
              </w:rPr>
              <w:t xml:space="preserve">One student has graduated with a bachelor’s degree in Biology and presently working at the Water Quality Laboratory </w:t>
            </w:r>
          </w:p>
        </w:tc>
        <w:tc>
          <w:tcPr>
            <w:tcW w:w="1620" w:type="dxa"/>
            <w:tcBorders>
              <w:top w:val="single" w:sz="4" w:space="0" w:color="auto"/>
              <w:left w:val="single" w:sz="12" w:space="0" w:color="auto"/>
              <w:bottom w:val="single" w:sz="6" w:space="0" w:color="auto"/>
              <w:right w:val="single" w:sz="12" w:space="0" w:color="auto"/>
            </w:tcBorders>
          </w:tcPr>
          <w:p w14:paraId="5DCAEB71" w14:textId="51AABBC8" w:rsidR="000E03D6" w:rsidRPr="00491060" w:rsidRDefault="000E03D6" w:rsidP="000E03D6">
            <w:pPr>
              <w:rPr>
                <w:rFonts w:cs="Arial"/>
                <w:szCs w:val="18"/>
                <w:lang w:val="en-GB"/>
              </w:rPr>
            </w:pPr>
            <w:r w:rsidRPr="002833F8">
              <w:rPr>
                <w:rFonts w:cs="Arial"/>
                <w:sz w:val="20"/>
                <w:szCs w:val="20"/>
              </w:rPr>
              <w:t>NMS can recruit 15 staff per year and retain 80% of them by end of project (of which 50% are women)</w:t>
            </w:r>
          </w:p>
        </w:tc>
        <w:tc>
          <w:tcPr>
            <w:tcW w:w="5040" w:type="dxa"/>
            <w:tcBorders>
              <w:top w:val="single" w:sz="4" w:space="0" w:color="auto"/>
              <w:left w:val="single" w:sz="12" w:space="0" w:color="auto"/>
              <w:bottom w:val="single" w:sz="6" w:space="0" w:color="auto"/>
              <w:right w:val="single" w:sz="12" w:space="0" w:color="auto"/>
            </w:tcBorders>
          </w:tcPr>
          <w:p w14:paraId="1DF2CACA" w14:textId="7ABF81DF" w:rsidR="000E03D6" w:rsidRPr="000E03D6" w:rsidRDefault="000E03D6" w:rsidP="00F637B0">
            <w:pPr>
              <w:jc w:val="both"/>
              <w:rPr>
                <w:rFonts w:cs="Arial"/>
                <w:i/>
                <w:iCs/>
                <w:sz w:val="20"/>
                <w:szCs w:val="20"/>
              </w:rPr>
            </w:pPr>
            <w:r w:rsidRPr="000E03D6">
              <w:rPr>
                <w:rFonts w:cs="Arial"/>
                <w:i/>
                <w:iCs/>
                <w:sz w:val="20"/>
                <w:szCs w:val="20"/>
              </w:rPr>
              <w:t xml:space="preserve">A total number of </w:t>
            </w:r>
            <w:r w:rsidR="009B7DB6">
              <w:rPr>
                <w:rFonts w:cs="Arial"/>
                <w:i/>
                <w:iCs/>
                <w:sz w:val="20"/>
                <w:szCs w:val="20"/>
              </w:rPr>
              <w:t>90</w:t>
            </w:r>
            <w:r w:rsidRPr="000E03D6">
              <w:rPr>
                <w:rFonts w:cs="Arial"/>
                <w:i/>
                <w:iCs/>
                <w:sz w:val="20"/>
                <w:szCs w:val="20"/>
              </w:rPr>
              <w:t xml:space="preserve"> students </w:t>
            </w:r>
            <w:r w:rsidR="000A23AA">
              <w:rPr>
                <w:rFonts w:cs="Arial"/>
                <w:i/>
                <w:iCs/>
                <w:sz w:val="20"/>
                <w:szCs w:val="20"/>
              </w:rPr>
              <w:t xml:space="preserve">(above the baseline) </w:t>
            </w:r>
            <w:r w:rsidRPr="000E03D6">
              <w:rPr>
                <w:rFonts w:cs="Arial"/>
                <w:i/>
                <w:iCs/>
                <w:sz w:val="20"/>
                <w:szCs w:val="20"/>
              </w:rPr>
              <w:t>have been trained with the support of the project (</w:t>
            </w:r>
            <w:r w:rsidR="009B7DB6">
              <w:rPr>
                <w:rFonts w:cs="Arial"/>
                <w:i/>
                <w:iCs/>
                <w:sz w:val="20"/>
                <w:szCs w:val="20"/>
              </w:rPr>
              <w:t>8</w:t>
            </w:r>
            <w:r w:rsidRPr="000E03D6">
              <w:rPr>
                <w:rFonts w:cs="Arial"/>
                <w:i/>
                <w:iCs/>
                <w:sz w:val="20"/>
                <w:szCs w:val="20"/>
              </w:rPr>
              <w:t xml:space="preserve"> </w:t>
            </w:r>
            <w:r w:rsidR="009B7DB6">
              <w:rPr>
                <w:rFonts w:cs="Arial"/>
                <w:i/>
                <w:iCs/>
                <w:sz w:val="20"/>
                <w:szCs w:val="20"/>
              </w:rPr>
              <w:t>class II technicians</w:t>
            </w:r>
            <w:r w:rsidR="00452E32">
              <w:rPr>
                <w:rFonts w:cs="Arial"/>
                <w:i/>
                <w:iCs/>
                <w:sz w:val="20"/>
                <w:szCs w:val="20"/>
              </w:rPr>
              <w:t xml:space="preserve"> (forecasters)</w:t>
            </w:r>
            <w:r w:rsidR="009B7DB6">
              <w:rPr>
                <w:rFonts w:cs="Arial"/>
                <w:i/>
                <w:iCs/>
                <w:sz w:val="20"/>
                <w:szCs w:val="20"/>
              </w:rPr>
              <w:t xml:space="preserve"> </w:t>
            </w:r>
            <w:r w:rsidRPr="000E03D6">
              <w:rPr>
                <w:rFonts w:cs="Arial"/>
                <w:i/>
                <w:iCs/>
                <w:sz w:val="20"/>
                <w:szCs w:val="20"/>
              </w:rPr>
              <w:t xml:space="preserve">during the period under </w:t>
            </w:r>
            <w:r w:rsidR="00FE7279" w:rsidRPr="000E03D6">
              <w:rPr>
                <w:rFonts w:cs="Arial"/>
                <w:i/>
                <w:iCs/>
                <w:sz w:val="20"/>
                <w:szCs w:val="20"/>
              </w:rPr>
              <w:t>review</w:t>
            </w:r>
            <w:r w:rsidR="00452E32">
              <w:rPr>
                <w:rFonts w:cs="Arial"/>
                <w:i/>
                <w:iCs/>
                <w:sz w:val="20"/>
                <w:szCs w:val="20"/>
              </w:rPr>
              <w:t>)</w:t>
            </w:r>
            <w:r w:rsidR="00FE7279" w:rsidRPr="000E03D6">
              <w:rPr>
                <w:rFonts w:cs="Arial"/>
                <w:i/>
                <w:iCs/>
                <w:sz w:val="20"/>
                <w:szCs w:val="20"/>
              </w:rPr>
              <w:t>.</w:t>
            </w:r>
            <w:r w:rsidR="00FE7279">
              <w:rPr>
                <w:rFonts w:cs="Arial"/>
                <w:i/>
                <w:iCs/>
                <w:sz w:val="20"/>
                <w:szCs w:val="20"/>
              </w:rPr>
              <w:t xml:space="preserve"> </w:t>
            </w:r>
            <w:r w:rsidRPr="000E03D6">
              <w:rPr>
                <w:rFonts w:cs="Arial"/>
                <w:i/>
                <w:iCs/>
                <w:sz w:val="20"/>
                <w:szCs w:val="20"/>
              </w:rPr>
              <w:t xml:space="preserve">Out of this number, </w:t>
            </w:r>
            <w:r w:rsidR="00FE7279">
              <w:rPr>
                <w:rFonts w:cs="Arial"/>
                <w:i/>
                <w:iCs/>
                <w:sz w:val="20"/>
                <w:szCs w:val="20"/>
              </w:rPr>
              <w:t>56</w:t>
            </w:r>
            <w:r w:rsidRPr="000E03D6">
              <w:rPr>
                <w:rFonts w:cs="Arial"/>
                <w:i/>
                <w:iCs/>
                <w:sz w:val="20"/>
                <w:szCs w:val="20"/>
              </w:rPr>
              <w:t xml:space="preserve"> are serving the NHMS. Of the trained staff, 3</w:t>
            </w:r>
            <w:r w:rsidR="00FE7279">
              <w:rPr>
                <w:rFonts w:cs="Arial"/>
                <w:i/>
                <w:iCs/>
                <w:sz w:val="20"/>
                <w:szCs w:val="20"/>
              </w:rPr>
              <w:t>3</w:t>
            </w:r>
            <w:r w:rsidRPr="000E03D6">
              <w:rPr>
                <w:rFonts w:cs="Arial"/>
                <w:i/>
                <w:iCs/>
                <w:sz w:val="20"/>
                <w:szCs w:val="20"/>
              </w:rPr>
              <w:t xml:space="preserve">% are women. </w:t>
            </w:r>
            <w:r w:rsidR="00FE7279">
              <w:rPr>
                <w:rFonts w:cs="Arial"/>
                <w:i/>
                <w:iCs/>
                <w:sz w:val="20"/>
                <w:szCs w:val="20"/>
              </w:rPr>
              <w:t>100</w:t>
            </w:r>
            <w:r w:rsidRPr="000E03D6">
              <w:rPr>
                <w:rFonts w:cs="Arial"/>
                <w:i/>
                <w:iCs/>
                <w:sz w:val="20"/>
                <w:szCs w:val="20"/>
              </w:rPr>
              <w:t>% of output 3.3 is therefore completed. The next steps will entail consolidating the achievements and rolling out the 10-year recruitment and retention plan for the met services</w:t>
            </w:r>
            <w:r w:rsidR="000A23AA">
              <w:rPr>
                <w:rFonts w:cs="Arial"/>
                <w:i/>
                <w:iCs/>
                <w:sz w:val="20"/>
                <w:szCs w:val="20"/>
              </w:rPr>
              <w:t xml:space="preserve"> which </w:t>
            </w:r>
            <w:r w:rsidR="000676F1">
              <w:rPr>
                <w:rFonts w:cs="Arial"/>
                <w:i/>
                <w:iCs/>
                <w:sz w:val="20"/>
                <w:szCs w:val="20"/>
              </w:rPr>
              <w:t xml:space="preserve">is anticipated to retain </w:t>
            </w:r>
            <w:r w:rsidR="000A23AA">
              <w:rPr>
                <w:rFonts w:cs="Arial"/>
                <w:i/>
                <w:iCs/>
                <w:sz w:val="20"/>
                <w:szCs w:val="20"/>
              </w:rPr>
              <w:t>most if not all of the people</w:t>
            </w:r>
            <w:r w:rsidR="000676F1">
              <w:rPr>
                <w:rFonts w:cs="Arial"/>
                <w:i/>
                <w:iCs/>
                <w:sz w:val="20"/>
                <w:szCs w:val="20"/>
              </w:rPr>
              <w:t xml:space="preserve"> trained </w:t>
            </w:r>
            <w:r w:rsidR="000A23AA">
              <w:rPr>
                <w:rFonts w:cs="Arial"/>
                <w:i/>
                <w:iCs/>
                <w:sz w:val="20"/>
                <w:szCs w:val="20"/>
              </w:rPr>
              <w:t>depending on the government budget</w:t>
            </w:r>
            <w:r w:rsidR="000676F1">
              <w:rPr>
                <w:rFonts w:cs="Arial"/>
                <w:i/>
                <w:iCs/>
                <w:sz w:val="20"/>
                <w:szCs w:val="20"/>
              </w:rPr>
              <w:t xml:space="preserve"> which is not available at this stage</w:t>
            </w:r>
            <w:r w:rsidR="000A23AA">
              <w:rPr>
                <w:rFonts w:cs="Arial"/>
                <w:i/>
                <w:iCs/>
                <w:sz w:val="20"/>
                <w:szCs w:val="20"/>
              </w:rPr>
              <w:t>.</w:t>
            </w:r>
          </w:p>
          <w:p w14:paraId="065A66C7" w14:textId="77777777" w:rsidR="000E03D6" w:rsidRPr="000E03D6" w:rsidRDefault="000E03D6" w:rsidP="00F637B0">
            <w:pPr>
              <w:jc w:val="both"/>
              <w:rPr>
                <w:rFonts w:cs="Arial"/>
                <w:i/>
                <w:iCs/>
                <w:sz w:val="20"/>
                <w:szCs w:val="20"/>
              </w:rPr>
            </w:pPr>
          </w:p>
          <w:p w14:paraId="55258708" w14:textId="77777777" w:rsidR="000E03D6" w:rsidRPr="00A4370E" w:rsidRDefault="000E03D6" w:rsidP="00F637B0">
            <w:pPr>
              <w:jc w:val="both"/>
              <w:rPr>
                <w:rFonts w:cs="Arial"/>
                <w:b/>
                <w:bCs/>
                <w:i/>
                <w:iCs/>
                <w:sz w:val="20"/>
                <w:szCs w:val="20"/>
              </w:rPr>
            </w:pPr>
            <w:r w:rsidRPr="00A4370E">
              <w:rPr>
                <w:rFonts w:cs="Arial"/>
                <w:b/>
                <w:bCs/>
                <w:i/>
                <w:iCs/>
                <w:sz w:val="20"/>
                <w:szCs w:val="20"/>
              </w:rPr>
              <w:t>Detailed breakdown of all the different trainings undertaken so far is as follow:</w:t>
            </w:r>
          </w:p>
          <w:p w14:paraId="1BBA143A" w14:textId="77777777" w:rsidR="000E03D6" w:rsidRPr="000E03D6" w:rsidRDefault="000E03D6" w:rsidP="00F637B0">
            <w:pPr>
              <w:jc w:val="both"/>
              <w:rPr>
                <w:rFonts w:cs="Arial"/>
                <w:i/>
                <w:iCs/>
                <w:sz w:val="20"/>
                <w:szCs w:val="20"/>
              </w:rPr>
            </w:pPr>
            <w:r w:rsidRPr="000E03D6">
              <w:rPr>
                <w:rFonts w:cs="Arial"/>
                <w:i/>
                <w:iCs/>
                <w:sz w:val="20"/>
                <w:szCs w:val="20"/>
              </w:rPr>
              <w:t xml:space="preserve"> </w:t>
            </w:r>
          </w:p>
          <w:p w14:paraId="4CA6B223" w14:textId="77777777" w:rsidR="000E03D6" w:rsidRPr="002B59D7" w:rsidRDefault="000E03D6" w:rsidP="00F637B0">
            <w:pPr>
              <w:jc w:val="both"/>
              <w:rPr>
                <w:rFonts w:cs="Arial"/>
                <w:color w:val="000000" w:themeColor="text1"/>
                <w:sz w:val="20"/>
                <w:szCs w:val="20"/>
              </w:rPr>
            </w:pPr>
            <w:r w:rsidRPr="002B59D7">
              <w:rPr>
                <w:rFonts w:cs="Arial"/>
                <w:color w:val="000000" w:themeColor="text1"/>
                <w:sz w:val="20"/>
                <w:szCs w:val="20"/>
              </w:rPr>
              <w:t xml:space="preserve">Thirty-five (23 male and 12 female) have completed Post Graduate Diploma in Meteorology training at the University of The Gambia. The project facilitated this training by bringing in Lecturers from the University of Nairobi to run the course. </w:t>
            </w:r>
          </w:p>
          <w:p w14:paraId="320CC3FB" w14:textId="77777777" w:rsidR="000E03D6" w:rsidRPr="002B59D7" w:rsidRDefault="000E03D6" w:rsidP="00F637B0">
            <w:pPr>
              <w:jc w:val="both"/>
              <w:rPr>
                <w:rFonts w:cs="Arial"/>
                <w:color w:val="000000" w:themeColor="text1"/>
                <w:sz w:val="20"/>
                <w:szCs w:val="20"/>
              </w:rPr>
            </w:pPr>
          </w:p>
          <w:p w14:paraId="64850A8A" w14:textId="2B804902" w:rsidR="000E03D6" w:rsidRPr="002B59D7" w:rsidRDefault="000E03D6" w:rsidP="00F637B0">
            <w:pPr>
              <w:pStyle w:val="InstructionsPM"/>
              <w:jc w:val="both"/>
              <w:rPr>
                <w:i w:val="0"/>
                <w:iCs w:val="0"/>
                <w:color w:val="000000" w:themeColor="text1"/>
                <w:szCs w:val="20"/>
              </w:rPr>
            </w:pPr>
            <w:r w:rsidRPr="002B59D7">
              <w:rPr>
                <w:i w:val="0"/>
                <w:iCs w:val="0"/>
                <w:color w:val="000000" w:themeColor="text1"/>
                <w:szCs w:val="20"/>
              </w:rPr>
              <w:t>38 students (28 males, 10 females) have completed class III Meteorologist training at the Department of Water Resources Training School</w:t>
            </w:r>
            <w:r w:rsidR="00F637B0" w:rsidRPr="002B59D7">
              <w:rPr>
                <w:i w:val="0"/>
                <w:iCs w:val="0"/>
                <w:color w:val="000000" w:themeColor="text1"/>
                <w:szCs w:val="20"/>
              </w:rPr>
              <w:t xml:space="preserve"> in collaboration with the Nigerian Meteorological Institute who provide lecturers and give certification.</w:t>
            </w:r>
            <w:r w:rsidRPr="002B59D7">
              <w:rPr>
                <w:i w:val="0"/>
                <w:iCs w:val="0"/>
                <w:color w:val="000000" w:themeColor="text1"/>
                <w:szCs w:val="20"/>
              </w:rPr>
              <w:t xml:space="preserve"> </w:t>
            </w:r>
            <w:r w:rsidR="00F637B0" w:rsidRPr="002B59D7">
              <w:rPr>
                <w:i w:val="0"/>
                <w:iCs w:val="0"/>
                <w:color w:val="000000" w:themeColor="text1"/>
                <w:szCs w:val="20"/>
              </w:rPr>
              <w:t>Out of this number, 29 (23 male and 6 female) passed the final exams are now certified meteorologist serving the NHMS</w:t>
            </w:r>
          </w:p>
          <w:p w14:paraId="1003D04C" w14:textId="77777777" w:rsidR="00F637B0" w:rsidRPr="002B59D7" w:rsidRDefault="00F637B0" w:rsidP="00F637B0">
            <w:pPr>
              <w:pStyle w:val="InstructionsPM"/>
              <w:jc w:val="both"/>
              <w:rPr>
                <w:i w:val="0"/>
                <w:iCs w:val="0"/>
                <w:color w:val="000000" w:themeColor="text1"/>
                <w:szCs w:val="20"/>
              </w:rPr>
            </w:pPr>
          </w:p>
          <w:p w14:paraId="1CB42E5F" w14:textId="77777777" w:rsidR="00F637B0" w:rsidRPr="002B59D7" w:rsidRDefault="00F637B0" w:rsidP="00F637B0">
            <w:pPr>
              <w:pStyle w:val="InstructionsPM"/>
              <w:jc w:val="both"/>
              <w:rPr>
                <w:i w:val="0"/>
                <w:iCs w:val="0"/>
                <w:color w:val="000000" w:themeColor="text1"/>
                <w:szCs w:val="20"/>
              </w:rPr>
            </w:pPr>
            <w:r w:rsidRPr="002B59D7">
              <w:rPr>
                <w:i w:val="0"/>
                <w:iCs w:val="0"/>
                <w:color w:val="000000" w:themeColor="text1"/>
                <w:szCs w:val="20"/>
              </w:rPr>
              <w:t xml:space="preserve">8 students </w:t>
            </w:r>
            <w:r w:rsidR="009B7DB6" w:rsidRPr="002B59D7">
              <w:rPr>
                <w:i w:val="0"/>
                <w:iCs w:val="0"/>
                <w:color w:val="000000" w:themeColor="text1"/>
                <w:szCs w:val="20"/>
              </w:rPr>
              <w:t xml:space="preserve">(7 male and 1 female) </w:t>
            </w:r>
            <w:r w:rsidRPr="002B59D7">
              <w:rPr>
                <w:i w:val="0"/>
                <w:iCs w:val="0"/>
                <w:color w:val="000000" w:themeColor="text1"/>
                <w:szCs w:val="20"/>
              </w:rPr>
              <w:t xml:space="preserve">are presently undergoing class II Meteorologist training at the DWR training school </w:t>
            </w:r>
            <w:r w:rsidR="009B7DB6" w:rsidRPr="002B59D7">
              <w:rPr>
                <w:i w:val="0"/>
                <w:iCs w:val="0"/>
                <w:color w:val="000000" w:themeColor="text1"/>
                <w:szCs w:val="20"/>
              </w:rPr>
              <w:t>to be completed in September 2021. Once they complete and pass the final exams, they will be certified weather forecasters</w:t>
            </w:r>
            <w:r w:rsidR="00FE7279" w:rsidRPr="002B59D7">
              <w:rPr>
                <w:i w:val="0"/>
                <w:iCs w:val="0"/>
                <w:color w:val="000000" w:themeColor="text1"/>
                <w:szCs w:val="20"/>
              </w:rPr>
              <w:t>. This is in addition to 5 staff (4 male and 1 female) who were trained to class II level in Nigeria under the project</w:t>
            </w:r>
          </w:p>
          <w:p w14:paraId="7A1F484F" w14:textId="77777777" w:rsidR="00A4370E" w:rsidRPr="002B59D7" w:rsidRDefault="00A4370E" w:rsidP="00F637B0">
            <w:pPr>
              <w:pStyle w:val="InstructionsPM"/>
              <w:jc w:val="both"/>
              <w:rPr>
                <w:i w:val="0"/>
                <w:iCs w:val="0"/>
                <w:color w:val="000000" w:themeColor="text1"/>
                <w:szCs w:val="20"/>
              </w:rPr>
            </w:pPr>
          </w:p>
          <w:p w14:paraId="1D25F158" w14:textId="66EFAB6B" w:rsidR="00A4370E" w:rsidRPr="002B59D7" w:rsidRDefault="00A4370E" w:rsidP="00A4370E">
            <w:pPr>
              <w:rPr>
                <w:rFonts w:cs="Arial"/>
                <w:color w:val="000000" w:themeColor="text1"/>
                <w:sz w:val="20"/>
                <w:szCs w:val="20"/>
              </w:rPr>
            </w:pPr>
            <w:r w:rsidRPr="002B59D7">
              <w:rPr>
                <w:rFonts w:cs="Arial"/>
                <w:color w:val="000000" w:themeColor="text1"/>
                <w:sz w:val="20"/>
                <w:szCs w:val="20"/>
              </w:rPr>
              <w:t>4 students (one mail, three female) have completed bachelor’s degree training in Environmental Science at the University of The Gambia</w:t>
            </w:r>
          </w:p>
          <w:p w14:paraId="4CB7317B" w14:textId="558F6B96" w:rsidR="00A4370E" w:rsidRPr="00DE7721" w:rsidRDefault="00A4370E" w:rsidP="00F637B0">
            <w:pPr>
              <w:pStyle w:val="InstructionsPM"/>
              <w:jc w:val="both"/>
              <w:rPr>
                <w:i w:val="0"/>
                <w:szCs w:val="18"/>
                <w:lang w:val="en-GB"/>
              </w:rPr>
            </w:pPr>
          </w:p>
        </w:tc>
        <w:tc>
          <w:tcPr>
            <w:tcW w:w="70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F216F3" w14:textId="358CBD6A" w:rsidR="000E03D6" w:rsidRPr="00DE7721" w:rsidRDefault="00FE7279" w:rsidP="000E03D6">
            <w:pPr>
              <w:pStyle w:val="InstructionsPM"/>
              <w:rPr>
                <w:i w:val="0"/>
                <w:szCs w:val="18"/>
                <w:lang w:val="en-GB"/>
              </w:rPr>
            </w:pPr>
            <w:r>
              <w:rPr>
                <w:i w:val="0"/>
                <w:szCs w:val="18"/>
                <w:lang w:val="en-GB"/>
              </w:rPr>
              <w:t>S</w:t>
            </w:r>
          </w:p>
        </w:tc>
      </w:tr>
      <w:tr w:rsidR="00A4370E" w14:paraId="2B093BAB" w14:textId="77777777" w:rsidTr="00FA78BF">
        <w:trPr>
          <w:cantSplit/>
          <w:trHeight w:val="750"/>
          <w:jc w:val="center"/>
        </w:trPr>
        <w:tc>
          <w:tcPr>
            <w:tcW w:w="1515" w:type="dxa"/>
            <w:tcBorders>
              <w:left w:val="single" w:sz="12" w:space="0" w:color="auto"/>
              <w:right w:val="single" w:sz="12" w:space="0" w:color="auto"/>
            </w:tcBorders>
          </w:tcPr>
          <w:p w14:paraId="357352C1" w14:textId="77777777" w:rsidR="00A4370E" w:rsidRDefault="00A4370E" w:rsidP="00A4370E">
            <w:pPr>
              <w:jc w:val="both"/>
              <w:rPr>
                <w:rFonts w:cs="Arial"/>
                <w:b/>
                <w:sz w:val="20"/>
                <w:szCs w:val="20"/>
                <w:lang w:val="en-GB"/>
              </w:rPr>
            </w:pPr>
            <w:r w:rsidRPr="00094A51">
              <w:rPr>
                <w:rFonts w:cs="Arial"/>
                <w:b/>
                <w:sz w:val="20"/>
                <w:szCs w:val="20"/>
                <w:lang w:val="en-GB"/>
              </w:rPr>
              <w:lastRenderedPageBreak/>
              <w:t>Outcome 4:</w:t>
            </w:r>
          </w:p>
          <w:p w14:paraId="243A84DE" w14:textId="77777777" w:rsidR="00A4370E" w:rsidRPr="00094A51" w:rsidRDefault="00A4370E" w:rsidP="00A4370E">
            <w:pPr>
              <w:jc w:val="both"/>
              <w:rPr>
                <w:rFonts w:cs="Arial"/>
                <w:b/>
                <w:sz w:val="20"/>
                <w:szCs w:val="20"/>
                <w:lang w:val="en-GB"/>
              </w:rPr>
            </w:pPr>
          </w:p>
          <w:p w14:paraId="7407FF74" w14:textId="77777777" w:rsidR="00A4370E" w:rsidRPr="00094A51" w:rsidRDefault="00A4370E" w:rsidP="00A4370E">
            <w:pPr>
              <w:jc w:val="both"/>
              <w:rPr>
                <w:rFonts w:cs="Arial"/>
                <w:i/>
                <w:iCs/>
                <w:sz w:val="20"/>
                <w:szCs w:val="20"/>
              </w:rPr>
            </w:pPr>
            <w:r w:rsidRPr="00094A51">
              <w:rPr>
                <w:rFonts w:cs="Arial"/>
                <w:i/>
                <w:iCs/>
                <w:sz w:val="20"/>
                <w:szCs w:val="20"/>
              </w:rPr>
              <w:t>Efficient and effective use of hydro-meteorological and environmental information for making early warnings and long-term development plans.</w:t>
            </w:r>
          </w:p>
          <w:p w14:paraId="73AC9423" w14:textId="77777777" w:rsidR="00A4370E" w:rsidRPr="00026D37" w:rsidRDefault="00A4370E" w:rsidP="00A4370E">
            <w:pPr>
              <w:rPr>
                <w:rFonts w:cs="Arial"/>
                <w:b/>
                <w:szCs w:val="18"/>
                <w:lang w:val="en-GB"/>
              </w:rPr>
            </w:pPr>
          </w:p>
        </w:tc>
        <w:tc>
          <w:tcPr>
            <w:tcW w:w="1530" w:type="dxa"/>
            <w:tcBorders>
              <w:top w:val="single" w:sz="6" w:space="0" w:color="auto"/>
              <w:left w:val="single" w:sz="12" w:space="0" w:color="auto"/>
              <w:bottom w:val="single" w:sz="6" w:space="0" w:color="auto"/>
              <w:right w:val="single" w:sz="12" w:space="0" w:color="auto"/>
            </w:tcBorders>
          </w:tcPr>
          <w:p w14:paraId="3EBBEBEA" w14:textId="71DFF7EE" w:rsidR="00A4370E" w:rsidRPr="00491060" w:rsidRDefault="00A4370E" w:rsidP="00A4370E">
            <w:pPr>
              <w:rPr>
                <w:rFonts w:cs="Arial"/>
                <w:szCs w:val="18"/>
                <w:lang w:val="en-GB"/>
              </w:rPr>
            </w:pPr>
            <w:r w:rsidRPr="00094A51">
              <w:rPr>
                <w:rFonts w:cs="Arial"/>
                <w:sz w:val="20"/>
                <w:szCs w:val="20"/>
              </w:rPr>
              <w:t>Percentage of population with access to improved climate information in pilot sites (disaggregated by gender)</w:t>
            </w:r>
          </w:p>
        </w:tc>
        <w:tc>
          <w:tcPr>
            <w:tcW w:w="2340" w:type="dxa"/>
            <w:tcBorders>
              <w:top w:val="single" w:sz="6" w:space="0" w:color="auto"/>
              <w:left w:val="single" w:sz="12" w:space="0" w:color="auto"/>
              <w:bottom w:val="single" w:sz="6" w:space="0" w:color="auto"/>
              <w:right w:val="single" w:sz="12" w:space="0" w:color="auto"/>
            </w:tcBorders>
          </w:tcPr>
          <w:p w14:paraId="4A564ABF" w14:textId="383749CA" w:rsidR="00A4370E" w:rsidRPr="00491060" w:rsidRDefault="00A4370E" w:rsidP="00A4370E">
            <w:pPr>
              <w:rPr>
                <w:rFonts w:cs="Arial"/>
                <w:szCs w:val="18"/>
                <w:lang w:val="en-GB"/>
              </w:rPr>
            </w:pPr>
            <w:r w:rsidRPr="00094A51">
              <w:rPr>
                <w:rFonts w:cs="Arial"/>
                <w:sz w:val="20"/>
                <w:szCs w:val="20"/>
              </w:rPr>
              <w:t>5% of population has access to EW in pilot sites</w:t>
            </w:r>
          </w:p>
        </w:tc>
        <w:tc>
          <w:tcPr>
            <w:tcW w:w="1890" w:type="dxa"/>
            <w:tcBorders>
              <w:top w:val="single" w:sz="6" w:space="0" w:color="auto"/>
              <w:left w:val="single" w:sz="12" w:space="0" w:color="auto"/>
              <w:bottom w:val="single" w:sz="6" w:space="0" w:color="auto"/>
              <w:right w:val="single" w:sz="12" w:space="0" w:color="auto"/>
            </w:tcBorders>
          </w:tcPr>
          <w:p w14:paraId="3C16AC9D" w14:textId="77777777" w:rsidR="00A4370E" w:rsidRPr="00094A51" w:rsidRDefault="00A4370E" w:rsidP="00A4370E">
            <w:pPr>
              <w:pStyle w:val="Default"/>
              <w:jc w:val="both"/>
              <w:rPr>
                <w:rFonts w:ascii="Arial" w:hAnsi="Arial" w:cs="Arial"/>
                <w:color w:val="auto"/>
                <w:sz w:val="20"/>
                <w:szCs w:val="20"/>
              </w:rPr>
            </w:pPr>
            <w:r w:rsidRPr="00094A51">
              <w:rPr>
                <w:rFonts w:ascii="Arial" w:hAnsi="Arial" w:cs="Arial"/>
                <w:color w:val="auto"/>
                <w:sz w:val="20"/>
                <w:szCs w:val="20"/>
              </w:rPr>
              <w:t xml:space="preserve">Most of the equipment procured for the early warning system have been installed and are effectively collecting, analyzing and disseminating data to various users, however there are several gaps that need to closed in order to enable seamless access and use of EWS data / information. </w:t>
            </w:r>
          </w:p>
          <w:p w14:paraId="6B7E59F3" w14:textId="77777777" w:rsidR="00A4370E" w:rsidRPr="00491060" w:rsidRDefault="00A4370E" w:rsidP="00A4370E">
            <w:pPr>
              <w:rPr>
                <w:rFonts w:cs="Arial"/>
                <w:szCs w:val="18"/>
                <w:lang w:val="en-GB"/>
              </w:rPr>
            </w:pPr>
          </w:p>
        </w:tc>
        <w:tc>
          <w:tcPr>
            <w:tcW w:w="1620" w:type="dxa"/>
            <w:tcBorders>
              <w:top w:val="single" w:sz="6" w:space="0" w:color="auto"/>
              <w:left w:val="single" w:sz="12" w:space="0" w:color="auto"/>
              <w:bottom w:val="single" w:sz="6" w:space="0" w:color="auto"/>
              <w:right w:val="single" w:sz="12" w:space="0" w:color="auto"/>
            </w:tcBorders>
          </w:tcPr>
          <w:p w14:paraId="694DB3F0" w14:textId="4CE8E1E5" w:rsidR="00A4370E" w:rsidRPr="002B59D7" w:rsidRDefault="00A4370E" w:rsidP="00A4370E">
            <w:pPr>
              <w:rPr>
                <w:rFonts w:cs="Arial"/>
                <w:color w:val="000000" w:themeColor="text1"/>
                <w:szCs w:val="18"/>
                <w:lang w:val="en-GB"/>
              </w:rPr>
            </w:pPr>
            <w:r w:rsidRPr="002B59D7">
              <w:rPr>
                <w:rFonts w:cs="Arial"/>
                <w:color w:val="000000" w:themeColor="text1"/>
                <w:sz w:val="20"/>
                <w:szCs w:val="20"/>
              </w:rPr>
              <w:t>At least 75% more people have access to early warnings and climate information by end of project in pilot sites (disaggregated by gender)</w:t>
            </w:r>
          </w:p>
        </w:tc>
        <w:tc>
          <w:tcPr>
            <w:tcW w:w="5040" w:type="dxa"/>
            <w:tcBorders>
              <w:top w:val="single" w:sz="6" w:space="0" w:color="auto"/>
              <w:left w:val="single" w:sz="12" w:space="0" w:color="auto"/>
              <w:bottom w:val="single" w:sz="6" w:space="0" w:color="auto"/>
              <w:right w:val="single" w:sz="12" w:space="0" w:color="auto"/>
            </w:tcBorders>
          </w:tcPr>
          <w:p w14:paraId="1D2EE662" w14:textId="218BD4C6" w:rsidR="00A4370E" w:rsidRPr="002B59D7" w:rsidRDefault="00A4370E" w:rsidP="00A4370E">
            <w:pPr>
              <w:jc w:val="both"/>
              <w:rPr>
                <w:rFonts w:cs="Arial"/>
                <w:color w:val="000000" w:themeColor="text1"/>
                <w:sz w:val="20"/>
                <w:szCs w:val="20"/>
              </w:rPr>
            </w:pPr>
            <w:r w:rsidRPr="002B59D7">
              <w:rPr>
                <w:rFonts w:cs="Arial"/>
                <w:color w:val="000000" w:themeColor="text1"/>
                <w:sz w:val="20"/>
                <w:szCs w:val="20"/>
              </w:rPr>
              <w:t xml:space="preserve">The target is nearly reached for outputs 4.1-4.5. 70% more people have access to early warning and weather information through the National Media, Community Radios, Weather Display Boards located at strategic </w:t>
            </w:r>
            <w:r w:rsidR="00FF0454" w:rsidRPr="002B59D7">
              <w:rPr>
                <w:rFonts w:cs="Arial"/>
                <w:color w:val="000000" w:themeColor="text1"/>
                <w:sz w:val="20"/>
                <w:szCs w:val="20"/>
              </w:rPr>
              <w:t>places, Radio</w:t>
            </w:r>
            <w:r w:rsidRPr="002B59D7">
              <w:rPr>
                <w:rFonts w:cs="Arial"/>
                <w:color w:val="000000" w:themeColor="text1"/>
                <w:sz w:val="20"/>
                <w:szCs w:val="20"/>
              </w:rPr>
              <w:t xml:space="preserve"> Listening Groups formed at the pilot sites and WhatsApp groups formed</w:t>
            </w:r>
          </w:p>
          <w:p w14:paraId="2B490F6D" w14:textId="77777777" w:rsidR="00A4370E" w:rsidRPr="002B59D7" w:rsidRDefault="00A4370E" w:rsidP="00A4370E">
            <w:pPr>
              <w:jc w:val="both"/>
              <w:rPr>
                <w:rFonts w:cs="Arial"/>
                <w:color w:val="000000" w:themeColor="text1"/>
                <w:sz w:val="20"/>
                <w:szCs w:val="20"/>
              </w:rPr>
            </w:pPr>
          </w:p>
          <w:p w14:paraId="5B15893D" w14:textId="77777777" w:rsidR="00A4370E" w:rsidRPr="002B59D7" w:rsidRDefault="00FF0454" w:rsidP="00A4370E">
            <w:pPr>
              <w:pStyle w:val="InstructionsPM"/>
              <w:rPr>
                <w:i w:val="0"/>
                <w:iCs w:val="0"/>
                <w:color w:val="000000" w:themeColor="text1"/>
                <w:szCs w:val="20"/>
              </w:rPr>
            </w:pPr>
            <w:r w:rsidRPr="002B59D7">
              <w:rPr>
                <w:i w:val="0"/>
                <w:iCs w:val="0"/>
                <w:color w:val="000000" w:themeColor="text1"/>
                <w:szCs w:val="20"/>
              </w:rPr>
              <w:t xml:space="preserve">The project was working with 6 community </w:t>
            </w:r>
            <w:proofErr w:type="gramStart"/>
            <w:r w:rsidRPr="002B59D7">
              <w:rPr>
                <w:i w:val="0"/>
                <w:iCs w:val="0"/>
                <w:color w:val="000000" w:themeColor="text1"/>
                <w:szCs w:val="20"/>
              </w:rPr>
              <w:t>radios</w:t>
            </w:r>
            <w:proofErr w:type="gramEnd"/>
            <w:r w:rsidRPr="002B59D7">
              <w:rPr>
                <w:i w:val="0"/>
                <w:iCs w:val="0"/>
                <w:color w:val="000000" w:themeColor="text1"/>
                <w:szCs w:val="20"/>
              </w:rPr>
              <w:t xml:space="preserve"> but a </w:t>
            </w:r>
            <w:r w:rsidR="00A4370E" w:rsidRPr="002B59D7">
              <w:rPr>
                <w:i w:val="0"/>
                <w:iCs w:val="0"/>
                <w:color w:val="000000" w:themeColor="text1"/>
                <w:szCs w:val="20"/>
              </w:rPr>
              <w:t>7</w:t>
            </w:r>
            <w:r w:rsidR="00A4370E" w:rsidRPr="002B59D7">
              <w:rPr>
                <w:i w:val="0"/>
                <w:iCs w:val="0"/>
                <w:color w:val="000000" w:themeColor="text1"/>
                <w:szCs w:val="20"/>
                <w:vertAlign w:val="superscript"/>
              </w:rPr>
              <w:t>th</w:t>
            </w:r>
            <w:r w:rsidR="00A4370E" w:rsidRPr="002B59D7">
              <w:rPr>
                <w:i w:val="0"/>
                <w:iCs w:val="0"/>
                <w:color w:val="000000" w:themeColor="text1"/>
                <w:szCs w:val="20"/>
              </w:rPr>
              <w:t xml:space="preserve"> community radio has been added to the portfolio and additional equipment provided to them thereby increasing the number of communities receiving the forecasts. </w:t>
            </w:r>
          </w:p>
          <w:p w14:paraId="56C5E8EE" w14:textId="77777777" w:rsidR="00FF0454" w:rsidRPr="002B59D7" w:rsidRDefault="00FF0454" w:rsidP="00A4370E">
            <w:pPr>
              <w:pStyle w:val="InstructionsPM"/>
              <w:rPr>
                <w:i w:val="0"/>
                <w:iCs w:val="0"/>
                <w:color w:val="000000" w:themeColor="text1"/>
                <w:szCs w:val="20"/>
              </w:rPr>
            </w:pPr>
          </w:p>
          <w:p w14:paraId="75EEFFAC" w14:textId="5DABEC71" w:rsidR="00FF0454" w:rsidRPr="002B59D7" w:rsidRDefault="00FF0454" w:rsidP="00FF0454">
            <w:pPr>
              <w:jc w:val="both"/>
              <w:rPr>
                <w:rFonts w:cs="Arial"/>
                <w:bCs/>
                <w:color w:val="000000" w:themeColor="text1"/>
                <w:sz w:val="20"/>
                <w:szCs w:val="20"/>
              </w:rPr>
            </w:pPr>
            <w:r w:rsidRPr="002B59D7">
              <w:rPr>
                <w:rFonts w:cs="Arial"/>
                <w:bCs/>
                <w:color w:val="000000" w:themeColor="text1"/>
                <w:sz w:val="20"/>
                <w:szCs w:val="20"/>
              </w:rPr>
              <w:t>14 pilot communities are continuously trained yearly Early Warning Information reception and dissemination. During the period under review, 410 people in total (304 men and 106 women) who are members of the Radio Listening Groups and Committees established were provided trainings on reception and dissemination</w:t>
            </w:r>
          </w:p>
          <w:p w14:paraId="50E8C9BB" w14:textId="77777777" w:rsidR="00FF0454" w:rsidRPr="002B59D7" w:rsidRDefault="00FF0454" w:rsidP="00FF0454">
            <w:pPr>
              <w:jc w:val="both"/>
              <w:rPr>
                <w:rFonts w:cs="Arial"/>
                <w:bCs/>
                <w:color w:val="000000" w:themeColor="text1"/>
                <w:sz w:val="20"/>
                <w:szCs w:val="20"/>
              </w:rPr>
            </w:pPr>
          </w:p>
          <w:p w14:paraId="50D8B2B8" w14:textId="77777777" w:rsidR="00FF0454" w:rsidRPr="002B59D7" w:rsidRDefault="00FF0454" w:rsidP="00A4370E">
            <w:pPr>
              <w:pStyle w:val="InstructionsPM"/>
              <w:rPr>
                <w:i w:val="0"/>
                <w:iCs w:val="0"/>
                <w:color w:val="000000" w:themeColor="text1"/>
                <w:szCs w:val="20"/>
              </w:rPr>
            </w:pPr>
            <w:r w:rsidRPr="002B59D7">
              <w:rPr>
                <w:i w:val="0"/>
                <w:iCs w:val="0"/>
                <w:color w:val="000000" w:themeColor="text1"/>
                <w:szCs w:val="20"/>
              </w:rPr>
              <w:t xml:space="preserve"> Presently, these trained pilot communities provide trainings to other projects who are replicating the approach used by the Early Warning Phase II project in disseminating early warning messages.</w:t>
            </w:r>
          </w:p>
          <w:p w14:paraId="3B4F760D" w14:textId="77777777" w:rsidR="00FF0454" w:rsidRPr="002B59D7" w:rsidRDefault="00FF0454" w:rsidP="00A4370E">
            <w:pPr>
              <w:pStyle w:val="InstructionsPM"/>
              <w:rPr>
                <w:i w:val="0"/>
                <w:iCs w:val="0"/>
                <w:color w:val="000000" w:themeColor="text1"/>
                <w:szCs w:val="20"/>
              </w:rPr>
            </w:pPr>
          </w:p>
          <w:p w14:paraId="285D9293" w14:textId="77777777" w:rsidR="00FF0454" w:rsidRPr="002B59D7" w:rsidRDefault="00FF0454" w:rsidP="00A4370E">
            <w:pPr>
              <w:pStyle w:val="InstructionsPM"/>
              <w:rPr>
                <w:i w:val="0"/>
                <w:iCs w:val="0"/>
                <w:color w:val="000000" w:themeColor="text1"/>
                <w:szCs w:val="20"/>
              </w:rPr>
            </w:pPr>
            <w:r w:rsidRPr="002B59D7">
              <w:rPr>
                <w:i w:val="0"/>
                <w:iCs w:val="0"/>
                <w:color w:val="000000" w:themeColor="text1"/>
                <w:szCs w:val="20"/>
              </w:rPr>
              <w:t>Cumulatively, the project since inception has provided broadcasting equipment for 7 community radios and the National Broadcaster (GRTS)</w:t>
            </w:r>
            <w:r w:rsidR="000F7783" w:rsidRPr="002B59D7">
              <w:rPr>
                <w:i w:val="0"/>
                <w:iCs w:val="0"/>
                <w:color w:val="000000" w:themeColor="text1"/>
                <w:szCs w:val="20"/>
              </w:rPr>
              <w:t>,</w:t>
            </w:r>
            <w:r w:rsidRPr="002B59D7">
              <w:rPr>
                <w:i w:val="0"/>
                <w:iCs w:val="0"/>
                <w:color w:val="000000" w:themeColor="text1"/>
                <w:szCs w:val="20"/>
              </w:rPr>
              <w:t xml:space="preserve"> </w:t>
            </w:r>
            <w:proofErr w:type="gramStart"/>
            <w:r w:rsidRPr="002B59D7">
              <w:rPr>
                <w:i w:val="0"/>
                <w:iCs w:val="0"/>
                <w:color w:val="000000" w:themeColor="text1"/>
                <w:szCs w:val="20"/>
              </w:rPr>
              <w:t>and also</w:t>
            </w:r>
            <w:proofErr w:type="gramEnd"/>
            <w:r w:rsidRPr="002B59D7">
              <w:rPr>
                <w:i w:val="0"/>
                <w:iCs w:val="0"/>
                <w:color w:val="000000" w:themeColor="text1"/>
                <w:szCs w:val="20"/>
              </w:rPr>
              <w:t xml:space="preserve"> provided trainings for broadcasters on early warning message dissemination. </w:t>
            </w:r>
          </w:p>
          <w:p w14:paraId="553BFFCB" w14:textId="77777777" w:rsidR="000F7783" w:rsidRPr="002B59D7" w:rsidRDefault="000F7783" w:rsidP="00A4370E">
            <w:pPr>
              <w:pStyle w:val="InstructionsPM"/>
              <w:rPr>
                <w:i w:val="0"/>
                <w:iCs w:val="0"/>
                <w:color w:val="000000" w:themeColor="text1"/>
                <w:szCs w:val="20"/>
              </w:rPr>
            </w:pPr>
          </w:p>
          <w:p w14:paraId="64FCF758" w14:textId="117C0DCB" w:rsidR="000F7783" w:rsidRPr="002B59D7" w:rsidRDefault="000F7783" w:rsidP="000F7783">
            <w:pPr>
              <w:jc w:val="both"/>
              <w:rPr>
                <w:color w:val="000000" w:themeColor="text1"/>
                <w:szCs w:val="18"/>
                <w:lang w:val="en-GB"/>
              </w:rPr>
            </w:pPr>
            <w:r w:rsidRPr="002B59D7">
              <w:rPr>
                <w:rFonts w:cs="Arial"/>
                <w:bCs/>
                <w:color w:val="000000" w:themeColor="text1"/>
                <w:sz w:val="20"/>
                <w:szCs w:val="20"/>
              </w:rPr>
              <w:t xml:space="preserve">A National call center has been established for the National Disaster Management Agency (NDMA) during the period under and equipment for the center have been procured and installed. This call center is coordinating hub for all activities </w:t>
            </w:r>
            <w:proofErr w:type="spellStart"/>
            <w:r w:rsidRPr="002B59D7">
              <w:rPr>
                <w:rFonts w:cs="Arial"/>
                <w:bCs/>
                <w:color w:val="000000" w:themeColor="text1"/>
                <w:sz w:val="20"/>
                <w:szCs w:val="20"/>
              </w:rPr>
              <w:t>incase</w:t>
            </w:r>
            <w:proofErr w:type="spellEnd"/>
            <w:r w:rsidRPr="002B59D7">
              <w:rPr>
                <w:rFonts w:cs="Arial"/>
                <w:bCs/>
                <w:color w:val="000000" w:themeColor="text1"/>
                <w:sz w:val="20"/>
                <w:szCs w:val="20"/>
              </w:rPr>
              <w:t xml:space="preserve"> a disaster hits or is about to hit the country.  </w:t>
            </w:r>
          </w:p>
        </w:tc>
        <w:tc>
          <w:tcPr>
            <w:tcW w:w="709" w:type="dxa"/>
            <w:tcBorders>
              <w:top w:val="single" w:sz="12" w:space="0" w:color="auto"/>
              <w:left w:val="single" w:sz="12" w:space="0" w:color="auto"/>
              <w:right w:val="single" w:sz="12" w:space="0" w:color="auto"/>
            </w:tcBorders>
            <w:shd w:val="clear" w:color="auto" w:fill="FFFFFF" w:themeFill="background1"/>
          </w:tcPr>
          <w:p w14:paraId="57A9E028" w14:textId="267BB879" w:rsidR="00A4370E" w:rsidRPr="00DE7721" w:rsidRDefault="0046776A" w:rsidP="00A4370E">
            <w:pPr>
              <w:pStyle w:val="InstructionsPM"/>
              <w:rPr>
                <w:i w:val="0"/>
                <w:szCs w:val="18"/>
                <w:lang w:val="en-GB"/>
              </w:rPr>
            </w:pPr>
            <w:r>
              <w:rPr>
                <w:i w:val="0"/>
                <w:szCs w:val="18"/>
                <w:lang w:val="en-GB"/>
              </w:rPr>
              <w:t>HS</w:t>
            </w:r>
          </w:p>
        </w:tc>
      </w:tr>
    </w:tbl>
    <w:p w14:paraId="56A55F84" w14:textId="77777777" w:rsidR="00A30A23" w:rsidRDefault="00A30A23" w:rsidP="009A4A68">
      <w:pPr>
        <w:keepNext/>
        <w:keepLines/>
        <w:ind w:left="360"/>
        <w:rPr>
          <w:b/>
          <w:lang w:val="en-GB"/>
        </w:rPr>
      </w:pPr>
    </w:p>
    <w:p w14:paraId="518A70A3" w14:textId="77777777" w:rsidR="00A30A23" w:rsidRDefault="00A30A23">
      <w:pPr>
        <w:ind w:firstLine="360"/>
        <w:rPr>
          <w:b/>
          <w:lang w:val="en-GB"/>
        </w:rPr>
      </w:pPr>
    </w:p>
    <w:p w14:paraId="0E594E61" w14:textId="77777777" w:rsidR="00FC456D" w:rsidRDefault="00FC456D">
      <w:pPr>
        <w:rPr>
          <w:rFonts w:cs="Arial"/>
          <w:b/>
          <w:sz w:val="20"/>
          <w:szCs w:val="20"/>
          <w:lang w:val="en-GB"/>
        </w:rPr>
      </w:pPr>
      <w:r>
        <w:br w:type="page"/>
      </w:r>
    </w:p>
    <w:p w14:paraId="623C45CF" w14:textId="23CE25E8" w:rsidR="00A30A23" w:rsidRPr="00B52857" w:rsidRDefault="00A30A23" w:rsidP="002C796C">
      <w:pPr>
        <w:pStyle w:val="Tit2"/>
      </w:pPr>
      <w:bookmarkStart w:id="6" w:name="_Hlk81597924"/>
      <w:r w:rsidRPr="00B52857">
        <w:lastRenderedPageBreak/>
        <w:t>3.2</w:t>
      </w:r>
      <w:r w:rsidRPr="00B52857">
        <w:tab/>
      </w:r>
      <w:bookmarkStart w:id="7" w:name="_Hlk13497399"/>
      <w:r w:rsidR="00405D01" w:rsidRPr="00B52857">
        <w:t xml:space="preserve">Rating of progress </w:t>
      </w:r>
      <w:r w:rsidR="005711A5">
        <w:t xml:space="preserve">implementation </w:t>
      </w:r>
      <w:r w:rsidR="00405D01" w:rsidRPr="00B52857">
        <w:t xml:space="preserve">towards </w:t>
      </w:r>
      <w:r w:rsidR="00074A39" w:rsidRPr="00B52857">
        <w:t>delivery of outputs</w:t>
      </w:r>
      <w:r w:rsidR="00373DD6" w:rsidRPr="00B52857">
        <w:t xml:space="preserve"> </w:t>
      </w:r>
      <w:bookmarkEnd w:id="7"/>
    </w:p>
    <w:p w14:paraId="3D4EF6A2" w14:textId="77777777" w:rsidR="00A30A23" w:rsidRDefault="00A30A23">
      <w:pPr>
        <w:keepNext/>
        <w:rPr>
          <w:rFonts w:cs="Arial"/>
          <w:sz w:val="20"/>
          <w:szCs w:val="20"/>
          <w:lang w:val="en-GB"/>
        </w:rPr>
      </w:pPr>
    </w:p>
    <w:tbl>
      <w:tblPr>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5"/>
        <w:gridCol w:w="1410"/>
        <w:gridCol w:w="1470"/>
        <w:gridCol w:w="1440"/>
        <w:gridCol w:w="5043"/>
        <w:gridCol w:w="930"/>
      </w:tblGrid>
      <w:tr w:rsidR="0081089D" w:rsidRPr="009E6B48" w14:paraId="29E06576" w14:textId="77777777" w:rsidTr="009E6B48">
        <w:trPr>
          <w:cantSplit/>
          <w:tblHeader/>
        </w:trPr>
        <w:tc>
          <w:tcPr>
            <w:tcW w:w="3805" w:type="dxa"/>
            <w:tcBorders>
              <w:top w:val="single" w:sz="12" w:space="0" w:color="auto"/>
              <w:left w:val="single" w:sz="12" w:space="0" w:color="auto"/>
              <w:bottom w:val="single" w:sz="12" w:space="0" w:color="auto"/>
            </w:tcBorders>
            <w:shd w:val="clear" w:color="auto" w:fill="F3F3F3"/>
            <w:vAlign w:val="center"/>
          </w:tcPr>
          <w:p w14:paraId="195875ED" w14:textId="77777777" w:rsidR="0081089D" w:rsidRPr="009E6B48" w:rsidRDefault="0081089D" w:rsidP="009E6B48">
            <w:pPr>
              <w:spacing w:after="120"/>
              <w:jc w:val="center"/>
              <w:rPr>
                <w:rFonts w:cs="Arial"/>
                <w:b/>
                <w:sz w:val="16"/>
                <w:szCs w:val="16"/>
                <w:lang w:val="en-GB"/>
              </w:rPr>
            </w:pPr>
            <w:r w:rsidRPr="009E6B48">
              <w:rPr>
                <w:rFonts w:cs="Arial"/>
                <w:b/>
                <w:sz w:val="16"/>
                <w:szCs w:val="16"/>
                <w:lang w:val="en-GB"/>
              </w:rPr>
              <w:t>Outputs/Activities</w:t>
            </w:r>
            <w:r w:rsidRPr="009E6B48">
              <w:rPr>
                <w:rStyle w:val="FootnoteReference"/>
                <w:rFonts w:cs="Arial"/>
                <w:b/>
                <w:sz w:val="16"/>
                <w:szCs w:val="16"/>
                <w:lang w:val="en-GB"/>
              </w:rPr>
              <w:footnoteReference w:id="5"/>
            </w:r>
          </w:p>
        </w:tc>
        <w:tc>
          <w:tcPr>
            <w:tcW w:w="1410" w:type="dxa"/>
            <w:tcBorders>
              <w:top w:val="single" w:sz="12" w:space="0" w:color="auto"/>
              <w:bottom w:val="single" w:sz="12" w:space="0" w:color="auto"/>
            </w:tcBorders>
            <w:shd w:val="clear" w:color="auto" w:fill="F3F3F3"/>
            <w:vAlign w:val="center"/>
          </w:tcPr>
          <w:p w14:paraId="71B0CD1A" w14:textId="1BB12874" w:rsidR="0081089D" w:rsidRPr="009E6B48" w:rsidRDefault="0081089D" w:rsidP="009E6B48">
            <w:pPr>
              <w:spacing w:after="120"/>
              <w:jc w:val="center"/>
              <w:rPr>
                <w:rFonts w:cs="Arial"/>
                <w:b/>
                <w:sz w:val="16"/>
                <w:szCs w:val="16"/>
                <w:lang w:val="en-GB"/>
              </w:rPr>
            </w:pPr>
            <w:r w:rsidRPr="009E6B48">
              <w:rPr>
                <w:rFonts w:cs="Arial"/>
                <w:b/>
                <w:sz w:val="16"/>
                <w:szCs w:val="16"/>
                <w:lang w:val="en-GB"/>
              </w:rPr>
              <w:t xml:space="preserve">Expected </w:t>
            </w:r>
            <w:r w:rsidR="00BA6A87" w:rsidRPr="009E6B48">
              <w:rPr>
                <w:rFonts w:cs="Arial"/>
                <w:b/>
                <w:sz w:val="16"/>
                <w:szCs w:val="16"/>
                <w:lang w:val="en-GB"/>
              </w:rPr>
              <w:t>completion</w:t>
            </w:r>
            <w:r w:rsidRPr="009E6B48">
              <w:rPr>
                <w:rFonts w:cs="Arial"/>
                <w:b/>
                <w:sz w:val="16"/>
                <w:szCs w:val="16"/>
                <w:lang w:val="en-GB"/>
              </w:rPr>
              <w:t xml:space="preserve"> date</w:t>
            </w:r>
            <w:r w:rsidRPr="009E6B48">
              <w:rPr>
                <w:rStyle w:val="FootnoteReference"/>
                <w:rFonts w:cs="Arial"/>
                <w:b/>
                <w:sz w:val="16"/>
                <w:szCs w:val="16"/>
                <w:lang w:val="en-GB"/>
              </w:rPr>
              <w:footnoteReference w:id="6"/>
            </w:r>
          </w:p>
        </w:tc>
        <w:tc>
          <w:tcPr>
            <w:tcW w:w="1470" w:type="dxa"/>
            <w:tcBorders>
              <w:top w:val="single" w:sz="12" w:space="0" w:color="auto"/>
              <w:bottom w:val="single" w:sz="12" w:space="0" w:color="auto"/>
            </w:tcBorders>
            <w:shd w:val="clear" w:color="auto" w:fill="F3F3F3"/>
            <w:vAlign w:val="center"/>
          </w:tcPr>
          <w:p w14:paraId="26B94DA4" w14:textId="0A38B3BC" w:rsidR="0081089D" w:rsidRPr="009E6B48" w:rsidRDefault="0081089D" w:rsidP="009E6B48">
            <w:pPr>
              <w:spacing w:after="120"/>
              <w:jc w:val="center"/>
              <w:rPr>
                <w:rFonts w:cs="Arial"/>
                <w:b/>
                <w:sz w:val="16"/>
                <w:szCs w:val="16"/>
                <w:lang w:val="en-GB"/>
              </w:rPr>
            </w:pPr>
            <w:r w:rsidRPr="009E6B48">
              <w:rPr>
                <w:rFonts w:cs="Arial"/>
                <w:b/>
                <w:sz w:val="16"/>
                <w:szCs w:val="16"/>
                <w:lang w:val="en-GB"/>
              </w:rPr>
              <w:t xml:space="preserve">Implementation status as of 30 June </w:t>
            </w:r>
            <w:r w:rsidR="00737C4B" w:rsidRPr="009E6B48">
              <w:rPr>
                <w:rFonts w:cs="Arial"/>
                <w:b/>
                <w:sz w:val="16"/>
                <w:szCs w:val="16"/>
                <w:lang w:val="en-GB"/>
              </w:rPr>
              <w:t xml:space="preserve">2020 </w:t>
            </w:r>
            <w:r w:rsidRPr="009E6B48">
              <w:rPr>
                <w:rFonts w:cs="Arial"/>
                <w:b/>
                <w:sz w:val="16"/>
                <w:szCs w:val="16"/>
                <w:lang w:val="en-GB"/>
              </w:rPr>
              <w:t>(%)</w:t>
            </w:r>
          </w:p>
        </w:tc>
        <w:tc>
          <w:tcPr>
            <w:tcW w:w="1440" w:type="dxa"/>
            <w:tcBorders>
              <w:top w:val="single" w:sz="12" w:space="0" w:color="auto"/>
              <w:bottom w:val="single" w:sz="12" w:space="0" w:color="auto"/>
            </w:tcBorders>
            <w:shd w:val="clear" w:color="auto" w:fill="F3F3F3"/>
            <w:vAlign w:val="center"/>
          </w:tcPr>
          <w:p w14:paraId="2DE45556" w14:textId="2C949CAE" w:rsidR="0081089D" w:rsidRPr="009E6B48" w:rsidRDefault="0081089D" w:rsidP="009E6B48">
            <w:pPr>
              <w:spacing w:after="120"/>
              <w:jc w:val="center"/>
              <w:rPr>
                <w:rFonts w:cs="Arial"/>
                <w:b/>
                <w:sz w:val="16"/>
                <w:szCs w:val="16"/>
                <w:lang w:val="en-GB"/>
              </w:rPr>
            </w:pPr>
            <w:r w:rsidRPr="009E6B48">
              <w:rPr>
                <w:rFonts w:cs="Arial"/>
                <w:b/>
                <w:sz w:val="16"/>
                <w:szCs w:val="16"/>
                <w:lang w:val="en-GB"/>
              </w:rPr>
              <w:t>Implementation status as of 30 June 20</w:t>
            </w:r>
            <w:r w:rsidR="00DF29C3" w:rsidRPr="009E6B48">
              <w:rPr>
                <w:rFonts w:cs="Arial"/>
                <w:b/>
                <w:sz w:val="16"/>
                <w:szCs w:val="16"/>
                <w:lang w:val="en-GB"/>
              </w:rPr>
              <w:t>2</w:t>
            </w:r>
            <w:r w:rsidR="00E9342A" w:rsidRPr="009E6B48">
              <w:rPr>
                <w:rFonts w:cs="Arial"/>
                <w:b/>
                <w:sz w:val="16"/>
                <w:szCs w:val="16"/>
                <w:lang w:val="en-GB"/>
              </w:rPr>
              <w:t>1</w:t>
            </w:r>
            <w:r w:rsidRPr="009E6B48">
              <w:rPr>
                <w:rFonts w:cs="Arial"/>
                <w:b/>
                <w:sz w:val="16"/>
                <w:szCs w:val="16"/>
                <w:lang w:val="en-GB"/>
              </w:rPr>
              <w:t xml:space="preserve"> (%)</w:t>
            </w:r>
          </w:p>
        </w:tc>
        <w:tc>
          <w:tcPr>
            <w:tcW w:w="5043" w:type="dxa"/>
            <w:tcBorders>
              <w:top w:val="single" w:sz="12" w:space="0" w:color="auto"/>
              <w:bottom w:val="single" w:sz="12" w:space="0" w:color="auto"/>
            </w:tcBorders>
            <w:shd w:val="clear" w:color="auto" w:fill="F3F3F3"/>
            <w:vAlign w:val="center"/>
          </w:tcPr>
          <w:p w14:paraId="2BAA8608" w14:textId="77777777" w:rsidR="0081089D" w:rsidRPr="009E6B48" w:rsidRDefault="0081089D" w:rsidP="009E6B48">
            <w:pPr>
              <w:spacing w:after="120"/>
              <w:jc w:val="center"/>
              <w:rPr>
                <w:rFonts w:cs="Arial"/>
                <w:b/>
                <w:sz w:val="16"/>
                <w:szCs w:val="16"/>
                <w:lang w:val="en-GB"/>
              </w:rPr>
            </w:pPr>
            <w:r w:rsidRPr="009E6B48">
              <w:rPr>
                <w:rFonts w:cs="Arial"/>
                <w:b/>
                <w:sz w:val="16"/>
                <w:szCs w:val="16"/>
                <w:lang w:val="en-GB"/>
              </w:rPr>
              <w:t>Progress rating justification</w:t>
            </w:r>
            <w:r w:rsidRPr="009E6B48">
              <w:rPr>
                <w:rStyle w:val="FootnoteReference"/>
                <w:rFonts w:cs="Arial"/>
                <w:b/>
                <w:sz w:val="16"/>
                <w:szCs w:val="16"/>
                <w:lang w:val="en-GB"/>
              </w:rPr>
              <w:footnoteReference w:id="7"/>
            </w:r>
            <w:r w:rsidRPr="009E6B48">
              <w:rPr>
                <w:rFonts w:cs="Arial"/>
                <w:b/>
                <w:sz w:val="16"/>
                <w:szCs w:val="16"/>
                <w:lang w:val="en-GB"/>
              </w:rPr>
              <w:t>, description of challenges faced and explanations for any delay</w:t>
            </w:r>
          </w:p>
        </w:tc>
        <w:tc>
          <w:tcPr>
            <w:tcW w:w="930" w:type="dxa"/>
            <w:tcBorders>
              <w:top w:val="single" w:sz="12" w:space="0" w:color="auto"/>
              <w:bottom w:val="single" w:sz="12" w:space="0" w:color="auto"/>
              <w:right w:val="single" w:sz="12" w:space="0" w:color="auto"/>
            </w:tcBorders>
            <w:shd w:val="clear" w:color="auto" w:fill="CCFFFF"/>
            <w:vAlign w:val="center"/>
          </w:tcPr>
          <w:p w14:paraId="47E4A6D0" w14:textId="77777777" w:rsidR="0081089D" w:rsidRPr="009E6B48" w:rsidRDefault="0081089D" w:rsidP="009E6B48">
            <w:pPr>
              <w:spacing w:after="120"/>
              <w:ind w:left="-119" w:right="-89"/>
              <w:jc w:val="center"/>
              <w:rPr>
                <w:rFonts w:cs="Arial"/>
                <w:b/>
                <w:sz w:val="16"/>
                <w:szCs w:val="16"/>
                <w:lang w:val="en-GB"/>
              </w:rPr>
            </w:pPr>
            <w:r w:rsidRPr="009E6B48">
              <w:rPr>
                <w:rFonts w:cs="Arial"/>
                <w:b/>
                <w:color w:val="FF0000"/>
                <w:sz w:val="16"/>
                <w:szCs w:val="16"/>
                <w:lang w:val="en-GB"/>
              </w:rPr>
              <w:t>Progress rating</w:t>
            </w:r>
            <w:r w:rsidRPr="009E6B48">
              <w:rPr>
                <w:rStyle w:val="FootnoteReference"/>
                <w:rFonts w:cs="Arial"/>
                <w:b/>
                <w:sz w:val="16"/>
                <w:szCs w:val="16"/>
                <w:lang w:val="en-GB"/>
              </w:rPr>
              <w:footnoteReference w:id="8"/>
            </w:r>
          </w:p>
        </w:tc>
      </w:tr>
      <w:tr w:rsidR="0081089D" w14:paraId="61ABC365" w14:textId="77777777" w:rsidTr="007A7BA6">
        <w:trPr>
          <w:cantSplit/>
          <w:trHeight w:val="369"/>
        </w:trPr>
        <w:tc>
          <w:tcPr>
            <w:tcW w:w="14098" w:type="dxa"/>
            <w:gridSpan w:val="6"/>
            <w:tcBorders>
              <w:top w:val="single" w:sz="12" w:space="0" w:color="auto"/>
              <w:left w:val="single" w:sz="12" w:space="0" w:color="auto"/>
              <w:bottom w:val="single" w:sz="6" w:space="0" w:color="auto"/>
              <w:right w:val="single" w:sz="12" w:space="0" w:color="auto"/>
            </w:tcBorders>
            <w:vAlign w:val="center"/>
          </w:tcPr>
          <w:p w14:paraId="20A128ED" w14:textId="254E708F" w:rsidR="0081089D" w:rsidRPr="00E60223" w:rsidRDefault="0081089D" w:rsidP="00E60223">
            <w:pPr>
              <w:rPr>
                <w:rFonts w:cs="Arial"/>
                <w:b/>
                <w:sz w:val="20"/>
                <w:szCs w:val="20"/>
                <w:lang w:val="en-GB"/>
              </w:rPr>
            </w:pPr>
            <w:r>
              <w:rPr>
                <w:rFonts w:cs="Arial"/>
                <w:b/>
                <w:sz w:val="20"/>
                <w:szCs w:val="20"/>
                <w:lang w:val="en-GB"/>
              </w:rPr>
              <w:t xml:space="preserve">COMPONENT 1: </w:t>
            </w:r>
          </w:p>
        </w:tc>
      </w:tr>
      <w:tr w:rsidR="00C872D3" w14:paraId="25C4B48B" w14:textId="77777777" w:rsidTr="00396112">
        <w:trPr>
          <w:cantSplit/>
        </w:trPr>
        <w:tc>
          <w:tcPr>
            <w:tcW w:w="3805" w:type="dxa"/>
            <w:tcBorders>
              <w:top w:val="single" w:sz="12" w:space="0" w:color="auto"/>
              <w:left w:val="single" w:sz="12" w:space="0" w:color="auto"/>
              <w:bottom w:val="single" w:sz="4" w:space="0" w:color="auto"/>
              <w:right w:val="single" w:sz="4" w:space="0" w:color="auto"/>
            </w:tcBorders>
          </w:tcPr>
          <w:p w14:paraId="1573D57B" w14:textId="675D1F8A" w:rsidR="00C872D3" w:rsidRPr="00FA76AA" w:rsidRDefault="00C872D3" w:rsidP="00C872D3">
            <w:pPr>
              <w:rPr>
                <w:rFonts w:cs="Arial"/>
                <w:sz w:val="20"/>
                <w:szCs w:val="20"/>
                <w:lang w:val="en-GB"/>
              </w:rPr>
            </w:pPr>
            <w:r w:rsidRPr="000F0924">
              <w:rPr>
                <w:rFonts w:cs="Arial"/>
                <w:sz w:val="20"/>
                <w:szCs w:val="20"/>
              </w:rPr>
              <w:t xml:space="preserve">Output 1.1: A comprehensive business plan for deployment of effective hydro-met service is established  </w:t>
            </w:r>
          </w:p>
        </w:tc>
        <w:tc>
          <w:tcPr>
            <w:tcW w:w="1410" w:type="dxa"/>
            <w:tcBorders>
              <w:top w:val="single" w:sz="12" w:space="0" w:color="auto"/>
              <w:left w:val="single" w:sz="4" w:space="0" w:color="auto"/>
              <w:bottom w:val="single" w:sz="4" w:space="0" w:color="auto"/>
              <w:right w:val="single" w:sz="4" w:space="0" w:color="auto"/>
            </w:tcBorders>
          </w:tcPr>
          <w:p w14:paraId="17D196B8" w14:textId="7BDA4810" w:rsidR="00C872D3" w:rsidRPr="002B59D7" w:rsidRDefault="00C872D3" w:rsidP="00C872D3">
            <w:pPr>
              <w:pStyle w:val="InstructionsPM"/>
              <w:rPr>
                <w:color w:val="000000" w:themeColor="text1"/>
                <w:lang w:val="en-GB"/>
              </w:rPr>
            </w:pPr>
            <w:r w:rsidRPr="002B59D7">
              <w:rPr>
                <w:color w:val="000000" w:themeColor="text1"/>
                <w:szCs w:val="20"/>
              </w:rPr>
              <w:t>December 2019</w:t>
            </w:r>
          </w:p>
        </w:tc>
        <w:tc>
          <w:tcPr>
            <w:tcW w:w="1470" w:type="dxa"/>
            <w:tcBorders>
              <w:top w:val="single" w:sz="12" w:space="0" w:color="auto"/>
              <w:left w:val="single" w:sz="4" w:space="0" w:color="auto"/>
              <w:bottom w:val="single" w:sz="4" w:space="0" w:color="auto"/>
              <w:right w:val="single" w:sz="4" w:space="0" w:color="auto"/>
            </w:tcBorders>
          </w:tcPr>
          <w:p w14:paraId="5E8FCBD0" w14:textId="3B7109B7" w:rsidR="00C872D3" w:rsidRPr="002B59D7" w:rsidRDefault="00C872D3" w:rsidP="00C872D3">
            <w:pPr>
              <w:pStyle w:val="InstructionsPM"/>
              <w:rPr>
                <w:color w:val="000000" w:themeColor="text1"/>
                <w:szCs w:val="20"/>
                <w:lang w:val="en-GB"/>
              </w:rPr>
            </w:pPr>
            <w:r w:rsidRPr="002B59D7">
              <w:rPr>
                <w:color w:val="000000" w:themeColor="text1"/>
                <w:szCs w:val="20"/>
              </w:rPr>
              <w:t>100%</w:t>
            </w:r>
          </w:p>
        </w:tc>
        <w:tc>
          <w:tcPr>
            <w:tcW w:w="1440" w:type="dxa"/>
            <w:tcBorders>
              <w:top w:val="single" w:sz="12" w:space="0" w:color="auto"/>
              <w:left w:val="single" w:sz="4" w:space="0" w:color="auto"/>
              <w:bottom w:val="single" w:sz="4" w:space="0" w:color="auto"/>
              <w:right w:val="single" w:sz="4" w:space="0" w:color="auto"/>
            </w:tcBorders>
          </w:tcPr>
          <w:p w14:paraId="4D8AC287" w14:textId="6C0937F3" w:rsidR="00C872D3" w:rsidRPr="002B59D7" w:rsidRDefault="00C872D3" w:rsidP="00C872D3">
            <w:pPr>
              <w:pStyle w:val="InstructionsPM"/>
              <w:rPr>
                <w:color w:val="000000" w:themeColor="text1"/>
                <w:lang w:val="en-GB"/>
              </w:rPr>
            </w:pPr>
            <w:r w:rsidRPr="002B59D7">
              <w:rPr>
                <w:color w:val="000000" w:themeColor="text1"/>
                <w:szCs w:val="20"/>
              </w:rPr>
              <w:t>100%</w:t>
            </w:r>
          </w:p>
        </w:tc>
        <w:tc>
          <w:tcPr>
            <w:tcW w:w="5043" w:type="dxa"/>
            <w:tcBorders>
              <w:top w:val="single" w:sz="12" w:space="0" w:color="auto"/>
              <w:left w:val="single" w:sz="4" w:space="0" w:color="auto"/>
              <w:bottom w:val="single" w:sz="4" w:space="0" w:color="auto"/>
              <w:right w:val="single" w:sz="4" w:space="0" w:color="auto"/>
            </w:tcBorders>
          </w:tcPr>
          <w:p w14:paraId="09A5F997" w14:textId="2F4AB429" w:rsidR="00C872D3" w:rsidRPr="002B59D7" w:rsidRDefault="00C872D3" w:rsidP="00C872D3">
            <w:pPr>
              <w:jc w:val="both"/>
              <w:rPr>
                <w:rFonts w:cs="Arial"/>
                <w:color w:val="000000" w:themeColor="text1"/>
                <w:sz w:val="20"/>
                <w:szCs w:val="20"/>
              </w:rPr>
            </w:pPr>
            <w:r w:rsidRPr="002B59D7">
              <w:rPr>
                <w:rFonts w:cs="Arial"/>
                <w:color w:val="000000" w:themeColor="text1"/>
                <w:sz w:val="20"/>
                <w:szCs w:val="20"/>
              </w:rPr>
              <w:t xml:space="preserve"> </w:t>
            </w:r>
          </w:p>
          <w:p w14:paraId="3F64DC23" w14:textId="77777777" w:rsidR="00C872D3" w:rsidRPr="002B59D7" w:rsidRDefault="00C872D3" w:rsidP="00C872D3">
            <w:pPr>
              <w:jc w:val="both"/>
              <w:rPr>
                <w:rFonts w:cs="Arial"/>
                <w:color w:val="000000" w:themeColor="text1"/>
                <w:sz w:val="20"/>
                <w:szCs w:val="20"/>
              </w:rPr>
            </w:pPr>
          </w:p>
          <w:p w14:paraId="5F559852" w14:textId="1B5E1318" w:rsidR="00C872D3" w:rsidRPr="002B59D7" w:rsidRDefault="00C872D3" w:rsidP="00C872D3">
            <w:pPr>
              <w:pStyle w:val="InstructionsPM"/>
              <w:rPr>
                <w:color w:val="000000" w:themeColor="text1"/>
                <w:szCs w:val="18"/>
                <w:lang w:val="en-GB"/>
              </w:rPr>
            </w:pPr>
            <w:r w:rsidRPr="002B59D7">
              <w:rPr>
                <w:color w:val="000000" w:themeColor="text1"/>
                <w:szCs w:val="20"/>
              </w:rPr>
              <w:t>This output is now completed</w:t>
            </w:r>
          </w:p>
        </w:tc>
        <w:tc>
          <w:tcPr>
            <w:tcW w:w="930" w:type="dxa"/>
            <w:tcBorders>
              <w:top w:val="single" w:sz="6" w:space="0" w:color="auto"/>
              <w:left w:val="single" w:sz="4" w:space="0" w:color="auto"/>
              <w:bottom w:val="single" w:sz="4" w:space="0" w:color="auto"/>
              <w:right w:val="single" w:sz="12" w:space="0" w:color="auto"/>
            </w:tcBorders>
            <w:shd w:val="clear" w:color="auto" w:fill="FFFFFF" w:themeFill="background1"/>
          </w:tcPr>
          <w:p w14:paraId="71C1757A" w14:textId="608DE402" w:rsidR="00C872D3" w:rsidRPr="002B59D7" w:rsidRDefault="007769A7" w:rsidP="00C872D3">
            <w:pPr>
              <w:pStyle w:val="InstructionsPM"/>
              <w:rPr>
                <w:color w:val="000000" w:themeColor="text1"/>
                <w:szCs w:val="18"/>
                <w:lang w:val="en-GB"/>
              </w:rPr>
            </w:pPr>
            <w:r w:rsidRPr="002B59D7">
              <w:rPr>
                <w:color w:val="000000" w:themeColor="text1"/>
                <w:lang w:val="en-GB"/>
              </w:rPr>
              <w:t>HS</w:t>
            </w:r>
          </w:p>
        </w:tc>
      </w:tr>
      <w:tr w:rsidR="00C872D3" w:rsidRPr="00850854" w14:paraId="1CBC40B3" w14:textId="77777777" w:rsidTr="00396112">
        <w:trPr>
          <w:cantSplit/>
        </w:trPr>
        <w:tc>
          <w:tcPr>
            <w:tcW w:w="3805" w:type="dxa"/>
            <w:tcBorders>
              <w:top w:val="single" w:sz="12" w:space="0" w:color="auto"/>
              <w:left w:val="single" w:sz="12" w:space="0" w:color="auto"/>
              <w:bottom w:val="single" w:sz="4" w:space="0" w:color="auto"/>
              <w:right w:val="single" w:sz="4" w:space="0" w:color="auto"/>
            </w:tcBorders>
          </w:tcPr>
          <w:p w14:paraId="511C126B" w14:textId="1FE0F657" w:rsidR="00C872D3" w:rsidRPr="00F65C77" w:rsidRDefault="00C872D3" w:rsidP="00C872D3">
            <w:pPr>
              <w:rPr>
                <w:rFonts w:cs="Arial"/>
                <w:b/>
                <w:szCs w:val="20"/>
                <w:lang w:val="en-GB"/>
              </w:rPr>
            </w:pPr>
            <w:r w:rsidRPr="000F0924">
              <w:rPr>
                <w:rFonts w:cs="Arial"/>
                <w:sz w:val="20"/>
                <w:szCs w:val="20"/>
              </w:rPr>
              <w:t>Output 2: (Outputs under Outcome 2 are supported by the UNDP)</w:t>
            </w:r>
          </w:p>
        </w:tc>
        <w:tc>
          <w:tcPr>
            <w:tcW w:w="1410" w:type="dxa"/>
            <w:tcBorders>
              <w:top w:val="single" w:sz="12" w:space="0" w:color="auto"/>
              <w:left w:val="single" w:sz="4" w:space="0" w:color="auto"/>
              <w:bottom w:val="single" w:sz="4" w:space="0" w:color="auto"/>
              <w:right w:val="single" w:sz="4" w:space="0" w:color="auto"/>
            </w:tcBorders>
          </w:tcPr>
          <w:p w14:paraId="3CFB7FAB" w14:textId="0D3F9BE1" w:rsidR="00C872D3" w:rsidRPr="002B59D7" w:rsidRDefault="00C872D3" w:rsidP="00C872D3">
            <w:pPr>
              <w:pStyle w:val="InstructionsTM"/>
              <w:rPr>
                <w:color w:val="000000" w:themeColor="text1"/>
                <w:lang w:val="en-GB"/>
              </w:rPr>
            </w:pPr>
          </w:p>
        </w:tc>
        <w:tc>
          <w:tcPr>
            <w:tcW w:w="1470" w:type="dxa"/>
            <w:tcBorders>
              <w:top w:val="single" w:sz="12" w:space="0" w:color="auto"/>
              <w:left w:val="single" w:sz="4" w:space="0" w:color="auto"/>
              <w:bottom w:val="single" w:sz="4" w:space="0" w:color="auto"/>
              <w:right w:val="single" w:sz="4" w:space="0" w:color="auto"/>
            </w:tcBorders>
          </w:tcPr>
          <w:p w14:paraId="175D9313" w14:textId="2C3FE0DD" w:rsidR="00C872D3" w:rsidRPr="002B59D7" w:rsidRDefault="00C872D3" w:rsidP="00C872D3">
            <w:pPr>
              <w:pStyle w:val="InstructionsPM"/>
              <w:rPr>
                <w:color w:val="000000" w:themeColor="text1"/>
                <w:lang w:val="en-GB"/>
              </w:rPr>
            </w:pPr>
          </w:p>
        </w:tc>
        <w:tc>
          <w:tcPr>
            <w:tcW w:w="1440" w:type="dxa"/>
            <w:tcBorders>
              <w:top w:val="single" w:sz="12" w:space="0" w:color="auto"/>
              <w:left w:val="single" w:sz="4" w:space="0" w:color="auto"/>
              <w:bottom w:val="single" w:sz="4" w:space="0" w:color="auto"/>
              <w:right w:val="single" w:sz="4" w:space="0" w:color="auto"/>
            </w:tcBorders>
          </w:tcPr>
          <w:p w14:paraId="7BDFEC1B" w14:textId="7C794AF3" w:rsidR="00C872D3" w:rsidRPr="002B59D7" w:rsidRDefault="00C872D3" w:rsidP="00C872D3">
            <w:pPr>
              <w:pStyle w:val="InstructionsPM"/>
              <w:rPr>
                <w:color w:val="000000" w:themeColor="text1"/>
                <w:lang w:val="en-GB"/>
              </w:rPr>
            </w:pPr>
          </w:p>
        </w:tc>
        <w:tc>
          <w:tcPr>
            <w:tcW w:w="5043" w:type="dxa"/>
            <w:tcBorders>
              <w:top w:val="single" w:sz="12" w:space="0" w:color="auto"/>
              <w:left w:val="single" w:sz="4" w:space="0" w:color="auto"/>
              <w:bottom w:val="single" w:sz="4" w:space="0" w:color="auto"/>
              <w:right w:val="single" w:sz="4" w:space="0" w:color="auto"/>
            </w:tcBorders>
          </w:tcPr>
          <w:p w14:paraId="5871CE74" w14:textId="145736E2" w:rsidR="00C872D3" w:rsidRPr="002B59D7" w:rsidRDefault="00C872D3" w:rsidP="00C872D3">
            <w:pPr>
              <w:pStyle w:val="InstructionsPM"/>
              <w:rPr>
                <w:color w:val="000000" w:themeColor="text1"/>
                <w:lang w:val="en-GB"/>
              </w:rPr>
            </w:pPr>
            <w:r w:rsidRPr="002B59D7">
              <w:rPr>
                <w:color w:val="000000" w:themeColor="text1"/>
                <w:szCs w:val="20"/>
              </w:rPr>
              <w:t>This output is now completed</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210A21B8" w14:textId="0DC077E4" w:rsidR="00C872D3" w:rsidRPr="002B59D7" w:rsidRDefault="00485F28" w:rsidP="00C872D3">
            <w:pPr>
              <w:pStyle w:val="InstructionsPM"/>
              <w:rPr>
                <w:color w:val="000000" w:themeColor="text1"/>
                <w:lang w:val="en-GB"/>
              </w:rPr>
            </w:pPr>
            <w:r w:rsidRPr="002B59D7">
              <w:rPr>
                <w:color w:val="000000" w:themeColor="text1"/>
                <w:lang w:val="en-GB"/>
              </w:rPr>
              <w:t>S</w:t>
            </w:r>
          </w:p>
        </w:tc>
      </w:tr>
      <w:tr w:rsidR="00C872D3" w:rsidRPr="00850854" w14:paraId="1041D7A8" w14:textId="77777777" w:rsidTr="00396112">
        <w:trPr>
          <w:cantSplit/>
        </w:trPr>
        <w:tc>
          <w:tcPr>
            <w:tcW w:w="3805" w:type="dxa"/>
            <w:tcBorders>
              <w:top w:val="single" w:sz="12" w:space="0" w:color="auto"/>
              <w:left w:val="single" w:sz="12" w:space="0" w:color="auto"/>
              <w:bottom w:val="single" w:sz="4" w:space="0" w:color="auto"/>
              <w:right w:val="single" w:sz="4" w:space="0" w:color="auto"/>
            </w:tcBorders>
          </w:tcPr>
          <w:p w14:paraId="1A10C44C" w14:textId="0BC7F576" w:rsidR="00C872D3" w:rsidRPr="000F0924" w:rsidRDefault="00C872D3" w:rsidP="00C872D3">
            <w:pPr>
              <w:rPr>
                <w:rFonts w:cs="Arial"/>
                <w:sz w:val="20"/>
                <w:szCs w:val="20"/>
              </w:rPr>
            </w:pPr>
            <w:r w:rsidRPr="000F0924">
              <w:rPr>
                <w:rFonts w:cs="Arial"/>
                <w:sz w:val="20"/>
                <w:szCs w:val="20"/>
              </w:rPr>
              <w:t xml:space="preserve">Output 3.1 A cadre of certified maintenance and repair technicians exists within the NHMS. </w:t>
            </w:r>
          </w:p>
        </w:tc>
        <w:tc>
          <w:tcPr>
            <w:tcW w:w="1410" w:type="dxa"/>
            <w:tcBorders>
              <w:top w:val="single" w:sz="12" w:space="0" w:color="auto"/>
              <w:left w:val="single" w:sz="4" w:space="0" w:color="auto"/>
              <w:bottom w:val="single" w:sz="4" w:space="0" w:color="auto"/>
              <w:right w:val="single" w:sz="4" w:space="0" w:color="auto"/>
            </w:tcBorders>
          </w:tcPr>
          <w:p w14:paraId="10474ADD" w14:textId="11207328" w:rsidR="00C872D3" w:rsidRPr="002B59D7" w:rsidRDefault="00C872D3" w:rsidP="00C872D3">
            <w:pPr>
              <w:pStyle w:val="InstructionsTM"/>
              <w:rPr>
                <w:color w:val="000000" w:themeColor="text1"/>
                <w:lang w:val="en-GB"/>
              </w:rPr>
            </w:pPr>
            <w:r w:rsidRPr="002B59D7">
              <w:rPr>
                <w:color w:val="000000" w:themeColor="text1"/>
                <w:szCs w:val="20"/>
              </w:rPr>
              <w:t>End of Project</w:t>
            </w:r>
          </w:p>
        </w:tc>
        <w:tc>
          <w:tcPr>
            <w:tcW w:w="1470" w:type="dxa"/>
            <w:tcBorders>
              <w:top w:val="single" w:sz="12" w:space="0" w:color="auto"/>
              <w:left w:val="single" w:sz="4" w:space="0" w:color="auto"/>
              <w:bottom w:val="single" w:sz="4" w:space="0" w:color="auto"/>
              <w:right w:val="single" w:sz="4" w:space="0" w:color="auto"/>
            </w:tcBorders>
          </w:tcPr>
          <w:p w14:paraId="1A0FBD0E" w14:textId="5D215D1E" w:rsidR="00C872D3" w:rsidRPr="002B59D7" w:rsidRDefault="00C872D3" w:rsidP="00C872D3">
            <w:pPr>
              <w:pStyle w:val="InstructionsPM"/>
              <w:rPr>
                <w:color w:val="000000" w:themeColor="text1"/>
                <w:lang w:val="en-GB"/>
              </w:rPr>
            </w:pPr>
            <w:r w:rsidRPr="002B59D7">
              <w:rPr>
                <w:color w:val="000000" w:themeColor="text1"/>
                <w:szCs w:val="20"/>
              </w:rPr>
              <w:t>80%</w:t>
            </w:r>
          </w:p>
        </w:tc>
        <w:tc>
          <w:tcPr>
            <w:tcW w:w="1440" w:type="dxa"/>
            <w:tcBorders>
              <w:top w:val="single" w:sz="12" w:space="0" w:color="auto"/>
              <w:left w:val="single" w:sz="4" w:space="0" w:color="auto"/>
              <w:bottom w:val="single" w:sz="4" w:space="0" w:color="auto"/>
              <w:right w:val="single" w:sz="4" w:space="0" w:color="auto"/>
            </w:tcBorders>
          </w:tcPr>
          <w:p w14:paraId="68D48179" w14:textId="0E7FE159" w:rsidR="00C872D3" w:rsidRPr="002B59D7" w:rsidRDefault="00080C07" w:rsidP="00C872D3">
            <w:pPr>
              <w:pStyle w:val="InstructionsPM"/>
              <w:rPr>
                <w:color w:val="000000" w:themeColor="text1"/>
                <w:lang w:val="en-GB"/>
              </w:rPr>
            </w:pPr>
            <w:r w:rsidRPr="002B59D7">
              <w:rPr>
                <w:color w:val="000000" w:themeColor="text1"/>
                <w:szCs w:val="20"/>
              </w:rPr>
              <w:t>85</w:t>
            </w:r>
            <w:r w:rsidR="00C872D3" w:rsidRPr="002B59D7">
              <w:rPr>
                <w:color w:val="000000" w:themeColor="text1"/>
                <w:szCs w:val="20"/>
              </w:rPr>
              <w:t>%</w:t>
            </w:r>
          </w:p>
        </w:tc>
        <w:tc>
          <w:tcPr>
            <w:tcW w:w="5043" w:type="dxa"/>
            <w:tcBorders>
              <w:top w:val="single" w:sz="12" w:space="0" w:color="auto"/>
              <w:left w:val="single" w:sz="4" w:space="0" w:color="auto"/>
              <w:bottom w:val="single" w:sz="4" w:space="0" w:color="auto"/>
              <w:right w:val="single" w:sz="4" w:space="0" w:color="auto"/>
            </w:tcBorders>
          </w:tcPr>
          <w:p w14:paraId="32DA071B" w14:textId="77777777" w:rsidR="00C872D3" w:rsidRPr="002B59D7" w:rsidRDefault="00C872D3" w:rsidP="00C872D3">
            <w:pPr>
              <w:jc w:val="both"/>
              <w:rPr>
                <w:rFonts w:cs="Arial"/>
                <w:color w:val="000000" w:themeColor="text1"/>
                <w:sz w:val="20"/>
                <w:szCs w:val="20"/>
              </w:rPr>
            </w:pPr>
            <w:r w:rsidRPr="002B59D7">
              <w:rPr>
                <w:rFonts w:cs="Arial"/>
                <w:color w:val="000000" w:themeColor="text1"/>
                <w:sz w:val="20"/>
                <w:szCs w:val="20"/>
              </w:rPr>
              <w:t>A cadre of maintenance technicians is now available at the NMS who have undergone intensive on the job training with technicians from overseas. These technicians are presently performing all required preventive and corrective maintenances on the installed equipment.</w:t>
            </w:r>
          </w:p>
          <w:p w14:paraId="714F5479" w14:textId="77777777" w:rsidR="00C872D3" w:rsidRPr="002B59D7" w:rsidRDefault="00C872D3" w:rsidP="00C872D3">
            <w:pPr>
              <w:rPr>
                <w:rFonts w:cs="Arial"/>
                <w:color w:val="000000" w:themeColor="text1"/>
                <w:sz w:val="20"/>
                <w:szCs w:val="20"/>
              </w:rPr>
            </w:pPr>
          </w:p>
          <w:p w14:paraId="45CD0678" w14:textId="1DAED51C" w:rsidR="00C872D3" w:rsidRPr="002B59D7" w:rsidRDefault="00080C07" w:rsidP="00FB09B3">
            <w:pPr>
              <w:jc w:val="both"/>
              <w:rPr>
                <w:rFonts w:cs="Arial"/>
                <w:color w:val="000000" w:themeColor="text1"/>
                <w:sz w:val="20"/>
                <w:szCs w:val="20"/>
              </w:rPr>
            </w:pPr>
            <w:r w:rsidRPr="002B59D7">
              <w:rPr>
                <w:rFonts w:cs="Arial"/>
                <w:color w:val="000000" w:themeColor="text1"/>
                <w:sz w:val="20"/>
                <w:szCs w:val="20"/>
              </w:rPr>
              <w:t xml:space="preserve">These technicians continue to install the procured meteorological equipment in newly established Meteorological Stations. These new stations had no proper buildings to accommodate the computers the equipment work with. However, the project is now constructing such buildings to accommodate the equipment which are being installed by the technicians. </w:t>
            </w:r>
          </w:p>
          <w:p w14:paraId="7A211DD8" w14:textId="77777777" w:rsidR="00080C07" w:rsidRPr="002B59D7" w:rsidRDefault="00080C07" w:rsidP="00C872D3">
            <w:pPr>
              <w:rPr>
                <w:rFonts w:cs="Arial"/>
                <w:color w:val="000000" w:themeColor="text1"/>
                <w:sz w:val="20"/>
                <w:szCs w:val="20"/>
              </w:rPr>
            </w:pPr>
          </w:p>
          <w:p w14:paraId="3B77F26C" w14:textId="1D48DF56" w:rsidR="00C872D3" w:rsidRPr="002B59D7" w:rsidRDefault="00C872D3" w:rsidP="00080C07">
            <w:pPr>
              <w:jc w:val="both"/>
              <w:rPr>
                <w:rFonts w:cs="Arial"/>
                <w:color w:val="000000" w:themeColor="text1"/>
                <w:sz w:val="20"/>
                <w:szCs w:val="20"/>
              </w:rPr>
            </w:pPr>
            <w:r w:rsidRPr="002B59D7">
              <w:rPr>
                <w:rFonts w:cs="Arial"/>
                <w:color w:val="000000" w:themeColor="text1"/>
                <w:sz w:val="20"/>
                <w:szCs w:val="20"/>
              </w:rPr>
              <w:t xml:space="preserve">The MTR Consultant recommended additional </w:t>
            </w:r>
            <w:proofErr w:type="gramStart"/>
            <w:r w:rsidR="00080C07" w:rsidRPr="002B59D7">
              <w:rPr>
                <w:rFonts w:cs="Arial"/>
                <w:color w:val="000000" w:themeColor="text1"/>
                <w:sz w:val="20"/>
                <w:szCs w:val="20"/>
              </w:rPr>
              <w:t>short term</w:t>
            </w:r>
            <w:proofErr w:type="gramEnd"/>
            <w:r w:rsidR="00080C07" w:rsidRPr="002B59D7">
              <w:rPr>
                <w:rFonts w:cs="Arial"/>
                <w:color w:val="000000" w:themeColor="text1"/>
                <w:sz w:val="20"/>
                <w:szCs w:val="20"/>
              </w:rPr>
              <w:t xml:space="preserve"> overseas </w:t>
            </w:r>
            <w:r w:rsidRPr="002B59D7">
              <w:rPr>
                <w:rFonts w:cs="Arial"/>
                <w:color w:val="000000" w:themeColor="text1"/>
                <w:sz w:val="20"/>
                <w:szCs w:val="20"/>
              </w:rPr>
              <w:t xml:space="preserve">trainings to technicians </w:t>
            </w:r>
            <w:r w:rsidR="00080C07" w:rsidRPr="002B59D7">
              <w:rPr>
                <w:rFonts w:cs="Arial"/>
                <w:color w:val="000000" w:themeColor="text1"/>
                <w:sz w:val="20"/>
                <w:szCs w:val="20"/>
              </w:rPr>
              <w:t>but</w:t>
            </w:r>
            <w:r w:rsidRPr="002B59D7">
              <w:rPr>
                <w:rFonts w:cs="Arial"/>
                <w:color w:val="000000" w:themeColor="text1"/>
                <w:sz w:val="20"/>
                <w:szCs w:val="20"/>
              </w:rPr>
              <w:t xml:space="preserve"> this has been delayed by the COVID 19 Pandemic</w:t>
            </w:r>
            <w:r w:rsidR="00080C07" w:rsidRPr="002B59D7">
              <w:rPr>
                <w:rFonts w:cs="Arial"/>
                <w:color w:val="000000" w:themeColor="text1"/>
                <w:sz w:val="20"/>
                <w:szCs w:val="20"/>
              </w:rPr>
              <w:t xml:space="preserve">. Hopefully this training will be provided this year as travel restrictions are being lifted. </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039BEF8E" w14:textId="38F7F271" w:rsidR="00C872D3" w:rsidRPr="002B59D7" w:rsidRDefault="00485F28" w:rsidP="00C872D3">
            <w:pPr>
              <w:pStyle w:val="InstructionsPM"/>
              <w:rPr>
                <w:color w:val="000000" w:themeColor="text1"/>
                <w:lang w:val="en-GB"/>
              </w:rPr>
            </w:pPr>
            <w:r w:rsidRPr="002B59D7">
              <w:rPr>
                <w:color w:val="000000" w:themeColor="text1"/>
                <w:lang w:val="en-GB"/>
              </w:rPr>
              <w:t>S</w:t>
            </w:r>
          </w:p>
        </w:tc>
      </w:tr>
      <w:tr w:rsidR="00080C07" w:rsidRPr="00850854" w14:paraId="25877557" w14:textId="77777777" w:rsidTr="00396112">
        <w:trPr>
          <w:cantSplit/>
        </w:trPr>
        <w:tc>
          <w:tcPr>
            <w:tcW w:w="3805" w:type="dxa"/>
            <w:tcBorders>
              <w:top w:val="single" w:sz="12" w:space="0" w:color="auto"/>
              <w:left w:val="single" w:sz="12" w:space="0" w:color="auto"/>
              <w:bottom w:val="single" w:sz="12" w:space="0" w:color="auto"/>
              <w:right w:val="single" w:sz="4" w:space="0" w:color="auto"/>
            </w:tcBorders>
          </w:tcPr>
          <w:p w14:paraId="1F1070B5" w14:textId="24DA0DFF" w:rsidR="00080C07" w:rsidRDefault="00080C07" w:rsidP="00080C07">
            <w:pPr>
              <w:rPr>
                <w:rFonts w:cs="Arial"/>
                <w:b/>
                <w:szCs w:val="20"/>
                <w:lang w:val="en-GB"/>
              </w:rPr>
            </w:pPr>
            <w:r w:rsidRPr="00E94B66">
              <w:rPr>
                <w:rFonts w:cs="Arial"/>
                <w:sz w:val="20"/>
                <w:szCs w:val="20"/>
              </w:rPr>
              <w:t>Output 3.2 A recruitment and retention strategy is developed.</w:t>
            </w:r>
          </w:p>
        </w:tc>
        <w:tc>
          <w:tcPr>
            <w:tcW w:w="1410" w:type="dxa"/>
            <w:tcBorders>
              <w:top w:val="single" w:sz="12" w:space="0" w:color="auto"/>
              <w:left w:val="single" w:sz="4" w:space="0" w:color="auto"/>
              <w:bottom w:val="single" w:sz="12" w:space="0" w:color="auto"/>
              <w:right w:val="single" w:sz="4" w:space="0" w:color="auto"/>
            </w:tcBorders>
          </w:tcPr>
          <w:p w14:paraId="54C09F67" w14:textId="5C57AEEA" w:rsidR="00080C07" w:rsidRPr="002B59D7" w:rsidRDefault="00080C07" w:rsidP="00080C07">
            <w:pPr>
              <w:pStyle w:val="InstructionsPM"/>
              <w:rPr>
                <w:color w:val="000000" w:themeColor="text1"/>
                <w:lang w:val="en-GB"/>
              </w:rPr>
            </w:pPr>
            <w:r w:rsidRPr="002B59D7">
              <w:rPr>
                <w:color w:val="000000" w:themeColor="text1"/>
                <w:szCs w:val="20"/>
              </w:rPr>
              <w:t>End of Project</w:t>
            </w:r>
          </w:p>
        </w:tc>
        <w:tc>
          <w:tcPr>
            <w:tcW w:w="1470" w:type="dxa"/>
            <w:tcBorders>
              <w:top w:val="single" w:sz="12" w:space="0" w:color="auto"/>
              <w:left w:val="single" w:sz="4" w:space="0" w:color="auto"/>
              <w:bottom w:val="single" w:sz="12" w:space="0" w:color="auto"/>
              <w:right w:val="single" w:sz="4" w:space="0" w:color="auto"/>
            </w:tcBorders>
          </w:tcPr>
          <w:p w14:paraId="7CB00F7A" w14:textId="75E843B8" w:rsidR="00080C07" w:rsidRPr="002B59D7" w:rsidRDefault="00080C07" w:rsidP="00080C07">
            <w:pPr>
              <w:pStyle w:val="InstructionsPM"/>
              <w:rPr>
                <w:color w:val="000000" w:themeColor="text1"/>
                <w:lang w:val="en-GB"/>
              </w:rPr>
            </w:pPr>
            <w:r w:rsidRPr="002B59D7">
              <w:rPr>
                <w:color w:val="000000" w:themeColor="text1"/>
                <w:szCs w:val="20"/>
              </w:rPr>
              <w:t>100%</w:t>
            </w:r>
          </w:p>
        </w:tc>
        <w:tc>
          <w:tcPr>
            <w:tcW w:w="1440" w:type="dxa"/>
            <w:tcBorders>
              <w:top w:val="single" w:sz="12" w:space="0" w:color="auto"/>
              <w:left w:val="single" w:sz="4" w:space="0" w:color="auto"/>
              <w:bottom w:val="single" w:sz="12" w:space="0" w:color="auto"/>
              <w:right w:val="single" w:sz="4" w:space="0" w:color="auto"/>
            </w:tcBorders>
          </w:tcPr>
          <w:p w14:paraId="094EAC17" w14:textId="26052D63" w:rsidR="00080C07" w:rsidRPr="002B59D7" w:rsidRDefault="00080C07" w:rsidP="00080C07">
            <w:pPr>
              <w:pStyle w:val="InstructionsPM"/>
              <w:rPr>
                <w:color w:val="000000" w:themeColor="text1"/>
                <w:lang w:val="en-GB"/>
              </w:rPr>
            </w:pPr>
            <w:r w:rsidRPr="002B59D7">
              <w:rPr>
                <w:color w:val="000000" w:themeColor="text1"/>
                <w:szCs w:val="20"/>
              </w:rPr>
              <w:t>100%</w:t>
            </w:r>
          </w:p>
        </w:tc>
        <w:tc>
          <w:tcPr>
            <w:tcW w:w="5043" w:type="dxa"/>
            <w:tcBorders>
              <w:top w:val="single" w:sz="12" w:space="0" w:color="auto"/>
              <w:left w:val="single" w:sz="4" w:space="0" w:color="auto"/>
              <w:bottom w:val="single" w:sz="12" w:space="0" w:color="auto"/>
              <w:right w:val="single" w:sz="4" w:space="0" w:color="auto"/>
            </w:tcBorders>
          </w:tcPr>
          <w:p w14:paraId="2A2CB012" w14:textId="00D3D211" w:rsidR="00080C07" w:rsidRPr="002B59D7" w:rsidRDefault="00080C07" w:rsidP="00080C07">
            <w:pPr>
              <w:pStyle w:val="InstructionsPM"/>
              <w:rPr>
                <w:color w:val="000000" w:themeColor="text1"/>
                <w:lang w:val="en-GB"/>
              </w:rPr>
            </w:pPr>
            <w:r w:rsidRPr="002B59D7">
              <w:rPr>
                <w:color w:val="000000" w:themeColor="text1"/>
                <w:szCs w:val="20"/>
              </w:rPr>
              <w:t>This output is now completed</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0F6B617B" w14:textId="14046A08" w:rsidR="00080C07" w:rsidRPr="002B59D7" w:rsidRDefault="007769A7" w:rsidP="00080C07">
            <w:pPr>
              <w:pStyle w:val="InstructionsPM"/>
              <w:rPr>
                <w:color w:val="000000" w:themeColor="text1"/>
                <w:lang w:val="en-GB"/>
              </w:rPr>
            </w:pPr>
            <w:r w:rsidRPr="002B59D7">
              <w:rPr>
                <w:color w:val="000000" w:themeColor="text1"/>
                <w:lang w:val="en-GB"/>
              </w:rPr>
              <w:t>H</w:t>
            </w:r>
            <w:r w:rsidR="00485F28" w:rsidRPr="002B59D7">
              <w:rPr>
                <w:color w:val="000000" w:themeColor="text1"/>
                <w:lang w:val="en-GB"/>
              </w:rPr>
              <w:t>S</w:t>
            </w:r>
          </w:p>
        </w:tc>
      </w:tr>
      <w:tr w:rsidR="006C302B" w:rsidRPr="00850854" w14:paraId="5CCAA304" w14:textId="77777777" w:rsidTr="00396112">
        <w:trPr>
          <w:cantSplit/>
        </w:trPr>
        <w:tc>
          <w:tcPr>
            <w:tcW w:w="3805" w:type="dxa"/>
            <w:tcBorders>
              <w:top w:val="single" w:sz="12" w:space="0" w:color="auto"/>
              <w:left w:val="single" w:sz="12" w:space="0" w:color="auto"/>
              <w:bottom w:val="single" w:sz="4" w:space="0" w:color="auto"/>
              <w:right w:val="single" w:sz="4" w:space="0" w:color="auto"/>
            </w:tcBorders>
          </w:tcPr>
          <w:p w14:paraId="70C19930" w14:textId="394E4B9B" w:rsidR="006C302B" w:rsidRPr="00F65C77" w:rsidRDefault="006C302B" w:rsidP="006C302B">
            <w:pPr>
              <w:rPr>
                <w:rFonts w:cs="Arial"/>
                <w:b/>
                <w:szCs w:val="20"/>
                <w:lang w:val="en-GB"/>
              </w:rPr>
            </w:pPr>
            <w:r w:rsidRPr="00E94B66">
              <w:rPr>
                <w:rFonts w:cs="Arial"/>
                <w:sz w:val="20"/>
                <w:szCs w:val="20"/>
              </w:rPr>
              <w:lastRenderedPageBreak/>
              <w:t>Output 3.3 A cadre of certified hydro-meteorological professionals is established.</w:t>
            </w:r>
          </w:p>
        </w:tc>
        <w:tc>
          <w:tcPr>
            <w:tcW w:w="1410" w:type="dxa"/>
            <w:tcBorders>
              <w:top w:val="single" w:sz="12" w:space="0" w:color="auto"/>
              <w:left w:val="single" w:sz="4" w:space="0" w:color="auto"/>
              <w:bottom w:val="single" w:sz="4" w:space="0" w:color="auto"/>
              <w:right w:val="single" w:sz="4" w:space="0" w:color="auto"/>
            </w:tcBorders>
          </w:tcPr>
          <w:p w14:paraId="4E1EAF90" w14:textId="40FAA1A5" w:rsidR="006C302B" w:rsidRPr="002B59D7" w:rsidRDefault="00485F28" w:rsidP="006C302B">
            <w:pPr>
              <w:pStyle w:val="InstructionsPM"/>
              <w:rPr>
                <w:i w:val="0"/>
                <w:iCs w:val="0"/>
                <w:color w:val="000000" w:themeColor="text1"/>
                <w:lang w:val="en-GB"/>
              </w:rPr>
            </w:pPr>
            <w:r w:rsidRPr="002B59D7">
              <w:rPr>
                <w:i w:val="0"/>
                <w:iCs w:val="0"/>
                <w:color w:val="000000" w:themeColor="text1"/>
                <w:szCs w:val="20"/>
              </w:rPr>
              <w:t>September 2021</w:t>
            </w:r>
          </w:p>
        </w:tc>
        <w:tc>
          <w:tcPr>
            <w:tcW w:w="1470" w:type="dxa"/>
            <w:tcBorders>
              <w:top w:val="single" w:sz="12" w:space="0" w:color="auto"/>
              <w:left w:val="single" w:sz="4" w:space="0" w:color="auto"/>
              <w:bottom w:val="single" w:sz="4" w:space="0" w:color="auto"/>
              <w:right w:val="single" w:sz="4" w:space="0" w:color="auto"/>
            </w:tcBorders>
          </w:tcPr>
          <w:p w14:paraId="0A41FB29" w14:textId="1DF03EC1" w:rsidR="006C302B" w:rsidRPr="002B59D7" w:rsidRDefault="006C302B" w:rsidP="006C302B">
            <w:pPr>
              <w:pStyle w:val="InstructionsPM"/>
              <w:rPr>
                <w:i w:val="0"/>
                <w:iCs w:val="0"/>
                <w:color w:val="000000" w:themeColor="text1"/>
                <w:szCs w:val="18"/>
                <w:lang w:val="en-GB"/>
              </w:rPr>
            </w:pPr>
            <w:r w:rsidRPr="002B59D7">
              <w:rPr>
                <w:i w:val="0"/>
                <w:iCs w:val="0"/>
                <w:color w:val="000000" w:themeColor="text1"/>
                <w:szCs w:val="20"/>
              </w:rPr>
              <w:t>98%</w:t>
            </w:r>
          </w:p>
        </w:tc>
        <w:tc>
          <w:tcPr>
            <w:tcW w:w="1440" w:type="dxa"/>
            <w:tcBorders>
              <w:top w:val="single" w:sz="12" w:space="0" w:color="auto"/>
              <w:left w:val="single" w:sz="4" w:space="0" w:color="auto"/>
              <w:bottom w:val="single" w:sz="4" w:space="0" w:color="auto"/>
              <w:right w:val="single" w:sz="4" w:space="0" w:color="auto"/>
            </w:tcBorders>
          </w:tcPr>
          <w:p w14:paraId="204D1130" w14:textId="2FFDA445" w:rsidR="006C302B" w:rsidRPr="002B59D7" w:rsidRDefault="00485F28" w:rsidP="006C302B">
            <w:pPr>
              <w:pStyle w:val="InstructionsPM"/>
              <w:rPr>
                <w:i w:val="0"/>
                <w:iCs w:val="0"/>
                <w:color w:val="000000" w:themeColor="text1"/>
                <w:szCs w:val="18"/>
                <w:lang w:val="en-GB"/>
              </w:rPr>
            </w:pPr>
            <w:r w:rsidRPr="002B59D7">
              <w:rPr>
                <w:i w:val="0"/>
                <w:iCs w:val="0"/>
                <w:color w:val="000000" w:themeColor="text1"/>
                <w:szCs w:val="20"/>
              </w:rPr>
              <w:t>99</w:t>
            </w:r>
            <w:r w:rsidR="006C302B" w:rsidRPr="002B59D7">
              <w:rPr>
                <w:i w:val="0"/>
                <w:iCs w:val="0"/>
                <w:color w:val="000000" w:themeColor="text1"/>
                <w:szCs w:val="20"/>
              </w:rPr>
              <w:t>%</w:t>
            </w:r>
          </w:p>
        </w:tc>
        <w:tc>
          <w:tcPr>
            <w:tcW w:w="5043" w:type="dxa"/>
            <w:tcBorders>
              <w:top w:val="single" w:sz="12" w:space="0" w:color="auto"/>
              <w:left w:val="single" w:sz="4" w:space="0" w:color="auto"/>
              <w:bottom w:val="single" w:sz="4" w:space="0" w:color="auto"/>
              <w:right w:val="single" w:sz="4" w:space="0" w:color="auto"/>
            </w:tcBorders>
          </w:tcPr>
          <w:p w14:paraId="5E9C0511" w14:textId="77777777" w:rsidR="00485F28" w:rsidRPr="002B59D7" w:rsidRDefault="006C302B" w:rsidP="006C302B">
            <w:pPr>
              <w:pStyle w:val="InstructionsPM"/>
              <w:rPr>
                <w:i w:val="0"/>
                <w:iCs w:val="0"/>
                <w:color w:val="000000" w:themeColor="text1"/>
                <w:szCs w:val="20"/>
              </w:rPr>
            </w:pPr>
            <w:r w:rsidRPr="002B59D7">
              <w:rPr>
                <w:i w:val="0"/>
                <w:iCs w:val="0"/>
                <w:color w:val="000000" w:themeColor="text1"/>
                <w:szCs w:val="20"/>
              </w:rPr>
              <w:t xml:space="preserve">8 NMS staff are presently undergoing WMO class II Forecasting training in </w:t>
            </w:r>
            <w:r w:rsidR="00485F28" w:rsidRPr="002B59D7">
              <w:rPr>
                <w:i w:val="0"/>
                <w:iCs w:val="0"/>
                <w:color w:val="000000" w:themeColor="text1"/>
                <w:szCs w:val="20"/>
              </w:rPr>
              <w:t xml:space="preserve">collaboration with </w:t>
            </w:r>
            <w:r w:rsidRPr="002B59D7">
              <w:rPr>
                <w:i w:val="0"/>
                <w:iCs w:val="0"/>
                <w:color w:val="000000" w:themeColor="text1"/>
                <w:szCs w:val="20"/>
              </w:rPr>
              <w:t>NIMET</w:t>
            </w:r>
            <w:r w:rsidR="00485F28" w:rsidRPr="002B59D7">
              <w:rPr>
                <w:i w:val="0"/>
                <w:iCs w:val="0"/>
                <w:color w:val="000000" w:themeColor="text1"/>
                <w:szCs w:val="20"/>
              </w:rPr>
              <w:t xml:space="preserve"> and the training are to be completed in September 2021.</w:t>
            </w:r>
          </w:p>
          <w:p w14:paraId="6D815489" w14:textId="77777777" w:rsidR="00485F28" w:rsidRPr="002B59D7" w:rsidRDefault="00485F28" w:rsidP="006C302B">
            <w:pPr>
              <w:pStyle w:val="InstructionsPM"/>
              <w:rPr>
                <w:i w:val="0"/>
                <w:iCs w:val="0"/>
                <w:color w:val="000000" w:themeColor="text1"/>
                <w:szCs w:val="20"/>
              </w:rPr>
            </w:pPr>
          </w:p>
          <w:p w14:paraId="4799283E" w14:textId="1594F426" w:rsidR="006C302B" w:rsidRPr="002B59D7" w:rsidRDefault="00485F28" w:rsidP="006C302B">
            <w:pPr>
              <w:pStyle w:val="InstructionsPM"/>
              <w:rPr>
                <w:i w:val="0"/>
                <w:iCs w:val="0"/>
                <w:color w:val="000000" w:themeColor="text1"/>
                <w:szCs w:val="18"/>
                <w:lang w:val="en-GB"/>
              </w:rPr>
            </w:pPr>
            <w:r w:rsidRPr="002B59D7">
              <w:rPr>
                <w:i w:val="0"/>
                <w:iCs w:val="0"/>
                <w:color w:val="000000" w:themeColor="text1"/>
                <w:szCs w:val="20"/>
              </w:rPr>
              <w:t>In total 90 students have been provided with both professional and technician trainings</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59A9A924" w14:textId="7360C050" w:rsidR="006C302B" w:rsidRPr="00E93F54" w:rsidRDefault="00485F28" w:rsidP="006C302B">
            <w:pPr>
              <w:pStyle w:val="InstructionsPM"/>
              <w:rPr>
                <w:szCs w:val="18"/>
                <w:lang w:val="en-GB"/>
              </w:rPr>
            </w:pPr>
            <w:r>
              <w:rPr>
                <w:lang w:val="en-GB"/>
              </w:rPr>
              <w:t>S</w:t>
            </w:r>
          </w:p>
        </w:tc>
      </w:tr>
      <w:tr w:rsidR="00485F28" w:rsidRPr="00850854" w14:paraId="259E583B" w14:textId="77777777" w:rsidTr="00352A9C">
        <w:trPr>
          <w:cantSplit/>
        </w:trPr>
        <w:tc>
          <w:tcPr>
            <w:tcW w:w="3805" w:type="dxa"/>
            <w:tcBorders>
              <w:top w:val="single" w:sz="4" w:space="0" w:color="auto"/>
              <w:left w:val="single" w:sz="12" w:space="0" w:color="auto"/>
              <w:bottom w:val="single" w:sz="4" w:space="0" w:color="auto"/>
              <w:right w:val="single" w:sz="4" w:space="0" w:color="auto"/>
            </w:tcBorders>
          </w:tcPr>
          <w:p w14:paraId="3EBF5A3A" w14:textId="323221E0" w:rsidR="00485F28" w:rsidRPr="00F65C77" w:rsidRDefault="00485F28" w:rsidP="00485F28">
            <w:pPr>
              <w:rPr>
                <w:rFonts w:cs="Arial"/>
                <w:b/>
                <w:szCs w:val="20"/>
                <w:lang w:val="en-GB"/>
              </w:rPr>
            </w:pPr>
            <w:r w:rsidRPr="00BB34A9">
              <w:rPr>
                <w:rFonts w:cs="Arial"/>
                <w:sz w:val="20"/>
                <w:szCs w:val="20"/>
              </w:rPr>
              <w:t>Output 4.1 Targeted climate products are produced for sectoral institutional partners.</w:t>
            </w:r>
          </w:p>
        </w:tc>
        <w:tc>
          <w:tcPr>
            <w:tcW w:w="1410" w:type="dxa"/>
            <w:tcBorders>
              <w:top w:val="single" w:sz="4" w:space="0" w:color="auto"/>
              <w:left w:val="single" w:sz="4" w:space="0" w:color="auto"/>
              <w:bottom w:val="single" w:sz="4" w:space="0" w:color="auto"/>
              <w:right w:val="single" w:sz="4" w:space="0" w:color="auto"/>
            </w:tcBorders>
          </w:tcPr>
          <w:p w14:paraId="4DF52BAD" w14:textId="67CC6BD3" w:rsidR="00485F28" w:rsidRPr="002B59D7" w:rsidRDefault="00485F28" w:rsidP="00485F28">
            <w:pPr>
              <w:pStyle w:val="InstructionsPM"/>
              <w:rPr>
                <w:i w:val="0"/>
                <w:iCs w:val="0"/>
                <w:color w:val="000000" w:themeColor="text1"/>
                <w:lang w:val="en-GB"/>
              </w:rPr>
            </w:pPr>
            <w:r w:rsidRPr="002B59D7">
              <w:rPr>
                <w:i w:val="0"/>
                <w:iCs w:val="0"/>
                <w:color w:val="000000" w:themeColor="text1"/>
                <w:szCs w:val="20"/>
              </w:rPr>
              <w:t>End of Project</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51996610" w14:textId="4366AE60" w:rsidR="00485F28" w:rsidRPr="002B59D7" w:rsidRDefault="00485F28" w:rsidP="00485F28">
            <w:pPr>
              <w:pStyle w:val="InstructionsPM"/>
              <w:rPr>
                <w:i w:val="0"/>
                <w:iCs w:val="0"/>
                <w:color w:val="000000" w:themeColor="text1"/>
                <w:szCs w:val="18"/>
                <w:lang w:val="en-GB"/>
              </w:rPr>
            </w:pPr>
            <w:r w:rsidRPr="002B59D7">
              <w:rPr>
                <w:i w:val="0"/>
                <w:iCs w:val="0"/>
                <w:color w:val="000000" w:themeColor="text1"/>
                <w:szCs w:val="20"/>
              </w:rPr>
              <w:t xml:space="preserve">90%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4ED41F7" w14:textId="0937FD1B" w:rsidR="00485F28" w:rsidRPr="002B59D7" w:rsidRDefault="00485F28" w:rsidP="00485F28">
            <w:pPr>
              <w:pStyle w:val="InstructionsPM"/>
              <w:rPr>
                <w:i w:val="0"/>
                <w:iCs w:val="0"/>
                <w:color w:val="000000" w:themeColor="text1"/>
                <w:szCs w:val="18"/>
                <w:lang w:val="en-GB"/>
              </w:rPr>
            </w:pPr>
            <w:r w:rsidRPr="002B59D7">
              <w:rPr>
                <w:i w:val="0"/>
                <w:iCs w:val="0"/>
                <w:color w:val="000000" w:themeColor="text1"/>
                <w:szCs w:val="20"/>
              </w:rPr>
              <w:t>95%</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2652E9" w14:textId="758346ED" w:rsidR="00485F28" w:rsidRPr="002B59D7" w:rsidRDefault="00485F28" w:rsidP="00485F28">
            <w:pPr>
              <w:jc w:val="both"/>
              <w:rPr>
                <w:rFonts w:cs="Arial"/>
                <w:color w:val="000000" w:themeColor="text1"/>
                <w:sz w:val="20"/>
                <w:szCs w:val="20"/>
              </w:rPr>
            </w:pPr>
            <w:r w:rsidRPr="002B59D7">
              <w:rPr>
                <w:rFonts w:cs="Arial"/>
                <w:color w:val="000000" w:themeColor="text1"/>
                <w:sz w:val="20"/>
                <w:szCs w:val="20"/>
              </w:rPr>
              <w:t xml:space="preserve">Communications on the 10-day </w:t>
            </w:r>
            <w:proofErr w:type="spellStart"/>
            <w:r w:rsidRPr="002B59D7">
              <w:rPr>
                <w:rFonts w:cs="Arial"/>
                <w:color w:val="000000" w:themeColor="text1"/>
                <w:sz w:val="20"/>
                <w:szCs w:val="20"/>
              </w:rPr>
              <w:t>agro</w:t>
            </w:r>
            <w:proofErr w:type="spellEnd"/>
            <w:r w:rsidRPr="002B59D7">
              <w:rPr>
                <w:rFonts w:cs="Arial"/>
                <w:color w:val="000000" w:themeColor="text1"/>
                <w:sz w:val="20"/>
                <w:szCs w:val="20"/>
              </w:rPr>
              <w:t>-met and monthly bulletins is successfully ongoing</w:t>
            </w:r>
            <w:r w:rsidR="00E029AE" w:rsidRPr="002B59D7">
              <w:rPr>
                <w:rFonts w:cs="Arial"/>
                <w:color w:val="000000" w:themeColor="text1"/>
                <w:sz w:val="20"/>
                <w:szCs w:val="20"/>
              </w:rPr>
              <w:t xml:space="preserve"> and daily forecasts and early warning messages are being related to sectoral institutions</w:t>
            </w:r>
            <w:r w:rsidRPr="002B59D7">
              <w:rPr>
                <w:rFonts w:cs="Arial"/>
                <w:color w:val="000000" w:themeColor="text1"/>
                <w:sz w:val="20"/>
                <w:szCs w:val="20"/>
              </w:rPr>
              <w:t xml:space="preserve">. </w:t>
            </w:r>
          </w:p>
          <w:p w14:paraId="3847AE8E" w14:textId="77777777" w:rsidR="00485F28" w:rsidRPr="002B59D7" w:rsidRDefault="00485F28" w:rsidP="00485F28">
            <w:pPr>
              <w:jc w:val="both"/>
              <w:rPr>
                <w:rFonts w:cs="Arial"/>
                <w:color w:val="000000" w:themeColor="text1"/>
                <w:sz w:val="20"/>
                <w:szCs w:val="20"/>
              </w:rPr>
            </w:pPr>
          </w:p>
          <w:p w14:paraId="31004572" w14:textId="64F08C7A" w:rsidR="00485F28" w:rsidRPr="002B59D7" w:rsidRDefault="00485F28" w:rsidP="00485F28">
            <w:pPr>
              <w:jc w:val="both"/>
              <w:rPr>
                <w:rFonts w:cs="Arial"/>
                <w:color w:val="000000" w:themeColor="text1"/>
                <w:sz w:val="20"/>
                <w:szCs w:val="20"/>
              </w:rPr>
            </w:pPr>
            <w:r w:rsidRPr="002B59D7">
              <w:rPr>
                <w:rFonts w:cs="Arial"/>
                <w:color w:val="000000" w:themeColor="text1"/>
                <w:sz w:val="20"/>
                <w:szCs w:val="20"/>
              </w:rPr>
              <w:t>An International GIS consultant (ARIA) has been hired to develop GIS related climate maps after the first consultant hired in 2020 was unable to take up the assignment.</w:t>
            </w:r>
            <w:r w:rsidR="00E029AE" w:rsidRPr="002B59D7">
              <w:rPr>
                <w:rFonts w:cs="Arial"/>
                <w:color w:val="000000" w:themeColor="text1"/>
                <w:sz w:val="20"/>
                <w:szCs w:val="20"/>
              </w:rPr>
              <w:t xml:space="preserve"> The consultant has started work.</w:t>
            </w:r>
          </w:p>
          <w:p w14:paraId="1D086584" w14:textId="4844EA5B" w:rsidR="00485F28" w:rsidRPr="002B59D7" w:rsidRDefault="00485F28" w:rsidP="00485F28">
            <w:pPr>
              <w:pStyle w:val="InstructionsPM"/>
              <w:rPr>
                <w:i w:val="0"/>
                <w:iCs w:val="0"/>
                <w:color w:val="000000" w:themeColor="text1"/>
                <w:szCs w:val="18"/>
                <w:lang w:val="en-GB"/>
              </w:rPr>
            </w:pP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662B490D" w14:textId="610CD80A" w:rsidR="00485F28" w:rsidRPr="00E93F54" w:rsidRDefault="00E029AE" w:rsidP="00485F28">
            <w:pPr>
              <w:pStyle w:val="InstructionsPM"/>
              <w:rPr>
                <w:szCs w:val="18"/>
                <w:lang w:val="en-GB"/>
              </w:rPr>
            </w:pPr>
            <w:r>
              <w:rPr>
                <w:lang w:val="en-GB"/>
              </w:rPr>
              <w:t>S</w:t>
            </w:r>
          </w:p>
        </w:tc>
      </w:tr>
      <w:tr w:rsidR="00E029AE" w:rsidRPr="002B59D7" w14:paraId="32F22407" w14:textId="77777777" w:rsidTr="00352A9C">
        <w:trPr>
          <w:cantSplit/>
        </w:trPr>
        <w:tc>
          <w:tcPr>
            <w:tcW w:w="3805" w:type="dxa"/>
            <w:tcBorders>
              <w:top w:val="single" w:sz="4" w:space="0" w:color="auto"/>
              <w:left w:val="single" w:sz="12" w:space="0" w:color="auto"/>
              <w:bottom w:val="single" w:sz="4" w:space="0" w:color="auto"/>
              <w:right w:val="single" w:sz="4" w:space="0" w:color="auto"/>
            </w:tcBorders>
          </w:tcPr>
          <w:p w14:paraId="30552462" w14:textId="42E6959B" w:rsidR="00E029AE" w:rsidRPr="002B59D7" w:rsidRDefault="00E029AE" w:rsidP="00E029AE">
            <w:pPr>
              <w:pStyle w:val="InstructionsPM"/>
              <w:rPr>
                <w:i w:val="0"/>
                <w:iCs w:val="0"/>
                <w:color w:val="000000" w:themeColor="text1"/>
                <w:lang w:val="en-GB"/>
              </w:rPr>
            </w:pPr>
            <w:r w:rsidRPr="002B59D7">
              <w:rPr>
                <w:i w:val="0"/>
                <w:iCs w:val="0"/>
                <w:color w:val="000000" w:themeColor="text1"/>
                <w:szCs w:val="20"/>
              </w:rPr>
              <w:t>Output 4.2 Early warnings and climate change risk information in 14 sites disseminated and taken up.</w:t>
            </w:r>
          </w:p>
        </w:tc>
        <w:tc>
          <w:tcPr>
            <w:tcW w:w="1410" w:type="dxa"/>
            <w:tcBorders>
              <w:top w:val="single" w:sz="4" w:space="0" w:color="auto"/>
              <w:left w:val="single" w:sz="4" w:space="0" w:color="auto"/>
              <w:bottom w:val="single" w:sz="4" w:space="0" w:color="auto"/>
              <w:right w:val="single" w:sz="4" w:space="0" w:color="auto"/>
            </w:tcBorders>
          </w:tcPr>
          <w:p w14:paraId="4D619EB7" w14:textId="23063E84" w:rsidR="00E029AE" w:rsidRPr="002B59D7" w:rsidRDefault="00E029AE" w:rsidP="00E029AE">
            <w:pPr>
              <w:pStyle w:val="InstructionsPM"/>
              <w:rPr>
                <w:i w:val="0"/>
                <w:iCs w:val="0"/>
                <w:color w:val="000000" w:themeColor="text1"/>
                <w:lang w:val="en-GB"/>
              </w:rPr>
            </w:pPr>
            <w:r w:rsidRPr="002B59D7">
              <w:rPr>
                <w:i w:val="0"/>
                <w:iCs w:val="0"/>
                <w:color w:val="000000" w:themeColor="text1"/>
                <w:szCs w:val="20"/>
              </w:rPr>
              <w:t xml:space="preserve">End of Projects </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3512A786" w14:textId="3633BAEC" w:rsidR="00E029AE" w:rsidRPr="002B59D7" w:rsidRDefault="00E029AE" w:rsidP="00E029AE">
            <w:pPr>
              <w:pStyle w:val="InstructionsPM"/>
              <w:rPr>
                <w:i w:val="0"/>
                <w:iCs w:val="0"/>
                <w:color w:val="000000" w:themeColor="text1"/>
                <w:lang w:val="en-GB"/>
              </w:rPr>
            </w:pPr>
            <w:r w:rsidRPr="002B59D7">
              <w:rPr>
                <w:i w:val="0"/>
                <w:iCs w:val="0"/>
                <w:color w:val="000000" w:themeColor="text1"/>
                <w:szCs w:val="20"/>
              </w:rPr>
              <w:t xml:space="preserve">90%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B19FBD" w14:textId="2991B4A3" w:rsidR="00E029AE" w:rsidRPr="002B59D7" w:rsidRDefault="00E029AE" w:rsidP="00E029AE">
            <w:pPr>
              <w:pStyle w:val="InstructionsPM"/>
              <w:rPr>
                <w:i w:val="0"/>
                <w:iCs w:val="0"/>
                <w:color w:val="000000" w:themeColor="text1"/>
                <w:lang w:val="en-GB"/>
              </w:rPr>
            </w:pPr>
            <w:r w:rsidRPr="002B59D7">
              <w:rPr>
                <w:i w:val="0"/>
                <w:iCs w:val="0"/>
                <w:color w:val="000000" w:themeColor="text1"/>
                <w:szCs w:val="20"/>
              </w:rPr>
              <w:t>95%</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EA41" w14:textId="20CC217F" w:rsidR="00E029AE" w:rsidRPr="002B59D7" w:rsidRDefault="00872471" w:rsidP="00872471">
            <w:pPr>
              <w:jc w:val="both"/>
              <w:rPr>
                <w:color w:val="000000" w:themeColor="text1"/>
                <w:lang w:val="en-GB"/>
              </w:rPr>
            </w:pPr>
            <w:r w:rsidRPr="002B59D7">
              <w:rPr>
                <w:rFonts w:cs="Arial"/>
                <w:color w:val="000000" w:themeColor="text1"/>
                <w:sz w:val="20"/>
                <w:szCs w:val="20"/>
              </w:rPr>
              <w:t>S</w:t>
            </w:r>
            <w:r w:rsidR="00E029AE" w:rsidRPr="002B59D7">
              <w:rPr>
                <w:rFonts w:cs="Arial"/>
                <w:color w:val="000000" w:themeColor="text1"/>
                <w:sz w:val="20"/>
                <w:szCs w:val="20"/>
              </w:rPr>
              <w:t xml:space="preserve">tep-down trainings of members in the 14 project pilot </w:t>
            </w:r>
            <w:r w:rsidRPr="002B59D7">
              <w:rPr>
                <w:rFonts w:cs="Arial"/>
                <w:color w:val="000000" w:themeColor="text1"/>
                <w:sz w:val="20"/>
                <w:szCs w:val="20"/>
              </w:rPr>
              <w:t>sites</w:t>
            </w:r>
            <w:r w:rsidR="00E029AE" w:rsidRPr="002B59D7">
              <w:rPr>
                <w:rFonts w:cs="Arial"/>
                <w:color w:val="000000" w:themeColor="text1"/>
                <w:sz w:val="20"/>
                <w:szCs w:val="20"/>
              </w:rPr>
              <w:t xml:space="preserve"> were successfully completed and a final training is planned for August 2021. </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02AC9C3B" w14:textId="207CEC44" w:rsidR="00E029AE" w:rsidRPr="002B59D7" w:rsidRDefault="00E029AE" w:rsidP="00E029AE">
            <w:pPr>
              <w:pStyle w:val="InstructionsPM"/>
              <w:rPr>
                <w:i w:val="0"/>
                <w:iCs w:val="0"/>
                <w:color w:val="000000" w:themeColor="text1"/>
                <w:lang w:val="en-GB"/>
              </w:rPr>
            </w:pPr>
            <w:r w:rsidRPr="002B59D7">
              <w:rPr>
                <w:i w:val="0"/>
                <w:iCs w:val="0"/>
                <w:color w:val="000000" w:themeColor="text1"/>
                <w:szCs w:val="20"/>
              </w:rPr>
              <w:t>S</w:t>
            </w:r>
          </w:p>
        </w:tc>
      </w:tr>
      <w:tr w:rsidR="00872471" w:rsidRPr="002B59D7" w14:paraId="2DC1B786" w14:textId="77777777" w:rsidTr="00352A9C">
        <w:trPr>
          <w:cantSplit/>
        </w:trPr>
        <w:tc>
          <w:tcPr>
            <w:tcW w:w="3805" w:type="dxa"/>
            <w:tcBorders>
              <w:top w:val="single" w:sz="4" w:space="0" w:color="auto"/>
              <w:left w:val="single" w:sz="12" w:space="0" w:color="auto"/>
              <w:bottom w:val="single" w:sz="4" w:space="0" w:color="auto"/>
              <w:right w:val="single" w:sz="4" w:space="0" w:color="auto"/>
            </w:tcBorders>
          </w:tcPr>
          <w:p w14:paraId="1FA9B46F" w14:textId="483A53C3"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Output 4.3 Underserved communities receive early warning messages.</w:t>
            </w:r>
          </w:p>
        </w:tc>
        <w:tc>
          <w:tcPr>
            <w:tcW w:w="1410" w:type="dxa"/>
            <w:tcBorders>
              <w:top w:val="single" w:sz="4" w:space="0" w:color="auto"/>
              <w:left w:val="single" w:sz="4" w:space="0" w:color="auto"/>
              <w:bottom w:val="single" w:sz="4" w:space="0" w:color="auto"/>
              <w:right w:val="single" w:sz="4" w:space="0" w:color="auto"/>
            </w:tcBorders>
          </w:tcPr>
          <w:p w14:paraId="4C7BCBA2" w14:textId="6C77FF7F"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End of Project</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443FE05D" w14:textId="4B972C26"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95%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F39CF" w14:textId="6973F6B3"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98%</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7460746D" w14:textId="5E0B382C" w:rsidR="00872471" w:rsidRPr="002B59D7" w:rsidRDefault="00872471" w:rsidP="00872471">
            <w:pPr>
              <w:jc w:val="both"/>
              <w:rPr>
                <w:rFonts w:cs="Arial"/>
                <w:color w:val="000000" w:themeColor="text1"/>
                <w:sz w:val="20"/>
                <w:szCs w:val="20"/>
              </w:rPr>
            </w:pPr>
            <w:r w:rsidRPr="002B59D7">
              <w:rPr>
                <w:rFonts w:cs="Arial"/>
                <w:color w:val="000000" w:themeColor="text1"/>
                <w:sz w:val="20"/>
                <w:szCs w:val="20"/>
              </w:rPr>
              <w:t xml:space="preserve">The project tremendously increased the coverage area of local community radios and the state broadcaster by providing essential equipment and trainings. The weather forecasts now reach almost all parts of the country. </w:t>
            </w:r>
          </w:p>
          <w:p w14:paraId="7126BB56" w14:textId="77777777" w:rsidR="00872471" w:rsidRPr="002B59D7" w:rsidRDefault="00872471" w:rsidP="00872471">
            <w:pPr>
              <w:jc w:val="both"/>
              <w:rPr>
                <w:rFonts w:cs="Arial"/>
                <w:color w:val="000000" w:themeColor="text1"/>
                <w:sz w:val="20"/>
                <w:szCs w:val="20"/>
              </w:rPr>
            </w:pPr>
          </w:p>
          <w:p w14:paraId="4EA994DD" w14:textId="1E0E781C" w:rsidR="00872471" w:rsidRPr="002B59D7" w:rsidRDefault="00872471" w:rsidP="00872471">
            <w:pPr>
              <w:jc w:val="both"/>
              <w:rPr>
                <w:rFonts w:cs="Arial"/>
                <w:color w:val="000000" w:themeColor="text1"/>
                <w:sz w:val="20"/>
                <w:szCs w:val="20"/>
              </w:rPr>
            </w:pPr>
            <w:r w:rsidRPr="002B59D7">
              <w:rPr>
                <w:rFonts w:cs="Arial"/>
                <w:color w:val="000000" w:themeColor="text1"/>
                <w:sz w:val="20"/>
                <w:szCs w:val="20"/>
              </w:rPr>
              <w:t xml:space="preserve">In addition, other avenues such as WhatsApp are being utilized to disseminate the forecasts. </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5AC0B3E1" w14:textId="6F76E984"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S</w:t>
            </w:r>
          </w:p>
        </w:tc>
      </w:tr>
      <w:tr w:rsidR="00872471" w:rsidRPr="002B59D7" w14:paraId="58FFD94E" w14:textId="77777777" w:rsidTr="00352A9C">
        <w:trPr>
          <w:cantSplit/>
        </w:trPr>
        <w:tc>
          <w:tcPr>
            <w:tcW w:w="3805" w:type="dxa"/>
            <w:tcBorders>
              <w:top w:val="single" w:sz="4" w:space="0" w:color="auto"/>
              <w:left w:val="single" w:sz="12" w:space="0" w:color="auto"/>
              <w:bottom w:val="single" w:sz="4" w:space="0" w:color="auto"/>
              <w:right w:val="single" w:sz="4" w:space="0" w:color="auto"/>
            </w:tcBorders>
          </w:tcPr>
          <w:p w14:paraId="7BAA6206" w14:textId="503FADA8"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Output 4.4 Climate change issues are integrated into local development plans in 14 sites.</w:t>
            </w:r>
          </w:p>
        </w:tc>
        <w:tc>
          <w:tcPr>
            <w:tcW w:w="1410" w:type="dxa"/>
            <w:tcBorders>
              <w:top w:val="single" w:sz="4" w:space="0" w:color="auto"/>
              <w:left w:val="single" w:sz="4" w:space="0" w:color="auto"/>
              <w:bottom w:val="single" w:sz="4" w:space="0" w:color="auto"/>
              <w:right w:val="single" w:sz="4" w:space="0" w:color="auto"/>
            </w:tcBorders>
          </w:tcPr>
          <w:p w14:paraId="527F71EC" w14:textId="35F5F886"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End of Project</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E423A61" w14:textId="0B11C329"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85%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69EA9" w14:textId="55080BFE" w:rsidR="00872471" w:rsidRPr="002B59D7" w:rsidRDefault="00872471" w:rsidP="00872471">
            <w:pPr>
              <w:pStyle w:val="InstructionsPM"/>
              <w:rPr>
                <w:i w:val="0"/>
                <w:iCs w:val="0"/>
                <w:color w:val="000000" w:themeColor="text1"/>
                <w:szCs w:val="20"/>
              </w:rPr>
            </w:pPr>
            <w:r w:rsidRPr="002B59D7">
              <w:rPr>
                <w:i w:val="0"/>
                <w:iCs w:val="0"/>
                <w:color w:val="000000" w:themeColor="text1"/>
                <w:szCs w:val="20"/>
              </w:rPr>
              <w:t>85%</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57C1AA4F" w14:textId="34E22054" w:rsidR="00872471" w:rsidRPr="002B59D7" w:rsidRDefault="00872471" w:rsidP="00872471">
            <w:pPr>
              <w:jc w:val="both"/>
              <w:rPr>
                <w:rFonts w:cs="Arial"/>
                <w:color w:val="000000" w:themeColor="text1"/>
                <w:sz w:val="20"/>
                <w:szCs w:val="20"/>
              </w:rPr>
            </w:pPr>
            <w:r w:rsidRPr="002B59D7">
              <w:rPr>
                <w:rFonts w:cs="Arial"/>
                <w:color w:val="000000" w:themeColor="text1"/>
                <w:sz w:val="20"/>
                <w:szCs w:val="20"/>
              </w:rPr>
              <w:t>Not much progress has been registered on this output during the reporting period</w:t>
            </w:r>
            <w:r w:rsidR="0046776A">
              <w:rPr>
                <w:rFonts w:cs="Arial"/>
                <w:color w:val="000000" w:themeColor="text1"/>
                <w:sz w:val="20"/>
                <w:szCs w:val="20"/>
              </w:rPr>
              <w:t xml:space="preserve"> as meetings to integrate CC issues into local development plans could not be held due to Covid-19 </w:t>
            </w:r>
            <w:proofErr w:type="gramStart"/>
            <w:r w:rsidR="0046776A">
              <w:rPr>
                <w:rFonts w:cs="Arial"/>
                <w:color w:val="000000" w:themeColor="text1"/>
                <w:sz w:val="20"/>
                <w:szCs w:val="20"/>
              </w:rPr>
              <w:t xml:space="preserve">restrictions </w:t>
            </w:r>
            <w:r w:rsidRPr="002B59D7">
              <w:rPr>
                <w:rFonts w:cs="Arial"/>
                <w:color w:val="000000" w:themeColor="text1"/>
                <w:sz w:val="20"/>
                <w:szCs w:val="20"/>
              </w:rPr>
              <w:t>.</w:t>
            </w:r>
            <w:proofErr w:type="gramEnd"/>
            <w:r w:rsidRPr="002B59D7">
              <w:rPr>
                <w:rFonts w:cs="Arial"/>
                <w:color w:val="000000" w:themeColor="text1"/>
                <w:sz w:val="20"/>
                <w:szCs w:val="20"/>
              </w:rPr>
              <w:t xml:space="preserve"> </w:t>
            </w:r>
            <w:r w:rsidR="007769A7" w:rsidRPr="002B59D7">
              <w:rPr>
                <w:rFonts w:cs="Arial"/>
                <w:color w:val="000000" w:themeColor="text1"/>
                <w:sz w:val="20"/>
                <w:szCs w:val="20"/>
              </w:rPr>
              <w:t>Most</w:t>
            </w:r>
            <w:r w:rsidRPr="002B59D7">
              <w:rPr>
                <w:rFonts w:cs="Arial"/>
                <w:color w:val="000000" w:themeColor="text1"/>
                <w:sz w:val="20"/>
                <w:szCs w:val="20"/>
              </w:rPr>
              <w:t xml:space="preserve"> of the 7 Local Government Authorities now have a </w:t>
            </w:r>
            <w:r w:rsidR="007769A7" w:rsidRPr="002B59D7">
              <w:rPr>
                <w:rFonts w:cs="Arial"/>
                <w:color w:val="000000" w:themeColor="text1"/>
                <w:sz w:val="20"/>
                <w:szCs w:val="20"/>
              </w:rPr>
              <w:t>Development Plan in place and consultations have started on mainstreaming Climate Change into these plans</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3BAF8EA3" w14:textId="0E36DF8B" w:rsidR="00872471" w:rsidRPr="002B59D7" w:rsidRDefault="007769A7" w:rsidP="00872471">
            <w:pPr>
              <w:pStyle w:val="InstructionsPM"/>
              <w:rPr>
                <w:i w:val="0"/>
                <w:iCs w:val="0"/>
                <w:color w:val="000000" w:themeColor="text1"/>
                <w:szCs w:val="20"/>
              </w:rPr>
            </w:pPr>
            <w:r w:rsidRPr="002B59D7">
              <w:rPr>
                <w:i w:val="0"/>
                <w:iCs w:val="0"/>
                <w:color w:val="000000" w:themeColor="text1"/>
                <w:szCs w:val="20"/>
              </w:rPr>
              <w:t>M</w:t>
            </w:r>
            <w:r w:rsidR="00872471" w:rsidRPr="002B59D7">
              <w:rPr>
                <w:i w:val="0"/>
                <w:iCs w:val="0"/>
                <w:color w:val="000000" w:themeColor="text1"/>
                <w:szCs w:val="20"/>
              </w:rPr>
              <w:t>S</w:t>
            </w:r>
          </w:p>
        </w:tc>
      </w:tr>
      <w:tr w:rsidR="007769A7" w:rsidRPr="002B59D7" w14:paraId="1296C3C1" w14:textId="77777777" w:rsidTr="00352A9C">
        <w:trPr>
          <w:cantSplit/>
        </w:trPr>
        <w:tc>
          <w:tcPr>
            <w:tcW w:w="3805" w:type="dxa"/>
            <w:tcBorders>
              <w:top w:val="single" w:sz="4" w:space="0" w:color="auto"/>
              <w:left w:val="single" w:sz="12" w:space="0" w:color="auto"/>
              <w:bottom w:val="single" w:sz="4" w:space="0" w:color="auto"/>
              <w:right w:val="single" w:sz="4" w:space="0" w:color="auto"/>
            </w:tcBorders>
          </w:tcPr>
          <w:p w14:paraId="744FB740" w14:textId="2D087253"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Output 4.5 Knowledge, data and information on climate impacts on local biodiversity is available.</w:t>
            </w:r>
          </w:p>
        </w:tc>
        <w:tc>
          <w:tcPr>
            <w:tcW w:w="1410" w:type="dxa"/>
            <w:tcBorders>
              <w:top w:val="single" w:sz="4" w:space="0" w:color="auto"/>
              <w:left w:val="single" w:sz="4" w:space="0" w:color="auto"/>
              <w:bottom w:val="single" w:sz="4" w:space="0" w:color="auto"/>
              <w:right w:val="single" w:sz="4" w:space="0" w:color="auto"/>
            </w:tcBorders>
          </w:tcPr>
          <w:p w14:paraId="3135F72E" w14:textId="3816A681"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End of Project</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E586CF5" w14:textId="3A70FC2D"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90%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158FDA0" w14:textId="47DE9070"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100%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9819" w14:textId="4E34C1D8" w:rsidR="007769A7" w:rsidRPr="002B59D7" w:rsidRDefault="007769A7" w:rsidP="007769A7">
            <w:pPr>
              <w:jc w:val="both"/>
              <w:rPr>
                <w:rFonts w:cs="Arial"/>
                <w:color w:val="000000" w:themeColor="text1"/>
                <w:sz w:val="20"/>
                <w:szCs w:val="20"/>
              </w:rPr>
            </w:pPr>
            <w:r w:rsidRPr="002B59D7">
              <w:rPr>
                <w:rFonts w:cs="Arial"/>
                <w:color w:val="000000" w:themeColor="text1"/>
                <w:sz w:val="20"/>
                <w:szCs w:val="20"/>
              </w:rPr>
              <w:t>This output is now completed</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0E05E109" w14:textId="32F104A6"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S</w:t>
            </w:r>
          </w:p>
        </w:tc>
      </w:tr>
      <w:tr w:rsidR="007769A7" w:rsidRPr="002B59D7" w14:paraId="2B79C89B" w14:textId="77777777" w:rsidTr="00352A9C">
        <w:trPr>
          <w:cantSplit/>
        </w:trPr>
        <w:tc>
          <w:tcPr>
            <w:tcW w:w="3805" w:type="dxa"/>
            <w:tcBorders>
              <w:top w:val="single" w:sz="4" w:space="0" w:color="auto"/>
              <w:left w:val="single" w:sz="12" w:space="0" w:color="auto"/>
              <w:bottom w:val="single" w:sz="4" w:space="0" w:color="auto"/>
              <w:right w:val="single" w:sz="4" w:space="0" w:color="auto"/>
            </w:tcBorders>
          </w:tcPr>
          <w:p w14:paraId="6ECF2F23" w14:textId="71D08869"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lastRenderedPageBreak/>
              <w:t>Output 4.6 Knowledge management structures for effective feedback and incorporation of lessons learned are created</w:t>
            </w:r>
          </w:p>
        </w:tc>
        <w:tc>
          <w:tcPr>
            <w:tcW w:w="1410" w:type="dxa"/>
            <w:tcBorders>
              <w:top w:val="single" w:sz="4" w:space="0" w:color="auto"/>
              <w:left w:val="single" w:sz="4" w:space="0" w:color="auto"/>
              <w:bottom w:val="single" w:sz="4" w:space="0" w:color="auto"/>
              <w:right w:val="single" w:sz="4" w:space="0" w:color="auto"/>
            </w:tcBorders>
          </w:tcPr>
          <w:p w14:paraId="1D504BC7" w14:textId="680E1D00"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End of Project</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2C77C0B9" w14:textId="39C20889"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70%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9523A" w14:textId="7880DEA8"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80%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442675" w14:textId="4BE5D1FF" w:rsidR="007769A7" w:rsidRPr="002B59D7" w:rsidRDefault="007769A7" w:rsidP="007769A7">
            <w:pPr>
              <w:jc w:val="both"/>
              <w:rPr>
                <w:rFonts w:cs="Arial"/>
                <w:color w:val="000000" w:themeColor="text1"/>
                <w:sz w:val="20"/>
                <w:szCs w:val="20"/>
              </w:rPr>
            </w:pPr>
            <w:r w:rsidRPr="002B59D7">
              <w:rPr>
                <w:rFonts w:cs="Arial"/>
                <w:color w:val="000000" w:themeColor="text1"/>
                <w:sz w:val="20"/>
                <w:szCs w:val="20"/>
              </w:rPr>
              <w:t>The Early Warning messages delivered to Pilot sites and other dissemination outlets are continuously being modified based on feedbacks received from the pilot sites and the general public</w:t>
            </w:r>
            <w:r w:rsidR="00FD256E">
              <w:rPr>
                <w:rFonts w:cs="Arial"/>
                <w:color w:val="000000" w:themeColor="text1"/>
                <w:sz w:val="20"/>
                <w:szCs w:val="20"/>
              </w:rPr>
              <w:t xml:space="preserve"> using WhatsApp messaging</w:t>
            </w:r>
            <w:r w:rsidRPr="002B59D7">
              <w:rPr>
                <w:rFonts w:cs="Arial"/>
                <w:color w:val="000000" w:themeColor="text1"/>
                <w:sz w:val="20"/>
                <w:szCs w:val="20"/>
              </w:rPr>
              <w:t>.</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7E84107F" w14:textId="4DD9B3E6" w:rsidR="007769A7" w:rsidRPr="002B59D7" w:rsidRDefault="007769A7" w:rsidP="007769A7">
            <w:pPr>
              <w:pStyle w:val="InstructionsPM"/>
              <w:rPr>
                <w:i w:val="0"/>
                <w:iCs w:val="0"/>
                <w:color w:val="000000" w:themeColor="text1"/>
                <w:szCs w:val="20"/>
              </w:rPr>
            </w:pPr>
            <w:r w:rsidRPr="002B59D7">
              <w:rPr>
                <w:i w:val="0"/>
                <w:iCs w:val="0"/>
                <w:color w:val="000000" w:themeColor="text1"/>
                <w:szCs w:val="20"/>
              </w:rPr>
              <w:t>MS</w:t>
            </w:r>
          </w:p>
        </w:tc>
      </w:tr>
      <w:tr w:rsidR="007769A7" w:rsidRPr="00850854" w14:paraId="2DDCA965" w14:textId="77777777" w:rsidTr="00352A9C">
        <w:trPr>
          <w:cantSplit/>
        </w:trPr>
        <w:tc>
          <w:tcPr>
            <w:tcW w:w="3805" w:type="dxa"/>
            <w:tcBorders>
              <w:top w:val="single" w:sz="4" w:space="0" w:color="auto"/>
              <w:left w:val="single" w:sz="12" w:space="0" w:color="auto"/>
              <w:bottom w:val="single" w:sz="4" w:space="0" w:color="auto"/>
              <w:right w:val="single" w:sz="4" w:space="0" w:color="auto"/>
            </w:tcBorders>
          </w:tcPr>
          <w:p w14:paraId="63F77FA0" w14:textId="77777777" w:rsidR="007769A7" w:rsidRPr="00407F33" w:rsidRDefault="007769A7" w:rsidP="007769A7">
            <w:pPr>
              <w:pStyle w:val="InstructionsPM"/>
              <w:rPr>
                <w:szCs w:val="20"/>
              </w:rPr>
            </w:pPr>
          </w:p>
        </w:tc>
        <w:tc>
          <w:tcPr>
            <w:tcW w:w="1410" w:type="dxa"/>
            <w:tcBorders>
              <w:top w:val="single" w:sz="4" w:space="0" w:color="auto"/>
              <w:left w:val="single" w:sz="4" w:space="0" w:color="auto"/>
              <w:bottom w:val="single" w:sz="4" w:space="0" w:color="auto"/>
              <w:right w:val="single" w:sz="4" w:space="0" w:color="auto"/>
            </w:tcBorders>
          </w:tcPr>
          <w:p w14:paraId="28E80700" w14:textId="77777777" w:rsidR="007769A7" w:rsidRPr="00407F33" w:rsidRDefault="007769A7" w:rsidP="007769A7">
            <w:pPr>
              <w:pStyle w:val="InstructionsPM"/>
              <w:rPr>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86157B9" w14:textId="77777777" w:rsidR="007769A7" w:rsidRDefault="007769A7" w:rsidP="007769A7">
            <w:pPr>
              <w:pStyle w:val="InstructionsPM"/>
              <w:rPr>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F5468" w14:textId="77777777" w:rsidR="007769A7" w:rsidRPr="00407F33" w:rsidRDefault="007769A7" w:rsidP="007769A7">
            <w:pPr>
              <w:pStyle w:val="InstructionsPM"/>
              <w:rPr>
                <w:szCs w:val="20"/>
              </w:rPr>
            </w:pP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11D1" w14:textId="77777777" w:rsidR="007769A7" w:rsidRDefault="007769A7" w:rsidP="007769A7">
            <w:pPr>
              <w:jc w:val="both"/>
              <w:rPr>
                <w:rFonts w:cs="Arial"/>
                <w:sz w:val="20"/>
                <w:szCs w:val="20"/>
              </w:rPr>
            </w:pP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66E65877" w14:textId="77777777" w:rsidR="007769A7" w:rsidRDefault="007769A7" w:rsidP="007769A7">
            <w:pPr>
              <w:pStyle w:val="InstructionsPM"/>
              <w:rPr>
                <w:szCs w:val="20"/>
              </w:rPr>
            </w:pPr>
          </w:p>
        </w:tc>
      </w:tr>
    </w:tbl>
    <w:p w14:paraId="2E412671" w14:textId="77777777" w:rsidR="002C796C" w:rsidRDefault="009744CC" w:rsidP="002C796C">
      <w:pPr>
        <w:pStyle w:val="Tit2"/>
        <w:rPr>
          <w:i/>
          <w:iCs/>
          <w:color w:val="4472C4"/>
        </w:rPr>
      </w:pPr>
      <w:r>
        <w:br w:type="page"/>
      </w:r>
      <w:bookmarkEnd w:id="6"/>
      <w:r w:rsidR="00CD24E4" w:rsidRPr="00C4588D">
        <w:lastRenderedPageBreak/>
        <w:t>3.3.</w:t>
      </w:r>
      <w:r w:rsidR="00405D01" w:rsidRPr="00C4588D">
        <w:t xml:space="preserve"> Risk Rating</w:t>
      </w:r>
      <w:r w:rsidR="0018039F" w:rsidRPr="008522DD">
        <w:rPr>
          <w:i/>
          <w:iCs/>
          <w:color w:val="4472C4"/>
        </w:rPr>
        <w:t xml:space="preserve"> </w:t>
      </w:r>
    </w:p>
    <w:p w14:paraId="6E5B5EA9" w14:textId="7BC5D451" w:rsidR="00C30995" w:rsidRDefault="00C30995">
      <w:pPr>
        <w:rPr>
          <w:rFonts w:cs="Arial"/>
          <w:i/>
          <w:iCs/>
          <w:color w:val="4472C4"/>
          <w:sz w:val="20"/>
          <w:szCs w:val="20"/>
        </w:rPr>
      </w:pPr>
    </w:p>
    <w:p w14:paraId="6F6F2ED2" w14:textId="43090E54" w:rsidR="001770F3" w:rsidRPr="00F01AC7" w:rsidRDefault="001770F3" w:rsidP="00F01AC7">
      <w:pPr>
        <w:rPr>
          <w:b/>
          <w:bCs/>
          <w:u w:val="single"/>
        </w:rPr>
      </w:pPr>
      <w:r w:rsidRPr="00F01AC7">
        <w:rPr>
          <w:b/>
          <w:bCs/>
          <w:u w:val="single"/>
        </w:rPr>
        <w:t>Tabl</w:t>
      </w:r>
      <w:r w:rsidR="00A665A4">
        <w:rPr>
          <w:b/>
          <w:bCs/>
          <w:u w:val="single"/>
        </w:rPr>
        <w:t>e</w:t>
      </w:r>
      <w:r w:rsidRPr="00F01AC7">
        <w:rPr>
          <w:b/>
          <w:bCs/>
          <w:u w:val="single"/>
        </w:rPr>
        <w:t xml:space="preserve"> A. </w:t>
      </w:r>
      <w:r w:rsidRPr="00C651A1">
        <w:rPr>
          <w:u w:val="single"/>
        </w:rPr>
        <w:t>Risk</w:t>
      </w:r>
      <w:r w:rsidR="00AA664D" w:rsidRPr="00C651A1">
        <w:rPr>
          <w:u w:val="single"/>
        </w:rPr>
        <w:t>-log</w:t>
      </w:r>
    </w:p>
    <w:p w14:paraId="4002231F" w14:textId="77777777" w:rsidR="00C44BFC" w:rsidRDefault="00E249D9" w:rsidP="00A07C6D">
      <w:pPr>
        <w:pStyle w:val="InstructionsPM"/>
      </w:pPr>
      <w:r w:rsidRPr="00E249D9">
        <w:t xml:space="preserve">Insert </w:t>
      </w:r>
      <w:r w:rsidR="00A07C6D">
        <w:t xml:space="preserve">ALL the risks </w:t>
      </w:r>
      <w:r w:rsidRPr="00E249D9">
        <w:t xml:space="preserve">identified </w:t>
      </w:r>
      <w:r w:rsidR="009E3DBF">
        <w:t xml:space="preserve">either </w:t>
      </w:r>
      <w:r w:rsidRPr="00E249D9">
        <w:t>at CEO endorsement</w:t>
      </w:r>
      <w:r w:rsidR="009E3DBF">
        <w:t xml:space="preserve"> (</w:t>
      </w:r>
      <w:proofErr w:type="spellStart"/>
      <w:r w:rsidR="009E3DBF">
        <w:t>inc.</w:t>
      </w:r>
      <w:proofErr w:type="spellEnd"/>
      <w:r w:rsidR="009E3DBF">
        <w:t xml:space="preserve"> </w:t>
      </w:r>
      <w:r w:rsidR="009E3DBF" w:rsidRPr="009E3DBF">
        <w:t>safeguards screening</w:t>
      </w:r>
      <w:r w:rsidR="009E3DBF">
        <w:t>)</w:t>
      </w:r>
      <w:r w:rsidRPr="00E249D9">
        <w:t xml:space="preserve">, </w:t>
      </w:r>
      <w:r w:rsidR="009E3DBF">
        <w:t>previous/current PIRs,</w:t>
      </w:r>
      <w:r w:rsidR="000301CB">
        <w:t xml:space="preserve"> and MTRs. Use the last line to propose a </w:t>
      </w:r>
      <w:r w:rsidR="00C44BFC">
        <w:t>suggested consolidated rating.</w:t>
      </w:r>
    </w:p>
    <w:p w14:paraId="43AAF0EC" w14:textId="7F782A77" w:rsidR="0018301D" w:rsidRDefault="009E3DBF" w:rsidP="00A07C6D">
      <w:pPr>
        <w:pStyle w:val="InstructionsPM"/>
      </w:pPr>
      <w:r>
        <w:t xml:space="preserve"> </w:t>
      </w: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361"/>
        <w:gridCol w:w="567"/>
        <w:gridCol w:w="441"/>
        <w:gridCol w:w="441"/>
        <w:gridCol w:w="530"/>
        <w:gridCol w:w="647"/>
        <w:gridCol w:w="567"/>
        <w:gridCol w:w="524"/>
        <w:gridCol w:w="667"/>
        <w:gridCol w:w="824"/>
        <w:gridCol w:w="5282"/>
      </w:tblGrid>
      <w:tr w:rsidR="00351EB3" w:rsidRPr="003F6D73" w14:paraId="188E3E1C" w14:textId="77777777" w:rsidTr="00351EB3">
        <w:trPr>
          <w:trHeight w:val="300"/>
        </w:trPr>
        <w:tc>
          <w:tcPr>
            <w:tcW w:w="2689" w:type="dxa"/>
            <w:vMerge w:val="restart"/>
            <w:shd w:val="clear" w:color="000000" w:fill="D9D9D9"/>
            <w:noWrap/>
            <w:vAlign w:val="center"/>
            <w:hideMark/>
          </w:tcPr>
          <w:p w14:paraId="6692D939" w14:textId="77777777" w:rsidR="00351EB3" w:rsidRPr="003F6D73" w:rsidRDefault="00351EB3" w:rsidP="00514840">
            <w:pPr>
              <w:jc w:val="center"/>
              <w:rPr>
                <w:rFonts w:cs="Arial"/>
                <w:b/>
                <w:color w:val="000000"/>
                <w:szCs w:val="18"/>
                <w:lang w:eastAsia="es-AR"/>
              </w:rPr>
            </w:pPr>
            <w:r w:rsidRPr="003F6D73">
              <w:rPr>
                <w:rFonts w:cs="Arial"/>
                <w:b/>
                <w:color w:val="000000"/>
                <w:szCs w:val="18"/>
                <w:lang w:eastAsia="es-AR"/>
              </w:rPr>
              <w:t>Risk</w:t>
            </w:r>
          </w:p>
        </w:tc>
        <w:tc>
          <w:tcPr>
            <w:tcW w:w="1361" w:type="dxa"/>
            <w:shd w:val="clear" w:color="auto" w:fill="D9D9D9" w:themeFill="background1" w:themeFillShade="D9"/>
            <w:vAlign w:val="center"/>
          </w:tcPr>
          <w:p w14:paraId="075B71B2" w14:textId="5455C36B" w:rsidR="00351EB3" w:rsidRPr="003F6D73" w:rsidRDefault="00351EB3" w:rsidP="00514840">
            <w:pPr>
              <w:jc w:val="center"/>
              <w:rPr>
                <w:rFonts w:cs="Arial"/>
                <w:b/>
                <w:bCs/>
                <w:color w:val="000000"/>
                <w:szCs w:val="18"/>
                <w:lang w:eastAsia="es-AR"/>
              </w:rPr>
            </w:pPr>
            <w:r w:rsidRPr="003F6D73">
              <w:rPr>
                <w:rFonts w:cs="Arial"/>
                <w:b/>
                <w:bCs/>
                <w:color w:val="000000"/>
                <w:szCs w:val="18"/>
                <w:lang w:eastAsia="es-AR"/>
              </w:rPr>
              <w:t>Risk affecting:</w:t>
            </w:r>
          </w:p>
        </w:tc>
        <w:tc>
          <w:tcPr>
            <w:tcW w:w="4384" w:type="dxa"/>
            <w:gridSpan w:val="8"/>
            <w:shd w:val="clear" w:color="auto" w:fill="D9D9D9" w:themeFill="background1" w:themeFillShade="D9"/>
            <w:noWrap/>
            <w:vAlign w:val="center"/>
            <w:hideMark/>
          </w:tcPr>
          <w:p w14:paraId="002AFA97" w14:textId="5E3B5AD0" w:rsidR="00351EB3" w:rsidRPr="003F6D73" w:rsidRDefault="00351EB3" w:rsidP="00514840">
            <w:pPr>
              <w:jc w:val="center"/>
              <w:rPr>
                <w:rFonts w:cs="Arial"/>
                <w:b/>
                <w:bCs/>
                <w:color w:val="000000"/>
                <w:szCs w:val="18"/>
                <w:lang w:eastAsia="es-AR"/>
              </w:rPr>
            </w:pPr>
            <w:r w:rsidRPr="003F6D73">
              <w:rPr>
                <w:rFonts w:cs="Arial"/>
                <w:b/>
                <w:bCs/>
                <w:color w:val="000000"/>
                <w:szCs w:val="18"/>
                <w:lang w:eastAsia="es-AR"/>
              </w:rPr>
              <w:t>Risk Rating</w:t>
            </w:r>
          </w:p>
        </w:tc>
        <w:tc>
          <w:tcPr>
            <w:tcW w:w="6106" w:type="dxa"/>
            <w:gridSpan w:val="2"/>
            <w:shd w:val="clear" w:color="auto" w:fill="D9D9D9" w:themeFill="background1" w:themeFillShade="D9"/>
            <w:noWrap/>
            <w:vAlign w:val="center"/>
          </w:tcPr>
          <w:p w14:paraId="7D53F295" w14:textId="095AEC61" w:rsidR="00351EB3" w:rsidRPr="003F6D73" w:rsidRDefault="00351EB3" w:rsidP="00514840">
            <w:pPr>
              <w:jc w:val="center"/>
              <w:rPr>
                <w:rFonts w:cs="Arial"/>
                <w:b/>
                <w:bCs/>
                <w:color w:val="000000"/>
                <w:szCs w:val="18"/>
                <w:lang w:eastAsia="es-AR"/>
              </w:rPr>
            </w:pPr>
            <w:r w:rsidRPr="003F6D73">
              <w:rPr>
                <w:rFonts w:cs="Arial"/>
                <w:b/>
                <w:bCs/>
                <w:color w:val="000000"/>
                <w:szCs w:val="18"/>
                <w:lang w:eastAsia="es-AR"/>
              </w:rPr>
              <w:t>Variation respect to last rating</w:t>
            </w:r>
          </w:p>
        </w:tc>
      </w:tr>
      <w:tr w:rsidR="00351EB3" w:rsidRPr="003F6D73" w14:paraId="64ACF850" w14:textId="77777777" w:rsidTr="00351EB3">
        <w:trPr>
          <w:trHeight w:val="300"/>
        </w:trPr>
        <w:tc>
          <w:tcPr>
            <w:tcW w:w="2689" w:type="dxa"/>
            <w:vMerge/>
            <w:vAlign w:val="center"/>
            <w:hideMark/>
          </w:tcPr>
          <w:p w14:paraId="23F174F1" w14:textId="77777777" w:rsidR="00351EB3" w:rsidRPr="003F6D73" w:rsidRDefault="00351EB3" w:rsidP="00514840">
            <w:pPr>
              <w:rPr>
                <w:rFonts w:cs="Arial"/>
                <w:b/>
                <w:color w:val="000000"/>
                <w:szCs w:val="18"/>
                <w:lang w:eastAsia="es-AR"/>
              </w:rPr>
            </w:pPr>
          </w:p>
        </w:tc>
        <w:tc>
          <w:tcPr>
            <w:tcW w:w="1361" w:type="dxa"/>
            <w:shd w:val="clear" w:color="000000" w:fill="D9D9D9"/>
            <w:vAlign w:val="center"/>
          </w:tcPr>
          <w:p w14:paraId="2A40422E" w14:textId="7936BE47" w:rsidR="00351EB3" w:rsidRPr="003F6D73" w:rsidRDefault="00351EB3" w:rsidP="00514840">
            <w:pPr>
              <w:rPr>
                <w:rFonts w:cs="Arial"/>
                <w:b/>
                <w:color w:val="000000"/>
                <w:szCs w:val="18"/>
                <w:lang w:eastAsia="es-AR"/>
              </w:rPr>
            </w:pPr>
            <w:r w:rsidRPr="003F6D73">
              <w:rPr>
                <w:rFonts w:cs="Arial"/>
                <w:color w:val="000000"/>
                <w:szCs w:val="18"/>
                <w:lang w:eastAsia="es-AR"/>
              </w:rPr>
              <w:t>Outcome / outputs</w:t>
            </w:r>
          </w:p>
        </w:tc>
        <w:tc>
          <w:tcPr>
            <w:tcW w:w="567" w:type="dxa"/>
            <w:shd w:val="clear" w:color="000000" w:fill="D9D9D9"/>
            <w:vAlign w:val="center"/>
            <w:hideMark/>
          </w:tcPr>
          <w:p w14:paraId="012000F2" w14:textId="3EDFC974" w:rsidR="00351EB3" w:rsidRPr="003F6D73" w:rsidRDefault="00351EB3" w:rsidP="00514840">
            <w:pPr>
              <w:rPr>
                <w:rFonts w:cs="Arial"/>
                <w:b/>
                <w:color w:val="000000"/>
                <w:szCs w:val="18"/>
                <w:lang w:eastAsia="es-AR"/>
              </w:rPr>
            </w:pPr>
            <w:r w:rsidRPr="003F6D73">
              <w:rPr>
                <w:rFonts w:cs="Arial"/>
                <w:b/>
                <w:color w:val="000000"/>
                <w:szCs w:val="18"/>
                <w:lang w:eastAsia="es-AR"/>
              </w:rPr>
              <w:t>CEO ED</w:t>
            </w:r>
          </w:p>
        </w:tc>
        <w:tc>
          <w:tcPr>
            <w:tcW w:w="441" w:type="dxa"/>
            <w:shd w:val="clear" w:color="000000" w:fill="D9D9D9"/>
            <w:vAlign w:val="center"/>
            <w:hideMark/>
          </w:tcPr>
          <w:p w14:paraId="43D0EAA7" w14:textId="77777777" w:rsidR="00351EB3" w:rsidRPr="003F6D73" w:rsidRDefault="00351EB3" w:rsidP="00514840">
            <w:pPr>
              <w:rPr>
                <w:rFonts w:cs="Arial"/>
                <w:b/>
                <w:color w:val="000000"/>
                <w:szCs w:val="18"/>
                <w:lang w:eastAsia="es-AR"/>
              </w:rPr>
            </w:pPr>
            <w:r w:rsidRPr="003F6D73">
              <w:rPr>
                <w:rFonts w:cs="Arial"/>
                <w:b/>
                <w:color w:val="000000"/>
                <w:szCs w:val="18"/>
                <w:lang w:eastAsia="es-AR"/>
              </w:rPr>
              <w:t>PIR 1</w:t>
            </w:r>
          </w:p>
        </w:tc>
        <w:tc>
          <w:tcPr>
            <w:tcW w:w="441" w:type="dxa"/>
            <w:shd w:val="clear" w:color="auto" w:fill="D9D9D9" w:themeFill="background1" w:themeFillShade="D9"/>
            <w:vAlign w:val="center"/>
            <w:hideMark/>
          </w:tcPr>
          <w:p w14:paraId="40C6DEFD" w14:textId="77777777" w:rsidR="00351EB3" w:rsidRPr="003F6D73" w:rsidRDefault="00351EB3" w:rsidP="00514840">
            <w:pPr>
              <w:rPr>
                <w:rFonts w:cs="Arial"/>
                <w:b/>
                <w:color w:val="000000"/>
                <w:szCs w:val="18"/>
                <w:lang w:eastAsia="es-AR"/>
              </w:rPr>
            </w:pPr>
            <w:r w:rsidRPr="003F6D73">
              <w:rPr>
                <w:rFonts w:cs="Arial"/>
                <w:b/>
                <w:color w:val="000000"/>
                <w:szCs w:val="18"/>
                <w:lang w:eastAsia="es-AR"/>
              </w:rPr>
              <w:t>PIR 2</w:t>
            </w:r>
          </w:p>
        </w:tc>
        <w:tc>
          <w:tcPr>
            <w:tcW w:w="530" w:type="dxa"/>
            <w:shd w:val="clear" w:color="000000" w:fill="D9D9D9"/>
            <w:vAlign w:val="center"/>
            <w:hideMark/>
          </w:tcPr>
          <w:p w14:paraId="28655871" w14:textId="77777777" w:rsidR="00351EB3" w:rsidRPr="003F6D73" w:rsidRDefault="00351EB3" w:rsidP="00514840">
            <w:pPr>
              <w:rPr>
                <w:rFonts w:cs="Arial"/>
                <w:b/>
                <w:color w:val="000000"/>
                <w:szCs w:val="18"/>
                <w:lang w:eastAsia="es-AR"/>
              </w:rPr>
            </w:pPr>
            <w:r w:rsidRPr="003F6D73">
              <w:rPr>
                <w:rFonts w:cs="Arial"/>
                <w:b/>
                <w:color w:val="000000"/>
                <w:szCs w:val="18"/>
                <w:lang w:eastAsia="es-AR"/>
              </w:rPr>
              <w:t>MTR</w:t>
            </w:r>
          </w:p>
        </w:tc>
        <w:tc>
          <w:tcPr>
            <w:tcW w:w="647" w:type="dxa"/>
            <w:shd w:val="clear" w:color="000000" w:fill="D9D9D9"/>
            <w:vAlign w:val="center"/>
            <w:hideMark/>
          </w:tcPr>
          <w:p w14:paraId="52FEBA4C" w14:textId="12668734" w:rsidR="00351EB3" w:rsidRPr="003F6D73" w:rsidRDefault="00351EB3" w:rsidP="00514840">
            <w:pPr>
              <w:rPr>
                <w:rFonts w:cs="Arial"/>
                <w:b/>
                <w:color w:val="000000"/>
                <w:szCs w:val="18"/>
                <w:lang w:eastAsia="es-AR"/>
              </w:rPr>
            </w:pPr>
            <w:r w:rsidRPr="003F6D73">
              <w:rPr>
                <w:rFonts w:cs="Arial"/>
                <w:b/>
                <w:color w:val="000000"/>
                <w:szCs w:val="18"/>
                <w:lang w:eastAsia="es-AR"/>
              </w:rPr>
              <w:t>PIR 3</w:t>
            </w:r>
            <w:r w:rsidRPr="003F6D73">
              <w:rPr>
                <w:rFonts w:cs="Arial"/>
                <w:b/>
                <w:bCs/>
                <w:color w:val="000000"/>
                <w:szCs w:val="18"/>
                <w:lang w:eastAsia="es-AR"/>
              </w:rPr>
              <w:t xml:space="preserve"> </w:t>
            </w:r>
          </w:p>
        </w:tc>
        <w:tc>
          <w:tcPr>
            <w:tcW w:w="567" w:type="dxa"/>
            <w:shd w:val="clear" w:color="000000" w:fill="D9D9D9"/>
            <w:vAlign w:val="center"/>
            <w:hideMark/>
          </w:tcPr>
          <w:p w14:paraId="113DC7E2" w14:textId="77777777" w:rsidR="00351EB3" w:rsidRPr="003F6D73" w:rsidRDefault="00351EB3" w:rsidP="00514840">
            <w:pPr>
              <w:rPr>
                <w:rFonts w:cs="Arial"/>
                <w:b/>
                <w:color w:val="000000"/>
                <w:szCs w:val="18"/>
                <w:lang w:eastAsia="es-AR"/>
              </w:rPr>
            </w:pPr>
            <w:r w:rsidRPr="003F6D73">
              <w:rPr>
                <w:rFonts w:cs="Arial"/>
                <w:b/>
                <w:color w:val="000000"/>
                <w:szCs w:val="18"/>
                <w:lang w:eastAsia="es-AR"/>
              </w:rPr>
              <w:t>PIR 4</w:t>
            </w:r>
          </w:p>
        </w:tc>
        <w:tc>
          <w:tcPr>
            <w:tcW w:w="524" w:type="dxa"/>
            <w:shd w:val="clear" w:color="000000" w:fill="D9D9D9"/>
            <w:vAlign w:val="center"/>
            <w:hideMark/>
          </w:tcPr>
          <w:p w14:paraId="0A29ED84" w14:textId="77777777" w:rsidR="00351EB3" w:rsidRPr="003F6D73" w:rsidRDefault="00351EB3" w:rsidP="00514840">
            <w:pPr>
              <w:rPr>
                <w:rFonts w:cs="Arial"/>
                <w:b/>
                <w:color w:val="000000"/>
                <w:szCs w:val="18"/>
                <w:lang w:eastAsia="es-AR"/>
              </w:rPr>
            </w:pPr>
            <w:r w:rsidRPr="003F6D73">
              <w:rPr>
                <w:rFonts w:cs="Arial"/>
                <w:b/>
                <w:color w:val="000000"/>
                <w:szCs w:val="18"/>
                <w:lang w:eastAsia="es-AR"/>
              </w:rPr>
              <w:t>PIR 5</w:t>
            </w:r>
          </w:p>
        </w:tc>
        <w:tc>
          <w:tcPr>
            <w:tcW w:w="667" w:type="dxa"/>
            <w:shd w:val="clear" w:color="auto" w:fill="D9D9D9" w:themeFill="background1" w:themeFillShade="D9"/>
          </w:tcPr>
          <w:p w14:paraId="4FB79085" w14:textId="364611E9" w:rsidR="00351EB3" w:rsidRPr="003F6D73" w:rsidRDefault="00351EB3" w:rsidP="00514840">
            <w:pPr>
              <w:jc w:val="center"/>
              <w:rPr>
                <w:rFonts w:cs="Arial"/>
                <w:b/>
                <w:bCs/>
                <w:color w:val="000000"/>
                <w:szCs w:val="18"/>
                <w:lang w:eastAsia="es-AR"/>
              </w:rPr>
            </w:pPr>
            <w:r w:rsidRPr="003F6D73">
              <w:rPr>
                <w:rFonts w:cs="Arial"/>
                <w:b/>
                <w:bCs/>
                <w:color w:val="000000"/>
                <w:szCs w:val="18"/>
                <w:lang w:eastAsia="es-AR"/>
              </w:rPr>
              <w:t>PIR 6 (this PIR)</w:t>
            </w:r>
          </w:p>
        </w:tc>
        <w:tc>
          <w:tcPr>
            <w:tcW w:w="824" w:type="dxa"/>
            <w:shd w:val="clear" w:color="auto" w:fill="D9D9D9" w:themeFill="background1" w:themeFillShade="D9"/>
            <w:noWrap/>
            <w:vAlign w:val="center"/>
            <w:hideMark/>
          </w:tcPr>
          <w:p w14:paraId="05898E37" w14:textId="4E9BF29F" w:rsidR="00351EB3" w:rsidRPr="003F6D73" w:rsidRDefault="00351EB3" w:rsidP="00514840">
            <w:pPr>
              <w:jc w:val="center"/>
              <w:rPr>
                <w:rFonts w:cs="Arial"/>
                <w:b/>
                <w:bCs/>
                <w:color w:val="000000"/>
                <w:szCs w:val="18"/>
                <w:lang w:eastAsia="es-AR"/>
              </w:rPr>
            </w:pPr>
            <w:r w:rsidRPr="003F6D73">
              <w:rPr>
                <w:rFonts w:cs="Arial"/>
                <w:b/>
                <w:bCs/>
                <w:color w:val="000000"/>
                <w:szCs w:val="18"/>
                <w:lang w:eastAsia="es-AR"/>
              </w:rPr>
              <w:t>Δ</w:t>
            </w:r>
          </w:p>
        </w:tc>
        <w:tc>
          <w:tcPr>
            <w:tcW w:w="5282" w:type="dxa"/>
            <w:shd w:val="clear" w:color="auto" w:fill="D9D9D9" w:themeFill="background1" w:themeFillShade="D9"/>
            <w:vAlign w:val="center"/>
          </w:tcPr>
          <w:p w14:paraId="09217C5F" w14:textId="77777777" w:rsidR="00351EB3" w:rsidRPr="003F6D73" w:rsidRDefault="00351EB3" w:rsidP="00514840">
            <w:pPr>
              <w:jc w:val="center"/>
              <w:rPr>
                <w:rFonts w:cs="Arial"/>
                <w:b/>
                <w:bCs/>
                <w:color w:val="000000"/>
                <w:szCs w:val="18"/>
                <w:lang w:eastAsia="es-AR"/>
              </w:rPr>
            </w:pPr>
            <w:r w:rsidRPr="003F6D73">
              <w:rPr>
                <w:rFonts w:cs="Arial"/>
                <w:b/>
                <w:bCs/>
                <w:color w:val="000000"/>
                <w:szCs w:val="18"/>
                <w:lang w:eastAsia="es-AR"/>
              </w:rPr>
              <w:t>Justification</w:t>
            </w:r>
          </w:p>
        </w:tc>
      </w:tr>
      <w:tr w:rsidR="00351EB3" w:rsidRPr="003F6D73" w14:paraId="1C00124C" w14:textId="77777777" w:rsidTr="00351EB3">
        <w:trPr>
          <w:trHeight w:val="300"/>
        </w:trPr>
        <w:tc>
          <w:tcPr>
            <w:tcW w:w="2689" w:type="dxa"/>
            <w:shd w:val="clear" w:color="auto" w:fill="auto"/>
            <w:noWrap/>
            <w:vAlign w:val="center"/>
            <w:hideMark/>
          </w:tcPr>
          <w:p w14:paraId="5ABF10EB" w14:textId="5EDD167F" w:rsidR="00351EB3" w:rsidRPr="003F6D73" w:rsidRDefault="00351EB3" w:rsidP="00514840">
            <w:pPr>
              <w:rPr>
                <w:lang w:eastAsia="es-AR"/>
              </w:rPr>
            </w:pPr>
            <w:r w:rsidRPr="003F6D73">
              <w:rPr>
                <w:lang w:eastAsia="es-AR"/>
              </w:rPr>
              <w:t> </w:t>
            </w:r>
            <w:r w:rsidRPr="003F6D73">
              <w:rPr>
                <w:rFonts w:cs="Arial"/>
                <w:sz w:val="20"/>
                <w:szCs w:val="20"/>
              </w:rPr>
              <w:t>Lack of financial sustainability for hydrometeorological services</w:t>
            </w:r>
          </w:p>
        </w:tc>
        <w:tc>
          <w:tcPr>
            <w:tcW w:w="1361" w:type="dxa"/>
            <w:vAlign w:val="center"/>
          </w:tcPr>
          <w:p w14:paraId="04D509C6" w14:textId="40083C31" w:rsidR="00351EB3" w:rsidRPr="003F6D73" w:rsidRDefault="00351EB3" w:rsidP="00514840">
            <w:pPr>
              <w:jc w:val="center"/>
              <w:rPr>
                <w:rFonts w:cs="Arial"/>
                <w:color w:val="000000"/>
                <w:szCs w:val="18"/>
                <w:lang w:eastAsia="es-AR"/>
              </w:rPr>
            </w:pPr>
            <w:r w:rsidRPr="003F6D73">
              <w:rPr>
                <w:rFonts w:cs="Arial"/>
                <w:color w:val="000000"/>
                <w:szCs w:val="18"/>
                <w:lang w:eastAsia="es-AR"/>
              </w:rPr>
              <w:t>All outcomes &amp; outputs</w:t>
            </w:r>
          </w:p>
        </w:tc>
        <w:tc>
          <w:tcPr>
            <w:tcW w:w="567" w:type="dxa"/>
            <w:shd w:val="clear" w:color="auto" w:fill="auto"/>
            <w:noWrap/>
            <w:vAlign w:val="center"/>
            <w:hideMark/>
          </w:tcPr>
          <w:p w14:paraId="6EF8EAE0" w14:textId="0A0EB8C0" w:rsidR="00351EB3" w:rsidRPr="003F6D73" w:rsidRDefault="00351EB3" w:rsidP="00514840">
            <w:pPr>
              <w:jc w:val="center"/>
              <w:rPr>
                <w:rFonts w:cs="Arial"/>
                <w:color w:val="000000"/>
                <w:szCs w:val="18"/>
                <w:lang w:eastAsia="es-AR"/>
              </w:rPr>
            </w:pPr>
            <w:r w:rsidRPr="003F6D73">
              <w:rPr>
                <w:rFonts w:cs="Arial"/>
                <w:color w:val="000000"/>
                <w:szCs w:val="18"/>
                <w:lang w:eastAsia="es-AR"/>
              </w:rPr>
              <w:t>M/L</w:t>
            </w:r>
          </w:p>
        </w:tc>
        <w:tc>
          <w:tcPr>
            <w:tcW w:w="441" w:type="dxa"/>
            <w:shd w:val="clear" w:color="auto" w:fill="auto"/>
            <w:noWrap/>
            <w:vAlign w:val="center"/>
            <w:hideMark/>
          </w:tcPr>
          <w:p w14:paraId="5E57759B"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441" w:type="dxa"/>
            <w:shd w:val="clear" w:color="auto" w:fill="auto"/>
            <w:noWrap/>
            <w:vAlign w:val="center"/>
            <w:hideMark/>
          </w:tcPr>
          <w:p w14:paraId="5C479A3E"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530" w:type="dxa"/>
            <w:shd w:val="clear" w:color="auto" w:fill="auto"/>
            <w:noWrap/>
            <w:vAlign w:val="center"/>
            <w:hideMark/>
          </w:tcPr>
          <w:p w14:paraId="41F51BAF"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647" w:type="dxa"/>
            <w:shd w:val="clear" w:color="auto" w:fill="auto"/>
            <w:noWrap/>
            <w:vAlign w:val="center"/>
            <w:hideMark/>
          </w:tcPr>
          <w:p w14:paraId="7333D646"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567" w:type="dxa"/>
            <w:shd w:val="clear" w:color="auto" w:fill="auto"/>
            <w:noWrap/>
            <w:vAlign w:val="center"/>
            <w:hideMark/>
          </w:tcPr>
          <w:p w14:paraId="26B02322" w14:textId="7C9CCEE9"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524" w:type="dxa"/>
            <w:shd w:val="clear" w:color="auto" w:fill="auto"/>
            <w:noWrap/>
            <w:vAlign w:val="center"/>
            <w:hideMark/>
          </w:tcPr>
          <w:p w14:paraId="4E4091D0" w14:textId="3F95BE1A"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667" w:type="dxa"/>
          </w:tcPr>
          <w:p w14:paraId="4F0B6B4C" w14:textId="77777777" w:rsidR="00351EB3" w:rsidRPr="003F6D73" w:rsidRDefault="00351EB3" w:rsidP="00514840">
            <w:pPr>
              <w:jc w:val="center"/>
              <w:rPr>
                <w:rFonts w:cs="Arial"/>
                <w:color w:val="000000"/>
                <w:szCs w:val="18"/>
                <w:lang w:eastAsia="es-AR"/>
              </w:rPr>
            </w:pPr>
          </w:p>
          <w:p w14:paraId="152DC71A" w14:textId="77777777" w:rsidR="00A449D2" w:rsidRPr="003F6D73" w:rsidRDefault="00A449D2" w:rsidP="00514840">
            <w:pPr>
              <w:jc w:val="center"/>
              <w:rPr>
                <w:rFonts w:cs="Arial"/>
                <w:color w:val="000000"/>
                <w:szCs w:val="18"/>
                <w:lang w:eastAsia="es-AR"/>
              </w:rPr>
            </w:pPr>
          </w:p>
          <w:p w14:paraId="12BCB129" w14:textId="517BCB29" w:rsidR="00351EB3" w:rsidRPr="003F6D73" w:rsidRDefault="00351EB3" w:rsidP="00514840">
            <w:pPr>
              <w:jc w:val="center"/>
              <w:rPr>
                <w:rFonts w:cs="Arial"/>
                <w:color w:val="000000"/>
                <w:szCs w:val="18"/>
                <w:lang w:eastAsia="es-AR"/>
              </w:rPr>
            </w:pPr>
            <w:r w:rsidRPr="003F6D73">
              <w:rPr>
                <w:rFonts w:cs="Arial"/>
                <w:color w:val="000000"/>
                <w:szCs w:val="18"/>
                <w:lang w:eastAsia="es-AR"/>
              </w:rPr>
              <w:t>M</w:t>
            </w:r>
          </w:p>
        </w:tc>
        <w:tc>
          <w:tcPr>
            <w:tcW w:w="824" w:type="dxa"/>
            <w:shd w:val="clear" w:color="auto" w:fill="auto"/>
            <w:noWrap/>
            <w:vAlign w:val="center"/>
            <w:hideMark/>
          </w:tcPr>
          <w:p w14:paraId="1E26B6D3" w14:textId="0B3BDBE7" w:rsidR="00351EB3" w:rsidRPr="003F6D73" w:rsidRDefault="00A449D2" w:rsidP="00514840">
            <w:pPr>
              <w:jc w:val="center"/>
              <w:rPr>
                <w:rFonts w:cs="Arial"/>
                <w:color w:val="000000"/>
                <w:szCs w:val="18"/>
                <w:lang w:eastAsia="es-AR"/>
              </w:rPr>
            </w:pPr>
            <w:r w:rsidRPr="003F6D73">
              <w:rPr>
                <w:rFonts w:cs="Arial"/>
                <w:color w:val="000000"/>
                <w:szCs w:val="18"/>
                <w:lang w:eastAsia="es-AR"/>
              </w:rPr>
              <w:t>↑</w:t>
            </w:r>
          </w:p>
        </w:tc>
        <w:tc>
          <w:tcPr>
            <w:tcW w:w="5282" w:type="dxa"/>
          </w:tcPr>
          <w:p w14:paraId="4E408376" w14:textId="56F832C5" w:rsidR="00351EB3" w:rsidRPr="003F6D73" w:rsidRDefault="00351EB3" w:rsidP="002B59D7">
            <w:pPr>
              <w:pStyle w:val="InstructionsPM"/>
              <w:jc w:val="both"/>
              <w:rPr>
                <w:bCs w:val="0"/>
                <w:i w:val="0"/>
                <w:iCs w:val="0"/>
                <w:color w:val="auto"/>
                <w:szCs w:val="20"/>
              </w:rPr>
            </w:pPr>
            <w:r w:rsidRPr="003F6D73">
              <w:rPr>
                <w:bCs w:val="0"/>
                <w:i w:val="0"/>
                <w:iCs w:val="0"/>
                <w:color w:val="auto"/>
                <w:szCs w:val="20"/>
              </w:rPr>
              <w:t xml:space="preserve">Although a comprehensive business plan linked to the private sector and aimed at ensuring financial sustainability of the NMS Agency has been developed, the necessary legislation </w:t>
            </w:r>
            <w:r w:rsidR="00A449D2" w:rsidRPr="003F6D73">
              <w:rPr>
                <w:bCs w:val="0"/>
                <w:i w:val="0"/>
                <w:iCs w:val="0"/>
                <w:color w:val="auto"/>
                <w:szCs w:val="20"/>
              </w:rPr>
              <w:t>to operationalize such a plan is yet to be enacted</w:t>
            </w:r>
          </w:p>
        </w:tc>
      </w:tr>
      <w:tr w:rsidR="00351EB3" w:rsidRPr="003F6D73" w14:paraId="11DB98A5" w14:textId="77777777" w:rsidTr="00351EB3">
        <w:trPr>
          <w:trHeight w:val="300"/>
        </w:trPr>
        <w:tc>
          <w:tcPr>
            <w:tcW w:w="2689" w:type="dxa"/>
            <w:shd w:val="clear" w:color="auto" w:fill="auto"/>
            <w:noWrap/>
            <w:vAlign w:val="center"/>
            <w:hideMark/>
          </w:tcPr>
          <w:p w14:paraId="49CAAB93" w14:textId="6311C999" w:rsidR="00351EB3" w:rsidRPr="003F6D73" w:rsidRDefault="00351EB3" w:rsidP="00514840">
            <w:pPr>
              <w:rPr>
                <w:rFonts w:cs="Arial"/>
                <w:sz w:val="20"/>
                <w:szCs w:val="20"/>
              </w:rPr>
            </w:pPr>
            <w:r w:rsidRPr="003F6D73">
              <w:rPr>
                <w:rFonts w:cs="Arial"/>
                <w:sz w:val="20"/>
                <w:szCs w:val="20"/>
              </w:rPr>
              <w:t>Lack of coordination among government stakeholders</w:t>
            </w:r>
          </w:p>
        </w:tc>
        <w:tc>
          <w:tcPr>
            <w:tcW w:w="1361" w:type="dxa"/>
            <w:vAlign w:val="center"/>
          </w:tcPr>
          <w:p w14:paraId="5D3FD9B3" w14:textId="092481AB" w:rsidR="00351EB3" w:rsidRPr="003F6D73" w:rsidRDefault="00351EB3" w:rsidP="00514840">
            <w:pPr>
              <w:jc w:val="center"/>
              <w:rPr>
                <w:rFonts w:cs="Arial"/>
                <w:color w:val="000000"/>
                <w:szCs w:val="18"/>
                <w:lang w:eastAsia="es-AR"/>
              </w:rPr>
            </w:pPr>
            <w:r w:rsidRPr="003F6D73">
              <w:rPr>
                <w:rFonts w:cs="Arial"/>
                <w:color w:val="000000"/>
                <w:szCs w:val="18"/>
                <w:lang w:eastAsia="es-AR"/>
              </w:rPr>
              <w:t>Outcome 4</w:t>
            </w:r>
          </w:p>
        </w:tc>
        <w:tc>
          <w:tcPr>
            <w:tcW w:w="567" w:type="dxa"/>
            <w:shd w:val="clear" w:color="auto" w:fill="auto"/>
            <w:noWrap/>
            <w:vAlign w:val="center"/>
            <w:hideMark/>
          </w:tcPr>
          <w:p w14:paraId="7F25088E" w14:textId="18F07EDE" w:rsidR="00351EB3" w:rsidRPr="003F6D73" w:rsidRDefault="00351EB3" w:rsidP="00514840">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4AC62DD7"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2FD96D7E"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M</w:t>
            </w:r>
          </w:p>
        </w:tc>
        <w:tc>
          <w:tcPr>
            <w:tcW w:w="530" w:type="dxa"/>
            <w:shd w:val="clear" w:color="auto" w:fill="auto"/>
            <w:noWrap/>
            <w:vAlign w:val="center"/>
            <w:hideMark/>
          </w:tcPr>
          <w:p w14:paraId="434A5330"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M</w:t>
            </w:r>
          </w:p>
        </w:tc>
        <w:tc>
          <w:tcPr>
            <w:tcW w:w="647" w:type="dxa"/>
            <w:shd w:val="clear" w:color="auto" w:fill="auto"/>
            <w:noWrap/>
            <w:vAlign w:val="center"/>
            <w:hideMark/>
          </w:tcPr>
          <w:p w14:paraId="15663F2B"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567" w:type="dxa"/>
            <w:shd w:val="clear" w:color="auto" w:fill="auto"/>
            <w:noWrap/>
            <w:vAlign w:val="center"/>
            <w:hideMark/>
          </w:tcPr>
          <w:p w14:paraId="0E920939" w14:textId="588F3744"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524" w:type="dxa"/>
            <w:shd w:val="clear" w:color="auto" w:fill="auto"/>
            <w:noWrap/>
            <w:vAlign w:val="center"/>
            <w:hideMark/>
          </w:tcPr>
          <w:p w14:paraId="137896D1" w14:textId="094803BF"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667" w:type="dxa"/>
          </w:tcPr>
          <w:p w14:paraId="4F7805D1" w14:textId="77777777" w:rsidR="00A449D2" w:rsidRPr="003F6D73" w:rsidRDefault="00A449D2" w:rsidP="00514840">
            <w:pPr>
              <w:jc w:val="center"/>
              <w:rPr>
                <w:rFonts w:cs="Arial"/>
                <w:color w:val="000000"/>
                <w:szCs w:val="18"/>
                <w:lang w:eastAsia="es-AR"/>
              </w:rPr>
            </w:pPr>
          </w:p>
          <w:p w14:paraId="7AAF9EB2" w14:textId="77777777" w:rsidR="00A449D2" w:rsidRPr="003F6D73" w:rsidRDefault="00A449D2" w:rsidP="00514840">
            <w:pPr>
              <w:jc w:val="center"/>
              <w:rPr>
                <w:rFonts w:cs="Arial"/>
                <w:color w:val="000000"/>
                <w:szCs w:val="18"/>
                <w:lang w:eastAsia="es-AR"/>
              </w:rPr>
            </w:pPr>
          </w:p>
          <w:p w14:paraId="387DADD9" w14:textId="77777777" w:rsidR="00A449D2" w:rsidRPr="003F6D73" w:rsidRDefault="00A449D2" w:rsidP="00514840">
            <w:pPr>
              <w:jc w:val="center"/>
              <w:rPr>
                <w:rFonts w:cs="Arial"/>
                <w:color w:val="000000"/>
                <w:szCs w:val="18"/>
                <w:lang w:eastAsia="es-AR"/>
              </w:rPr>
            </w:pPr>
          </w:p>
          <w:p w14:paraId="6932DEBD" w14:textId="77777777" w:rsidR="00A449D2" w:rsidRPr="003F6D73" w:rsidRDefault="00A449D2" w:rsidP="00514840">
            <w:pPr>
              <w:jc w:val="center"/>
              <w:rPr>
                <w:rFonts w:cs="Arial"/>
                <w:color w:val="000000"/>
                <w:szCs w:val="18"/>
                <w:lang w:eastAsia="es-AR"/>
              </w:rPr>
            </w:pPr>
          </w:p>
          <w:p w14:paraId="3A34EEB7" w14:textId="48831E6C"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824" w:type="dxa"/>
            <w:shd w:val="clear" w:color="auto" w:fill="auto"/>
            <w:noWrap/>
            <w:vAlign w:val="center"/>
            <w:hideMark/>
          </w:tcPr>
          <w:p w14:paraId="143E91DE" w14:textId="440C024F" w:rsidR="00351EB3" w:rsidRPr="003F6D73" w:rsidRDefault="00A449D2" w:rsidP="00514840">
            <w:pPr>
              <w:jc w:val="center"/>
              <w:rPr>
                <w:rFonts w:cs="Arial"/>
                <w:color w:val="000000"/>
                <w:szCs w:val="18"/>
                <w:lang w:eastAsia="es-AR"/>
              </w:rPr>
            </w:pPr>
            <w:r w:rsidRPr="003F6D73">
              <w:rPr>
                <w:rFonts w:cs="Arial"/>
                <w:color w:val="000000"/>
                <w:szCs w:val="18"/>
                <w:lang w:eastAsia="es-AR"/>
              </w:rPr>
              <w:t>=</w:t>
            </w:r>
          </w:p>
        </w:tc>
        <w:tc>
          <w:tcPr>
            <w:tcW w:w="5282" w:type="dxa"/>
          </w:tcPr>
          <w:p w14:paraId="3F6E9F21" w14:textId="106B4D9D" w:rsidR="00B43891" w:rsidRPr="003F6D73" w:rsidRDefault="00415C8E" w:rsidP="00B43891">
            <w:pPr>
              <w:jc w:val="both"/>
              <w:rPr>
                <w:rFonts w:cs="Arial"/>
                <w:color w:val="000000"/>
                <w:szCs w:val="18"/>
                <w:lang w:eastAsia="es-AR"/>
              </w:rPr>
            </w:pPr>
            <w:r w:rsidRPr="003F6D73">
              <w:rPr>
                <w:rFonts w:cs="Arial"/>
                <w:sz w:val="20"/>
                <w:szCs w:val="20"/>
              </w:rPr>
              <w:t>No variation from last rating</w:t>
            </w:r>
            <w:r w:rsidR="00B43891">
              <w:rPr>
                <w:rFonts w:cs="Arial"/>
                <w:sz w:val="20"/>
                <w:szCs w:val="20"/>
              </w:rPr>
              <w:t xml:space="preserve">. This risk remains low as the result of improved collaboration between government stakeholders with the establishment of an inter-ministerial MoU </w:t>
            </w:r>
            <w:proofErr w:type="gramStart"/>
            <w:r w:rsidR="00B43891">
              <w:rPr>
                <w:rFonts w:cs="Arial"/>
                <w:sz w:val="20"/>
                <w:szCs w:val="20"/>
              </w:rPr>
              <w:t>on the basis of</w:t>
            </w:r>
            <w:proofErr w:type="gramEnd"/>
            <w:r w:rsidR="00B43891">
              <w:rPr>
                <w:rFonts w:cs="Arial"/>
                <w:sz w:val="20"/>
                <w:szCs w:val="20"/>
              </w:rPr>
              <w:t xml:space="preserve"> the results and outcomes from project, as well as the roles and responsibilities to be played in EWS</w:t>
            </w:r>
          </w:p>
        </w:tc>
      </w:tr>
      <w:tr w:rsidR="00351EB3" w:rsidRPr="003F6D73" w14:paraId="76F8A0C1" w14:textId="77777777" w:rsidTr="00351EB3">
        <w:trPr>
          <w:trHeight w:val="300"/>
        </w:trPr>
        <w:tc>
          <w:tcPr>
            <w:tcW w:w="2689" w:type="dxa"/>
            <w:shd w:val="clear" w:color="auto" w:fill="auto"/>
            <w:noWrap/>
            <w:vAlign w:val="center"/>
            <w:hideMark/>
          </w:tcPr>
          <w:p w14:paraId="3E83A80A" w14:textId="77777777" w:rsidR="00A449D2" w:rsidRPr="003F6D73" w:rsidRDefault="00351EB3" w:rsidP="00A449D2">
            <w:pPr>
              <w:rPr>
                <w:rFonts w:cs="Arial"/>
                <w:sz w:val="20"/>
                <w:szCs w:val="20"/>
              </w:rPr>
            </w:pPr>
            <w:r w:rsidRPr="003F6D73">
              <w:rPr>
                <w:lang w:eastAsia="es-AR"/>
              </w:rPr>
              <w:t> </w:t>
            </w:r>
            <w:r w:rsidR="00A449D2" w:rsidRPr="003F6D73">
              <w:rPr>
                <w:rFonts w:cs="Arial"/>
                <w:sz w:val="20"/>
                <w:szCs w:val="20"/>
              </w:rPr>
              <w:t>Unavailability of requisite human resources/lack of skilled human resources</w:t>
            </w:r>
          </w:p>
          <w:p w14:paraId="5BD262D2" w14:textId="77777777" w:rsidR="00A449D2" w:rsidRPr="003F6D73" w:rsidRDefault="00A449D2" w:rsidP="00A449D2">
            <w:pPr>
              <w:rPr>
                <w:rFonts w:cs="Arial"/>
                <w:sz w:val="20"/>
                <w:szCs w:val="20"/>
              </w:rPr>
            </w:pPr>
          </w:p>
          <w:p w14:paraId="307BBBBF" w14:textId="3125EE4D" w:rsidR="00351EB3" w:rsidRPr="003F6D73" w:rsidRDefault="00351EB3" w:rsidP="00514840">
            <w:pPr>
              <w:rPr>
                <w:color w:val="000000"/>
                <w:lang w:eastAsia="es-AR"/>
              </w:rPr>
            </w:pPr>
          </w:p>
        </w:tc>
        <w:tc>
          <w:tcPr>
            <w:tcW w:w="1361" w:type="dxa"/>
            <w:vAlign w:val="center"/>
          </w:tcPr>
          <w:p w14:paraId="60A0EC7B" w14:textId="4AA48F90" w:rsidR="00351EB3" w:rsidRPr="003F6D73" w:rsidRDefault="00A449D2" w:rsidP="00514840">
            <w:pPr>
              <w:jc w:val="center"/>
              <w:rPr>
                <w:rFonts w:cs="Arial"/>
                <w:color w:val="000000"/>
                <w:szCs w:val="18"/>
                <w:lang w:eastAsia="es-AR"/>
              </w:rPr>
            </w:pPr>
            <w:r w:rsidRPr="003F6D73">
              <w:rPr>
                <w:rFonts w:cs="Arial"/>
                <w:color w:val="000000"/>
                <w:szCs w:val="18"/>
                <w:lang w:eastAsia="es-AR"/>
              </w:rPr>
              <w:t>Outcome 3</w:t>
            </w:r>
          </w:p>
        </w:tc>
        <w:tc>
          <w:tcPr>
            <w:tcW w:w="567" w:type="dxa"/>
            <w:shd w:val="clear" w:color="auto" w:fill="auto"/>
            <w:noWrap/>
            <w:vAlign w:val="center"/>
            <w:hideMark/>
          </w:tcPr>
          <w:p w14:paraId="15DE6502" w14:textId="36972CDD" w:rsidR="00351EB3" w:rsidRPr="003F6D73" w:rsidRDefault="00351EB3" w:rsidP="00514840">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0FD5B04E" w14:textId="2E8F1801" w:rsidR="00351EB3" w:rsidRPr="003F6D73" w:rsidRDefault="00A449D2" w:rsidP="00514840">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13D96B1E" w14:textId="24D7CFA1" w:rsidR="00351EB3" w:rsidRPr="003F6D73" w:rsidRDefault="00A449D2" w:rsidP="00514840">
            <w:pPr>
              <w:jc w:val="center"/>
              <w:rPr>
                <w:rFonts w:cs="Arial"/>
                <w:color w:val="000000"/>
                <w:szCs w:val="18"/>
                <w:lang w:eastAsia="es-AR"/>
              </w:rPr>
            </w:pPr>
            <w:r w:rsidRPr="003F6D73">
              <w:rPr>
                <w:rFonts w:cs="Arial"/>
                <w:color w:val="000000"/>
                <w:szCs w:val="18"/>
                <w:lang w:eastAsia="es-AR"/>
              </w:rPr>
              <w:t>M</w:t>
            </w:r>
          </w:p>
        </w:tc>
        <w:tc>
          <w:tcPr>
            <w:tcW w:w="530" w:type="dxa"/>
            <w:shd w:val="clear" w:color="auto" w:fill="auto"/>
            <w:noWrap/>
            <w:vAlign w:val="center"/>
            <w:hideMark/>
          </w:tcPr>
          <w:p w14:paraId="16EF1C04" w14:textId="5F8A1DA0" w:rsidR="00351EB3" w:rsidRPr="003F6D73" w:rsidRDefault="00A449D2" w:rsidP="00514840">
            <w:pPr>
              <w:jc w:val="center"/>
              <w:rPr>
                <w:rFonts w:cs="Arial"/>
                <w:color w:val="000000"/>
                <w:szCs w:val="18"/>
                <w:lang w:eastAsia="es-AR"/>
              </w:rPr>
            </w:pPr>
            <w:r w:rsidRPr="003F6D73">
              <w:rPr>
                <w:rFonts w:cs="Arial"/>
                <w:color w:val="000000"/>
                <w:szCs w:val="18"/>
                <w:lang w:eastAsia="es-AR"/>
              </w:rPr>
              <w:t>L</w:t>
            </w:r>
          </w:p>
        </w:tc>
        <w:tc>
          <w:tcPr>
            <w:tcW w:w="647" w:type="dxa"/>
            <w:shd w:val="clear" w:color="auto" w:fill="auto"/>
            <w:noWrap/>
            <w:vAlign w:val="center"/>
            <w:hideMark/>
          </w:tcPr>
          <w:p w14:paraId="6E128F2E" w14:textId="77777777" w:rsidR="00351EB3" w:rsidRPr="003F6D73" w:rsidRDefault="00351EB3" w:rsidP="00514840">
            <w:pPr>
              <w:jc w:val="center"/>
              <w:rPr>
                <w:rFonts w:cs="Arial"/>
                <w:color w:val="000000"/>
                <w:szCs w:val="18"/>
                <w:lang w:eastAsia="es-AR"/>
              </w:rPr>
            </w:pPr>
            <w:r w:rsidRPr="003F6D73">
              <w:rPr>
                <w:rFonts w:cs="Arial"/>
                <w:color w:val="000000"/>
                <w:szCs w:val="18"/>
                <w:lang w:eastAsia="es-AR"/>
              </w:rPr>
              <w:t>L</w:t>
            </w:r>
          </w:p>
        </w:tc>
        <w:tc>
          <w:tcPr>
            <w:tcW w:w="567" w:type="dxa"/>
            <w:shd w:val="clear" w:color="auto" w:fill="auto"/>
            <w:noWrap/>
            <w:vAlign w:val="center"/>
            <w:hideMark/>
          </w:tcPr>
          <w:p w14:paraId="590BCDB9" w14:textId="509F72C4" w:rsidR="00351EB3" w:rsidRPr="003F6D73" w:rsidRDefault="00A449D2" w:rsidP="00514840">
            <w:pPr>
              <w:jc w:val="center"/>
              <w:rPr>
                <w:rFonts w:cs="Arial"/>
                <w:color w:val="000000"/>
                <w:szCs w:val="18"/>
                <w:lang w:eastAsia="es-AR"/>
              </w:rPr>
            </w:pPr>
            <w:r w:rsidRPr="003F6D73">
              <w:rPr>
                <w:rFonts w:cs="Arial"/>
                <w:color w:val="000000"/>
                <w:szCs w:val="18"/>
                <w:lang w:eastAsia="es-AR"/>
              </w:rPr>
              <w:t>L</w:t>
            </w:r>
          </w:p>
        </w:tc>
        <w:tc>
          <w:tcPr>
            <w:tcW w:w="524" w:type="dxa"/>
            <w:shd w:val="clear" w:color="auto" w:fill="auto"/>
            <w:noWrap/>
            <w:vAlign w:val="center"/>
            <w:hideMark/>
          </w:tcPr>
          <w:p w14:paraId="34E00F58" w14:textId="1002BBC6" w:rsidR="00351EB3" w:rsidRPr="003F6D73" w:rsidRDefault="00A449D2" w:rsidP="00514840">
            <w:pPr>
              <w:jc w:val="center"/>
              <w:rPr>
                <w:rFonts w:cs="Arial"/>
                <w:color w:val="000000"/>
                <w:szCs w:val="18"/>
                <w:lang w:eastAsia="es-AR"/>
              </w:rPr>
            </w:pPr>
            <w:r w:rsidRPr="003F6D73">
              <w:rPr>
                <w:rFonts w:cs="Arial"/>
                <w:color w:val="000000"/>
                <w:szCs w:val="18"/>
                <w:lang w:eastAsia="es-AR"/>
              </w:rPr>
              <w:t>L</w:t>
            </w:r>
          </w:p>
        </w:tc>
        <w:tc>
          <w:tcPr>
            <w:tcW w:w="667" w:type="dxa"/>
          </w:tcPr>
          <w:p w14:paraId="5D3F2F6E" w14:textId="77777777" w:rsidR="00351EB3" w:rsidRPr="003F6D73" w:rsidRDefault="00351EB3" w:rsidP="00514840">
            <w:pPr>
              <w:jc w:val="center"/>
              <w:rPr>
                <w:rFonts w:cs="Arial"/>
                <w:color w:val="000000"/>
                <w:szCs w:val="18"/>
                <w:lang w:eastAsia="es-AR"/>
              </w:rPr>
            </w:pPr>
          </w:p>
          <w:p w14:paraId="3C4A7773" w14:textId="77777777" w:rsidR="00A449D2" w:rsidRPr="003F6D73" w:rsidRDefault="00A449D2" w:rsidP="00514840">
            <w:pPr>
              <w:jc w:val="center"/>
              <w:rPr>
                <w:rFonts w:cs="Arial"/>
                <w:color w:val="000000"/>
                <w:szCs w:val="18"/>
                <w:lang w:eastAsia="es-AR"/>
              </w:rPr>
            </w:pPr>
          </w:p>
          <w:p w14:paraId="0573CF08" w14:textId="0FD53951" w:rsidR="00A449D2" w:rsidRPr="003F6D73" w:rsidRDefault="00A449D2" w:rsidP="00514840">
            <w:pPr>
              <w:jc w:val="center"/>
              <w:rPr>
                <w:rFonts w:cs="Arial"/>
                <w:color w:val="000000"/>
                <w:szCs w:val="18"/>
                <w:lang w:eastAsia="es-AR"/>
              </w:rPr>
            </w:pPr>
            <w:r w:rsidRPr="003F6D73">
              <w:rPr>
                <w:rFonts w:cs="Arial"/>
                <w:color w:val="000000"/>
                <w:szCs w:val="18"/>
                <w:lang w:eastAsia="es-AR"/>
              </w:rPr>
              <w:t>L</w:t>
            </w:r>
          </w:p>
        </w:tc>
        <w:tc>
          <w:tcPr>
            <w:tcW w:w="824" w:type="dxa"/>
            <w:shd w:val="clear" w:color="auto" w:fill="auto"/>
            <w:noWrap/>
            <w:vAlign w:val="center"/>
            <w:hideMark/>
          </w:tcPr>
          <w:p w14:paraId="12B97458" w14:textId="034EEA01" w:rsidR="00351EB3" w:rsidRPr="003F6D73" w:rsidRDefault="00351EB3" w:rsidP="00514840">
            <w:pPr>
              <w:jc w:val="center"/>
              <w:rPr>
                <w:rFonts w:cs="Arial"/>
                <w:color w:val="000000"/>
                <w:szCs w:val="18"/>
                <w:lang w:eastAsia="es-AR"/>
              </w:rPr>
            </w:pPr>
            <w:r w:rsidRPr="003F6D73">
              <w:rPr>
                <w:rFonts w:cs="Arial"/>
                <w:color w:val="000000"/>
                <w:szCs w:val="18"/>
                <w:lang w:eastAsia="es-AR"/>
              </w:rPr>
              <w:t>=</w:t>
            </w:r>
          </w:p>
        </w:tc>
        <w:tc>
          <w:tcPr>
            <w:tcW w:w="5282" w:type="dxa"/>
          </w:tcPr>
          <w:p w14:paraId="6FB1117B" w14:textId="717DB870" w:rsidR="00351EB3" w:rsidRPr="003F6D73" w:rsidRDefault="00415C8E" w:rsidP="002B59D7">
            <w:pPr>
              <w:jc w:val="both"/>
              <w:rPr>
                <w:rFonts w:cs="Arial"/>
                <w:color w:val="000000"/>
                <w:szCs w:val="18"/>
                <w:lang w:eastAsia="es-AR"/>
              </w:rPr>
            </w:pPr>
            <w:r w:rsidRPr="003F6D73">
              <w:rPr>
                <w:rFonts w:cs="Arial"/>
                <w:sz w:val="20"/>
                <w:szCs w:val="20"/>
              </w:rPr>
              <w:t>No variation from the last report and the risk has remained low. Again, t</w:t>
            </w:r>
            <w:r w:rsidR="00A449D2" w:rsidRPr="003F6D73">
              <w:rPr>
                <w:rFonts w:cs="Arial"/>
                <w:sz w:val="20"/>
                <w:szCs w:val="20"/>
              </w:rPr>
              <w:t>he long-term strategy developed under output 3.2 is helping to mitigate the risk associated with the unavailability of qualified human resources. Furthermore, the collaborations established with the University of Nairobi and the Nigerian Meteorological Training Institute (NIMET) has enable the training of 90 student to the required professional and technical levels.</w:t>
            </w:r>
          </w:p>
        </w:tc>
      </w:tr>
      <w:tr w:rsidR="00351EB3" w:rsidRPr="003F6D73" w14:paraId="1E0FC0B5" w14:textId="77777777" w:rsidTr="00351EB3">
        <w:trPr>
          <w:trHeight w:val="300"/>
        </w:trPr>
        <w:tc>
          <w:tcPr>
            <w:tcW w:w="2689" w:type="dxa"/>
            <w:shd w:val="clear" w:color="auto" w:fill="auto"/>
            <w:noWrap/>
            <w:vAlign w:val="center"/>
            <w:hideMark/>
          </w:tcPr>
          <w:p w14:paraId="3B3BFCBB" w14:textId="124F15E1" w:rsidR="00351EB3" w:rsidRPr="003F6D73" w:rsidRDefault="00351EB3" w:rsidP="007656E8">
            <w:pPr>
              <w:rPr>
                <w:rFonts w:cs="Arial"/>
                <w:sz w:val="20"/>
                <w:szCs w:val="20"/>
              </w:rPr>
            </w:pPr>
            <w:r w:rsidRPr="003F6D73">
              <w:rPr>
                <w:lang w:eastAsia="es-AR"/>
              </w:rPr>
              <w:t> </w:t>
            </w:r>
            <w:r w:rsidR="00F44B18" w:rsidRPr="003F6D73">
              <w:rPr>
                <w:rFonts w:cs="Arial"/>
                <w:sz w:val="20"/>
                <w:szCs w:val="20"/>
              </w:rPr>
              <w:t>Inability to communicate effectively with local communities</w:t>
            </w:r>
          </w:p>
        </w:tc>
        <w:tc>
          <w:tcPr>
            <w:tcW w:w="1361" w:type="dxa"/>
          </w:tcPr>
          <w:p w14:paraId="3AA6CE2C" w14:textId="43A50D2C" w:rsidR="00351EB3" w:rsidRPr="003F6D73" w:rsidRDefault="00F44B18" w:rsidP="00FB6F10">
            <w:pPr>
              <w:jc w:val="center"/>
              <w:rPr>
                <w:rFonts w:cs="Arial"/>
                <w:color w:val="000000"/>
                <w:szCs w:val="18"/>
                <w:lang w:eastAsia="es-AR"/>
              </w:rPr>
            </w:pPr>
            <w:r w:rsidRPr="003F6D73">
              <w:rPr>
                <w:rFonts w:cs="Arial"/>
                <w:color w:val="000000"/>
                <w:szCs w:val="18"/>
                <w:lang w:eastAsia="es-AR"/>
              </w:rPr>
              <w:t>Outcome 4</w:t>
            </w:r>
          </w:p>
        </w:tc>
        <w:tc>
          <w:tcPr>
            <w:tcW w:w="567" w:type="dxa"/>
            <w:shd w:val="clear" w:color="auto" w:fill="auto"/>
            <w:noWrap/>
            <w:vAlign w:val="center"/>
            <w:hideMark/>
          </w:tcPr>
          <w:p w14:paraId="075B6C13" w14:textId="2DF71A31" w:rsidR="00351EB3" w:rsidRPr="003F6D73" w:rsidRDefault="00F44B18" w:rsidP="00FB6F10">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594DDC15" w14:textId="57B57C3C" w:rsidR="00351EB3" w:rsidRPr="003F6D73" w:rsidRDefault="00351EB3" w:rsidP="00FB6F10">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1B0100E6" w14:textId="77777777" w:rsidR="00351EB3" w:rsidRPr="003F6D73" w:rsidRDefault="00351EB3" w:rsidP="00FB6F10">
            <w:pPr>
              <w:jc w:val="center"/>
              <w:rPr>
                <w:rFonts w:cs="Arial"/>
                <w:color w:val="000000"/>
                <w:szCs w:val="18"/>
                <w:lang w:eastAsia="es-AR"/>
              </w:rPr>
            </w:pPr>
            <w:r w:rsidRPr="003F6D73">
              <w:rPr>
                <w:rFonts w:cs="Arial"/>
                <w:color w:val="000000"/>
                <w:szCs w:val="18"/>
                <w:lang w:eastAsia="es-AR"/>
              </w:rPr>
              <w:t>L</w:t>
            </w:r>
          </w:p>
        </w:tc>
        <w:tc>
          <w:tcPr>
            <w:tcW w:w="530" w:type="dxa"/>
            <w:shd w:val="clear" w:color="auto" w:fill="auto"/>
            <w:noWrap/>
            <w:vAlign w:val="center"/>
            <w:hideMark/>
          </w:tcPr>
          <w:p w14:paraId="108C4748" w14:textId="77777777" w:rsidR="00351EB3" w:rsidRPr="003F6D73" w:rsidRDefault="00351EB3" w:rsidP="00FB6F10">
            <w:pPr>
              <w:jc w:val="center"/>
              <w:rPr>
                <w:rFonts w:cs="Arial"/>
                <w:color w:val="000000"/>
                <w:szCs w:val="18"/>
                <w:lang w:eastAsia="es-AR"/>
              </w:rPr>
            </w:pPr>
            <w:r w:rsidRPr="003F6D73">
              <w:rPr>
                <w:rFonts w:cs="Arial"/>
                <w:color w:val="000000"/>
                <w:szCs w:val="18"/>
                <w:lang w:eastAsia="es-AR"/>
              </w:rPr>
              <w:t>L</w:t>
            </w:r>
          </w:p>
        </w:tc>
        <w:tc>
          <w:tcPr>
            <w:tcW w:w="647" w:type="dxa"/>
            <w:shd w:val="clear" w:color="auto" w:fill="auto"/>
            <w:noWrap/>
            <w:vAlign w:val="center"/>
            <w:hideMark/>
          </w:tcPr>
          <w:p w14:paraId="709752D2" w14:textId="77777777" w:rsidR="00351EB3" w:rsidRPr="003F6D73" w:rsidRDefault="00351EB3" w:rsidP="00FB6F10">
            <w:pPr>
              <w:jc w:val="center"/>
              <w:rPr>
                <w:rFonts w:cs="Arial"/>
                <w:color w:val="000000"/>
                <w:szCs w:val="18"/>
                <w:lang w:eastAsia="es-AR"/>
              </w:rPr>
            </w:pPr>
            <w:r w:rsidRPr="003F6D73">
              <w:rPr>
                <w:rFonts w:cs="Arial"/>
                <w:color w:val="000000"/>
                <w:szCs w:val="18"/>
                <w:lang w:eastAsia="es-AR"/>
              </w:rPr>
              <w:t>L</w:t>
            </w:r>
          </w:p>
        </w:tc>
        <w:tc>
          <w:tcPr>
            <w:tcW w:w="567" w:type="dxa"/>
            <w:shd w:val="clear" w:color="auto" w:fill="auto"/>
            <w:noWrap/>
            <w:vAlign w:val="center"/>
            <w:hideMark/>
          </w:tcPr>
          <w:p w14:paraId="78512EEF" w14:textId="7BB48F08" w:rsidR="00351EB3" w:rsidRPr="003F6D73" w:rsidRDefault="00F44B18" w:rsidP="00FB6F10">
            <w:pPr>
              <w:jc w:val="center"/>
              <w:rPr>
                <w:rFonts w:cs="Arial"/>
                <w:color w:val="000000"/>
                <w:szCs w:val="18"/>
                <w:lang w:eastAsia="es-AR"/>
              </w:rPr>
            </w:pPr>
            <w:r w:rsidRPr="003F6D73">
              <w:rPr>
                <w:rFonts w:cs="Arial"/>
                <w:color w:val="000000"/>
                <w:szCs w:val="18"/>
                <w:lang w:eastAsia="es-AR"/>
              </w:rPr>
              <w:t>L</w:t>
            </w:r>
          </w:p>
        </w:tc>
        <w:tc>
          <w:tcPr>
            <w:tcW w:w="524" w:type="dxa"/>
            <w:shd w:val="clear" w:color="auto" w:fill="auto"/>
            <w:noWrap/>
            <w:vAlign w:val="center"/>
            <w:hideMark/>
          </w:tcPr>
          <w:p w14:paraId="5D826F59" w14:textId="58E01FD0" w:rsidR="00351EB3" w:rsidRPr="003F6D73" w:rsidRDefault="00F44B18" w:rsidP="00FB6F10">
            <w:pPr>
              <w:jc w:val="center"/>
              <w:rPr>
                <w:rFonts w:cs="Arial"/>
                <w:color w:val="000000"/>
                <w:szCs w:val="18"/>
                <w:lang w:eastAsia="es-AR"/>
              </w:rPr>
            </w:pPr>
            <w:r w:rsidRPr="003F6D73">
              <w:rPr>
                <w:rFonts w:cs="Arial"/>
                <w:color w:val="000000"/>
                <w:szCs w:val="18"/>
                <w:lang w:eastAsia="es-AR"/>
              </w:rPr>
              <w:t>L</w:t>
            </w:r>
          </w:p>
        </w:tc>
        <w:tc>
          <w:tcPr>
            <w:tcW w:w="667" w:type="dxa"/>
          </w:tcPr>
          <w:p w14:paraId="062B71DC" w14:textId="77777777" w:rsidR="00351EB3" w:rsidRPr="003F6D73" w:rsidRDefault="00351EB3" w:rsidP="00FB6F10">
            <w:pPr>
              <w:jc w:val="center"/>
              <w:rPr>
                <w:rFonts w:cs="Arial"/>
                <w:color w:val="000000"/>
                <w:szCs w:val="18"/>
                <w:lang w:eastAsia="es-AR"/>
              </w:rPr>
            </w:pPr>
          </w:p>
          <w:p w14:paraId="6ED005DE" w14:textId="77777777" w:rsidR="00F44B18" w:rsidRPr="003F6D73" w:rsidRDefault="00F44B18" w:rsidP="00FB6F10">
            <w:pPr>
              <w:jc w:val="center"/>
              <w:rPr>
                <w:rFonts w:cs="Arial"/>
                <w:color w:val="000000"/>
                <w:szCs w:val="18"/>
                <w:lang w:eastAsia="es-AR"/>
              </w:rPr>
            </w:pPr>
          </w:p>
          <w:p w14:paraId="2949FBAC" w14:textId="77777777" w:rsidR="00F44B18" w:rsidRPr="003F6D73" w:rsidRDefault="00F44B18" w:rsidP="00FB6F10">
            <w:pPr>
              <w:jc w:val="center"/>
              <w:rPr>
                <w:rFonts w:cs="Arial"/>
                <w:color w:val="000000"/>
                <w:szCs w:val="18"/>
                <w:lang w:eastAsia="es-AR"/>
              </w:rPr>
            </w:pPr>
          </w:p>
          <w:p w14:paraId="7D754C4D" w14:textId="77777777" w:rsidR="00F44B18" w:rsidRPr="003F6D73" w:rsidRDefault="00F44B18" w:rsidP="00FB6F10">
            <w:pPr>
              <w:jc w:val="center"/>
              <w:rPr>
                <w:rFonts w:cs="Arial"/>
                <w:color w:val="000000"/>
                <w:szCs w:val="18"/>
                <w:lang w:eastAsia="es-AR"/>
              </w:rPr>
            </w:pPr>
          </w:p>
          <w:p w14:paraId="6618B93C" w14:textId="77777777" w:rsidR="00F44B18" w:rsidRPr="003F6D73" w:rsidRDefault="00F44B18" w:rsidP="00FB6F10">
            <w:pPr>
              <w:jc w:val="center"/>
              <w:rPr>
                <w:rFonts w:cs="Arial"/>
                <w:color w:val="000000"/>
                <w:szCs w:val="18"/>
                <w:lang w:eastAsia="es-AR"/>
              </w:rPr>
            </w:pPr>
          </w:p>
          <w:p w14:paraId="2110B9FC" w14:textId="77777777" w:rsidR="00F44B18" w:rsidRPr="003F6D73" w:rsidRDefault="00F44B18" w:rsidP="00FB6F10">
            <w:pPr>
              <w:jc w:val="center"/>
              <w:rPr>
                <w:rFonts w:cs="Arial"/>
                <w:color w:val="000000"/>
                <w:szCs w:val="18"/>
                <w:lang w:eastAsia="es-AR"/>
              </w:rPr>
            </w:pPr>
          </w:p>
          <w:p w14:paraId="511F0434" w14:textId="77777777" w:rsidR="00F44B18" w:rsidRPr="003F6D73" w:rsidRDefault="00F44B18" w:rsidP="00FB6F10">
            <w:pPr>
              <w:jc w:val="center"/>
              <w:rPr>
                <w:rFonts w:cs="Arial"/>
                <w:color w:val="000000"/>
                <w:szCs w:val="18"/>
                <w:lang w:eastAsia="es-AR"/>
              </w:rPr>
            </w:pPr>
          </w:p>
          <w:p w14:paraId="02F58960" w14:textId="19BBB517" w:rsidR="00F44B18" w:rsidRPr="003F6D73" w:rsidRDefault="00F44B18" w:rsidP="00FB6F10">
            <w:pPr>
              <w:jc w:val="center"/>
              <w:rPr>
                <w:rFonts w:cs="Arial"/>
                <w:color w:val="000000"/>
                <w:szCs w:val="18"/>
                <w:lang w:eastAsia="es-AR"/>
              </w:rPr>
            </w:pPr>
            <w:r w:rsidRPr="003F6D73">
              <w:rPr>
                <w:rFonts w:cs="Arial"/>
                <w:color w:val="000000"/>
                <w:szCs w:val="18"/>
                <w:lang w:eastAsia="es-AR"/>
              </w:rPr>
              <w:t>L</w:t>
            </w:r>
          </w:p>
        </w:tc>
        <w:tc>
          <w:tcPr>
            <w:tcW w:w="824" w:type="dxa"/>
            <w:shd w:val="clear" w:color="auto" w:fill="auto"/>
            <w:noWrap/>
            <w:vAlign w:val="center"/>
            <w:hideMark/>
          </w:tcPr>
          <w:p w14:paraId="6FF69227" w14:textId="0ADE086A" w:rsidR="00351EB3" w:rsidRPr="003F6D73" w:rsidRDefault="00351EB3" w:rsidP="00FB6F10">
            <w:pPr>
              <w:jc w:val="center"/>
              <w:rPr>
                <w:rFonts w:cs="Arial"/>
                <w:color w:val="000000"/>
                <w:szCs w:val="18"/>
                <w:lang w:eastAsia="es-AR"/>
              </w:rPr>
            </w:pPr>
            <w:r w:rsidRPr="003F6D73">
              <w:rPr>
                <w:rFonts w:cs="Arial"/>
                <w:color w:val="000000"/>
                <w:szCs w:val="18"/>
                <w:lang w:eastAsia="es-AR"/>
              </w:rPr>
              <w:t>=</w:t>
            </w:r>
          </w:p>
        </w:tc>
        <w:tc>
          <w:tcPr>
            <w:tcW w:w="5282" w:type="dxa"/>
          </w:tcPr>
          <w:p w14:paraId="6151E6CA" w14:textId="2583250B" w:rsidR="00351EB3" w:rsidRPr="003F6D73" w:rsidRDefault="00415C8E" w:rsidP="00FE0095">
            <w:pPr>
              <w:jc w:val="both"/>
              <w:rPr>
                <w:rFonts w:cs="Arial"/>
                <w:color w:val="000000"/>
                <w:szCs w:val="18"/>
                <w:lang w:eastAsia="es-AR"/>
              </w:rPr>
            </w:pPr>
            <w:r w:rsidRPr="003F6D73">
              <w:rPr>
                <w:rFonts w:cs="Arial"/>
                <w:sz w:val="20"/>
                <w:szCs w:val="20"/>
              </w:rPr>
              <w:t>No variation from last report and the risk has remained low. Further efforts to keep this risk at that level and potential</w:t>
            </w:r>
            <w:r w:rsidR="00FE0095" w:rsidRPr="003F6D73">
              <w:rPr>
                <w:rFonts w:cs="Arial"/>
                <w:sz w:val="20"/>
                <w:szCs w:val="20"/>
              </w:rPr>
              <w:t>ly</w:t>
            </w:r>
            <w:r w:rsidRPr="003F6D73">
              <w:rPr>
                <w:rFonts w:cs="Arial"/>
                <w:sz w:val="20"/>
                <w:szCs w:val="20"/>
              </w:rPr>
              <w:t xml:space="preserve"> eradicate it all together include </w:t>
            </w:r>
            <w:r w:rsidR="00FE0095" w:rsidRPr="003F6D73">
              <w:rPr>
                <w:rFonts w:cs="Arial"/>
                <w:sz w:val="20"/>
                <w:szCs w:val="20"/>
              </w:rPr>
              <w:t xml:space="preserve">the continuous use of </w:t>
            </w:r>
            <w:r w:rsidR="00F44B18" w:rsidRPr="003F6D73">
              <w:rPr>
                <w:rFonts w:cs="Arial"/>
                <w:sz w:val="20"/>
                <w:szCs w:val="20"/>
              </w:rPr>
              <w:t xml:space="preserve">materials </w:t>
            </w:r>
            <w:r w:rsidR="00FE0095" w:rsidRPr="003F6D73">
              <w:rPr>
                <w:rFonts w:cs="Arial"/>
                <w:sz w:val="20"/>
                <w:szCs w:val="20"/>
              </w:rPr>
              <w:t xml:space="preserve">generated </w:t>
            </w:r>
            <w:r w:rsidR="00F44B18" w:rsidRPr="003F6D73">
              <w:rPr>
                <w:rFonts w:cs="Arial"/>
                <w:sz w:val="20"/>
                <w:szCs w:val="20"/>
              </w:rPr>
              <w:t xml:space="preserve">and </w:t>
            </w:r>
            <w:r w:rsidR="00FE0095" w:rsidRPr="003F6D73">
              <w:rPr>
                <w:rFonts w:cs="Arial"/>
                <w:sz w:val="20"/>
                <w:szCs w:val="20"/>
              </w:rPr>
              <w:t xml:space="preserve">the reinforcement of the MoU with media houses to continue the dissemination of climate change information with the local communities. </w:t>
            </w:r>
            <w:r w:rsidR="00F44B18" w:rsidRPr="003F6D73">
              <w:rPr>
                <w:rFonts w:cs="Arial"/>
                <w:sz w:val="20"/>
                <w:szCs w:val="20"/>
              </w:rPr>
              <w:t>Contact groups in the 14 pilot sites have been engaged and equipped to enable them to disseminate early warning information. Also, engaged are the theatre groups and traditional communicators</w:t>
            </w:r>
            <w:r w:rsidR="00FE0095" w:rsidRPr="003F6D73">
              <w:rPr>
                <w:rFonts w:cs="Arial"/>
                <w:sz w:val="20"/>
                <w:szCs w:val="20"/>
              </w:rPr>
              <w:t xml:space="preserve">. </w:t>
            </w:r>
            <w:r w:rsidR="00F44B18" w:rsidRPr="003F6D73">
              <w:rPr>
                <w:rFonts w:cs="Arial"/>
                <w:sz w:val="20"/>
                <w:szCs w:val="20"/>
              </w:rPr>
              <w:t xml:space="preserve">Broadcasters from GRTS and 6 community radios have been trained on CCEWS messages and the extension of the coverage to the entire national territory (Output 4.3) These messages are relayed </w:t>
            </w:r>
            <w:r w:rsidR="00F44B18" w:rsidRPr="003F6D73">
              <w:rPr>
                <w:rFonts w:cs="Arial"/>
                <w:sz w:val="20"/>
                <w:szCs w:val="20"/>
              </w:rPr>
              <w:lastRenderedPageBreak/>
              <w:t>in both English and the local languages thereby enabling the local communities understand the forecasts</w:t>
            </w:r>
          </w:p>
        </w:tc>
      </w:tr>
      <w:tr w:rsidR="00351EB3" w:rsidRPr="003F6D73" w14:paraId="07C96CD8" w14:textId="77777777" w:rsidTr="00931719">
        <w:trPr>
          <w:trHeight w:val="935"/>
        </w:trPr>
        <w:tc>
          <w:tcPr>
            <w:tcW w:w="2689" w:type="dxa"/>
            <w:shd w:val="clear" w:color="auto" w:fill="auto"/>
            <w:noWrap/>
            <w:vAlign w:val="center"/>
            <w:hideMark/>
          </w:tcPr>
          <w:p w14:paraId="5D6093C1" w14:textId="53D3DF98" w:rsidR="00351EB3" w:rsidRPr="003F6D73" w:rsidRDefault="00F44B18" w:rsidP="007656E8">
            <w:pPr>
              <w:rPr>
                <w:color w:val="000000"/>
                <w:lang w:eastAsia="es-AR"/>
              </w:rPr>
            </w:pPr>
            <w:r w:rsidRPr="003F6D73">
              <w:rPr>
                <w:rFonts w:cs="Arial"/>
                <w:sz w:val="20"/>
                <w:szCs w:val="20"/>
              </w:rPr>
              <w:t>Limited capacity to effectively tackle all project components</w:t>
            </w:r>
          </w:p>
        </w:tc>
        <w:tc>
          <w:tcPr>
            <w:tcW w:w="1361" w:type="dxa"/>
          </w:tcPr>
          <w:p w14:paraId="7AEC5555" w14:textId="3822835A" w:rsidR="00351EB3" w:rsidRPr="003F6D73" w:rsidRDefault="00F44B18" w:rsidP="00FB6F10">
            <w:pPr>
              <w:jc w:val="center"/>
              <w:rPr>
                <w:rFonts w:cs="Arial"/>
                <w:color w:val="000000"/>
                <w:szCs w:val="18"/>
                <w:lang w:eastAsia="es-AR"/>
              </w:rPr>
            </w:pPr>
            <w:r w:rsidRPr="003F6D73">
              <w:rPr>
                <w:rFonts w:cs="Arial"/>
                <w:color w:val="000000"/>
                <w:szCs w:val="18"/>
                <w:lang w:eastAsia="es-AR"/>
              </w:rPr>
              <w:t>Outcome 4</w:t>
            </w:r>
          </w:p>
        </w:tc>
        <w:tc>
          <w:tcPr>
            <w:tcW w:w="567" w:type="dxa"/>
            <w:shd w:val="clear" w:color="auto" w:fill="auto"/>
            <w:noWrap/>
            <w:vAlign w:val="center"/>
            <w:hideMark/>
          </w:tcPr>
          <w:p w14:paraId="5D112F33" w14:textId="1F15EFDC" w:rsidR="00351EB3" w:rsidRPr="003F6D73" w:rsidRDefault="00F44B18" w:rsidP="00FB6F10">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774C9A6E" w14:textId="279F8E6F" w:rsidR="00351EB3" w:rsidRPr="003F6D73" w:rsidRDefault="00F44B18" w:rsidP="00FB6F10">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50CD652C" w14:textId="2F28050D" w:rsidR="00351EB3" w:rsidRPr="003F6D73" w:rsidRDefault="00F44B18" w:rsidP="00FB6F10">
            <w:pPr>
              <w:jc w:val="center"/>
              <w:rPr>
                <w:rFonts w:cs="Arial"/>
                <w:color w:val="000000"/>
                <w:szCs w:val="18"/>
                <w:lang w:eastAsia="es-AR"/>
              </w:rPr>
            </w:pPr>
            <w:r w:rsidRPr="003F6D73">
              <w:rPr>
                <w:rFonts w:cs="Arial"/>
                <w:color w:val="000000"/>
                <w:szCs w:val="18"/>
                <w:lang w:eastAsia="es-AR"/>
              </w:rPr>
              <w:t>M</w:t>
            </w:r>
          </w:p>
        </w:tc>
        <w:tc>
          <w:tcPr>
            <w:tcW w:w="530" w:type="dxa"/>
            <w:shd w:val="clear" w:color="auto" w:fill="auto"/>
            <w:noWrap/>
            <w:vAlign w:val="center"/>
            <w:hideMark/>
          </w:tcPr>
          <w:p w14:paraId="72AF2285" w14:textId="6EE76EFB" w:rsidR="00351EB3" w:rsidRPr="003F6D73" w:rsidRDefault="00F44B18" w:rsidP="00FB6F10">
            <w:pPr>
              <w:jc w:val="center"/>
              <w:rPr>
                <w:rFonts w:cs="Arial"/>
                <w:color w:val="000000"/>
                <w:szCs w:val="18"/>
                <w:lang w:eastAsia="es-AR"/>
              </w:rPr>
            </w:pPr>
            <w:r w:rsidRPr="003F6D73">
              <w:rPr>
                <w:rFonts w:cs="Arial"/>
                <w:color w:val="000000"/>
                <w:szCs w:val="18"/>
                <w:lang w:eastAsia="es-AR"/>
              </w:rPr>
              <w:t>L</w:t>
            </w:r>
          </w:p>
        </w:tc>
        <w:tc>
          <w:tcPr>
            <w:tcW w:w="647" w:type="dxa"/>
            <w:shd w:val="clear" w:color="auto" w:fill="auto"/>
            <w:noWrap/>
            <w:vAlign w:val="center"/>
            <w:hideMark/>
          </w:tcPr>
          <w:p w14:paraId="43CC4AD7" w14:textId="01A6CF7E" w:rsidR="00351EB3" w:rsidRPr="003F6D73" w:rsidRDefault="00F44B18" w:rsidP="00FB6F10">
            <w:pPr>
              <w:jc w:val="center"/>
              <w:rPr>
                <w:rFonts w:cs="Arial"/>
                <w:color w:val="000000"/>
                <w:szCs w:val="18"/>
                <w:lang w:eastAsia="es-AR"/>
              </w:rPr>
            </w:pPr>
            <w:r w:rsidRPr="003F6D73">
              <w:rPr>
                <w:rFonts w:cs="Arial"/>
                <w:color w:val="000000"/>
                <w:szCs w:val="18"/>
                <w:lang w:eastAsia="es-AR"/>
              </w:rPr>
              <w:t>L</w:t>
            </w:r>
          </w:p>
        </w:tc>
        <w:tc>
          <w:tcPr>
            <w:tcW w:w="567" w:type="dxa"/>
            <w:shd w:val="clear" w:color="auto" w:fill="auto"/>
            <w:noWrap/>
            <w:vAlign w:val="center"/>
            <w:hideMark/>
          </w:tcPr>
          <w:p w14:paraId="0F600422" w14:textId="7772C121" w:rsidR="00351EB3" w:rsidRPr="003F6D73" w:rsidRDefault="00F44B18" w:rsidP="00FB6F10">
            <w:pPr>
              <w:jc w:val="center"/>
              <w:rPr>
                <w:rFonts w:cs="Arial"/>
                <w:color w:val="000000"/>
                <w:szCs w:val="18"/>
                <w:lang w:eastAsia="es-AR"/>
              </w:rPr>
            </w:pPr>
            <w:r w:rsidRPr="003F6D73">
              <w:rPr>
                <w:rFonts w:cs="Arial"/>
                <w:color w:val="000000"/>
                <w:szCs w:val="18"/>
                <w:lang w:eastAsia="es-AR"/>
              </w:rPr>
              <w:t>L</w:t>
            </w:r>
          </w:p>
        </w:tc>
        <w:tc>
          <w:tcPr>
            <w:tcW w:w="524" w:type="dxa"/>
            <w:shd w:val="clear" w:color="auto" w:fill="auto"/>
            <w:noWrap/>
            <w:vAlign w:val="center"/>
            <w:hideMark/>
          </w:tcPr>
          <w:p w14:paraId="718B40A6" w14:textId="0867FD36" w:rsidR="00351EB3" w:rsidRPr="003F6D73" w:rsidRDefault="00F44B18" w:rsidP="00FB6F10">
            <w:pPr>
              <w:jc w:val="center"/>
              <w:rPr>
                <w:rFonts w:cs="Arial"/>
                <w:color w:val="000000"/>
                <w:szCs w:val="18"/>
                <w:lang w:eastAsia="es-AR"/>
              </w:rPr>
            </w:pPr>
            <w:r w:rsidRPr="003F6D73">
              <w:rPr>
                <w:rFonts w:cs="Arial"/>
                <w:color w:val="000000"/>
                <w:szCs w:val="18"/>
                <w:lang w:eastAsia="es-AR"/>
              </w:rPr>
              <w:t>L</w:t>
            </w:r>
          </w:p>
        </w:tc>
        <w:tc>
          <w:tcPr>
            <w:tcW w:w="667" w:type="dxa"/>
          </w:tcPr>
          <w:p w14:paraId="2D08ED8B" w14:textId="77777777" w:rsidR="00351EB3" w:rsidRPr="003F6D73" w:rsidRDefault="00351EB3" w:rsidP="00FB6F10">
            <w:pPr>
              <w:jc w:val="center"/>
              <w:rPr>
                <w:rFonts w:cs="Arial"/>
                <w:color w:val="000000"/>
                <w:szCs w:val="18"/>
                <w:lang w:eastAsia="es-AR"/>
              </w:rPr>
            </w:pPr>
          </w:p>
          <w:p w14:paraId="20E2E5D2" w14:textId="75036C13" w:rsidR="00F44B18" w:rsidRPr="003F6D73" w:rsidRDefault="00F44B18" w:rsidP="00FB6F10">
            <w:pPr>
              <w:jc w:val="center"/>
              <w:rPr>
                <w:rFonts w:cs="Arial"/>
                <w:color w:val="000000"/>
                <w:szCs w:val="18"/>
                <w:lang w:eastAsia="es-AR"/>
              </w:rPr>
            </w:pPr>
            <w:r w:rsidRPr="003F6D73">
              <w:rPr>
                <w:rFonts w:cs="Arial"/>
                <w:color w:val="000000"/>
                <w:szCs w:val="18"/>
                <w:lang w:eastAsia="es-AR"/>
              </w:rPr>
              <w:t>L</w:t>
            </w:r>
          </w:p>
        </w:tc>
        <w:tc>
          <w:tcPr>
            <w:tcW w:w="824" w:type="dxa"/>
            <w:shd w:val="clear" w:color="auto" w:fill="auto"/>
            <w:noWrap/>
            <w:vAlign w:val="center"/>
            <w:hideMark/>
          </w:tcPr>
          <w:p w14:paraId="063C1845" w14:textId="3F87C5D2" w:rsidR="00351EB3" w:rsidRPr="003F6D73" w:rsidRDefault="00F44B18" w:rsidP="00FB6F10">
            <w:pPr>
              <w:jc w:val="center"/>
              <w:rPr>
                <w:rFonts w:cs="Arial"/>
                <w:color w:val="000000"/>
                <w:szCs w:val="18"/>
                <w:lang w:eastAsia="es-AR"/>
              </w:rPr>
            </w:pPr>
            <w:r w:rsidRPr="003F6D73">
              <w:rPr>
                <w:rFonts w:cs="Arial"/>
                <w:color w:val="000000"/>
                <w:szCs w:val="18"/>
                <w:lang w:eastAsia="es-AR"/>
              </w:rPr>
              <w:t>=</w:t>
            </w:r>
          </w:p>
        </w:tc>
        <w:tc>
          <w:tcPr>
            <w:tcW w:w="5282" w:type="dxa"/>
          </w:tcPr>
          <w:p w14:paraId="4A7BBB33" w14:textId="4125AB0A" w:rsidR="00351EB3" w:rsidRPr="003F6D73" w:rsidRDefault="00FE0095" w:rsidP="008B40EB">
            <w:pPr>
              <w:jc w:val="both"/>
              <w:rPr>
                <w:rFonts w:cs="Arial"/>
                <w:color w:val="000000"/>
                <w:szCs w:val="18"/>
                <w:lang w:eastAsia="es-AR"/>
              </w:rPr>
            </w:pPr>
            <w:r w:rsidRPr="003F6D73">
              <w:rPr>
                <w:rFonts w:cs="Arial"/>
                <w:sz w:val="20"/>
                <w:szCs w:val="20"/>
              </w:rPr>
              <w:t>No variation from last rating</w:t>
            </w:r>
            <w:r w:rsidR="00E64372">
              <w:rPr>
                <w:rFonts w:cs="Arial"/>
                <w:sz w:val="20"/>
                <w:szCs w:val="20"/>
              </w:rPr>
              <w:t xml:space="preserve">. This risk has remained low as the project is </w:t>
            </w:r>
            <w:proofErr w:type="gramStart"/>
            <w:r w:rsidR="00E64372">
              <w:rPr>
                <w:rFonts w:cs="Arial"/>
                <w:sz w:val="20"/>
                <w:szCs w:val="20"/>
              </w:rPr>
              <w:t>drawing to a close</w:t>
            </w:r>
            <w:proofErr w:type="gramEnd"/>
            <w:r w:rsidR="00E64372">
              <w:rPr>
                <w:rFonts w:cs="Arial"/>
                <w:sz w:val="20"/>
                <w:szCs w:val="20"/>
              </w:rPr>
              <w:t xml:space="preserve"> and all the components are either completed or on course to do so</w:t>
            </w:r>
          </w:p>
        </w:tc>
      </w:tr>
      <w:tr w:rsidR="00351EB3" w:rsidRPr="003F6D73" w14:paraId="640F0912" w14:textId="77777777" w:rsidTr="00351EB3">
        <w:trPr>
          <w:trHeight w:val="300"/>
        </w:trPr>
        <w:tc>
          <w:tcPr>
            <w:tcW w:w="2689" w:type="dxa"/>
            <w:shd w:val="clear" w:color="auto" w:fill="auto"/>
            <w:noWrap/>
            <w:vAlign w:val="center"/>
            <w:hideMark/>
          </w:tcPr>
          <w:p w14:paraId="556161B9" w14:textId="6E841A99" w:rsidR="00351EB3" w:rsidRPr="003F6D73" w:rsidRDefault="00351EB3" w:rsidP="007656E8">
            <w:pPr>
              <w:rPr>
                <w:color w:val="000000"/>
                <w:lang w:eastAsia="es-AR"/>
              </w:rPr>
            </w:pPr>
            <w:r w:rsidRPr="003F6D73">
              <w:rPr>
                <w:lang w:eastAsia="es-AR"/>
              </w:rPr>
              <w:t> </w:t>
            </w:r>
            <w:r w:rsidR="00044571" w:rsidRPr="003F6D73">
              <w:rPr>
                <w:rFonts w:cs="Arial"/>
                <w:sz w:val="20"/>
                <w:szCs w:val="20"/>
              </w:rPr>
              <w:t>Telecommunication challenges hamper implementation of the project</w:t>
            </w:r>
          </w:p>
        </w:tc>
        <w:tc>
          <w:tcPr>
            <w:tcW w:w="1361" w:type="dxa"/>
          </w:tcPr>
          <w:p w14:paraId="7B5B608C" w14:textId="7985ADCE" w:rsidR="00351EB3" w:rsidRPr="003F6D73" w:rsidRDefault="00044571" w:rsidP="00FB6F10">
            <w:pPr>
              <w:jc w:val="center"/>
              <w:rPr>
                <w:rFonts w:cs="Arial"/>
                <w:color w:val="000000"/>
                <w:szCs w:val="18"/>
                <w:lang w:eastAsia="es-AR"/>
              </w:rPr>
            </w:pPr>
            <w:r w:rsidRPr="003F6D73">
              <w:rPr>
                <w:rFonts w:cs="Arial"/>
                <w:color w:val="000000"/>
                <w:szCs w:val="18"/>
                <w:lang w:eastAsia="es-AR"/>
              </w:rPr>
              <w:t>Outcome 2</w:t>
            </w:r>
          </w:p>
        </w:tc>
        <w:tc>
          <w:tcPr>
            <w:tcW w:w="567" w:type="dxa"/>
            <w:shd w:val="clear" w:color="auto" w:fill="auto"/>
            <w:noWrap/>
            <w:vAlign w:val="center"/>
            <w:hideMark/>
          </w:tcPr>
          <w:p w14:paraId="13EEEC72" w14:textId="21233F0D" w:rsidR="00351EB3" w:rsidRPr="003F6D73" w:rsidRDefault="00044571" w:rsidP="00FB6F10">
            <w:pPr>
              <w:jc w:val="center"/>
              <w:rPr>
                <w:rFonts w:cs="Arial"/>
                <w:color w:val="000000"/>
                <w:szCs w:val="18"/>
                <w:lang w:eastAsia="es-AR"/>
              </w:rPr>
            </w:pPr>
            <w:r w:rsidRPr="003F6D73">
              <w:rPr>
                <w:rFonts w:cs="Arial"/>
                <w:color w:val="000000"/>
                <w:szCs w:val="18"/>
                <w:lang w:eastAsia="es-AR"/>
              </w:rPr>
              <w:t>H</w:t>
            </w:r>
          </w:p>
        </w:tc>
        <w:tc>
          <w:tcPr>
            <w:tcW w:w="441" w:type="dxa"/>
            <w:shd w:val="clear" w:color="auto" w:fill="auto"/>
            <w:noWrap/>
            <w:vAlign w:val="center"/>
            <w:hideMark/>
          </w:tcPr>
          <w:p w14:paraId="4FF19D04" w14:textId="6036993B" w:rsidR="00351EB3" w:rsidRPr="003F6D73" w:rsidRDefault="00044571" w:rsidP="00FB6F10">
            <w:pPr>
              <w:jc w:val="center"/>
              <w:rPr>
                <w:rFonts w:cs="Arial"/>
                <w:color w:val="000000"/>
                <w:szCs w:val="18"/>
                <w:lang w:eastAsia="es-AR"/>
              </w:rPr>
            </w:pPr>
            <w:r w:rsidRPr="003F6D73">
              <w:rPr>
                <w:rFonts w:cs="Arial"/>
                <w:color w:val="000000"/>
                <w:szCs w:val="18"/>
                <w:lang w:eastAsia="es-AR"/>
              </w:rPr>
              <w:t>H</w:t>
            </w:r>
          </w:p>
        </w:tc>
        <w:tc>
          <w:tcPr>
            <w:tcW w:w="441" w:type="dxa"/>
            <w:shd w:val="clear" w:color="auto" w:fill="auto"/>
            <w:noWrap/>
            <w:vAlign w:val="center"/>
            <w:hideMark/>
          </w:tcPr>
          <w:p w14:paraId="032186DC" w14:textId="29A15F86" w:rsidR="00351EB3" w:rsidRPr="003F6D73" w:rsidRDefault="00044571" w:rsidP="00FB6F10">
            <w:pPr>
              <w:jc w:val="center"/>
              <w:rPr>
                <w:rFonts w:cs="Arial"/>
                <w:color w:val="000000"/>
                <w:szCs w:val="18"/>
                <w:lang w:eastAsia="es-AR"/>
              </w:rPr>
            </w:pPr>
            <w:r w:rsidRPr="003F6D73">
              <w:rPr>
                <w:rFonts w:cs="Arial"/>
                <w:color w:val="000000"/>
                <w:szCs w:val="18"/>
                <w:lang w:eastAsia="es-AR"/>
              </w:rPr>
              <w:t>H</w:t>
            </w:r>
          </w:p>
        </w:tc>
        <w:tc>
          <w:tcPr>
            <w:tcW w:w="530" w:type="dxa"/>
            <w:shd w:val="clear" w:color="auto" w:fill="auto"/>
            <w:noWrap/>
            <w:vAlign w:val="center"/>
            <w:hideMark/>
          </w:tcPr>
          <w:p w14:paraId="383F68AF" w14:textId="77777777" w:rsidR="00351EB3" w:rsidRPr="003F6D73" w:rsidRDefault="00351EB3" w:rsidP="00FB6F10">
            <w:pPr>
              <w:jc w:val="center"/>
              <w:rPr>
                <w:rFonts w:cs="Arial"/>
                <w:color w:val="000000"/>
                <w:szCs w:val="18"/>
                <w:lang w:eastAsia="es-AR"/>
              </w:rPr>
            </w:pPr>
            <w:r w:rsidRPr="003F6D73">
              <w:rPr>
                <w:rFonts w:cs="Arial"/>
                <w:color w:val="000000"/>
                <w:szCs w:val="18"/>
                <w:lang w:eastAsia="es-AR"/>
              </w:rPr>
              <w:t>M</w:t>
            </w:r>
          </w:p>
        </w:tc>
        <w:tc>
          <w:tcPr>
            <w:tcW w:w="647" w:type="dxa"/>
            <w:shd w:val="clear" w:color="auto" w:fill="auto"/>
            <w:noWrap/>
            <w:vAlign w:val="center"/>
            <w:hideMark/>
          </w:tcPr>
          <w:p w14:paraId="739FD558" w14:textId="0D41CCFE" w:rsidR="00351EB3" w:rsidRPr="003F6D73" w:rsidRDefault="00044571" w:rsidP="00FB6F10">
            <w:pPr>
              <w:jc w:val="center"/>
              <w:rPr>
                <w:rFonts w:cs="Arial"/>
                <w:color w:val="000000"/>
                <w:szCs w:val="18"/>
                <w:lang w:eastAsia="es-AR"/>
              </w:rPr>
            </w:pPr>
            <w:r w:rsidRPr="003F6D73">
              <w:rPr>
                <w:rFonts w:cs="Arial"/>
                <w:color w:val="000000"/>
                <w:szCs w:val="18"/>
                <w:lang w:eastAsia="es-AR"/>
              </w:rPr>
              <w:t>M</w:t>
            </w:r>
          </w:p>
        </w:tc>
        <w:tc>
          <w:tcPr>
            <w:tcW w:w="567" w:type="dxa"/>
            <w:shd w:val="clear" w:color="auto" w:fill="auto"/>
            <w:noWrap/>
            <w:vAlign w:val="center"/>
            <w:hideMark/>
          </w:tcPr>
          <w:p w14:paraId="55C884A8" w14:textId="3061DF4D" w:rsidR="00351EB3" w:rsidRPr="003F6D73" w:rsidRDefault="00044571" w:rsidP="00FB6F10">
            <w:pPr>
              <w:jc w:val="center"/>
              <w:rPr>
                <w:rFonts w:cs="Arial"/>
                <w:color w:val="000000"/>
                <w:szCs w:val="18"/>
                <w:lang w:eastAsia="es-AR"/>
              </w:rPr>
            </w:pPr>
            <w:r w:rsidRPr="003F6D73">
              <w:rPr>
                <w:rFonts w:cs="Arial"/>
                <w:color w:val="000000"/>
                <w:szCs w:val="18"/>
                <w:lang w:eastAsia="es-AR"/>
              </w:rPr>
              <w:t>M</w:t>
            </w:r>
          </w:p>
        </w:tc>
        <w:tc>
          <w:tcPr>
            <w:tcW w:w="524" w:type="dxa"/>
            <w:shd w:val="clear" w:color="auto" w:fill="auto"/>
            <w:noWrap/>
            <w:vAlign w:val="center"/>
            <w:hideMark/>
          </w:tcPr>
          <w:p w14:paraId="08960C42" w14:textId="35C05B33" w:rsidR="00351EB3" w:rsidRPr="003F6D73" w:rsidRDefault="00044571" w:rsidP="00FB6F10">
            <w:pPr>
              <w:jc w:val="center"/>
              <w:rPr>
                <w:rFonts w:cs="Arial"/>
                <w:color w:val="000000"/>
                <w:szCs w:val="18"/>
                <w:lang w:eastAsia="es-AR"/>
              </w:rPr>
            </w:pPr>
            <w:r w:rsidRPr="003F6D73">
              <w:rPr>
                <w:rFonts w:cs="Arial"/>
                <w:color w:val="000000"/>
                <w:szCs w:val="18"/>
                <w:lang w:eastAsia="es-AR"/>
              </w:rPr>
              <w:t>M</w:t>
            </w:r>
          </w:p>
        </w:tc>
        <w:tc>
          <w:tcPr>
            <w:tcW w:w="667" w:type="dxa"/>
          </w:tcPr>
          <w:p w14:paraId="165AB923" w14:textId="77777777" w:rsidR="00351EB3" w:rsidRPr="003F6D73" w:rsidRDefault="00351EB3" w:rsidP="00FB6F10">
            <w:pPr>
              <w:jc w:val="center"/>
              <w:rPr>
                <w:rFonts w:cs="Arial"/>
                <w:color w:val="000000"/>
                <w:szCs w:val="18"/>
                <w:lang w:eastAsia="es-AR"/>
              </w:rPr>
            </w:pPr>
          </w:p>
          <w:p w14:paraId="2A638851" w14:textId="77777777" w:rsidR="00044571" w:rsidRPr="003F6D73" w:rsidRDefault="00044571" w:rsidP="00FB6F10">
            <w:pPr>
              <w:jc w:val="center"/>
              <w:rPr>
                <w:rFonts w:cs="Arial"/>
                <w:color w:val="000000"/>
                <w:szCs w:val="18"/>
                <w:lang w:eastAsia="es-AR"/>
              </w:rPr>
            </w:pPr>
          </w:p>
          <w:p w14:paraId="07224D76" w14:textId="4015EEE5" w:rsidR="00044571" w:rsidRPr="003F6D73" w:rsidRDefault="00044571" w:rsidP="00FB6F10">
            <w:pPr>
              <w:jc w:val="center"/>
              <w:rPr>
                <w:rFonts w:cs="Arial"/>
                <w:color w:val="000000"/>
                <w:szCs w:val="18"/>
                <w:lang w:eastAsia="es-AR"/>
              </w:rPr>
            </w:pPr>
            <w:r w:rsidRPr="003F6D73">
              <w:rPr>
                <w:rFonts w:cs="Arial"/>
                <w:color w:val="000000"/>
                <w:szCs w:val="18"/>
                <w:lang w:eastAsia="es-AR"/>
              </w:rPr>
              <w:t>M</w:t>
            </w:r>
          </w:p>
        </w:tc>
        <w:tc>
          <w:tcPr>
            <w:tcW w:w="824" w:type="dxa"/>
            <w:shd w:val="clear" w:color="auto" w:fill="auto"/>
            <w:noWrap/>
            <w:vAlign w:val="center"/>
            <w:hideMark/>
          </w:tcPr>
          <w:p w14:paraId="7F60F0AD" w14:textId="0175FB77" w:rsidR="00351EB3" w:rsidRPr="003F6D73" w:rsidRDefault="00044571" w:rsidP="00FB6F10">
            <w:pPr>
              <w:jc w:val="center"/>
              <w:rPr>
                <w:rFonts w:cs="Arial"/>
                <w:color w:val="000000"/>
                <w:szCs w:val="18"/>
                <w:lang w:eastAsia="es-AR"/>
              </w:rPr>
            </w:pPr>
            <w:r w:rsidRPr="003F6D73">
              <w:rPr>
                <w:rFonts w:cs="Arial"/>
                <w:color w:val="000000"/>
                <w:szCs w:val="18"/>
                <w:lang w:eastAsia="es-AR"/>
              </w:rPr>
              <w:t>=</w:t>
            </w:r>
          </w:p>
        </w:tc>
        <w:tc>
          <w:tcPr>
            <w:tcW w:w="5282" w:type="dxa"/>
          </w:tcPr>
          <w:p w14:paraId="44FE1F99" w14:textId="177C6AE9" w:rsidR="00351EB3" w:rsidRPr="003F6D73" w:rsidRDefault="00FE0095" w:rsidP="00E249D9">
            <w:pPr>
              <w:rPr>
                <w:rFonts w:cs="Arial"/>
                <w:color w:val="000000"/>
                <w:szCs w:val="18"/>
                <w:lang w:eastAsia="es-AR"/>
              </w:rPr>
            </w:pPr>
            <w:r w:rsidRPr="003F6D73">
              <w:rPr>
                <w:rFonts w:cs="Arial"/>
                <w:sz w:val="20"/>
                <w:szCs w:val="20"/>
              </w:rPr>
              <w:t xml:space="preserve">No variation from last rating, but </w:t>
            </w:r>
            <w:r w:rsidR="00044571" w:rsidRPr="003F6D73">
              <w:rPr>
                <w:rFonts w:cs="Arial"/>
                <w:sz w:val="20"/>
                <w:szCs w:val="20"/>
              </w:rPr>
              <w:t xml:space="preserve">the construction of the National call </w:t>
            </w:r>
            <w:r w:rsidR="002B59D7" w:rsidRPr="003F6D73">
              <w:rPr>
                <w:rFonts w:cs="Arial"/>
                <w:sz w:val="20"/>
                <w:szCs w:val="20"/>
              </w:rPr>
              <w:t>Centre</w:t>
            </w:r>
            <w:r w:rsidR="00044571" w:rsidRPr="003F6D73">
              <w:rPr>
                <w:rFonts w:cs="Arial"/>
                <w:sz w:val="20"/>
                <w:szCs w:val="20"/>
              </w:rPr>
              <w:t xml:space="preserve"> </w:t>
            </w:r>
            <w:r w:rsidRPr="003F6D73">
              <w:rPr>
                <w:rFonts w:cs="Arial"/>
                <w:sz w:val="20"/>
                <w:szCs w:val="20"/>
              </w:rPr>
              <w:t>is s</w:t>
            </w:r>
            <w:r w:rsidR="00044571" w:rsidRPr="003F6D73">
              <w:rPr>
                <w:rFonts w:cs="Arial"/>
                <w:sz w:val="20"/>
                <w:szCs w:val="20"/>
              </w:rPr>
              <w:t>ignificantly enhanc</w:t>
            </w:r>
            <w:r w:rsidRPr="003F6D73">
              <w:rPr>
                <w:rFonts w:cs="Arial"/>
                <w:sz w:val="20"/>
                <w:szCs w:val="20"/>
              </w:rPr>
              <w:t xml:space="preserve">ing </w:t>
            </w:r>
            <w:r w:rsidR="00044571" w:rsidRPr="003F6D73">
              <w:rPr>
                <w:rFonts w:cs="Arial"/>
                <w:sz w:val="20"/>
                <w:szCs w:val="20"/>
              </w:rPr>
              <w:t xml:space="preserve">the capacity of the country to assemble, </w:t>
            </w:r>
            <w:r w:rsidR="002B59D7" w:rsidRPr="003F6D73">
              <w:rPr>
                <w:rFonts w:cs="Arial"/>
                <w:sz w:val="20"/>
                <w:szCs w:val="20"/>
              </w:rPr>
              <w:t>analyze</w:t>
            </w:r>
            <w:r w:rsidR="00044571" w:rsidRPr="003F6D73">
              <w:rPr>
                <w:rFonts w:cs="Arial"/>
                <w:sz w:val="20"/>
                <w:szCs w:val="20"/>
              </w:rPr>
              <w:t xml:space="preserve"> and disseminate climate and early warning information nationally</w:t>
            </w:r>
          </w:p>
        </w:tc>
      </w:tr>
      <w:tr w:rsidR="00044571" w:rsidRPr="003F6D73" w14:paraId="60AB719B" w14:textId="77777777" w:rsidTr="00352A9C">
        <w:trPr>
          <w:trHeight w:val="300"/>
        </w:trPr>
        <w:tc>
          <w:tcPr>
            <w:tcW w:w="2689" w:type="dxa"/>
            <w:shd w:val="clear" w:color="auto" w:fill="auto"/>
            <w:noWrap/>
            <w:hideMark/>
          </w:tcPr>
          <w:p w14:paraId="2FDBE53C" w14:textId="4E5EAC18" w:rsidR="00044571" w:rsidRPr="003F6D73" w:rsidRDefault="00044571" w:rsidP="00044571">
            <w:pPr>
              <w:rPr>
                <w:color w:val="000000"/>
                <w:lang w:eastAsia="es-AR"/>
              </w:rPr>
            </w:pPr>
            <w:r w:rsidRPr="003F6D73">
              <w:rPr>
                <w:rFonts w:cs="Arial"/>
                <w:sz w:val="20"/>
                <w:szCs w:val="20"/>
              </w:rPr>
              <w:t>Extreme climate events</w:t>
            </w:r>
          </w:p>
        </w:tc>
        <w:tc>
          <w:tcPr>
            <w:tcW w:w="1361" w:type="dxa"/>
          </w:tcPr>
          <w:p w14:paraId="548320C4" w14:textId="024F6741" w:rsidR="00044571" w:rsidRPr="003F6D73" w:rsidRDefault="00044571" w:rsidP="00044571">
            <w:pPr>
              <w:jc w:val="center"/>
              <w:rPr>
                <w:rFonts w:cs="Arial"/>
                <w:color w:val="000000"/>
                <w:szCs w:val="18"/>
                <w:lang w:eastAsia="es-AR"/>
              </w:rPr>
            </w:pPr>
            <w:r w:rsidRPr="003F6D73">
              <w:rPr>
                <w:rFonts w:cs="Arial"/>
                <w:color w:val="000000"/>
                <w:szCs w:val="18"/>
                <w:lang w:eastAsia="es-AR"/>
              </w:rPr>
              <w:t>Outcome 2</w:t>
            </w:r>
          </w:p>
        </w:tc>
        <w:tc>
          <w:tcPr>
            <w:tcW w:w="567" w:type="dxa"/>
            <w:shd w:val="clear" w:color="auto" w:fill="auto"/>
            <w:noWrap/>
            <w:vAlign w:val="center"/>
            <w:hideMark/>
          </w:tcPr>
          <w:p w14:paraId="21F605A4" w14:textId="3B38E6BB"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76432C0F" w14:textId="10F85DAB"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09FE203B" w14:textId="232E2969"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530" w:type="dxa"/>
            <w:shd w:val="clear" w:color="auto" w:fill="auto"/>
            <w:noWrap/>
            <w:vAlign w:val="center"/>
            <w:hideMark/>
          </w:tcPr>
          <w:p w14:paraId="752736BF" w14:textId="3CF77524"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647" w:type="dxa"/>
            <w:shd w:val="clear" w:color="auto" w:fill="auto"/>
            <w:noWrap/>
            <w:vAlign w:val="center"/>
            <w:hideMark/>
          </w:tcPr>
          <w:p w14:paraId="7C6C29E1" w14:textId="77777777"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567" w:type="dxa"/>
            <w:shd w:val="clear" w:color="auto" w:fill="auto"/>
            <w:noWrap/>
            <w:vAlign w:val="center"/>
            <w:hideMark/>
          </w:tcPr>
          <w:p w14:paraId="5C8F9D8A" w14:textId="7C55B14E"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524" w:type="dxa"/>
            <w:shd w:val="clear" w:color="auto" w:fill="auto"/>
            <w:noWrap/>
            <w:vAlign w:val="center"/>
            <w:hideMark/>
          </w:tcPr>
          <w:p w14:paraId="0C9B9A44" w14:textId="7E7FE542"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667" w:type="dxa"/>
          </w:tcPr>
          <w:p w14:paraId="4A8815F0" w14:textId="77777777" w:rsidR="00044571" w:rsidRPr="003F6D73" w:rsidRDefault="00044571" w:rsidP="00044571">
            <w:pPr>
              <w:jc w:val="center"/>
              <w:rPr>
                <w:rFonts w:cs="Arial"/>
                <w:color w:val="000000"/>
                <w:szCs w:val="18"/>
                <w:lang w:eastAsia="es-AR"/>
              </w:rPr>
            </w:pPr>
          </w:p>
          <w:p w14:paraId="279806B8" w14:textId="0A0122BB" w:rsidR="00044571" w:rsidRPr="003F6D73" w:rsidRDefault="00044571" w:rsidP="00044571">
            <w:pPr>
              <w:rPr>
                <w:rFonts w:cs="Arial"/>
                <w:color w:val="000000"/>
                <w:szCs w:val="18"/>
                <w:lang w:eastAsia="es-AR"/>
              </w:rPr>
            </w:pPr>
            <w:r w:rsidRPr="003F6D73">
              <w:rPr>
                <w:rFonts w:cs="Arial"/>
                <w:color w:val="000000"/>
                <w:szCs w:val="18"/>
                <w:lang w:eastAsia="es-AR"/>
              </w:rPr>
              <w:t>M</w:t>
            </w:r>
          </w:p>
        </w:tc>
        <w:tc>
          <w:tcPr>
            <w:tcW w:w="824" w:type="dxa"/>
            <w:shd w:val="clear" w:color="auto" w:fill="auto"/>
            <w:noWrap/>
            <w:vAlign w:val="center"/>
            <w:hideMark/>
          </w:tcPr>
          <w:p w14:paraId="4879E218" w14:textId="7F32C75B" w:rsidR="00044571" w:rsidRPr="003F6D73" w:rsidRDefault="00044571" w:rsidP="00044571">
            <w:pPr>
              <w:jc w:val="center"/>
              <w:rPr>
                <w:rFonts w:cs="Arial"/>
                <w:color w:val="000000"/>
                <w:szCs w:val="18"/>
                <w:lang w:eastAsia="es-AR"/>
              </w:rPr>
            </w:pPr>
            <w:r w:rsidRPr="003F6D73">
              <w:rPr>
                <w:rFonts w:cs="Arial"/>
                <w:color w:val="000000"/>
                <w:szCs w:val="18"/>
                <w:lang w:eastAsia="es-AR"/>
              </w:rPr>
              <w:t>=</w:t>
            </w:r>
          </w:p>
        </w:tc>
        <w:tc>
          <w:tcPr>
            <w:tcW w:w="5282" w:type="dxa"/>
          </w:tcPr>
          <w:p w14:paraId="06E37FD3" w14:textId="3CBB8115" w:rsidR="00044571" w:rsidRPr="003F6D73" w:rsidRDefault="00FE0095" w:rsidP="00044571">
            <w:pPr>
              <w:rPr>
                <w:rFonts w:cs="Arial"/>
                <w:color w:val="000000"/>
                <w:szCs w:val="18"/>
                <w:lang w:eastAsia="es-AR"/>
              </w:rPr>
            </w:pPr>
            <w:r w:rsidRPr="003F6D73">
              <w:rPr>
                <w:rFonts w:cs="Arial"/>
                <w:sz w:val="20"/>
                <w:szCs w:val="20"/>
              </w:rPr>
              <w:t>No variation from last rating</w:t>
            </w:r>
            <w:r w:rsidR="00A128A7">
              <w:rPr>
                <w:rFonts w:cs="Arial"/>
                <w:sz w:val="20"/>
                <w:szCs w:val="20"/>
              </w:rPr>
              <w:t>. This will be reduced to low as soon as all the equipment are acquired, installed and fully operational by project ending</w:t>
            </w:r>
          </w:p>
        </w:tc>
      </w:tr>
      <w:tr w:rsidR="00044571" w:rsidRPr="003F6D73" w14:paraId="15747527" w14:textId="77777777" w:rsidTr="00351EB3">
        <w:trPr>
          <w:trHeight w:val="300"/>
        </w:trPr>
        <w:tc>
          <w:tcPr>
            <w:tcW w:w="2689" w:type="dxa"/>
            <w:shd w:val="clear" w:color="auto" w:fill="auto"/>
            <w:noWrap/>
            <w:vAlign w:val="center"/>
            <w:hideMark/>
          </w:tcPr>
          <w:p w14:paraId="2C322ABD" w14:textId="7D13B7EE" w:rsidR="00044571" w:rsidRPr="003F6D73" w:rsidRDefault="00044571" w:rsidP="00044571">
            <w:pPr>
              <w:rPr>
                <w:color w:val="000000"/>
                <w:lang w:eastAsia="es-AR"/>
              </w:rPr>
            </w:pPr>
            <w:r w:rsidRPr="003F6D73">
              <w:rPr>
                <w:lang w:eastAsia="es-AR"/>
              </w:rPr>
              <w:t>Consolidated project risk</w:t>
            </w:r>
          </w:p>
        </w:tc>
        <w:tc>
          <w:tcPr>
            <w:tcW w:w="1361" w:type="dxa"/>
          </w:tcPr>
          <w:p w14:paraId="2615813C" w14:textId="2DA0A829" w:rsidR="00044571" w:rsidRPr="003F6D73" w:rsidRDefault="00044571" w:rsidP="00044571">
            <w:pPr>
              <w:jc w:val="center"/>
              <w:rPr>
                <w:rFonts w:cs="Arial"/>
                <w:color w:val="000000"/>
                <w:szCs w:val="18"/>
                <w:lang w:eastAsia="es-AR"/>
              </w:rPr>
            </w:pPr>
            <w:r w:rsidRPr="003F6D73">
              <w:rPr>
                <w:rFonts w:cs="Arial"/>
                <w:color w:val="000000"/>
                <w:szCs w:val="18"/>
                <w:lang w:eastAsia="es-AR"/>
              </w:rPr>
              <w:t>All Outcomes</w:t>
            </w:r>
          </w:p>
        </w:tc>
        <w:tc>
          <w:tcPr>
            <w:tcW w:w="567" w:type="dxa"/>
            <w:shd w:val="clear" w:color="auto" w:fill="auto"/>
            <w:noWrap/>
            <w:vAlign w:val="center"/>
            <w:hideMark/>
          </w:tcPr>
          <w:p w14:paraId="1B9E6FED" w14:textId="50249283" w:rsidR="00044571" w:rsidRPr="003F6D73" w:rsidRDefault="00044571" w:rsidP="00044571">
            <w:pPr>
              <w:jc w:val="center"/>
              <w:rPr>
                <w:rFonts w:cs="Arial"/>
                <w:color w:val="000000"/>
                <w:szCs w:val="18"/>
                <w:lang w:eastAsia="es-AR"/>
              </w:rPr>
            </w:pPr>
            <w:proofErr w:type="spellStart"/>
            <w:proofErr w:type="gramStart"/>
            <w:r w:rsidRPr="003F6D73">
              <w:rPr>
                <w:rFonts w:cs="Arial"/>
                <w:color w:val="000000"/>
                <w:szCs w:val="18"/>
                <w:lang w:eastAsia="es-AR"/>
              </w:rPr>
              <w:t>n.a</w:t>
            </w:r>
            <w:proofErr w:type="spellEnd"/>
            <w:proofErr w:type="gramEnd"/>
          </w:p>
        </w:tc>
        <w:tc>
          <w:tcPr>
            <w:tcW w:w="441" w:type="dxa"/>
            <w:shd w:val="clear" w:color="auto" w:fill="auto"/>
            <w:noWrap/>
            <w:vAlign w:val="center"/>
            <w:hideMark/>
          </w:tcPr>
          <w:p w14:paraId="283893B7" w14:textId="5AAEAC8C"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441" w:type="dxa"/>
            <w:shd w:val="clear" w:color="auto" w:fill="auto"/>
            <w:noWrap/>
            <w:vAlign w:val="center"/>
            <w:hideMark/>
          </w:tcPr>
          <w:p w14:paraId="1D87AB4D" w14:textId="7A1E59D6"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530" w:type="dxa"/>
            <w:shd w:val="clear" w:color="auto" w:fill="auto"/>
            <w:noWrap/>
            <w:vAlign w:val="center"/>
            <w:hideMark/>
          </w:tcPr>
          <w:p w14:paraId="78C357F3" w14:textId="796964EB" w:rsidR="00044571" w:rsidRPr="003F6D73" w:rsidRDefault="00044571" w:rsidP="00044571">
            <w:pPr>
              <w:jc w:val="center"/>
              <w:rPr>
                <w:rFonts w:cs="Arial"/>
                <w:color w:val="000000"/>
                <w:szCs w:val="18"/>
                <w:lang w:eastAsia="es-AR"/>
              </w:rPr>
            </w:pPr>
            <w:r w:rsidRPr="003F6D73">
              <w:rPr>
                <w:rFonts w:cs="Arial"/>
                <w:color w:val="000000"/>
                <w:szCs w:val="18"/>
                <w:lang w:eastAsia="es-AR"/>
              </w:rPr>
              <w:t>M</w:t>
            </w:r>
          </w:p>
        </w:tc>
        <w:tc>
          <w:tcPr>
            <w:tcW w:w="647" w:type="dxa"/>
            <w:shd w:val="clear" w:color="auto" w:fill="auto"/>
            <w:noWrap/>
            <w:vAlign w:val="center"/>
            <w:hideMark/>
          </w:tcPr>
          <w:p w14:paraId="79120135" w14:textId="5B518714" w:rsidR="00044571" w:rsidRPr="003F6D73" w:rsidRDefault="00044571" w:rsidP="00044571">
            <w:pPr>
              <w:jc w:val="center"/>
              <w:rPr>
                <w:rFonts w:cs="Arial"/>
                <w:color w:val="000000"/>
                <w:szCs w:val="18"/>
                <w:lang w:eastAsia="es-AR"/>
              </w:rPr>
            </w:pPr>
            <w:r w:rsidRPr="003F6D73">
              <w:rPr>
                <w:rFonts w:cs="Arial"/>
                <w:color w:val="000000"/>
                <w:szCs w:val="18"/>
                <w:lang w:eastAsia="es-AR"/>
              </w:rPr>
              <w:t>L</w:t>
            </w:r>
          </w:p>
        </w:tc>
        <w:tc>
          <w:tcPr>
            <w:tcW w:w="567" w:type="dxa"/>
            <w:shd w:val="clear" w:color="auto" w:fill="auto"/>
            <w:noWrap/>
            <w:vAlign w:val="center"/>
            <w:hideMark/>
          </w:tcPr>
          <w:p w14:paraId="42C538E1" w14:textId="56DDCC5C" w:rsidR="00044571" w:rsidRPr="003F6D73" w:rsidRDefault="00044571" w:rsidP="00044571">
            <w:pPr>
              <w:jc w:val="center"/>
              <w:rPr>
                <w:rFonts w:cs="Arial"/>
                <w:color w:val="000000"/>
                <w:szCs w:val="18"/>
                <w:lang w:eastAsia="es-AR"/>
              </w:rPr>
            </w:pPr>
            <w:r w:rsidRPr="003F6D73">
              <w:rPr>
                <w:rFonts w:cs="Arial"/>
                <w:color w:val="000000"/>
                <w:szCs w:val="18"/>
                <w:lang w:eastAsia="es-AR"/>
              </w:rPr>
              <w:t>L</w:t>
            </w:r>
          </w:p>
        </w:tc>
        <w:tc>
          <w:tcPr>
            <w:tcW w:w="524" w:type="dxa"/>
            <w:shd w:val="clear" w:color="auto" w:fill="auto"/>
            <w:noWrap/>
            <w:vAlign w:val="center"/>
            <w:hideMark/>
          </w:tcPr>
          <w:p w14:paraId="2323D580" w14:textId="15F5C8A1" w:rsidR="00044571" w:rsidRPr="003F6D73" w:rsidRDefault="00044571" w:rsidP="00044571">
            <w:pPr>
              <w:jc w:val="center"/>
              <w:rPr>
                <w:rFonts w:cs="Arial"/>
                <w:color w:val="000000"/>
                <w:szCs w:val="18"/>
                <w:lang w:eastAsia="es-AR"/>
              </w:rPr>
            </w:pPr>
            <w:r w:rsidRPr="003F6D73">
              <w:rPr>
                <w:rFonts w:cs="Arial"/>
                <w:color w:val="000000"/>
                <w:szCs w:val="18"/>
                <w:lang w:eastAsia="es-AR"/>
              </w:rPr>
              <w:t>L</w:t>
            </w:r>
          </w:p>
        </w:tc>
        <w:tc>
          <w:tcPr>
            <w:tcW w:w="667" w:type="dxa"/>
          </w:tcPr>
          <w:p w14:paraId="5C5AE3D0" w14:textId="77777777" w:rsidR="00044571" w:rsidRPr="003F6D73" w:rsidRDefault="00044571" w:rsidP="00044571">
            <w:pPr>
              <w:jc w:val="center"/>
              <w:rPr>
                <w:rFonts w:cs="Arial"/>
                <w:color w:val="000000"/>
                <w:szCs w:val="18"/>
                <w:lang w:eastAsia="es-AR"/>
              </w:rPr>
            </w:pPr>
          </w:p>
          <w:p w14:paraId="1B6134DB" w14:textId="25E27942" w:rsidR="00044571" w:rsidRPr="003F6D73" w:rsidRDefault="00044571" w:rsidP="00044571">
            <w:pPr>
              <w:jc w:val="center"/>
              <w:rPr>
                <w:rFonts w:cs="Arial"/>
                <w:color w:val="000000"/>
                <w:szCs w:val="18"/>
                <w:lang w:eastAsia="es-AR"/>
              </w:rPr>
            </w:pPr>
            <w:r w:rsidRPr="003F6D73">
              <w:rPr>
                <w:rFonts w:cs="Arial"/>
                <w:color w:val="000000"/>
                <w:szCs w:val="18"/>
                <w:lang w:eastAsia="es-AR"/>
              </w:rPr>
              <w:t>L</w:t>
            </w:r>
          </w:p>
        </w:tc>
        <w:tc>
          <w:tcPr>
            <w:tcW w:w="824" w:type="dxa"/>
            <w:shd w:val="clear" w:color="auto" w:fill="auto"/>
            <w:noWrap/>
            <w:vAlign w:val="center"/>
            <w:hideMark/>
          </w:tcPr>
          <w:p w14:paraId="30C24719" w14:textId="06CBE557" w:rsidR="00044571" w:rsidRPr="003F6D73" w:rsidRDefault="00044571" w:rsidP="00044571">
            <w:pPr>
              <w:jc w:val="center"/>
              <w:rPr>
                <w:rFonts w:cs="Arial"/>
                <w:color w:val="000000"/>
                <w:szCs w:val="18"/>
                <w:lang w:eastAsia="es-AR"/>
              </w:rPr>
            </w:pPr>
            <w:r w:rsidRPr="003F6D73">
              <w:rPr>
                <w:rFonts w:cs="Arial"/>
                <w:color w:val="000000"/>
                <w:szCs w:val="18"/>
                <w:lang w:eastAsia="es-AR"/>
              </w:rPr>
              <w:t>=</w:t>
            </w:r>
          </w:p>
        </w:tc>
        <w:tc>
          <w:tcPr>
            <w:tcW w:w="5282" w:type="dxa"/>
          </w:tcPr>
          <w:p w14:paraId="282E5B62" w14:textId="7623484F" w:rsidR="00044571" w:rsidRPr="002B59D7" w:rsidRDefault="00044571" w:rsidP="002B59D7">
            <w:pPr>
              <w:pStyle w:val="InstructionsPM"/>
              <w:jc w:val="both"/>
              <w:rPr>
                <w:rStyle w:val="CommentReference"/>
                <w:i w:val="0"/>
                <w:iCs w:val="0"/>
                <w:sz w:val="20"/>
                <w:szCs w:val="22"/>
              </w:rPr>
            </w:pPr>
            <w:r w:rsidRPr="002B59D7">
              <w:rPr>
                <w:rStyle w:val="CommentReference"/>
                <w:i w:val="0"/>
                <w:iCs w:val="0"/>
                <w:color w:val="000000" w:themeColor="text1"/>
                <w:sz w:val="20"/>
                <w:szCs w:val="22"/>
              </w:rPr>
              <w:t>This section focuses on the variation. The overall rating is discussed in section 2.3.</w:t>
            </w:r>
          </w:p>
        </w:tc>
      </w:tr>
    </w:tbl>
    <w:p w14:paraId="052B3B69" w14:textId="0CF25876" w:rsidR="004709AA" w:rsidRPr="003F6D73" w:rsidRDefault="004709AA">
      <w:pPr>
        <w:rPr>
          <w:rFonts w:cs="Arial"/>
          <w:i/>
          <w:iCs/>
          <w:color w:val="4472C4"/>
          <w:sz w:val="20"/>
          <w:szCs w:val="20"/>
        </w:rPr>
      </w:pPr>
    </w:p>
    <w:p w14:paraId="0483CE41" w14:textId="77777777" w:rsidR="00E340AF" w:rsidRDefault="00E340AF">
      <w:pPr>
        <w:rPr>
          <w:rFonts w:cs="Arial"/>
          <w:i/>
          <w:iCs/>
          <w:color w:val="4472C4"/>
          <w:sz w:val="20"/>
          <w:szCs w:val="20"/>
        </w:rPr>
      </w:pPr>
    </w:p>
    <w:p w14:paraId="26A042FB" w14:textId="4C07DCF3" w:rsidR="00286648" w:rsidRPr="007E6514" w:rsidRDefault="001770F3" w:rsidP="00D755AA">
      <w:pPr>
        <w:rPr>
          <w:b/>
          <w:bCs/>
          <w:u w:val="single"/>
        </w:rPr>
      </w:pPr>
      <w:r w:rsidRPr="007E6514">
        <w:rPr>
          <w:b/>
          <w:bCs/>
          <w:u w:val="single"/>
        </w:rPr>
        <w:t xml:space="preserve">Table B. </w:t>
      </w:r>
      <w:r w:rsidRPr="00C651A1">
        <w:rPr>
          <w:u w:val="single"/>
        </w:rPr>
        <w:t xml:space="preserve">Outstanding </w:t>
      </w:r>
      <w:r w:rsidR="007E6514" w:rsidRPr="00C651A1">
        <w:rPr>
          <w:u w:val="single"/>
        </w:rPr>
        <w:t xml:space="preserve">medium &amp; high </w:t>
      </w:r>
      <w:r w:rsidRPr="00C651A1">
        <w:rPr>
          <w:u w:val="single"/>
        </w:rPr>
        <w:t>risks</w:t>
      </w:r>
    </w:p>
    <w:p w14:paraId="7C824CD6" w14:textId="66BF7CD0" w:rsidR="00C44BFC" w:rsidRDefault="003A3274" w:rsidP="003A3274">
      <w:pPr>
        <w:pStyle w:val="InstructionsPM"/>
      </w:pPr>
      <w:r>
        <w:t xml:space="preserve">List here </w:t>
      </w:r>
      <w:r w:rsidRPr="00BB423C">
        <w:rPr>
          <w:b/>
          <w:bCs w:val="0"/>
        </w:rPr>
        <w:t xml:space="preserve">only risks </w:t>
      </w:r>
      <w:r w:rsidR="00FA2F97" w:rsidRPr="00BB423C">
        <w:rPr>
          <w:b/>
          <w:bCs w:val="0"/>
        </w:rPr>
        <w:t xml:space="preserve">from Table A </w:t>
      </w:r>
      <w:r w:rsidR="00EF2C74">
        <w:rPr>
          <w:b/>
          <w:bCs w:val="0"/>
        </w:rPr>
        <w:t xml:space="preserve">above </w:t>
      </w:r>
      <w:r w:rsidRPr="00BB423C">
        <w:rPr>
          <w:b/>
          <w:bCs w:val="0"/>
        </w:rPr>
        <w:t>that have a</w:t>
      </w:r>
      <w:r w:rsidR="00FA2F97" w:rsidRPr="00BB423C">
        <w:rPr>
          <w:b/>
          <w:bCs w:val="0"/>
        </w:rPr>
        <w:t xml:space="preserve"> risk rating of</w:t>
      </w:r>
      <w:r w:rsidRPr="00BB423C">
        <w:rPr>
          <w:b/>
          <w:bCs w:val="0"/>
        </w:rPr>
        <w:t xml:space="preserve"> M </w:t>
      </w:r>
      <w:r w:rsidR="00FA2F97" w:rsidRPr="00BB423C">
        <w:rPr>
          <w:b/>
          <w:bCs w:val="0"/>
        </w:rPr>
        <w:t>or worse</w:t>
      </w:r>
      <w:r w:rsidR="00FA2F97">
        <w:t xml:space="preserve"> in</w:t>
      </w:r>
      <w:r>
        <w:t xml:space="preserve"> the </w:t>
      </w:r>
      <w:r w:rsidRPr="00BB423C">
        <w:rPr>
          <w:b/>
          <w:bCs w:val="0"/>
          <w:u w:val="single"/>
        </w:rPr>
        <w:t>current</w:t>
      </w:r>
      <w:r>
        <w:t xml:space="preserve"> PIR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93"/>
        <w:gridCol w:w="2835"/>
        <w:gridCol w:w="1560"/>
        <w:gridCol w:w="1559"/>
      </w:tblGrid>
      <w:tr w:rsidR="00EC6CD7" w:rsidRPr="007E31B1" w14:paraId="1A2EC901" w14:textId="4A85F537" w:rsidTr="00BA6A87">
        <w:trPr>
          <w:trHeight w:val="300"/>
        </w:trPr>
        <w:tc>
          <w:tcPr>
            <w:tcW w:w="2689" w:type="dxa"/>
            <w:vMerge w:val="restart"/>
            <w:shd w:val="clear" w:color="000000" w:fill="D9D9D9"/>
            <w:noWrap/>
            <w:vAlign w:val="center"/>
            <w:hideMark/>
          </w:tcPr>
          <w:p w14:paraId="133B9ACC" w14:textId="77777777" w:rsidR="00EC6CD7" w:rsidRPr="007E31B1" w:rsidRDefault="00EC6CD7" w:rsidP="007E31B1">
            <w:pPr>
              <w:jc w:val="center"/>
              <w:rPr>
                <w:rFonts w:cs="Arial"/>
                <w:b/>
                <w:bCs/>
                <w:color w:val="000000"/>
                <w:szCs w:val="18"/>
                <w:lang w:val="es-AR" w:eastAsia="es-AR"/>
              </w:rPr>
            </w:pPr>
            <w:proofErr w:type="spellStart"/>
            <w:r w:rsidRPr="007E31B1">
              <w:rPr>
                <w:rFonts w:cs="Arial"/>
                <w:b/>
                <w:bCs/>
                <w:color w:val="000000"/>
                <w:szCs w:val="18"/>
                <w:lang w:val="es-AR" w:eastAsia="es-AR"/>
              </w:rPr>
              <w:t>Risk</w:t>
            </w:r>
            <w:proofErr w:type="spellEnd"/>
            <w:r w:rsidRPr="007E31B1">
              <w:rPr>
                <w:rFonts w:cs="Arial"/>
                <w:color w:val="000000"/>
                <w:szCs w:val="18"/>
                <w:lang w:val="es-AR" w:eastAsia="es-AR"/>
              </w:rPr>
              <w:t>  </w:t>
            </w:r>
          </w:p>
        </w:tc>
        <w:tc>
          <w:tcPr>
            <w:tcW w:w="2976" w:type="dxa"/>
            <w:vMerge w:val="restart"/>
            <w:shd w:val="clear" w:color="000000" w:fill="D9D9D9"/>
            <w:noWrap/>
            <w:vAlign w:val="center"/>
            <w:hideMark/>
          </w:tcPr>
          <w:p w14:paraId="09945287" w14:textId="1C695069" w:rsidR="00EC6CD7" w:rsidRPr="008D0EE1" w:rsidRDefault="008A053F" w:rsidP="007E31B1">
            <w:pPr>
              <w:rPr>
                <w:rFonts w:cs="Arial"/>
                <w:b/>
                <w:bCs/>
                <w:color w:val="000000"/>
                <w:szCs w:val="18"/>
                <w:lang w:eastAsia="es-AR"/>
              </w:rPr>
            </w:pPr>
            <w:r w:rsidRPr="00AF5324">
              <w:rPr>
                <w:rFonts w:cs="Arial"/>
                <w:b/>
                <w:bCs/>
                <w:color w:val="000000"/>
                <w:szCs w:val="18"/>
                <w:lang w:eastAsia="es-AR"/>
              </w:rPr>
              <w:t xml:space="preserve">Actions </w:t>
            </w:r>
            <w:r>
              <w:rPr>
                <w:rFonts w:cs="Arial"/>
                <w:b/>
                <w:bCs/>
                <w:color w:val="000000"/>
                <w:szCs w:val="18"/>
                <w:lang w:eastAsia="es-AR"/>
              </w:rPr>
              <w:t>decided during the previous reporting instance (PIR</w:t>
            </w:r>
            <w:r w:rsidRPr="001F1721">
              <w:rPr>
                <w:rFonts w:cs="Arial"/>
                <w:b/>
                <w:bCs/>
                <w:color w:val="000000"/>
                <w:szCs w:val="18"/>
                <w:vertAlign w:val="subscript"/>
                <w:lang w:eastAsia="es-AR"/>
              </w:rPr>
              <w:t>t-1</w:t>
            </w:r>
            <w:r>
              <w:rPr>
                <w:rFonts w:cs="Arial"/>
                <w:b/>
                <w:bCs/>
                <w:color w:val="000000"/>
                <w:szCs w:val="18"/>
                <w:lang w:eastAsia="es-AR"/>
              </w:rPr>
              <w:t>, MTR, etc.)</w:t>
            </w:r>
          </w:p>
        </w:tc>
        <w:tc>
          <w:tcPr>
            <w:tcW w:w="2693" w:type="dxa"/>
            <w:vMerge w:val="restart"/>
            <w:shd w:val="clear" w:color="000000" w:fill="D9D9D9"/>
          </w:tcPr>
          <w:p w14:paraId="5097AB80" w14:textId="38E5ABC4" w:rsidR="00EC6CD7" w:rsidRPr="00AF5324" w:rsidRDefault="00EC6CD7" w:rsidP="007E31B1">
            <w:pPr>
              <w:rPr>
                <w:rFonts w:cs="Arial"/>
                <w:b/>
                <w:bCs/>
                <w:color w:val="000000"/>
                <w:szCs w:val="18"/>
                <w:lang w:eastAsia="es-AR"/>
              </w:rPr>
            </w:pPr>
            <w:r w:rsidRPr="00AF5324">
              <w:rPr>
                <w:rFonts w:cs="Arial"/>
                <w:b/>
                <w:bCs/>
                <w:color w:val="000000"/>
                <w:szCs w:val="18"/>
                <w:lang w:eastAsia="es-AR"/>
              </w:rPr>
              <w:t xml:space="preserve">Actions </w:t>
            </w:r>
            <w:r w:rsidR="00550177">
              <w:rPr>
                <w:rFonts w:cs="Arial"/>
                <w:b/>
                <w:bCs/>
                <w:color w:val="000000"/>
                <w:szCs w:val="18"/>
                <w:lang w:eastAsia="es-AR"/>
              </w:rPr>
              <w:t xml:space="preserve">effectively </w:t>
            </w:r>
            <w:r w:rsidRPr="00AF5324">
              <w:rPr>
                <w:rFonts w:cs="Arial"/>
                <w:b/>
                <w:bCs/>
                <w:color w:val="000000"/>
                <w:szCs w:val="18"/>
                <w:lang w:eastAsia="es-AR"/>
              </w:rPr>
              <w:t>undertaken this reporting period</w:t>
            </w:r>
          </w:p>
        </w:tc>
        <w:tc>
          <w:tcPr>
            <w:tcW w:w="5954" w:type="dxa"/>
            <w:gridSpan w:val="3"/>
            <w:shd w:val="clear" w:color="000000" w:fill="D9D9D9"/>
          </w:tcPr>
          <w:p w14:paraId="101D270F" w14:textId="1B4BC0B2" w:rsidR="00EC6CD7" w:rsidRPr="00AF5324" w:rsidRDefault="00EC6CD7" w:rsidP="007E31B1">
            <w:pPr>
              <w:rPr>
                <w:rFonts w:cs="Arial"/>
                <w:b/>
                <w:bCs/>
                <w:color w:val="000000"/>
                <w:szCs w:val="18"/>
                <w:lang w:eastAsia="es-AR"/>
              </w:rPr>
            </w:pPr>
            <w:r w:rsidRPr="00B73CED">
              <w:rPr>
                <w:rFonts w:cs="Arial"/>
                <w:b/>
                <w:bCs/>
                <w:color w:val="000000"/>
                <w:szCs w:val="18"/>
                <w:lang w:eastAsia="es-AR"/>
              </w:rPr>
              <w:t>Additional mitigation measures for the next periods</w:t>
            </w:r>
          </w:p>
        </w:tc>
      </w:tr>
      <w:tr w:rsidR="00EC6CD7" w:rsidRPr="007E31B1" w14:paraId="7D66C29C" w14:textId="21DC4E3B" w:rsidTr="002231D5">
        <w:trPr>
          <w:trHeight w:val="638"/>
        </w:trPr>
        <w:tc>
          <w:tcPr>
            <w:tcW w:w="2689" w:type="dxa"/>
            <w:vMerge/>
            <w:vAlign w:val="center"/>
            <w:hideMark/>
          </w:tcPr>
          <w:p w14:paraId="0FE1FB8A" w14:textId="77777777" w:rsidR="00EC6CD7" w:rsidRPr="00AF5324" w:rsidRDefault="00EC6CD7" w:rsidP="007E31B1">
            <w:pPr>
              <w:rPr>
                <w:rFonts w:cs="Arial"/>
                <w:b/>
                <w:bCs/>
                <w:color w:val="000000"/>
                <w:szCs w:val="18"/>
                <w:lang w:eastAsia="es-AR"/>
              </w:rPr>
            </w:pPr>
          </w:p>
        </w:tc>
        <w:tc>
          <w:tcPr>
            <w:tcW w:w="2976" w:type="dxa"/>
            <w:vMerge/>
            <w:shd w:val="clear" w:color="000000" w:fill="D9D9D9"/>
            <w:noWrap/>
            <w:vAlign w:val="center"/>
            <w:hideMark/>
          </w:tcPr>
          <w:p w14:paraId="4F3D4AAE" w14:textId="5C378B27" w:rsidR="00EC6CD7" w:rsidRPr="00550177" w:rsidRDefault="00EC6CD7" w:rsidP="007E31B1">
            <w:pPr>
              <w:rPr>
                <w:rFonts w:cs="Arial"/>
                <w:color w:val="000000"/>
                <w:szCs w:val="18"/>
                <w:lang w:eastAsia="es-AR"/>
              </w:rPr>
            </w:pPr>
          </w:p>
        </w:tc>
        <w:tc>
          <w:tcPr>
            <w:tcW w:w="2693" w:type="dxa"/>
            <w:vMerge/>
            <w:shd w:val="clear" w:color="000000" w:fill="D9D9D9"/>
          </w:tcPr>
          <w:p w14:paraId="156B90A2" w14:textId="77777777" w:rsidR="00EC6CD7" w:rsidRPr="00550177" w:rsidRDefault="00EC6CD7" w:rsidP="007E31B1">
            <w:pPr>
              <w:rPr>
                <w:rFonts w:cs="Arial"/>
                <w:color w:val="000000"/>
                <w:szCs w:val="18"/>
                <w:lang w:eastAsia="es-AR"/>
              </w:rPr>
            </w:pPr>
          </w:p>
        </w:tc>
        <w:tc>
          <w:tcPr>
            <w:tcW w:w="2835" w:type="dxa"/>
            <w:shd w:val="clear" w:color="000000" w:fill="D9D9D9"/>
          </w:tcPr>
          <w:p w14:paraId="67BF0972" w14:textId="4126F32C" w:rsidR="00EC6CD7" w:rsidRPr="008B40EB" w:rsidRDefault="00EC6CD7" w:rsidP="007E31B1">
            <w:pPr>
              <w:rPr>
                <w:rFonts w:cs="Arial"/>
                <w:color w:val="000000"/>
                <w:szCs w:val="18"/>
                <w:lang w:eastAsia="es-AR"/>
              </w:rPr>
            </w:pPr>
            <w:r w:rsidRPr="008B40EB">
              <w:rPr>
                <w:rFonts w:cs="Arial"/>
                <w:color w:val="000000"/>
                <w:szCs w:val="18"/>
                <w:lang w:eastAsia="es-AR"/>
              </w:rPr>
              <w:t>What</w:t>
            </w:r>
          </w:p>
        </w:tc>
        <w:tc>
          <w:tcPr>
            <w:tcW w:w="1560" w:type="dxa"/>
            <w:shd w:val="clear" w:color="000000" w:fill="D9D9D9"/>
          </w:tcPr>
          <w:p w14:paraId="441788C9" w14:textId="5C4E7566" w:rsidR="00EC6CD7" w:rsidRPr="008B40EB" w:rsidRDefault="00EC6CD7" w:rsidP="007E31B1">
            <w:pPr>
              <w:rPr>
                <w:rFonts w:cs="Arial"/>
                <w:color w:val="000000"/>
                <w:szCs w:val="18"/>
                <w:lang w:eastAsia="es-AR"/>
              </w:rPr>
            </w:pPr>
            <w:r w:rsidRPr="008B40EB">
              <w:rPr>
                <w:rFonts w:cs="Arial"/>
                <w:color w:val="000000"/>
                <w:szCs w:val="18"/>
                <w:lang w:eastAsia="es-AR"/>
              </w:rPr>
              <w:t>When</w:t>
            </w:r>
          </w:p>
        </w:tc>
        <w:tc>
          <w:tcPr>
            <w:tcW w:w="1559" w:type="dxa"/>
            <w:shd w:val="clear" w:color="000000" w:fill="D9D9D9"/>
          </w:tcPr>
          <w:p w14:paraId="1BB1E868" w14:textId="76081E8C" w:rsidR="00EC6CD7" w:rsidRPr="008B40EB" w:rsidRDefault="00EC6CD7" w:rsidP="007E31B1">
            <w:pPr>
              <w:rPr>
                <w:rFonts w:cs="Arial"/>
                <w:color w:val="000000"/>
                <w:szCs w:val="18"/>
                <w:lang w:eastAsia="es-AR"/>
              </w:rPr>
            </w:pPr>
            <w:r w:rsidRPr="008B40EB">
              <w:rPr>
                <w:rFonts w:cs="Arial"/>
                <w:color w:val="000000"/>
                <w:szCs w:val="18"/>
                <w:lang w:eastAsia="es-AR"/>
              </w:rPr>
              <w:t>By whom</w:t>
            </w:r>
          </w:p>
        </w:tc>
      </w:tr>
      <w:tr w:rsidR="00AF5324" w:rsidRPr="007E31B1" w14:paraId="5332ABA4" w14:textId="6E36FC6D" w:rsidTr="00BA6A87">
        <w:trPr>
          <w:trHeight w:val="300"/>
        </w:trPr>
        <w:tc>
          <w:tcPr>
            <w:tcW w:w="2689" w:type="dxa"/>
            <w:shd w:val="clear" w:color="auto" w:fill="auto"/>
            <w:noWrap/>
            <w:vAlign w:val="center"/>
            <w:hideMark/>
          </w:tcPr>
          <w:p w14:paraId="6A44CCDC" w14:textId="77B582E0" w:rsidR="00AF5324" w:rsidRPr="00B77428" w:rsidRDefault="00765E90" w:rsidP="00725225">
            <w:pPr>
              <w:rPr>
                <w:lang w:val="es-AR" w:eastAsia="es-AR"/>
              </w:rPr>
            </w:pPr>
            <w:r w:rsidRPr="00E53D24">
              <w:rPr>
                <w:rFonts w:cs="Arial"/>
                <w:sz w:val="20"/>
                <w:szCs w:val="20"/>
              </w:rPr>
              <w:t>Lack of financial sustainability for hydrometeorological services</w:t>
            </w:r>
          </w:p>
        </w:tc>
        <w:tc>
          <w:tcPr>
            <w:tcW w:w="2976" w:type="dxa"/>
            <w:shd w:val="clear" w:color="auto" w:fill="auto"/>
            <w:noWrap/>
            <w:vAlign w:val="center"/>
          </w:tcPr>
          <w:p w14:paraId="6DF10AA7" w14:textId="5FA315BA" w:rsidR="00AF5324" w:rsidRPr="007E31B1" w:rsidRDefault="00765E90" w:rsidP="007E31B1">
            <w:pPr>
              <w:rPr>
                <w:rFonts w:cs="Arial"/>
                <w:color w:val="000000"/>
                <w:szCs w:val="18"/>
                <w:lang w:val="es-AR" w:eastAsia="es-AR"/>
              </w:rPr>
            </w:pPr>
            <w:r>
              <w:rPr>
                <w:rFonts w:cs="Arial"/>
                <w:sz w:val="20"/>
                <w:szCs w:val="20"/>
              </w:rPr>
              <w:t>E</w:t>
            </w:r>
            <w:r w:rsidRPr="00E53D24">
              <w:rPr>
                <w:rFonts w:cs="Arial"/>
                <w:sz w:val="20"/>
                <w:szCs w:val="20"/>
              </w:rPr>
              <w:t>stablishing a comprehensive business plan linked to the private sector and aimed at ensuring financial sustainability of the NMS Agency</w:t>
            </w:r>
          </w:p>
        </w:tc>
        <w:tc>
          <w:tcPr>
            <w:tcW w:w="2693" w:type="dxa"/>
          </w:tcPr>
          <w:p w14:paraId="5AA74F50" w14:textId="7C863C60" w:rsidR="00AF5324" w:rsidRPr="00D35B4C" w:rsidRDefault="00765E90" w:rsidP="007E31B1">
            <w:pPr>
              <w:rPr>
                <w:rFonts w:cs="Arial"/>
                <w:sz w:val="20"/>
                <w:szCs w:val="20"/>
              </w:rPr>
            </w:pPr>
            <w:r w:rsidRPr="009030D9">
              <w:rPr>
                <w:rFonts w:cs="Arial"/>
                <w:sz w:val="20"/>
                <w:szCs w:val="20"/>
              </w:rPr>
              <w:t xml:space="preserve">Resubmission of the bills establishing a </w:t>
            </w:r>
            <w:r w:rsidR="008B40EB" w:rsidRPr="009030D9">
              <w:rPr>
                <w:rFonts w:cs="Arial"/>
                <w:sz w:val="20"/>
                <w:szCs w:val="20"/>
              </w:rPr>
              <w:t>semi-autonomous</w:t>
            </w:r>
            <w:r w:rsidRPr="009030D9">
              <w:rPr>
                <w:rFonts w:cs="Arial"/>
                <w:sz w:val="20"/>
                <w:szCs w:val="20"/>
              </w:rPr>
              <w:t xml:space="preserve"> NHMS that can enter contracts with the private sector and be able to generate </w:t>
            </w:r>
            <w:r w:rsidR="009030D9" w:rsidRPr="009030D9">
              <w:rPr>
                <w:rFonts w:cs="Arial"/>
                <w:sz w:val="20"/>
                <w:szCs w:val="20"/>
              </w:rPr>
              <w:t xml:space="preserve">funds from such. Presently as a Government entity, the NHMS cannot </w:t>
            </w:r>
            <w:proofErr w:type="gramStart"/>
            <w:r w:rsidR="009030D9" w:rsidRPr="009030D9">
              <w:rPr>
                <w:rFonts w:cs="Arial"/>
                <w:sz w:val="20"/>
                <w:szCs w:val="20"/>
              </w:rPr>
              <w:t>enter into</w:t>
            </w:r>
            <w:proofErr w:type="gramEnd"/>
            <w:r w:rsidR="009030D9" w:rsidRPr="009030D9">
              <w:rPr>
                <w:rFonts w:cs="Arial"/>
                <w:sz w:val="20"/>
                <w:szCs w:val="20"/>
              </w:rPr>
              <w:t xml:space="preserve"> contracts</w:t>
            </w:r>
          </w:p>
        </w:tc>
        <w:tc>
          <w:tcPr>
            <w:tcW w:w="2835" w:type="dxa"/>
          </w:tcPr>
          <w:p w14:paraId="7B65297F" w14:textId="77777777" w:rsidR="008C7513" w:rsidRDefault="008B40EB" w:rsidP="007E31B1">
            <w:pPr>
              <w:rPr>
                <w:rFonts w:cs="Arial"/>
                <w:sz w:val="20"/>
                <w:szCs w:val="20"/>
              </w:rPr>
            </w:pPr>
            <w:r w:rsidRPr="008B40EB">
              <w:rPr>
                <w:rFonts w:cs="Arial"/>
                <w:sz w:val="20"/>
                <w:szCs w:val="20"/>
              </w:rPr>
              <w:t>Sensitization</w:t>
            </w:r>
            <w:r w:rsidR="009030D9" w:rsidRPr="008B40EB">
              <w:rPr>
                <w:rFonts w:cs="Arial"/>
                <w:sz w:val="20"/>
                <w:szCs w:val="20"/>
              </w:rPr>
              <w:t xml:space="preserve"> of </w:t>
            </w:r>
            <w:r w:rsidRPr="008B40EB">
              <w:rPr>
                <w:rFonts w:cs="Arial"/>
                <w:sz w:val="20"/>
                <w:szCs w:val="20"/>
              </w:rPr>
              <w:t>Parliamentarians</w:t>
            </w:r>
            <w:r w:rsidR="009030D9" w:rsidRPr="008B40EB">
              <w:rPr>
                <w:rFonts w:cs="Arial"/>
                <w:sz w:val="20"/>
                <w:szCs w:val="20"/>
              </w:rPr>
              <w:t xml:space="preserve"> on the bills so that when the bills get to them for enactment, there would be no issues that can warrant further delays</w:t>
            </w:r>
            <w:r w:rsidR="00706EB8">
              <w:rPr>
                <w:rFonts w:cs="Arial"/>
                <w:sz w:val="20"/>
                <w:szCs w:val="20"/>
              </w:rPr>
              <w:t>. Workshops with parliamentarians are scheduled for when covid-19 conditions allow</w:t>
            </w:r>
            <w:r w:rsidR="0026136F">
              <w:rPr>
                <w:rFonts w:cs="Arial"/>
                <w:sz w:val="20"/>
                <w:szCs w:val="20"/>
              </w:rPr>
              <w:t xml:space="preserve">. </w:t>
            </w:r>
          </w:p>
          <w:p w14:paraId="5FCFD214" w14:textId="77777777" w:rsidR="008C7513" w:rsidRDefault="008C7513" w:rsidP="007E31B1">
            <w:pPr>
              <w:rPr>
                <w:rFonts w:cs="Arial"/>
                <w:sz w:val="20"/>
                <w:szCs w:val="20"/>
              </w:rPr>
            </w:pPr>
          </w:p>
          <w:p w14:paraId="46613989" w14:textId="72F5EE9C" w:rsidR="00AF5324" w:rsidRPr="008B40EB" w:rsidRDefault="0026136F" w:rsidP="007E31B1">
            <w:pPr>
              <w:rPr>
                <w:rFonts w:cs="Arial"/>
                <w:sz w:val="20"/>
                <w:szCs w:val="20"/>
              </w:rPr>
            </w:pPr>
            <w:r>
              <w:rPr>
                <w:rFonts w:cs="Arial"/>
                <w:sz w:val="20"/>
                <w:szCs w:val="20"/>
              </w:rPr>
              <w:t xml:space="preserve">The benefits data, human stories and active dissemination campaign of this information could help influence the outcomes and UNEP communication team will work with the project team to improve on the knowledge </w:t>
            </w:r>
            <w:r>
              <w:rPr>
                <w:rFonts w:cs="Arial"/>
                <w:sz w:val="20"/>
                <w:szCs w:val="20"/>
              </w:rPr>
              <w:lastRenderedPageBreak/>
              <w:t>management of the project and the human stories</w:t>
            </w:r>
          </w:p>
        </w:tc>
        <w:tc>
          <w:tcPr>
            <w:tcW w:w="1560" w:type="dxa"/>
          </w:tcPr>
          <w:p w14:paraId="47CA55C2" w14:textId="3FDDC679" w:rsidR="00AF5324" w:rsidRPr="00A128A7" w:rsidRDefault="009030D9" w:rsidP="007E31B1">
            <w:pPr>
              <w:rPr>
                <w:rFonts w:cs="Arial"/>
                <w:sz w:val="20"/>
                <w:szCs w:val="20"/>
              </w:rPr>
            </w:pPr>
            <w:r w:rsidRPr="00706EB8">
              <w:rPr>
                <w:rFonts w:cs="Arial"/>
                <w:sz w:val="20"/>
                <w:szCs w:val="20"/>
              </w:rPr>
              <w:lastRenderedPageBreak/>
              <w:t>September 2021</w:t>
            </w:r>
          </w:p>
        </w:tc>
        <w:tc>
          <w:tcPr>
            <w:tcW w:w="1559" w:type="dxa"/>
          </w:tcPr>
          <w:p w14:paraId="6D3FFFC0" w14:textId="77777777" w:rsidR="00AF5324" w:rsidRPr="008B40EB" w:rsidRDefault="009030D9" w:rsidP="007E31B1">
            <w:pPr>
              <w:rPr>
                <w:rFonts w:cs="Arial"/>
                <w:sz w:val="20"/>
                <w:szCs w:val="20"/>
              </w:rPr>
            </w:pPr>
            <w:r w:rsidRPr="008B40EB">
              <w:rPr>
                <w:rFonts w:cs="Arial"/>
                <w:sz w:val="20"/>
                <w:szCs w:val="20"/>
              </w:rPr>
              <w:t>PM</w:t>
            </w:r>
          </w:p>
          <w:p w14:paraId="6E554BEA" w14:textId="77777777" w:rsidR="009030D9" w:rsidRPr="008B40EB" w:rsidRDefault="009030D9" w:rsidP="007E31B1">
            <w:pPr>
              <w:rPr>
                <w:rFonts w:cs="Arial"/>
                <w:sz w:val="20"/>
                <w:szCs w:val="20"/>
              </w:rPr>
            </w:pPr>
            <w:r w:rsidRPr="008B40EB">
              <w:rPr>
                <w:rFonts w:cs="Arial"/>
                <w:sz w:val="20"/>
                <w:szCs w:val="20"/>
              </w:rPr>
              <w:t>PD</w:t>
            </w:r>
          </w:p>
          <w:p w14:paraId="4E7ECCD2" w14:textId="3AE853E4" w:rsidR="009030D9" w:rsidRPr="008B40EB" w:rsidRDefault="009030D9" w:rsidP="007E31B1">
            <w:pPr>
              <w:rPr>
                <w:rFonts w:cs="Arial"/>
                <w:sz w:val="20"/>
                <w:szCs w:val="20"/>
              </w:rPr>
            </w:pPr>
            <w:r w:rsidRPr="008B40EB">
              <w:rPr>
                <w:rFonts w:cs="Arial"/>
                <w:sz w:val="20"/>
                <w:szCs w:val="20"/>
              </w:rPr>
              <w:t>Ministry of Water Resources</w:t>
            </w:r>
          </w:p>
        </w:tc>
      </w:tr>
      <w:tr w:rsidR="009030D9" w:rsidRPr="007E31B1" w14:paraId="4EF8D701" w14:textId="09D57DE0" w:rsidTr="00352A9C">
        <w:trPr>
          <w:trHeight w:val="300"/>
        </w:trPr>
        <w:tc>
          <w:tcPr>
            <w:tcW w:w="2689" w:type="dxa"/>
            <w:shd w:val="clear" w:color="auto" w:fill="auto"/>
            <w:noWrap/>
            <w:vAlign w:val="center"/>
            <w:hideMark/>
          </w:tcPr>
          <w:p w14:paraId="59EF9FE6" w14:textId="6E4FA563" w:rsidR="009030D9" w:rsidRPr="00B77428" w:rsidRDefault="009030D9" w:rsidP="009030D9">
            <w:pPr>
              <w:rPr>
                <w:lang w:val="es-AR" w:eastAsia="es-AR"/>
              </w:rPr>
            </w:pPr>
            <w:r w:rsidRPr="00E53D24">
              <w:rPr>
                <w:rFonts w:cs="Arial"/>
                <w:sz w:val="20"/>
                <w:szCs w:val="20"/>
              </w:rPr>
              <w:t>Telecommunication challenges hamper implementation of the project</w:t>
            </w:r>
          </w:p>
        </w:tc>
        <w:tc>
          <w:tcPr>
            <w:tcW w:w="2976" w:type="dxa"/>
            <w:shd w:val="clear" w:color="auto" w:fill="auto"/>
            <w:noWrap/>
          </w:tcPr>
          <w:p w14:paraId="2ED57BBD" w14:textId="7818CA29" w:rsidR="009030D9" w:rsidRPr="007E31B1" w:rsidRDefault="009030D9" w:rsidP="009030D9">
            <w:pPr>
              <w:rPr>
                <w:rFonts w:cs="Arial"/>
                <w:color w:val="000000"/>
                <w:szCs w:val="18"/>
                <w:lang w:val="es-AR" w:eastAsia="es-AR"/>
              </w:rPr>
            </w:pPr>
            <w:r w:rsidRPr="00E53D24">
              <w:rPr>
                <w:rFonts w:cs="Arial"/>
                <w:sz w:val="20"/>
                <w:szCs w:val="20"/>
              </w:rPr>
              <w:t xml:space="preserve">Investments in enhanced and reliable telecommunication infrastructures and other crucial equipment under output 2.2. component 2 under UNDP leadership has increased availability of real time climate data and is helping to mitigate against this risk. Additionally, </w:t>
            </w:r>
            <w:r w:rsidR="00D35B4C">
              <w:rPr>
                <w:rFonts w:cs="Arial"/>
                <w:sz w:val="20"/>
                <w:szCs w:val="20"/>
              </w:rPr>
              <w:t>the</w:t>
            </w:r>
            <w:r w:rsidRPr="00E53D24">
              <w:rPr>
                <w:rFonts w:cs="Arial"/>
                <w:sz w:val="20"/>
                <w:szCs w:val="20"/>
              </w:rPr>
              <w:t xml:space="preserve"> </w:t>
            </w:r>
            <w:r w:rsidR="002231D5">
              <w:rPr>
                <w:rFonts w:cs="Arial"/>
                <w:sz w:val="20"/>
                <w:szCs w:val="20"/>
              </w:rPr>
              <w:t>establishment</w:t>
            </w:r>
            <w:r w:rsidRPr="00E53D24">
              <w:rPr>
                <w:rFonts w:cs="Arial"/>
                <w:sz w:val="20"/>
                <w:szCs w:val="20"/>
              </w:rPr>
              <w:t xml:space="preserve"> of the </w:t>
            </w:r>
            <w:r w:rsidR="00D35B4C">
              <w:rPr>
                <w:rFonts w:cs="Arial"/>
                <w:sz w:val="20"/>
                <w:szCs w:val="20"/>
              </w:rPr>
              <w:t xml:space="preserve">National </w:t>
            </w:r>
            <w:r w:rsidRPr="00E53D24">
              <w:rPr>
                <w:rFonts w:cs="Arial"/>
                <w:sz w:val="20"/>
                <w:szCs w:val="20"/>
              </w:rPr>
              <w:t xml:space="preserve">call </w:t>
            </w:r>
            <w:proofErr w:type="spellStart"/>
            <w:r w:rsidRPr="00E53D24">
              <w:rPr>
                <w:rFonts w:cs="Arial"/>
                <w:sz w:val="20"/>
                <w:szCs w:val="20"/>
              </w:rPr>
              <w:t>centre</w:t>
            </w:r>
            <w:proofErr w:type="spellEnd"/>
            <w:r w:rsidRPr="00E53D24">
              <w:rPr>
                <w:rFonts w:cs="Arial"/>
                <w:sz w:val="20"/>
                <w:szCs w:val="20"/>
              </w:rPr>
              <w:t xml:space="preserve"> will significantly enhance the capacity of the country to assemble, </w:t>
            </w:r>
            <w:proofErr w:type="spellStart"/>
            <w:r w:rsidRPr="00E53D24">
              <w:rPr>
                <w:rFonts w:cs="Arial"/>
                <w:sz w:val="20"/>
                <w:szCs w:val="20"/>
              </w:rPr>
              <w:t>analyse</w:t>
            </w:r>
            <w:proofErr w:type="spellEnd"/>
            <w:r w:rsidRPr="00E53D24">
              <w:rPr>
                <w:rFonts w:cs="Arial"/>
                <w:sz w:val="20"/>
                <w:szCs w:val="20"/>
              </w:rPr>
              <w:t xml:space="preserve"> and disseminate climate and early warning information nationally</w:t>
            </w:r>
          </w:p>
        </w:tc>
        <w:tc>
          <w:tcPr>
            <w:tcW w:w="2693" w:type="dxa"/>
          </w:tcPr>
          <w:p w14:paraId="0CB7A600" w14:textId="35048FCD" w:rsidR="009030D9" w:rsidRPr="00D35B4C" w:rsidRDefault="00D35B4C" w:rsidP="009030D9">
            <w:pPr>
              <w:rPr>
                <w:rFonts w:cs="Arial"/>
                <w:sz w:val="20"/>
                <w:szCs w:val="20"/>
              </w:rPr>
            </w:pPr>
            <w:r>
              <w:rPr>
                <w:rFonts w:cs="Arial"/>
                <w:sz w:val="20"/>
                <w:szCs w:val="20"/>
              </w:rPr>
              <w:t>Provision of adequate spare parts for the telecommunication equipment installed so that faulty parts can be replaced once faults are detected so that the installed infrastructure can continue serving its purpose</w:t>
            </w:r>
          </w:p>
        </w:tc>
        <w:tc>
          <w:tcPr>
            <w:tcW w:w="2835" w:type="dxa"/>
          </w:tcPr>
          <w:p w14:paraId="4828A35B" w14:textId="19491AF1" w:rsidR="009030D9" w:rsidRPr="00D35B4C" w:rsidRDefault="00E13A9F" w:rsidP="009030D9">
            <w:pPr>
              <w:rPr>
                <w:rFonts w:cs="Arial"/>
                <w:sz w:val="20"/>
                <w:szCs w:val="20"/>
              </w:rPr>
            </w:pPr>
            <w:r>
              <w:rPr>
                <w:rFonts w:cs="Arial"/>
                <w:sz w:val="20"/>
                <w:szCs w:val="20"/>
              </w:rPr>
              <w:t>A</w:t>
            </w:r>
            <w:r w:rsidR="00D35B4C">
              <w:rPr>
                <w:rFonts w:cs="Arial"/>
                <w:sz w:val="20"/>
                <w:szCs w:val="20"/>
              </w:rPr>
              <w:t xml:space="preserve">ll early warning equipment </w:t>
            </w:r>
            <w:r>
              <w:rPr>
                <w:rFonts w:cs="Arial"/>
                <w:sz w:val="20"/>
                <w:szCs w:val="20"/>
              </w:rPr>
              <w:t xml:space="preserve">brought in one place when possible </w:t>
            </w:r>
            <w:r w:rsidR="00D35B4C">
              <w:rPr>
                <w:rFonts w:cs="Arial"/>
                <w:sz w:val="20"/>
                <w:szCs w:val="20"/>
              </w:rPr>
              <w:t>so that spare parts</w:t>
            </w:r>
            <w:r>
              <w:rPr>
                <w:rFonts w:cs="Arial"/>
                <w:sz w:val="20"/>
                <w:szCs w:val="20"/>
              </w:rPr>
              <w:t xml:space="preserve"> from faulty equipment are used to repair new ones</w:t>
            </w:r>
          </w:p>
        </w:tc>
        <w:tc>
          <w:tcPr>
            <w:tcW w:w="1560" w:type="dxa"/>
          </w:tcPr>
          <w:p w14:paraId="4DBF3D4C" w14:textId="18E5AA18" w:rsidR="009030D9" w:rsidRPr="00D35B4C" w:rsidRDefault="00D35B4C" w:rsidP="009030D9">
            <w:pPr>
              <w:rPr>
                <w:rFonts w:cs="Arial"/>
                <w:sz w:val="20"/>
                <w:szCs w:val="20"/>
              </w:rPr>
            </w:pPr>
            <w:r>
              <w:rPr>
                <w:rFonts w:cs="Arial"/>
                <w:sz w:val="20"/>
                <w:szCs w:val="20"/>
              </w:rPr>
              <w:t>December 2021</w:t>
            </w:r>
          </w:p>
        </w:tc>
        <w:tc>
          <w:tcPr>
            <w:tcW w:w="1559" w:type="dxa"/>
          </w:tcPr>
          <w:p w14:paraId="7AC1654D" w14:textId="77777777" w:rsidR="009030D9" w:rsidRDefault="00D35B4C" w:rsidP="009030D9">
            <w:pPr>
              <w:rPr>
                <w:rFonts w:cs="Arial"/>
                <w:sz w:val="20"/>
                <w:szCs w:val="20"/>
              </w:rPr>
            </w:pPr>
            <w:r>
              <w:rPr>
                <w:rFonts w:cs="Arial"/>
                <w:sz w:val="20"/>
                <w:szCs w:val="20"/>
              </w:rPr>
              <w:t>PD</w:t>
            </w:r>
          </w:p>
          <w:p w14:paraId="5E4AA2B0" w14:textId="367BCD4A" w:rsidR="00D35B4C" w:rsidRPr="00D35B4C" w:rsidRDefault="00D35B4C" w:rsidP="009030D9">
            <w:pPr>
              <w:rPr>
                <w:rFonts w:cs="Arial"/>
                <w:sz w:val="20"/>
                <w:szCs w:val="20"/>
              </w:rPr>
            </w:pPr>
            <w:r>
              <w:rPr>
                <w:rFonts w:cs="Arial"/>
                <w:sz w:val="20"/>
                <w:szCs w:val="20"/>
              </w:rPr>
              <w:t>Ministry of Water Resources</w:t>
            </w:r>
          </w:p>
        </w:tc>
      </w:tr>
      <w:tr w:rsidR="009030D9" w:rsidRPr="007E31B1" w14:paraId="36B09190" w14:textId="43BDCC77" w:rsidTr="00BA6A87">
        <w:trPr>
          <w:trHeight w:val="300"/>
        </w:trPr>
        <w:tc>
          <w:tcPr>
            <w:tcW w:w="2689" w:type="dxa"/>
            <w:shd w:val="clear" w:color="auto" w:fill="auto"/>
            <w:noWrap/>
            <w:vAlign w:val="center"/>
            <w:hideMark/>
          </w:tcPr>
          <w:p w14:paraId="3B5D16EF" w14:textId="47C9AEA9" w:rsidR="009030D9" w:rsidRPr="00B77428" w:rsidRDefault="009030D9" w:rsidP="009030D9">
            <w:pPr>
              <w:rPr>
                <w:lang w:val="es-AR" w:eastAsia="es-AR"/>
              </w:rPr>
            </w:pPr>
            <w:r w:rsidRPr="00E53D24">
              <w:rPr>
                <w:rFonts w:cs="Arial"/>
                <w:sz w:val="20"/>
                <w:szCs w:val="20"/>
              </w:rPr>
              <w:t>Extreme climate events</w:t>
            </w:r>
          </w:p>
        </w:tc>
        <w:tc>
          <w:tcPr>
            <w:tcW w:w="2976" w:type="dxa"/>
            <w:shd w:val="clear" w:color="auto" w:fill="auto"/>
            <w:noWrap/>
            <w:vAlign w:val="center"/>
          </w:tcPr>
          <w:p w14:paraId="451E4E59" w14:textId="6B0AB980" w:rsidR="009030D9" w:rsidRPr="007E31B1" w:rsidRDefault="00D35B4C" w:rsidP="009030D9">
            <w:pPr>
              <w:rPr>
                <w:rFonts w:cs="Arial"/>
                <w:color w:val="000000"/>
                <w:szCs w:val="18"/>
                <w:lang w:val="es-AR" w:eastAsia="es-AR"/>
              </w:rPr>
            </w:pPr>
            <w:r w:rsidRPr="00E53D24">
              <w:rPr>
                <w:rFonts w:cs="Arial"/>
                <w:sz w:val="20"/>
                <w:szCs w:val="20"/>
              </w:rPr>
              <w:t>This risk is mitigated through investment under output 2.1 that offers effective, timely and accurate flood warning and (2.2) increased availability of real time climate data, and (2.3) a marine meteorological station network which is now operational and beginning to yield more reliable and accurate climate data that be used to protect assets and investments under this project</w:t>
            </w:r>
          </w:p>
        </w:tc>
        <w:tc>
          <w:tcPr>
            <w:tcW w:w="2693" w:type="dxa"/>
          </w:tcPr>
          <w:p w14:paraId="2849AD7E" w14:textId="1ECED61C" w:rsidR="009030D9" w:rsidRPr="007E31B1" w:rsidRDefault="00D35B4C" w:rsidP="009030D9">
            <w:pPr>
              <w:rPr>
                <w:rFonts w:cs="Arial"/>
                <w:color w:val="000000"/>
                <w:szCs w:val="18"/>
                <w:lang w:val="es-AR" w:eastAsia="es-AR"/>
              </w:rPr>
            </w:pPr>
            <w:r w:rsidRPr="00D35B4C">
              <w:rPr>
                <w:rFonts w:cs="Arial"/>
                <w:sz w:val="20"/>
                <w:szCs w:val="20"/>
              </w:rPr>
              <w:t>The comm</w:t>
            </w:r>
            <w:r>
              <w:rPr>
                <w:rFonts w:cs="Arial"/>
                <w:sz w:val="20"/>
                <w:szCs w:val="20"/>
              </w:rPr>
              <w:t>i</w:t>
            </w:r>
            <w:r w:rsidRPr="00D35B4C">
              <w:rPr>
                <w:rFonts w:cs="Arial"/>
                <w:sz w:val="20"/>
                <w:szCs w:val="20"/>
              </w:rPr>
              <w:t xml:space="preserve">ssioning of the National Call Center </w:t>
            </w:r>
            <w:r>
              <w:rPr>
                <w:rFonts w:cs="Arial"/>
                <w:sz w:val="20"/>
                <w:szCs w:val="20"/>
              </w:rPr>
              <w:t xml:space="preserve">for the National Disaster Management Agency </w:t>
            </w:r>
            <w:r w:rsidRPr="00D35B4C">
              <w:rPr>
                <w:rFonts w:cs="Arial"/>
                <w:sz w:val="20"/>
                <w:szCs w:val="20"/>
              </w:rPr>
              <w:t xml:space="preserve">and synchronization of data received from installed early warning equipment so that real time data/information </w:t>
            </w:r>
            <w:proofErr w:type="gramStart"/>
            <w:r w:rsidRPr="00D35B4C">
              <w:rPr>
                <w:rFonts w:cs="Arial"/>
                <w:sz w:val="20"/>
                <w:szCs w:val="20"/>
              </w:rPr>
              <w:t>is available at all times</w:t>
            </w:r>
            <w:proofErr w:type="gramEnd"/>
            <w:r>
              <w:rPr>
                <w:rFonts w:cs="Arial"/>
                <w:color w:val="000000"/>
                <w:szCs w:val="18"/>
                <w:lang w:val="es-AR" w:eastAsia="es-AR"/>
              </w:rPr>
              <w:t xml:space="preserve"> </w:t>
            </w:r>
          </w:p>
        </w:tc>
        <w:tc>
          <w:tcPr>
            <w:tcW w:w="2835" w:type="dxa"/>
          </w:tcPr>
          <w:p w14:paraId="7D2C3741" w14:textId="1131DA08" w:rsidR="009030D9" w:rsidRPr="003C34C5" w:rsidRDefault="003C34C5" w:rsidP="009030D9">
            <w:pPr>
              <w:rPr>
                <w:rFonts w:cs="Arial"/>
                <w:sz w:val="20"/>
                <w:szCs w:val="20"/>
              </w:rPr>
            </w:pPr>
            <w:r w:rsidRPr="003C34C5">
              <w:rPr>
                <w:rFonts w:cs="Arial"/>
                <w:sz w:val="20"/>
                <w:szCs w:val="20"/>
              </w:rPr>
              <w:t xml:space="preserve">National Disaster Management Agency to better collaborate with other </w:t>
            </w:r>
            <w:proofErr w:type="gramStart"/>
            <w:r w:rsidRPr="003C34C5">
              <w:rPr>
                <w:rFonts w:cs="Arial"/>
                <w:sz w:val="20"/>
                <w:szCs w:val="20"/>
              </w:rPr>
              <w:t>stakeholder</w:t>
            </w:r>
            <w:proofErr w:type="gramEnd"/>
            <w:r w:rsidRPr="003C34C5">
              <w:rPr>
                <w:rFonts w:cs="Arial"/>
                <w:sz w:val="20"/>
                <w:szCs w:val="20"/>
              </w:rPr>
              <w:t xml:space="preserve"> such as the Fire and Rescue Services, Police, Navy so that before </w:t>
            </w:r>
            <w:r w:rsidR="002B59D7" w:rsidRPr="003C34C5">
              <w:rPr>
                <w:rFonts w:cs="Arial"/>
                <w:sz w:val="20"/>
                <w:szCs w:val="20"/>
              </w:rPr>
              <w:t>extreme</w:t>
            </w:r>
            <w:r w:rsidRPr="003C34C5">
              <w:rPr>
                <w:rFonts w:cs="Arial"/>
                <w:sz w:val="20"/>
                <w:szCs w:val="20"/>
              </w:rPr>
              <w:t xml:space="preserve"> climate events occur, proper mitigation measure are put in place in </w:t>
            </w:r>
            <w:r w:rsidR="002B59D7">
              <w:rPr>
                <w:rFonts w:cs="Arial"/>
                <w:sz w:val="20"/>
                <w:szCs w:val="20"/>
              </w:rPr>
              <w:t xml:space="preserve">areas </w:t>
            </w:r>
            <w:r w:rsidRPr="003C34C5">
              <w:rPr>
                <w:rFonts w:cs="Arial"/>
                <w:sz w:val="20"/>
                <w:szCs w:val="20"/>
              </w:rPr>
              <w:t>they are predicted to occur in.</w:t>
            </w:r>
          </w:p>
        </w:tc>
        <w:tc>
          <w:tcPr>
            <w:tcW w:w="1560" w:type="dxa"/>
          </w:tcPr>
          <w:p w14:paraId="7DC00548" w14:textId="0026D513" w:rsidR="009030D9" w:rsidRPr="003C34C5" w:rsidRDefault="003C34C5" w:rsidP="009030D9">
            <w:pPr>
              <w:rPr>
                <w:rFonts w:cs="Arial"/>
                <w:sz w:val="20"/>
                <w:szCs w:val="20"/>
              </w:rPr>
            </w:pPr>
            <w:r w:rsidRPr="003C34C5">
              <w:rPr>
                <w:rFonts w:cs="Arial"/>
                <w:sz w:val="20"/>
                <w:szCs w:val="20"/>
              </w:rPr>
              <w:t>July 2021</w:t>
            </w:r>
          </w:p>
        </w:tc>
        <w:tc>
          <w:tcPr>
            <w:tcW w:w="1559" w:type="dxa"/>
          </w:tcPr>
          <w:p w14:paraId="0BB1B499" w14:textId="77777777" w:rsidR="009030D9" w:rsidRPr="003C34C5" w:rsidRDefault="003C34C5" w:rsidP="009030D9">
            <w:pPr>
              <w:rPr>
                <w:rFonts w:cs="Arial"/>
                <w:sz w:val="20"/>
                <w:szCs w:val="20"/>
              </w:rPr>
            </w:pPr>
            <w:r w:rsidRPr="003C34C5">
              <w:rPr>
                <w:rFonts w:cs="Arial"/>
                <w:sz w:val="20"/>
                <w:szCs w:val="20"/>
              </w:rPr>
              <w:t>PD</w:t>
            </w:r>
          </w:p>
          <w:p w14:paraId="3274857F" w14:textId="77777777" w:rsidR="003C34C5" w:rsidRPr="003C34C5" w:rsidRDefault="003C34C5" w:rsidP="009030D9">
            <w:pPr>
              <w:rPr>
                <w:rFonts w:cs="Arial"/>
                <w:sz w:val="20"/>
                <w:szCs w:val="20"/>
              </w:rPr>
            </w:pPr>
            <w:r w:rsidRPr="003C34C5">
              <w:rPr>
                <w:rFonts w:cs="Arial"/>
                <w:sz w:val="20"/>
                <w:szCs w:val="20"/>
              </w:rPr>
              <w:t>NDMA</w:t>
            </w:r>
          </w:p>
          <w:p w14:paraId="6359CEE4" w14:textId="3052BCDA" w:rsidR="003C34C5" w:rsidRPr="003C34C5" w:rsidRDefault="003C34C5" w:rsidP="009030D9">
            <w:pPr>
              <w:rPr>
                <w:rFonts w:cs="Arial"/>
                <w:sz w:val="20"/>
                <w:szCs w:val="20"/>
              </w:rPr>
            </w:pPr>
            <w:r w:rsidRPr="003C34C5">
              <w:rPr>
                <w:rFonts w:cs="Arial"/>
                <w:sz w:val="20"/>
                <w:szCs w:val="20"/>
              </w:rPr>
              <w:t>Office of the Vice President</w:t>
            </w:r>
          </w:p>
        </w:tc>
      </w:tr>
    </w:tbl>
    <w:p w14:paraId="3E9568E9" w14:textId="77777777" w:rsidR="007E31B1" w:rsidRDefault="007E31B1">
      <w:pPr>
        <w:rPr>
          <w:rFonts w:cs="Arial"/>
          <w:i/>
          <w:iCs/>
          <w:color w:val="4472C4"/>
          <w:sz w:val="20"/>
          <w:szCs w:val="20"/>
        </w:rPr>
      </w:pPr>
    </w:p>
    <w:p w14:paraId="2BA82A91" w14:textId="77777777" w:rsidR="00C30995" w:rsidRDefault="00C30995">
      <w:pPr>
        <w:rPr>
          <w:rFonts w:cs="Arial"/>
          <w:i/>
          <w:iCs/>
          <w:color w:val="4472C4"/>
          <w:sz w:val="20"/>
          <w:szCs w:val="20"/>
        </w:rPr>
      </w:pPr>
    </w:p>
    <w:p w14:paraId="76E15ADA" w14:textId="6C61B568" w:rsidR="00BB7C9D" w:rsidRPr="00AA664D" w:rsidRDefault="00BB7C9D"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C570DB">
        <w:rPr>
          <w:rFonts w:cs="Arial"/>
          <w:b/>
          <w:bCs/>
        </w:rPr>
        <w:t>Hi</w:t>
      </w:r>
      <w:r w:rsidRPr="00366523">
        <w:rPr>
          <w:rFonts w:cs="Arial"/>
          <w:b/>
          <w:bCs/>
        </w:rPr>
        <w:t xml:space="preserve">gh Risk (H): </w:t>
      </w:r>
      <w:r w:rsidRPr="00366523">
        <w:rPr>
          <w:rFonts w:cs="Arial"/>
        </w:rPr>
        <w:t xml:space="preserve">There is a probability of greater than 75% that </w:t>
      </w:r>
      <w:r w:rsidRPr="00366523">
        <w:rPr>
          <w:rFonts w:cs="Arial"/>
          <w:b/>
        </w:rPr>
        <w:t>assumptions</w:t>
      </w:r>
      <w:r w:rsidRPr="00366523">
        <w:rPr>
          <w:rFonts w:cs="Arial"/>
        </w:rPr>
        <w:t xml:space="preserve"> may fail to hold or materialize, and/or the project may face high risks. </w:t>
      </w:r>
      <w:r w:rsidRPr="00366523">
        <w:rPr>
          <w:rFonts w:cs="Arial"/>
        </w:rPr>
        <w:br/>
      </w:r>
      <w:r w:rsidR="00B03BC3">
        <w:rPr>
          <w:rFonts w:cs="Arial"/>
          <w:b/>
          <w:bCs/>
        </w:rPr>
        <w:t>Significant</w:t>
      </w:r>
      <w:r w:rsidR="00B03BC3" w:rsidRPr="00366523">
        <w:rPr>
          <w:rFonts w:cs="Arial"/>
          <w:b/>
          <w:bCs/>
        </w:rPr>
        <w:t xml:space="preserve"> </w:t>
      </w:r>
      <w:r w:rsidRPr="00366523">
        <w:rPr>
          <w:rFonts w:cs="Arial"/>
          <w:b/>
          <w:bCs/>
        </w:rPr>
        <w:t xml:space="preserve">Risk (S): </w:t>
      </w:r>
      <w:r w:rsidRPr="00366523">
        <w:rPr>
          <w:rFonts w:cs="Arial"/>
        </w:rPr>
        <w:t xml:space="preserve">There is a probability of between 51% and 75% that </w:t>
      </w:r>
      <w:r w:rsidRPr="00366523">
        <w:rPr>
          <w:rFonts w:cs="Arial"/>
          <w:b/>
        </w:rPr>
        <w:t>assumptions</w:t>
      </w:r>
      <w:r w:rsidRPr="00366523">
        <w:rPr>
          <w:rFonts w:cs="Arial"/>
        </w:rPr>
        <w:t xml:space="preserve"> may fail to hold and/or the project may face substantial risks. </w:t>
      </w:r>
      <w:r w:rsidRPr="00366523">
        <w:rPr>
          <w:rFonts w:cs="Arial"/>
        </w:rPr>
        <w:br/>
      </w:r>
      <w:r w:rsidR="00E0067C" w:rsidRPr="00366523">
        <w:rPr>
          <w:rFonts w:cs="Arial"/>
          <w:b/>
          <w:bCs/>
        </w:rPr>
        <w:t>M</w:t>
      </w:r>
      <w:r w:rsidR="00E0067C">
        <w:rPr>
          <w:rFonts w:cs="Arial"/>
          <w:b/>
          <w:bCs/>
        </w:rPr>
        <w:t xml:space="preserve">edium </w:t>
      </w:r>
      <w:r w:rsidRPr="00366523">
        <w:rPr>
          <w:rFonts w:cs="Arial"/>
          <w:b/>
          <w:bCs/>
        </w:rPr>
        <w:t xml:space="preserve">Risk (M): </w:t>
      </w:r>
      <w:r w:rsidRPr="00366523">
        <w:rPr>
          <w:rFonts w:cs="Arial"/>
        </w:rPr>
        <w:t xml:space="preserve">There is a probability of between 26% and 50% that </w:t>
      </w:r>
      <w:r w:rsidRPr="00366523">
        <w:rPr>
          <w:rFonts w:cs="Arial"/>
          <w:b/>
        </w:rPr>
        <w:t>assumptions</w:t>
      </w:r>
      <w:r w:rsidRPr="00366523">
        <w:rPr>
          <w:rFonts w:cs="Arial"/>
        </w:rPr>
        <w:t xml:space="preserve"> may fail to hold or materialize, and/or the project may face only modest risks. </w:t>
      </w:r>
      <w:r w:rsidRPr="00366523">
        <w:rPr>
          <w:rFonts w:cs="Arial"/>
        </w:rPr>
        <w:br/>
      </w:r>
      <w:r w:rsidRPr="00366523">
        <w:rPr>
          <w:rFonts w:cs="Arial"/>
          <w:b/>
          <w:bCs/>
        </w:rPr>
        <w:t xml:space="preserve">Low Risk (L): </w:t>
      </w:r>
      <w:r w:rsidRPr="00366523">
        <w:rPr>
          <w:rFonts w:cs="Arial"/>
        </w:rPr>
        <w:t xml:space="preserve">There is a probability of up to 25% that </w:t>
      </w:r>
      <w:r w:rsidRPr="00366523">
        <w:rPr>
          <w:rFonts w:cs="Arial"/>
          <w:b/>
        </w:rPr>
        <w:t>assumptions</w:t>
      </w:r>
      <w:r w:rsidRPr="00366523">
        <w:rPr>
          <w:rFonts w:cs="Arial"/>
        </w:rPr>
        <w:t xml:space="preserve"> may fail to hold or materialize, and/or the project may face only modest risks. </w:t>
      </w:r>
    </w:p>
    <w:sectPr w:rsidR="00BB7C9D" w:rsidRPr="00AA664D"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44AC" w14:textId="77777777" w:rsidR="00AE71FE" w:rsidRDefault="00AE71FE">
      <w:r>
        <w:separator/>
      </w:r>
    </w:p>
  </w:endnote>
  <w:endnote w:type="continuationSeparator" w:id="0">
    <w:p w14:paraId="276BF69F" w14:textId="77777777" w:rsidR="00AE71FE" w:rsidRDefault="00AE71FE">
      <w:r>
        <w:continuationSeparator/>
      </w:r>
    </w:p>
  </w:endnote>
  <w:endnote w:type="continuationNotice" w:id="1">
    <w:p w14:paraId="1A42133C" w14:textId="77777777" w:rsidR="00AE71FE" w:rsidRDefault="00AE7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A778" w14:textId="77777777" w:rsidR="009220BF" w:rsidRDefault="009220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9220BF" w:rsidRDefault="009220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BC20" w14:textId="1B1F796B" w:rsidR="009220BF" w:rsidRDefault="009220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46F6B5" w14:textId="77777777" w:rsidR="009220BF" w:rsidRDefault="009220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BB61B" w14:textId="77777777" w:rsidR="00AE71FE" w:rsidRDefault="00AE71FE">
      <w:r>
        <w:separator/>
      </w:r>
    </w:p>
  </w:footnote>
  <w:footnote w:type="continuationSeparator" w:id="0">
    <w:p w14:paraId="73B38C02" w14:textId="77777777" w:rsidR="00AE71FE" w:rsidRDefault="00AE71FE">
      <w:r>
        <w:continuationSeparator/>
      </w:r>
    </w:p>
  </w:footnote>
  <w:footnote w:type="continuationNotice" w:id="1">
    <w:p w14:paraId="3F914797" w14:textId="77777777" w:rsidR="00AE71FE" w:rsidRDefault="00AE71FE"/>
  </w:footnote>
  <w:footnote w:id="2">
    <w:p w14:paraId="0127D91F" w14:textId="77777777" w:rsidR="009220BF" w:rsidRPr="00E33E27" w:rsidRDefault="009220BF">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3F3AEF5E" w14:textId="77777777" w:rsidR="009220BF" w:rsidRPr="00F21B94" w:rsidRDefault="009220BF" w:rsidP="00026D37">
      <w:pPr>
        <w:pStyle w:val="FootnoteText"/>
        <w:rPr>
          <w:sz w:val="18"/>
          <w:szCs w:val="18"/>
          <w:lang w:val="en-GB"/>
        </w:rPr>
      </w:pPr>
      <w:r w:rsidRPr="00F21B94">
        <w:rPr>
          <w:rStyle w:val="FootnoteReference"/>
          <w:sz w:val="18"/>
          <w:szCs w:val="18"/>
        </w:rPr>
        <w:footnoteRef/>
      </w:r>
      <w:r w:rsidRPr="00F21B94">
        <w:rPr>
          <w:sz w:val="18"/>
          <w:szCs w:val="18"/>
        </w:rPr>
        <w:t xml:space="preserve"> </w:t>
      </w:r>
      <w:r w:rsidRPr="00F21B94">
        <w:rPr>
          <w:sz w:val="18"/>
          <w:szCs w:val="18"/>
          <w:lang w:val="en-GB"/>
        </w:rPr>
        <w:t>Use GEF Secretariat required six-point scale system: Highly Satisfactory (HS), Satisfactory (S), Marginally Satisfactory (MS), Marginally Unsatisfactory (MU), Unsatisfactory (U), and Highly Unsatisfactory (HU).</w:t>
      </w:r>
    </w:p>
  </w:footnote>
  <w:footnote w:id="4">
    <w:p w14:paraId="5F6710AB" w14:textId="77777777" w:rsidR="009220BF" w:rsidRDefault="009220BF">
      <w:pPr>
        <w:pStyle w:val="FootnoteText"/>
      </w:pPr>
      <w:r>
        <w:rPr>
          <w:rStyle w:val="FootnoteReference"/>
        </w:rPr>
        <w:footnoteRef/>
      </w:r>
      <w:r>
        <w:t xml:space="preserve"> The key to the SCAS is: (1) No evidence of capacity; (2) Anecdotal evidence of capacity; (3) Partially developed capacity; (4) Widespread, but not comprehensive capacity; (5) Fully developed capacity</w:t>
      </w:r>
    </w:p>
  </w:footnote>
  <w:footnote w:id="5">
    <w:p w14:paraId="52FDB700" w14:textId="77777777" w:rsidR="009220BF" w:rsidRPr="00E8213E" w:rsidRDefault="009220BF"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logframe </w:t>
      </w:r>
      <w:r>
        <w:rPr>
          <w:sz w:val="18"/>
          <w:szCs w:val="18"/>
        </w:rPr>
        <w:t xml:space="preserve">(and workplan) </w:t>
      </w:r>
      <w:r w:rsidRPr="00E8213E">
        <w:rPr>
          <w:sz w:val="18"/>
          <w:szCs w:val="18"/>
        </w:rPr>
        <w:t>or in any updated project revision.</w:t>
      </w:r>
    </w:p>
  </w:footnote>
  <w:footnote w:id="6">
    <w:p w14:paraId="6A624A46" w14:textId="77777777" w:rsidR="009220BF" w:rsidRPr="00E8213E" w:rsidRDefault="009220BF" w:rsidP="0081089D">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7">
    <w:p w14:paraId="57C84003" w14:textId="77777777" w:rsidR="009220BF" w:rsidRPr="00E8213E" w:rsidRDefault="009220BF"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8">
    <w:p w14:paraId="384C921A" w14:textId="77777777" w:rsidR="009220BF" w:rsidRPr="00E8213E" w:rsidRDefault="009220BF"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A6F4" w14:textId="77777777" w:rsidR="009220BF" w:rsidRDefault="009220BF" w:rsidP="006E274C">
    <w:pPr>
      <w:pStyle w:val="Header"/>
      <w:jc w:val="right"/>
      <w:rPr>
        <w:rFonts w:cs="Arial"/>
        <w:b/>
        <w:bCs/>
        <w:sz w:val="22"/>
      </w:rPr>
    </w:pPr>
    <w:r>
      <w:rPr>
        <w:rFonts w:cs="Arial"/>
        <w:b/>
        <w:bCs/>
        <w:sz w:val="22"/>
      </w:rPr>
      <w:t>PIR FY 2021 - EWS II Gambia</w:t>
    </w:r>
  </w:p>
  <w:p w14:paraId="760431C0" w14:textId="002FBC4E" w:rsidR="009220BF" w:rsidRDefault="009220BF">
    <w:pPr>
      <w:pStyle w:val="Header"/>
      <w:jc w:val="right"/>
      <w:rPr>
        <w:rFonts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F5BD2"/>
    <w:multiLevelType w:val="hybridMultilevel"/>
    <w:tmpl w:val="65029078"/>
    <w:lvl w:ilvl="0" w:tplc="4F8049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023EFC"/>
    <w:multiLevelType w:val="hybridMultilevel"/>
    <w:tmpl w:val="153AC3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B5080A"/>
    <w:multiLevelType w:val="hybridMultilevel"/>
    <w:tmpl w:val="0E6E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FC26DE"/>
    <w:multiLevelType w:val="multilevel"/>
    <w:tmpl w:val="5EC2ADC0"/>
    <w:lvl w:ilvl="0">
      <w:start w:val="1"/>
      <w:numFmt w:val="bullet"/>
      <w:lvlText w:val=""/>
      <w:lvlJc w:val="left"/>
      <w:pPr>
        <w:ind w:left="283" w:hanging="283"/>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6C7369"/>
    <w:multiLevelType w:val="hybridMultilevel"/>
    <w:tmpl w:val="CC30C438"/>
    <w:lvl w:ilvl="0" w:tplc="521EA4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EE46B3"/>
    <w:multiLevelType w:val="hybridMultilevel"/>
    <w:tmpl w:val="2432F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19C2FD4"/>
    <w:multiLevelType w:val="hybridMultilevel"/>
    <w:tmpl w:val="C11E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24515F"/>
    <w:multiLevelType w:val="hybridMultilevel"/>
    <w:tmpl w:val="D8D4F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44" w15:restartNumberingAfterBreak="0">
    <w:nsid w:val="7A1D7D2D"/>
    <w:multiLevelType w:val="hybridMultilevel"/>
    <w:tmpl w:val="EB64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40"/>
  </w:num>
  <w:num w:numId="4">
    <w:abstractNumId w:val="15"/>
  </w:num>
  <w:num w:numId="5">
    <w:abstractNumId w:val="35"/>
  </w:num>
  <w:num w:numId="6">
    <w:abstractNumId w:val="6"/>
  </w:num>
  <w:num w:numId="7">
    <w:abstractNumId w:val="4"/>
  </w:num>
  <w:num w:numId="8">
    <w:abstractNumId w:val="17"/>
  </w:num>
  <w:num w:numId="9">
    <w:abstractNumId w:val="5"/>
  </w:num>
  <w:num w:numId="10">
    <w:abstractNumId w:val="26"/>
  </w:num>
  <w:num w:numId="11">
    <w:abstractNumId w:val="12"/>
  </w:num>
  <w:num w:numId="12">
    <w:abstractNumId w:val="3"/>
  </w:num>
  <w:num w:numId="13">
    <w:abstractNumId w:val="39"/>
  </w:num>
  <w:num w:numId="14">
    <w:abstractNumId w:val="16"/>
  </w:num>
  <w:num w:numId="15">
    <w:abstractNumId w:val="0"/>
  </w:num>
  <w:num w:numId="16">
    <w:abstractNumId w:val="29"/>
  </w:num>
  <w:num w:numId="17">
    <w:abstractNumId w:val="24"/>
  </w:num>
  <w:num w:numId="18">
    <w:abstractNumId w:val="1"/>
  </w:num>
  <w:num w:numId="19">
    <w:abstractNumId w:val="27"/>
  </w:num>
  <w:num w:numId="20">
    <w:abstractNumId w:val="7"/>
  </w:num>
  <w:num w:numId="21">
    <w:abstractNumId w:val="18"/>
  </w:num>
  <w:num w:numId="22">
    <w:abstractNumId w:val="46"/>
  </w:num>
  <w:num w:numId="23">
    <w:abstractNumId w:val="23"/>
  </w:num>
  <w:num w:numId="24">
    <w:abstractNumId w:val="2"/>
  </w:num>
  <w:num w:numId="25">
    <w:abstractNumId w:val="45"/>
  </w:num>
  <w:num w:numId="26">
    <w:abstractNumId w:val="34"/>
  </w:num>
  <w:num w:numId="27">
    <w:abstractNumId w:val="9"/>
  </w:num>
  <w:num w:numId="28">
    <w:abstractNumId w:val="37"/>
  </w:num>
  <w:num w:numId="29">
    <w:abstractNumId w:val="13"/>
  </w:num>
  <w:num w:numId="30">
    <w:abstractNumId w:val="14"/>
  </w:num>
  <w:num w:numId="31">
    <w:abstractNumId w:val="8"/>
  </w:num>
  <w:num w:numId="32">
    <w:abstractNumId w:val="31"/>
  </w:num>
  <w:num w:numId="33">
    <w:abstractNumId w:val="20"/>
  </w:num>
  <w:num w:numId="34">
    <w:abstractNumId w:val="41"/>
  </w:num>
  <w:num w:numId="35">
    <w:abstractNumId w:val="42"/>
  </w:num>
  <w:num w:numId="36">
    <w:abstractNumId w:val="19"/>
  </w:num>
  <w:num w:numId="37">
    <w:abstractNumId w:val="22"/>
  </w:num>
  <w:num w:numId="38">
    <w:abstractNumId w:val="21"/>
  </w:num>
  <w:num w:numId="39">
    <w:abstractNumId w:val="11"/>
  </w:num>
  <w:num w:numId="40">
    <w:abstractNumId w:val="25"/>
  </w:num>
  <w:num w:numId="41">
    <w:abstractNumId w:val="10"/>
  </w:num>
  <w:num w:numId="42">
    <w:abstractNumId w:val="30"/>
  </w:num>
  <w:num w:numId="43">
    <w:abstractNumId w:val="28"/>
  </w:num>
  <w:num w:numId="44">
    <w:abstractNumId w:val="33"/>
  </w:num>
  <w:num w:numId="45">
    <w:abstractNumId w:val="36"/>
  </w:num>
  <w:num w:numId="46">
    <w:abstractNumId w:val="3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A"/>
    <w:rsid w:val="00000B20"/>
    <w:rsid w:val="00005153"/>
    <w:rsid w:val="00007B8B"/>
    <w:rsid w:val="000142AD"/>
    <w:rsid w:val="00014A44"/>
    <w:rsid w:val="0001721A"/>
    <w:rsid w:val="00017771"/>
    <w:rsid w:val="00025183"/>
    <w:rsid w:val="000257AE"/>
    <w:rsid w:val="0002637D"/>
    <w:rsid w:val="00026D37"/>
    <w:rsid w:val="00027F7C"/>
    <w:rsid w:val="000301CB"/>
    <w:rsid w:val="00030C41"/>
    <w:rsid w:val="000328E1"/>
    <w:rsid w:val="000334A4"/>
    <w:rsid w:val="000339B3"/>
    <w:rsid w:val="000344E1"/>
    <w:rsid w:val="00034BE5"/>
    <w:rsid w:val="00034E26"/>
    <w:rsid w:val="0004092D"/>
    <w:rsid w:val="00043B7C"/>
    <w:rsid w:val="00044571"/>
    <w:rsid w:val="00047A1F"/>
    <w:rsid w:val="00047BD7"/>
    <w:rsid w:val="00052475"/>
    <w:rsid w:val="00052588"/>
    <w:rsid w:val="000565D2"/>
    <w:rsid w:val="00061778"/>
    <w:rsid w:val="000625B4"/>
    <w:rsid w:val="000639A5"/>
    <w:rsid w:val="0006457C"/>
    <w:rsid w:val="00065412"/>
    <w:rsid w:val="0006639D"/>
    <w:rsid w:val="000676F1"/>
    <w:rsid w:val="00067E67"/>
    <w:rsid w:val="000745C7"/>
    <w:rsid w:val="00074A39"/>
    <w:rsid w:val="0007611D"/>
    <w:rsid w:val="00076EE4"/>
    <w:rsid w:val="00080C07"/>
    <w:rsid w:val="0008418D"/>
    <w:rsid w:val="000853C7"/>
    <w:rsid w:val="0009016E"/>
    <w:rsid w:val="00096846"/>
    <w:rsid w:val="000A174A"/>
    <w:rsid w:val="000A2117"/>
    <w:rsid w:val="000A23AA"/>
    <w:rsid w:val="000A2D65"/>
    <w:rsid w:val="000A30D2"/>
    <w:rsid w:val="000A7546"/>
    <w:rsid w:val="000B0119"/>
    <w:rsid w:val="000B012A"/>
    <w:rsid w:val="000B1565"/>
    <w:rsid w:val="000B2973"/>
    <w:rsid w:val="000B37C8"/>
    <w:rsid w:val="000B3DA5"/>
    <w:rsid w:val="000B63E4"/>
    <w:rsid w:val="000B6503"/>
    <w:rsid w:val="000C0136"/>
    <w:rsid w:val="000C0E9B"/>
    <w:rsid w:val="000C34B0"/>
    <w:rsid w:val="000C514E"/>
    <w:rsid w:val="000C5AC4"/>
    <w:rsid w:val="000C5B94"/>
    <w:rsid w:val="000E03D6"/>
    <w:rsid w:val="000E079A"/>
    <w:rsid w:val="000E09FF"/>
    <w:rsid w:val="000E2047"/>
    <w:rsid w:val="000E3ABE"/>
    <w:rsid w:val="000E5028"/>
    <w:rsid w:val="000E5919"/>
    <w:rsid w:val="000E5B5F"/>
    <w:rsid w:val="000E66FA"/>
    <w:rsid w:val="000F17E1"/>
    <w:rsid w:val="000F1D8D"/>
    <w:rsid w:val="000F7783"/>
    <w:rsid w:val="00104845"/>
    <w:rsid w:val="00107360"/>
    <w:rsid w:val="001104C8"/>
    <w:rsid w:val="00114134"/>
    <w:rsid w:val="00114168"/>
    <w:rsid w:val="001144F8"/>
    <w:rsid w:val="0011579D"/>
    <w:rsid w:val="00115F74"/>
    <w:rsid w:val="001218D3"/>
    <w:rsid w:val="00122EC3"/>
    <w:rsid w:val="00124303"/>
    <w:rsid w:val="001276D2"/>
    <w:rsid w:val="0013630D"/>
    <w:rsid w:val="0014313E"/>
    <w:rsid w:val="00143609"/>
    <w:rsid w:val="00143B31"/>
    <w:rsid w:val="0014415E"/>
    <w:rsid w:val="00144785"/>
    <w:rsid w:val="00144BA4"/>
    <w:rsid w:val="0014602E"/>
    <w:rsid w:val="001510DC"/>
    <w:rsid w:val="00155354"/>
    <w:rsid w:val="00156C58"/>
    <w:rsid w:val="00164409"/>
    <w:rsid w:val="001669D5"/>
    <w:rsid w:val="00167597"/>
    <w:rsid w:val="00170C51"/>
    <w:rsid w:val="00170C9E"/>
    <w:rsid w:val="00171C8A"/>
    <w:rsid w:val="001747E3"/>
    <w:rsid w:val="00176413"/>
    <w:rsid w:val="001770F3"/>
    <w:rsid w:val="0018039F"/>
    <w:rsid w:val="001805C9"/>
    <w:rsid w:val="0018301D"/>
    <w:rsid w:val="00183605"/>
    <w:rsid w:val="00183BF2"/>
    <w:rsid w:val="0018498E"/>
    <w:rsid w:val="001850A6"/>
    <w:rsid w:val="00186358"/>
    <w:rsid w:val="0018672A"/>
    <w:rsid w:val="00186A52"/>
    <w:rsid w:val="00187B15"/>
    <w:rsid w:val="00195A2E"/>
    <w:rsid w:val="00195F40"/>
    <w:rsid w:val="001A0235"/>
    <w:rsid w:val="001A287E"/>
    <w:rsid w:val="001A28AD"/>
    <w:rsid w:val="001A31BB"/>
    <w:rsid w:val="001A5F20"/>
    <w:rsid w:val="001B0B2E"/>
    <w:rsid w:val="001B1D64"/>
    <w:rsid w:val="001B5F04"/>
    <w:rsid w:val="001B67D9"/>
    <w:rsid w:val="001B6CC0"/>
    <w:rsid w:val="001B6E0B"/>
    <w:rsid w:val="001C1625"/>
    <w:rsid w:val="001C1C6B"/>
    <w:rsid w:val="001C614B"/>
    <w:rsid w:val="001D0C60"/>
    <w:rsid w:val="001D19FE"/>
    <w:rsid w:val="001D1C74"/>
    <w:rsid w:val="001D2A45"/>
    <w:rsid w:val="001D45F0"/>
    <w:rsid w:val="001D624D"/>
    <w:rsid w:val="001E0D8E"/>
    <w:rsid w:val="001E14CC"/>
    <w:rsid w:val="001E16E1"/>
    <w:rsid w:val="001E1AA2"/>
    <w:rsid w:val="001E4A4D"/>
    <w:rsid w:val="001E4EEF"/>
    <w:rsid w:val="001F1721"/>
    <w:rsid w:val="001F2E89"/>
    <w:rsid w:val="001F6611"/>
    <w:rsid w:val="001F756B"/>
    <w:rsid w:val="001F7709"/>
    <w:rsid w:val="0020199C"/>
    <w:rsid w:val="00205ACA"/>
    <w:rsid w:val="002101CE"/>
    <w:rsid w:val="00212039"/>
    <w:rsid w:val="002124D1"/>
    <w:rsid w:val="0021304A"/>
    <w:rsid w:val="002133A1"/>
    <w:rsid w:val="0021602A"/>
    <w:rsid w:val="00216F70"/>
    <w:rsid w:val="00217516"/>
    <w:rsid w:val="00221827"/>
    <w:rsid w:val="002231D5"/>
    <w:rsid w:val="002231F0"/>
    <w:rsid w:val="00223747"/>
    <w:rsid w:val="002240E5"/>
    <w:rsid w:val="002242EF"/>
    <w:rsid w:val="00224F8C"/>
    <w:rsid w:val="00225AAA"/>
    <w:rsid w:val="00226D35"/>
    <w:rsid w:val="0023076C"/>
    <w:rsid w:val="0023176A"/>
    <w:rsid w:val="00231CE4"/>
    <w:rsid w:val="00235A22"/>
    <w:rsid w:val="00236F7D"/>
    <w:rsid w:val="00237420"/>
    <w:rsid w:val="00241317"/>
    <w:rsid w:val="0024161A"/>
    <w:rsid w:val="0024262A"/>
    <w:rsid w:val="00242732"/>
    <w:rsid w:val="00242CC4"/>
    <w:rsid w:val="00243F27"/>
    <w:rsid w:val="00244B76"/>
    <w:rsid w:val="00245284"/>
    <w:rsid w:val="0025374D"/>
    <w:rsid w:val="00253CAB"/>
    <w:rsid w:val="00253D9E"/>
    <w:rsid w:val="002545D6"/>
    <w:rsid w:val="0026136F"/>
    <w:rsid w:val="00261481"/>
    <w:rsid w:val="002665F3"/>
    <w:rsid w:val="0026681C"/>
    <w:rsid w:val="00267BD6"/>
    <w:rsid w:val="00272EAA"/>
    <w:rsid w:val="002806B2"/>
    <w:rsid w:val="00280758"/>
    <w:rsid w:val="00282D9F"/>
    <w:rsid w:val="0028343B"/>
    <w:rsid w:val="00284E68"/>
    <w:rsid w:val="00286648"/>
    <w:rsid w:val="002904EE"/>
    <w:rsid w:val="002921BC"/>
    <w:rsid w:val="002937CE"/>
    <w:rsid w:val="00294180"/>
    <w:rsid w:val="00294534"/>
    <w:rsid w:val="00294ADC"/>
    <w:rsid w:val="00295C7F"/>
    <w:rsid w:val="00296BC4"/>
    <w:rsid w:val="002A1C74"/>
    <w:rsid w:val="002A4ECB"/>
    <w:rsid w:val="002A66AB"/>
    <w:rsid w:val="002A6C30"/>
    <w:rsid w:val="002A7997"/>
    <w:rsid w:val="002B59D7"/>
    <w:rsid w:val="002B5CE1"/>
    <w:rsid w:val="002C548B"/>
    <w:rsid w:val="002C5A9A"/>
    <w:rsid w:val="002C796C"/>
    <w:rsid w:val="002D0D0A"/>
    <w:rsid w:val="002D2140"/>
    <w:rsid w:val="002D4184"/>
    <w:rsid w:val="002D4944"/>
    <w:rsid w:val="002D5F91"/>
    <w:rsid w:val="002E2B8E"/>
    <w:rsid w:val="002E2FDB"/>
    <w:rsid w:val="002E5D07"/>
    <w:rsid w:val="002F2AA9"/>
    <w:rsid w:val="002F32BB"/>
    <w:rsid w:val="002F3FB3"/>
    <w:rsid w:val="002F69DD"/>
    <w:rsid w:val="002F7463"/>
    <w:rsid w:val="003011E0"/>
    <w:rsid w:val="003015AF"/>
    <w:rsid w:val="003032A7"/>
    <w:rsid w:val="00306065"/>
    <w:rsid w:val="00307387"/>
    <w:rsid w:val="00307D6D"/>
    <w:rsid w:val="00312EF7"/>
    <w:rsid w:val="00315DF6"/>
    <w:rsid w:val="00315EAE"/>
    <w:rsid w:val="0031604A"/>
    <w:rsid w:val="0032064A"/>
    <w:rsid w:val="003221D3"/>
    <w:rsid w:val="003227F8"/>
    <w:rsid w:val="0032423E"/>
    <w:rsid w:val="00324D48"/>
    <w:rsid w:val="00324F27"/>
    <w:rsid w:val="00325C9E"/>
    <w:rsid w:val="003266D0"/>
    <w:rsid w:val="00333769"/>
    <w:rsid w:val="00341979"/>
    <w:rsid w:val="00343434"/>
    <w:rsid w:val="00343724"/>
    <w:rsid w:val="003460CC"/>
    <w:rsid w:val="003519BC"/>
    <w:rsid w:val="00351EB3"/>
    <w:rsid w:val="00352A9C"/>
    <w:rsid w:val="00355821"/>
    <w:rsid w:val="00356BA2"/>
    <w:rsid w:val="00362272"/>
    <w:rsid w:val="003622DC"/>
    <w:rsid w:val="0036696A"/>
    <w:rsid w:val="00367F7D"/>
    <w:rsid w:val="003728EC"/>
    <w:rsid w:val="00372971"/>
    <w:rsid w:val="003738CC"/>
    <w:rsid w:val="0037390E"/>
    <w:rsid w:val="00373DD6"/>
    <w:rsid w:val="00375DB1"/>
    <w:rsid w:val="00375DF6"/>
    <w:rsid w:val="00377EE8"/>
    <w:rsid w:val="00382565"/>
    <w:rsid w:val="003853A8"/>
    <w:rsid w:val="003876AA"/>
    <w:rsid w:val="003901A3"/>
    <w:rsid w:val="00391EE9"/>
    <w:rsid w:val="00396112"/>
    <w:rsid w:val="0039612A"/>
    <w:rsid w:val="003961E8"/>
    <w:rsid w:val="003A3274"/>
    <w:rsid w:val="003A59CD"/>
    <w:rsid w:val="003A7E2C"/>
    <w:rsid w:val="003B12A2"/>
    <w:rsid w:val="003B2696"/>
    <w:rsid w:val="003B2A55"/>
    <w:rsid w:val="003B521C"/>
    <w:rsid w:val="003B6500"/>
    <w:rsid w:val="003B6FA4"/>
    <w:rsid w:val="003C1020"/>
    <w:rsid w:val="003C34C5"/>
    <w:rsid w:val="003C3B68"/>
    <w:rsid w:val="003C5A08"/>
    <w:rsid w:val="003C5F6B"/>
    <w:rsid w:val="003D3227"/>
    <w:rsid w:val="003D4434"/>
    <w:rsid w:val="003D6ADF"/>
    <w:rsid w:val="003D6CE7"/>
    <w:rsid w:val="003D6E00"/>
    <w:rsid w:val="003E20C5"/>
    <w:rsid w:val="003E4C62"/>
    <w:rsid w:val="003E5AF8"/>
    <w:rsid w:val="003E6603"/>
    <w:rsid w:val="003E7365"/>
    <w:rsid w:val="003F05AD"/>
    <w:rsid w:val="003F12F4"/>
    <w:rsid w:val="003F3D6B"/>
    <w:rsid w:val="003F620E"/>
    <w:rsid w:val="003F6D73"/>
    <w:rsid w:val="00403846"/>
    <w:rsid w:val="0040462A"/>
    <w:rsid w:val="004052EE"/>
    <w:rsid w:val="00405D01"/>
    <w:rsid w:val="00413D56"/>
    <w:rsid w:val="00415C8E"/>
    <w:rsid w:val="00416C3A"/>
    <w:rsid w:val="00416C50"/>
    <w:rsid w:val="00417354"/>
    <w:rsid w:val="00420934"/>
    <w:rsid w:val="00422034"/>
    <w:rsid w:val="00422B98"/>
    <w:rsid w:val="0042332F"/>
    <w:rsid w:val="00423576"/>
    <w:rsid w:val="00431257"/>
    <w:rsid w:val="00431A56"/>
    <w:rsid w:val="00431A7C"/>
    <w:rsid w:val="00433C63"/>
    <w:rsid w:val="004366D3"/>
    <w:rsid w:val="0044175C"/>
    <w:rsid w:val="00443B5B"/>
    <w:rsid w:val="00447B9C"/>
    <w:rsid w:val="00451B3B"/>
    <w:rsid w:val="00452D7F"/>
    <w:rsid w:val="00452E32"/>
    <w:rsid w:val="0045387A"/>
    <w:rsid w:val="00457EB1"/>
    <w:rsid w:val="0046184B"/>
    <w:rsid w:val="00461887"/>
    <w:rsid w:val="0046189B"/>
    <w:rsid w:val="00463DFB"/>
    <w:rsid w:val="004673EC"/>
    <w:rsid w:val="0046776A"/>
    <w:rsid w:val="004709AA"/>
    <w:rsid w:val="004826A9"/>
    <w:rsid w:val="00482E0A"/>
    <w:rsid w:val="00485F28"/>
    <w:rsid w:val="00486CC5"/>
    <w:rsid w:val="00491060"/>
    <w:rsid w:val="00491EE6"/>
    <w:rsid w:val="00495CB7"/>
    <w:rsid w:val="00496D80"/>
    <w:rsid w:val="00496F8D"/>
    <w:rsid w:val="004A2917"/>
    <w:rsid w:val="004A62E8"/>
    <w:rsid w:val="004A635E"/>
    <w:rsid w:val="004B2EB3"/>
    <w:rsid w:val="004B39AA"/>
    <w:rsid w:val="004B4C9A"/>
    <w:rsid w:val="004B5AB3"/>
    <w:rsid w:val="004B6962"/>
    <w:rsid w:val="004B74C0"/>
    <w:rsid w:val="004C09E5"/>
    <w:rsid w:val="004C434E"/>
    <w:rsid w:val="004C4747"/>
    <w:rsid w:val="004C50D9"/>
    <w:rsid w:val="004C6845"/>
    <w:rsid w:val="004D257F"/>
    <w:rsid w:val="004D4269"/>
    <w:rsid w:val="004D4C7F"/>
    <w:rsid w:val="004D6CEB"/>
    <w:rsid w:val="004D7058"/>
    <w:rsid w:val="004D72C5"/>
    <w:rsid w:val="004D7ABF"/>
    <w:rsid w:val="004D7B93"/>
    <w:rsid w:val="004E4179"/>
    <w:rsid w:val="004F1A1E"/>
    <w:rsid w:val="004F4249"/>
    <w:rsid w:val="004F4668"/>
    <w:rsid w:val="004F581C"/>
    <w:rsid w:val="004F5892"/>
    <w:rsid w:val="005002A8"/>
    <w:rsid w:val="005013E3"/>
    <w:rsid w:val="00502467"/>
    <w:rsid w:val="00506883"/>
    <w:rsid w:val="00510510"/>
    <w:rsid w:val="00511E3D"/>
    <w:rsid w:val="00513038"/>
    <w:rsid w:val="00514840"/>
    <w:rsid w:val="00515597"/>
    <w:rsid w:val="005163F9"/>
    <w:rsid w:val="00521395"/>
    <w:rsid w:val="00524C21"/>
    <w:rsid w:val="0052579E"/>
    <w:rsid w:val="00532EF6"/>
    <w:rsid w:val="00537BFE"/>
    <w:rsid w:val="00540BD9"/>
    <w:rsid w:val="00541446"/>
    <w:rsid w:val="005428C6"/>
    <w:rsid w:val="00547487"/>
    <w:rsid w:val="00550177"/>
    <w:rsid w:val="00551370"/>
    <w:rsid w:val="00552BAF"/>
    <w:rsid w:val="005530E1"/>
    <w:rsid w:val="00553E1B"/>
    <w:rsid w:val="00554273"/>
    <w:rsid w:val="00554AE3"/>
    <w:rsid w:val="00555326"/>
    <w:rsid w:val="00555BBD"/>
    <w:rsid w:val="00556012"/>
    <w:rsid w:val="00557945"/>
    <w:rsid w:val="005603A4"/>
    <w:rsid w:val="005605EA"/>
    <w:rsid w:val="005666FF"/>
    <w:rsid w:val="00567091"/>
    <w:rsid w:val="0057076E"/>
    <w:rsid w:val="005711A5"/>
    <w:rsid w:val="00573269"/>
    <w:rsid w:val="00575551"/>
    <w:rsid w:val="00577950"/>
    <w:rsid w:val="00577B29"/>
    <w:rsid w:val="005808D3"/>
    <w:rsid w:val="00583B96"/>
    <w:rsid w:val="005840DB"/>
    <w:rsid w:val="0059069A"/>
    <w:rsid w:val="00597A63"/>
    <w:rsid w:val="005A04D0"/>
    <w:rsid w:val="005A18DD"/>
    <w:rsid w:val="005A3EF2"/>
    <w:rsid w:val="005A4A72"/>
    <w:rsid w:val="005B01AE"/>
    <w:rsid w:val="005B0346"/>
    <w:rsid w:val="005B0E67"/>
    <w:rsid w:val="005B0FF1"/>
    <w:rsid w:val="005B2667"/>
    <w:rsid w:val="005B52C5"/>
    <w:rsid w:val="005B55E0"/>
    <w:rsid w:val="005B5CDE"/>
    <w:rsid w:val="005B5CFE"/>
    <w:rsid w:val="005C3EAA"/>
    <w:rsid w:val="005D474A"/>
    <w:rsid w:val="005D6B08"/>
    <w:rsid w:val="005D70BD"/>
    <w:rsid w:val="005E0CFC"/>
    <w:rsid w:val="005E396E"/>
    <w:rsid w:val="005E4A95"/>
    <w:rsid w:val="005E5656"/>
    <w:rsid w:val="005E6035"/>
    <w:rsid w:val="005E7F15"/>
    <w:rsid w:val="005F03BC"/>
    <w:rsid w:val="005F10FA"/>
    <w:rsid w:val="005F1C68"/>
    <w:rsid w:val="005F2434"/>
    <w:rsid w:val="005F4C65"/>
    <w:rsid w:val="00600D63"/>
    <w:rsid w:val="006029ED"/>
    <w:rsid w:val="006041AE"/>
    <w:rsid w:val="006051B8"/>
    <w:rsid w:val="00606F72"/>
    <w:rsid w:val="00611C9A"/>
    <w:rsid w:val="00612353"/>
    <w:rsid w:val="00612720"/>
    <w:rsid w:val="0061273B"/>
    <w:rsid w:val="0061484C"/>
    <w:rsid w:val="00614F3B"/>
    <w:rsid w:val="006162CD"/>
    <w:rsid w:val="006165AC"/>
    <w:rsid w:val="00616948"/>
    <w:rsid w:val="0062346B"/>
    <w:rsid w:val="00624474"/>
    <w:rsid w:val="0062766F"/>
    <w:rsid w:val="00627DAD"/>
    <w:rsid w:val="00631BAF"/>
    <w:rsid w:val="00632E70"/>
    <w:rsid w:val="006368D5"/>
    <w:rsid w:val="00637F05"/>
    <w:rsid w:val="00640B95"/>
    <w:rsid w:val="006417A1"/>
    <w:rsid w:val="00641A17"/>
    <w:rsid w:val="00642CE0"/>
    <w:rsid w:val="00647938"/>
    <w:rsid w:val="0065193A"/>
    <w:rsid w:val="00652312"/>
    <w:rsid w:val="006528F8"/>
    <w:rsid w:val="00653E00"/>
    <w:rsid w:val="00655C32"/>
    <w:rsid w:val="00655EC3"/>
    <w:rsid w:val="006604D3"/>
    <w:rsid w:val="006622E7"/>
    <w:rsid w:val="00663430"/>
    <w:rsid w:val="00663C7C"/>
    <w:rsid w:val="00666281"/>
    <w:rsid w:val="00670F41"/>
    <w:rsid w:val="0067226D"/>
    <w:rsid w:val="006732E7"/>
    <w:rsid w:val="00676F3B"/>
    <w:rsid w:val="00681A28"/>
    <w:rsid w:val="00681D61"/>
    <w:rsid w:val="00684F2B"/>
    <w:rsid w:val="006851BC"/>
    <w:rsid w:val="00686118"/>
    <w:rsid w:val="006928ED"/>
    <w:rsid w:val="00692BB7"/>
    <w:rsid w:val="0069531B"/>
    <w:rsid w:val="006A0023"/>
    <w:rsid w:val="006A027A"/>
    <w:rsid w:val="006A157B"/>
    <w:rsid w:val="006A38DC"/>
    <w:rsid w:val="006A3D80"/>
    <w:rsid w:val="006A6B4D"/>
    <w:rsid w:val="006A76AB"/>
    <w:rsid w:val="006A7B1C"/>
    <w:rsid w:val="006B439A"/>
    <w:rsid w:val="006B55FA"/>
    <w:rsid w:val="006B6B41"/>
    <w:rsid w:val="006B74CB"/>
    <w:rsid w:val="006C114C"/>
    <w:rsid w:val="006C1A3D"/>
    <w:rsid w:val="006C302B"/>
    <w:rsid w:val="006C3C1D"/>
    <w:rsid w:val="006C576D"/>
    <w:rsid w:val="006C6806"/>
    <w:rsid w:val="006C6BE3"/>
    <w:rsid w:val="006D58D6"/>
    <w:rsid w:val="006E274C"/>
    <w:rsid w:val="006E47BA"/>
    <w:rsid w:val="006E7496"/>
    <w:rsid w:val="006E7AB8"/>
    <w:rsid w:val="006F0A09"/>
    <w:rsid w:val="006F164B"/>
    <w:rsid w:val="006F4CCF"/>
    <w:rsid w:val="006F54A3"/>
    <w:rsid w:val="006F59F5"/>
    <w:rsid w:val="006F6AAE"/>
    <w:rsid w:val="006F6E39"/>
    <w:rsid w:val="006F7003"/>
    <w:rsid w:val="007005BF"/>
    <w:rsid w:val="007024B8"/>
    <w:rsid w:val="007034EE"/>
    <w:rsid w:val="00705AA4"/>
    <w:rsid w:val="00706EB8"/>
    <w:rsid w:val="00710D5E"/>
    <w:rsid w:val="00712E0F"/>
    <w:rsid w:val="007163CD"/>
    <w:rsid w:val="00720E36"/>
    <w:rsid w:val="00721187"/>
    <w:rsid w:val="00722A40"/>
    <w:rsid w:val="00723C68"/>
    <w:rsid w:val="00723F5B"/>
    <w:rsid w:val="00725225"/>
    <w:rsid w:val="0072725A"/>
    <w:rsid w:val="0073217D"/>
    <w:rsid w:val="00735637"/>
    <w:rsid w:val="00735732"/>
    <w:rsid w:val="00737C4B"/>
    <w:rsid w:val="00740C74"/>
    <w:rsid w:val="00743344"/>
    <w:rsid w:val="00743D13"/>
    <w:rsid w:val="00746962"/>
    <w:rsid w:val="00746FA1"/>
    <w:rsid w:val="0074705C"/>
    <w:rsid w:val="00747593"/>
    <w:rsid w:val="00750751"/>
    <w:rsid w:val="00760945"/>
    <w:rsid w:val="00761F6F"/>
    <w:rsid w:val="00763DFD"/>
    <w:rsid w:val="00765219"/>
    <w:rsid w:val="007656E8"/>
    <w:rsid w:val="00765E90"/>
    <w:rsid w:val="00766170"/>
    <w:rsid w:val="00766566"/>
    <w:rsid w:val="00766D8E"/>
    <w:rsid w:val="0076739C"/>
    <w:rsid w:val="00770301"/>
    <w:rsid w:val="00771DD4"/>
    <w:rsid w:val="0077230F"/>
    <w:rsid w:val="0077241B"/>
    <w:rsid w:val="00772725"/>
    <w:rsid w:val="00773EFC"/>
    <w:rsid w:val="0077438C"/>
    <w:rsid w:val="007769A7"/>
    <w:rsid w:val="007769F5"/>
    <w:rsid w:val="007774A5"/>
    <w:rsid w:val="0077752A"/>
    <w:rsid w:val="0078039A"/>
    <w:rsid w:val="0078125A"/>
    <w:rsid w:val="0078356C"/>
    <w:rsid w:val="007875A5"/>
    <w:rsid w:val="00787A94"/>
    <w:rsid w:val="00787F58"/>
    <w:rsid w:val="00792028"/>
    <w:rsid w:val="00793278"/>
    <w:rsid w:val="0079373F"/>
    <w:rsid w:val="007958B7"/>
    <w:rsid w:val="007960D2"/>
    <w:rsid w:val="00797ABD"/>
    <w:rsid w:val="007A0C78"/>
    <w:rsid w:val="007A5E6C"/>
    <w:rsid w:val="007A6112"/>
    <w:rsid w:val="007A626E"/>
    <w:rsid w:val="007A6682"/>
    <w:rsid w:val="007A7364"/>
    <w:rsid w:val="007A7BA6"/>
    <w:rsid w:val="007B0121"/>
    <w:rsid w:val="007B2F09"/>
    <w:rsid w:val="007B3992"/>
    <w:rsid w:val="007B59C2"/>
    <w:rsid w:val="007B7A6C"/>
    <w:rsid w:val="007C0565"/>
    <w:rsid w:val="007C28BC"/>
    <w:rsid w:val="007C3A6F"/>
    <w:rsid w:val="007C42A2"/>
    <w:rsid w:val="007C4785"/>
    <w:rsid w:val="007C4A2F"/>
    <w:rsid w:val="007C621E"/>
    <w:rsid w:val="007D1105"/>
    <w:rsid w:val="007D11C0"/>
    <w:rsid w:val="007D2A89"/>
    <w:rsid w:val="007D3906"/>
    <w:rsid w:val="007D3A90"/>
    <w:rsid w:val="007D3DEA"/>
    <w:rsid w:val="007D519E"/>
    <w:rsid w:val="007D694A"/>
    <w:rsid w:val="007D738D"/>
    <w:rsid w:val="007E31B1"/>
    <w:rsid w:val="007E6514"/>
    <w:rsid w:val="007F19F5"/>
    <w:rsid w:val="007F4BA4"/>
    <w:rsid w:val="007F4F06"/>
    <w:rsid w:val="007F67A7"/>
    <w:rsid w:val="007F7BF2"/>
    <w:rsid w:val="00802E67"/>
    <w:rsid w:val="008034D2"/>
    <w:rsid w:val="00803BFA"/>
    <w:rsid w:val="00804719"/>
    <w:rsid w:val="00804E0B"/>
    <w:rsid w:val="00806039"/>
    <w:rsid w:val="00806F16"/>
    <w:rsid w:val="0081089D"/>
    <w:rsid w:val="00813B24"/>
    <w:rsid w:val="00814C9D"/>
    <w:rsid w:val="00815974"/>
    <w:rsid w:val="00816C71"/>
    <w:rsid w:val="00816D2C"/>
    <w:rsid w:val="00817598"/>
    <w:rsid w:val="00817CB5"/>
    <w:rsid w:val="00817E8A"/>
    <w:rsid w:val="00821437"/>
    <w:rsid w:val="008238BD"/>
    <w:rsid w:val="0082395E"/>
    <w:rsid w:val="008261D5"/>
    <w:rsid w:val="00826231"/>
    <w:rsid w:val="0083100E"/>
    <w:rsid w:val="008315B2"/>
    <w:rsid w:val="00833187"/>
    <w:rsid w:val="00837624"/>
    <w:rsid w:val="00841C79"/>
    <w:rsid w:val="00842303"/>
    <w:rsid w:val="0084609C"/>
    <w:rsid w:val="00850CCA"/>
    <w:rsid w:val="008522DD"/>
    <w:rsid w:val="0085233E"/>
    <w:rsid w:val="00853578"/>
    <w:rsid w:val="00853F00"/>
    <w:rsid w:val="00855FCF"/>
    <w:rsid w:val="008606DF"/>
    <w:rsid w:val="008631DE"/>
    <w:rsid w:val="008652F3"/>
    <w:rsid w:val="00865EAC"/>
    <w:rsid w:val="00871C8E"/>
    <w:rsid w:val="00872471"/>
    <w:rsid w:val="008724C6"/>
    <w:rsid w:val="00881039"/>
    <w:rsid w:val="00885310"/>
    <w:rsid w:val="00887038"/>
    <w:rsid w:val="0088740B"/>
    <w:rsid w:val="008876C8"/>
    <w:rsid w:val="00892EC6"/>
    <w:rsid w:val="008948C2"/>
    <w:rsid w:val="00896D8E"/>
    <w:rsid w:val="008A053F"/>
    <w:rsid w:val="008B40EB"/>
    <w:rsid w:val="008B644C"/>
    <w:rsid w:val="008B7B86"/>
    <w:rsid w:val="008C149E"/>
    <w:rsid w:val="008C3075"/>
    <w:rsid w:val="008C4EAF"/>
    <w:rsid w:val="008C7513"/>
    <w:rsid w:val="008D0EE1"/>
    <w:rsid w:val="008D102B"/>
    <w:rsid w:val="008D4654"/>
    <w:rsid w:val="008D519E"/>
    <w:rsid w:val="008D58EB"/>
    <w:rsid w:val="008D6485"/>
    <w:rsid w:val="008D7077"/>
    <w:rsid w:val="008D7A28"/>
    <w:rsid w:val="008E0F47"/>
    <w:rsid w:val="008E2EF3"/>
    <w:rsid w:val="008E3576"/>
    <w:rsid w:val="008E35F9"/>
    <w:rsid w:val="008F381B"/>
    <w:rsid w:val="008F3B49"/>
    <w:rsid w:val="008F560E"/>
    <w:rsid w:val="008F6ECA"/>
    <w:rsid w:val="00900176"/>
    <w:rsid w:val="009009F8"/>
    <w:rsid w:val="0090204A"/>
    <w:rsid w:val="00902F40"/>
    <w:rsid w:val="009030D9"/>
    <w:rsid w:val="009036A8"/>
    <w:rsid w:val="00903B0C"/>
    <w:rsid w:val="0090625F"/>
    <w:rsid w:val="00907B20"/>
    <w:rsid w:val="00907FC2"/>
    <w:rsid w:val="009220BF"/>
    <w:rsid w:val="00922524"/>
    <w:rsid w:val="009260CA"/>
    <w:rsid w:val="009316C5"/>
    <w:rsid w:val="00931719"/>
    <w:rsid w:val="00932F4F"/>
    <w:rsid w:val="009334B3"/>
    <w:rsid w:val="00933824"/>
    <w:rsid w:val="009412C1"/>
    <w:rsid w:val="00942B53"/>
    <w:rsid w:val="009438B0"/>
    <w:rsid w:val="00945F61"/>
    <w:rsid w:val="0095136E"/>
    <w:rsid w:val="00952389"/>
    <w:rsid w:val="009537B3"/>
    <w:rsid w:val="009546D8"/>
    <w:rsid w:val="0096136C"/>
    <w:rsid w:val="00963AC4"/>
    <w:rsid w:val="00966F64"/>
    <w:rsid w:val="00970D4A"/>
    <w:rsid w:val="00970DC2"/>
    <w:rsid w:val="00971A8D"/>
    <w:rsid w:val="009744CC"/>
    <w:rsid w:val="00976DB9"/>
    <w:rsid w:val="00977B5B"/>
    <w:rsid w:val="00982059"/>
    <w:rsid w:val="0098622A"/>
    <w:rsid w:val="009918C4"/>
    <w:rsid w:val="00994665"/>
    <w:rsid w:val="009973F8"/>
    <w:rsid w:val="009A04C4"/>
    <w:rsid w:val="009A056A"/>
    <w:rsid w:val="009A0E3E"/>
    <w:rsid w:val="009A0F91"/>
    <w:rsid w:val="009A1EB6"/>
    <w:rsid w:val="009A413D"/>
    <w:rsid w:val="009A4895"/>
    <w:rsid w:val="009A4A68"/>
    <w:rsid w:val="009A685D"/>
    <w:rsid w:val="009B465A"/>
    <w:rsid w:val="009B6825"/>
    <w:rsid w:val="009B7DB6"/>
    <w:rsid w:val="009C3ED1"/>
    <w:rsid w:val="009C7907"/>
    <w:rsid w:val="009D1043"/>
    <w:rsid w:val="009D16D6"/>
    <w:rsid w:val="009D22A9"/>
    <w:rsid w:val="009E36DE"/>
    <w:rsid w:val="009E39F5"/>
    <w:rsid w:val="009E3DBF"/>
    <w:rsid w:val="009E5E7D"/>
    <w:rsid w:val="009E6B48"/>
    <w:rsid w:val="009E6DAA"/>
    <w:rsid w:val="009E72F7"/>
    <w:rsid w:val="009F441F"/>
    <w:rsid w:val="009F4FD5"/>
    <w:rsid w:val="009F5AF4"/>
    <w:rsid w:val="009F778C"/>
    <w:rsid w:val="009F7BF5"/>
    <w:rsid w:val="00A02FFC"/>
    <w:rsid w:val="00A03076"/>
    <w:rsid w:val="00A0535B"/>
    <w:rsid w:val="00A05F93"/>
    <w:rsid w:val="00A07C6D"/>
    <w:rsid w:val="00A128A7"/>
    <w:rsid w:val="00A12A51"/>
    <w:rsid w:val="00A1342D"/>
    <w:rsid w:val="00A13E9D"/>
    <w:rsid w:val="00A156E4"/>
    <w:rsid w:val="00A159DB"/>
    <w:rsid w:val="00A175B5"/>
    <w:rsid w:val="00A17B43"/>
    <w:rsid w:val="00A21D05"/>
    <w:rsid w:val="00A21F14"/>
    <w:rsid w:val="00A234AE"/>
    <w:rsid w:val="00A237F8"/>
    <w:rsid w:val="00A25F7F"/>
    <w:rsid w:val="00A26FA9"/>
    <w:rsid w:val="00A27433"/>
    <w:rsid w:val="00A302B1"/>
    <w:rsid w:val="00A30A23"/>
    <w:rsid w:val="00A33454"/>
    <w:rsid w:val="00A338CE"/>
    <w:rsid w:val="00A33E06"/>
    <w:rsid w:val="00A3599A"/>
    <w:rsid w:val="00A411E1"/>
    <w:rsid w:val="00A421BB"/>
    <w:rsid w:val="00A4370E"/>
    <w:rsid w:val="00A43E06"/>
    <w:rsid w:val="00A43E6F"/>
    <w:rsid w:val="00A449D2"/>
    <w:rsid w:val="00A44EC0"/>
    <w:rsid w:val="00A467F6"/>
    <w:rsid w:val="00A4696F"/>
    <w:rsid w:val="00A47D53"/>
    <w:rsid w:val="00A500ED"/>
    <w:rsid w:val="00A51999"/>
    <w:rsid w:val="00A60ECB"/>
    <w:rsid w:val="00A627D7"/>
    <w:rsid w:val="00A63B70"/>
    <w:rsid w:val="00A665A4"/>
    <w:rsid w:val="00A66F04"/>
    <w:rsid w:val="00A721AE"/>
    <w:rsid w:val="00A7354F"/>
    <w:rsid w:val="00A74476"/>
    <w:rsid w:val="00A74F1F"/>
    <w:rsid w:val="00A775FF"/>
    <w:rsid w:val="00A77804"/>
    <w:rsid w:val="00A77FBB"/>
    <w:rsid w:val="00A80711"/>
    <w:rsid w:val="00A82B75"/>
    <w:rsid w:val="00A96A4A"/>
    <w:rsid w:val="00A97B43"/>
    <w:rsid w:val="00AA1BB0"/>
    <w:rsid w:val="00AA27D5"/>
    <w:rsid w:val="00AA488B"/>
    <w:rsid w:val="00AA616A"/>
    <w:rsid w:val="00AA664D"/>
    <w:rsid w:val="00AB040F"/>
    <w:rsid w:val="00AB0ABB"/>
    <w:rsid w:val="00AB27F3"/>
    <w:rsid w:val="00AB2971"/>
    <w:rsid w:val="00AB4293"/>
    <w:rsid w:val="00AB46A6"/>
    <w:rsid w:val="00AB6516"/>
    <w:rsid w:val="00AC7137"/>
    <w:rsid w:val="00AD0795"/>
    <w:rsid w:val="00AD293F"/>
    <w:rsid w:val="00AD609C"/>
    <w:rsid w:val="00AD60F5"/>
    <w:rsid w:val="00AD7F23"/>
    <w:rsid w:val="00AE11D0"/>
    <w:rsid w:val="00AE71FE"/>
    <w:rsid w:val="00AE7838"/>
    <w:rsid w:val="00AF2B27"/>
    <w:rsid w:val="00AF44E6"/>
    <w:rsid w:val="00AF49F5"/>
    <w:rsid w:val="00AF4D34"/>
    <w:rsid w:val="00AF519D"/>
    <w:rsid w:val="00AF5324"/>
    <w:rsid w:val="00AF706A"/>
    <w:rsid w:val="00B03BC3"/>
    <w:rsid w:val="00B05E6E"/>
    <w:rsid w:val="00B07EE1"/>
    <w:rsid w:val="00B126B6"/>
    <w:rsid w:val="00B1437B"/>
    <w:rsid w:val="00B146A0"/>
    <w:rsid w:val="00B1715D"/>
    <w:rsid w:val="00B22387"/>
    <w:rsid w:val="00B25FD2"/>
    <w:rsid w:val="00B271A2"/>
    <w:rsid w:val="00B27D83"/>
    <w:rsid w:val="00B34437"/>
    <w:rsid w:val="00B35763"/>
    <w:rsid w:val="00B3598C"/>
    <w:rsid w:val="00B35BB3"/>
    <w:rsid w:val="00B37C88"/>
    <w:rsid w:val="00B40AF9"/>
    <w:rsid w:val="00B42F00"/>
    <w:rsid w:val="00B43891"/>
    <w:rsid w:val="00B44078"/>
    <w:rsid w:val="00B459E4"/>
    <w:rsid w:val="00B45EC7"/>
    <w:rsid w:val="00B47C9E"/>
    <w:rsid w:val="00B47CE8"/>
    <w:rsid w:val="00B5091B"/>
    <w:rsid w:val="00B50988"/>
    <w:rsid w:val="00B51706"/>
    <w:rsid w:val="00B52857"/>
    <w:rsid w:val="00B53408"/>
    <w:rsid w:val="00B55497"/>
    <w:rsid w:val="00B565E9"/>
    <w:rsid w:val="00B57853"/>
    <w:rsid w:val="00B6743C"/>
    <w:rsid w:val="00B70846"/>
    <w:rsid w:val="00B73C1A"/>
    <w:rsid w:val="00B73CED"/>
    <w:rsid w:val="00B765E1"/>
    <w:rsid w:val="00B77428"/>
    <w:rsid w:val="00B8005B"/>
    <w:rsid w:val="00B806CB"/>
    <w:rsid w:val="00B840B6"/>
    <w:rsid w:val="00B84DBA"/>
    <w:rsid w:val="00B8570F"/>
    <w:rsid w:val="00B874E5"/>
    <w:rsid w:val="00B9072A"/>
    <w:rsid w:val="00B92216"/>
    <w:rsid w:val="00B9222E"/>
    <w:rsid w:val="00B930FD"/>
    <w:rsid w:val="00B938A3"/>
    <w:rsid w:val="00B93ABC"/>
    <w:rsid w:val="00B93E27"/>
    <w:rsid w:val="00B942A2"/>
    <w:rsid w:val="00B957CD"/>
    <w:rsid w:val="00BA13FF"/>
    <w:rsid w:val="00BA14E9"/>
    <w:rsid w:val="00BA173E"/>
    <w:rsid w:val="00BA2142"/>
    <w:rsid w:val="00BA6A87"/>
    <w:rsid w:val="00BA6A90"/>
    <w:rsid w:val="00BB1455"/>
    <w:rsid w:val="00BB3DF1"/>
    <w:rsid w:val="00BB423C"/>
    <w:rsid w:val="00BB7130"/>
    <w:rsid w:val="00BB770E"/>
    <w:rsid w:val="00BB7C9D"/>
    <w:rsid w:val="00BC0E6F"/>
    <w:rsid w:val="00BC30E5"/>
    <w:rsid w:val="00BC3551"/>
    <w:rsid w:val="00BD2351"/>
    <w:rsid w:val="00BD70F2"/>
    <w:rsid w:val="00BE311F"/>
    <w:rsid w:val="00BE5FED"/>
    <w:rsid w:val="00BE6453"/>
    <w:rsid w:val="00BE7610"/>
    <w:rsid w:val="00C022FC"/>
    <w:rsid w:val="00C058D7"/>
    <w:rsid w:val="00C12A3B"/>
    <w:rsid w:val="00C151E2"/>
    <w:rsid w:val="00C15905"/>
    <w:rsid w:val="00C15E94"/>
    <w:rsid w:val="00C16F6B"/>
    <w:rsid w:val="00C17DD8"/>
    <w:rsid w:val="00C2539B"/>
    <w:rsid w:val="00C2675A"/>
    <w:rsid w:val="00C30995"/>
    <w:rsid w:val="00C33DFB"/>
    <w:rsid w:val="00C349B9"/>
    <w:rsid w:val="00C34E49"/>
    <w:rsid w:val="00C353BF"/>
    <w:rsid w:val="00C42C2C"/>
    <w:rsid w:val="00C44230"/>
    <w:rsid w:val="00C44AEB"/>
    <w:rsid w:val="00C44BFC"/>
    <w:rsid w:val="00C4588D"/>
    <w:rsid w:val="00C46546"/>
    <w:rsid w:val="00C4719D"/>
    <w:rsid w:val="00C54279"/>
    <w:rsid w:val="00C544AD"/>
    <w:rsid w:val="00C56679"/>
    <w:rsid w:val="00C570DB"/>
    <w:rsid w:val="00C57AE9"/>
    <w:rsid w:val="00C62116"/>
    <w:rsid w:val="00C63496"/>
    <w:rsid w:val="00C651A1"/>
    <w:rsid w:val="00C653AE"/>
    <w:rsid w:val="00C655CB"/>
    <w:rsid w:val="00C67C07"/>
    <w:rsid w:val="00C711C4"/>
    <w:rsid w:val="00C72431"/>
    <w:rsid w:val="00C741CF"/>
    <w:rsid w:val="00C75CD4"/>
    <w:rsid w:val="00C760A5"/>
    <w:rsid w:val="00C82229"/>
    <w:rsid w:val="00C85172"/>
    <w:rsid w:val="00C855AE"/>
    <w:rsid w:val="00C872D3"/>
    <w:rsid w:val="00C92A03"/>
    <w:rsid w:val="00C94BEE"/>
    <w:rsid w:val="00C94BFA"/>
    <w:rsid w:val="00CA0DF2"/>
    <w:rsid w:val="00CA23F1"/>
    <w:rsid w:val="00CA2777"/>
    <w:rsid w:val="00CA2B3C"/>
    <w:rsid w:val="00CA3EB3"/>
    <w:rsid w:val="00CA6908"/>
    <w:rsid w:val="00CB0297"/>
    <w:rsid w:val="00CB37A7"/>
    <w:rsid w:val="00CB3A65"/>
    <w:rsid w:val="00CB49F0"/>
    <w:rsid w:val="00CB6988"/>
    <w:rsid w:val="00CB6CF4"/>
    <w:rsid w:val="00CC0ACD"/>
    <w:rsid w:val="00CC2FCB"/>
    <w:rsid w:val="00CC3643"/>
    <w:rsid w:val="00CC4D96"/>
    <w:rsid w:val="00CC7D10"/>
    <w:rsid w:val="00CD1282"/>
    <w:rsid w:val="00CD24E4"/>
    <w:rsid w:val="00CD2DFC"/>
    <w:rsid w:val="00CD4E58"/>
    <w:rsid w:val="00CD688E"/>
    <w:rsid w:val="00CD7B25"/>
    <w:rsid w:val="00CE0740"/>
    <w:rsid w:val="00CE084B"/>
    <w:rsid w:val="00CE1533"/>
    <w:rsid w:val="00CE2D59"/>
    <w:rsid w:val="00CE6DB2"/>
    <w:rsid w:val="00CE7B4A"/>
    <w:rsid w:val="00CE7E09"/>
    <w:rsid w:val="00CF18D6"/>
    <w:rsid w:val="00CF2978"/>
    <w:rsid w:val="00CF2B3B"/>
    <w:rsid w:val="00CF497F"/>
    <w:rsid w:val="00CF51E4"/>
    <w:rsid w:val="00CF576C"/>
    <w:rsid w:val="00CF7545"/>
    <w:rsid w:val="00D00F5A"/>
    <w:rsid w:val="00D017CC"/>
    <w:rsid w:val="00D02BFB"/>
    <w:rsid w:val="00D030E6"/>
    <w:rsid w:val="00D03125"/>
    <w:rsid w:val="00D05851"/>
    <w:rsid w:val="00D12B82"/>
    <w:rsid w:val="00D15AAE"/>
    <w:rsid w:val="00D15C8C"/>
    <w:rsid w:val="00D17D5E"/>
    <w:rsid w:val="00D20780"/>
    <w:rsid w:val="00D21683"/>
    <w:rsid w:val="00D21F5D"/>
    <w:rsid w:val="00D2694C"/>
    <w:rsid w:val="00D2779F"/>
    <w:rsid w:val="00D347E3"/>
    <w:rsid w:val="00D35B4C"/>
    <w:rsid w:val="00D365EF"/>
    <w:rsid w:val="00D3671C"/>
    <w:rsid w:val="00D36EA2"/>
    <w:rsid w:val="00D37F53"/>
    <w:rsid w:val="00D40FDC"/>
    <w:rsid w:val="00D43367"/>
    <w:rsid w:val="00D44FB9"/>
    <w:rsid w:val="00D4691C"/>
    <w:rsid w:val="00D47D9E"/>
    <w:rsid w:val="00D50512"/>
    <w:rsid w:val="00D51B27"/>
    <w:rsid w:val="00D61EC6"/>
    <w:rsid w:val="00D755AA"/>
    <w:rsid w:val="00D75696"/>
    <w:rsid w:val="00D763EF"/>
    <w:rsid w:val="00D83CF5"/>
    <w:rsid w:val="00D84DB6"/>
    <w:rsid w:val="00D84DCE"/>
    <w:rsid w:val="00D84E64"/>
    <w:rsid w:val="00D85888"/>
    <w:rsid w:val="00D87648"/>
    <w:rsid w:val="00D92340"/>
    <w:rsid w:val="00D928D9"/>
    <w:rsid w:val="00D9305C"/>
    <w:rsid w:val="00D94A59"/>
    <w:rsid w:val="00DA0257"/>
    <w:rsid w:val="00DA0F5A"/>
    <w:rsid w:val="00DA3AF3"/>
    <w:rsid w:val="00DA3F9E"/>
    <w:rsid w:val="00DA5B56"/>
    <w:rsid w:val="00DA78AF"/>
    <w:rsid w:val="00DB004B"/>
    <w:rsid w:val="00DB1BB1"/>
    <w:rsid w:val="00DB51C7"/>
    <w:rsid w:val="00DC0629"/>
    <w:rsid w:val="00DC4AF7"/>
    <w:rsid w:val="00DC6384"/>
    <w:rsid w:val="00DC6B58"/>
    <w:rsid w:val="00DC728A"/>
    <w:rsid w:val="00DD2577"/>
    <w:rsid w:val="00DD637D"/>
    <w:rsid w:val="00DE0846"/>
    <w:rsid w:val="00DE38E8"/>
    <w:rsid w:val="00DE3E90"/>
    <w:rsid w:val="00DE4B2F"/>
    <w:rsid w:val="00DE4D27"/>
    <w:rsid w:val="00DE650F"/>
    <w:rsid w:val="00DE7721"/>
    <w:rsid w:val="00DF12F6"/>
    <w:rsid w:val="00DF29C3"/>
    <w:rsid w:val="00E0067C"/>
    <w:rsid w:val="00E029AE"/>
    <w:rsid w:val="00E03EFD"/>
    <w:rsid w:val="00E04F9D"/>
    <w:rsid w:val="00E114DA"/>
    <w:rsid w:val="00E11636"/>
    <w:rsid w:val="00E11AB7"/>
    <w:rsid w:val="00E13A9F"/>
    <w:rsid w:val="00E1464B"/>
    <w:rsid w:val="00E1511B"/>
    <w:rsid w:val="00E16A8C"/>
    <w:rsid w:val="00E2194A"/>
    <w:rsid w:val="00E249D9"/>
    <w:rsid w:val="00E24A15"/>
    <w:rsid w:val="00E27BE4"/>
    <w:rsid w:val="00E32596"/>
    <w:rsid w:val="00E32A42"/>
    <w:rsid w:val="00E33E27"/>
    <w:rsid w:val="00E340AF"/>
    <w:rsid w:val="00E4160E"/>
    <w:rsid w:val="00E427C3"/>
    <w:rsid w:val="00E451D9"/>
    <w:rsid w:val="00E4540A"/>
    <w:rsid w:val="00E46EAB"/>
    <w:rsid w:val="00E53FA3"/>
    <w:rsid w:val="00E54C76"/>
    <w:rsid w:val="00E5601D"/>
    <w:rsid w:val="00E56B43"/>
    <w:rsid w:val="00E56D62"/>
    <w:rsid w:val="00E5706C"/>
    <w:rsid w:val="00E60223"/>
    <w:rsid w:val="00E60833"/>
    <w:rsid w:val="00E615EF"/>
    <w:rsid w:val="00E62E32"/>
    <w:rsid w:val="00E64094"/>
    <w:rsid w:val="00E64372"/>
    <w:rsid w:val="00E65E71"/>
    <w:rsid w:val="00E67C9B"/>
    <w:rsid w:val="00E7499F"/>
    <w:rsid w:val="00E86003"/>
    <w:rsid w:val="00E91BF1"/>
    <w:rsid w:val="00E929F7"/>
    <w:rsid w:val="00E9342A"/>
    <w:rsid w:val="00E948D7"/>
    <w:rsid w:val="00E957CD"/>
    <w:rsid w:val="00E97D7F"/>
    <w:rsid w:val="00EA0A8E"/>
    <w:rsid w:val="00EA25CA"/>
    <w:rsid w:val="00EA2667"/>
    <w:rsid w:val="00EA31E6"/>
    <w:rsid w:val="00EA3DF7"/>
    <w:rsid w:val="00EB1160"/>
    <w:rsid w:val="00EC0B8B"/>
    <w:rsid w:val="00EC6CD7"/>
    <w:rsid w:val="00ED0E93"/>
    <w:rsid w:val="00ED1F82"/>
    <w:rsid w:val="00ED259E"/>
    <w:rsid w:val="00ED2628"/>
    <w:rsid w:val="00ED27B3"/>
    <w:rsid w:val="00ED2C71"/>
    <w:rsid w:val="00ED76CB"/>
    <w:rsid w:val="00ED7DD1"/>
    <w:rsid w:val="00EE0B84"/>
    <w:rsid w:val="00EE34F3"/>
    <w:rsid w:val="00EE5FFF"/>
    <w:rsid w:val="00EE67DD"/>
    <w:rsid w:val="00EF1707"/>
    <w:rsid w:val="00EF232B"/>
    <w:rsid w:val="00EF235C"/>
    <w:rsid w:val="00EF2C74"/>
    <w:rsid w:val="00EF3C29"/>
    <w:rsid w:val="00EF3D8C"/>
    <w:rsid w:val="00EF6457"/>
    <w:rsid w:val="00EF7D04"/>
    <w:rsid w:val="00F01AC7"/>
    <w:rsid w:val="00F030A5"/>
    <w:rsid w:val="00F03596"/>
    <w:rsid w:val="00F0578C"/>
    <w:rsid w:val="00F1097C"/>
    <w:rsid w:val="00F12C84"/>
    <w:rsid w:val="00F13440"/>
    <w:rsid w:val="00F1354C"/>
    <w:rsid w:val="00F2018A"/>
    <w:rsid w:val="00F268ED"/>
    <w:rsid w:val="00F31ED6"/>
    <w:rsid w:val="00F34CFB"/>
    <w:rsid w:val="00F35F80"/>
    <w:rsid w:val="00F4134F"/>
    <w:rsid w:val="00F41932"/>
    <w:rsid w:val="00F44B18"/>
    <w:rsid w:val="00F5007A"/>
    <w:rsid w:val="00F510AB"/>
    <w:rsid w:val="00F52187"/>
    <w:rsid w:val="00F5267F"/>
    <w:rsid w:val="00F5300A"/>
    <w:rsid w:val="00F5542E"/>
    <w:rsid w:val="00F61086"/>
    <w:rsid w:val="00F6283E"/>
    <w:rsid w:val="00F6310B"/>
    <w:rsid w:val="00F637B0"/>
    <w:rsid w:val="00F6381A"/>
    <w:rsid w:val="00F64795"/>
    <w:rsid w:val="00F64D03"/>
    <w:rsid w:val="00F6672F"/>
    <w:rsid w:val="00F707EB"/>
    <w:rsid w:val="00F70992"/>
    <w:rsid w:val="00F72286"/>
    <w:rsid w:val="00F74251"/>
    <w:rsid w:val="00F76B0E"/>
    <w:rsid w:val="00F76CFB"/>
    <w:rsid w:val="00F771D7"/>
    <w:rsid w:val="00F7768B"/>
    <w:rsid w:val="00F77A0D"/>
    <w:rsid w:val="00F80D4C"/>
    <w:rsid w:val="00F85A37"/>
    <w:rsid w:val="00F875D4"/>
    <w:rsid w:val="00F9407C"/>
    <w:rsid w:val="00F95AEF"/>
    <w:rsid w:val="00F972AB"/>
    <w:rsid w:val="00FA203F"/>
    <w:rsid w:val="00FA21F2"/>
    <w:rsid w:val="00FA25DB"/>
    <w:rsid w:val="00FA2AEC"/>
    <w:rsid w:val="00FA2C7B"/>
    <w:rsid w:val="00FA2F97"/>
    <w:rsid w:val="00FA5479"/>
    <w:rsid w:val="00FA68D6"/>
    <w:rsid w:val="00FA78BF"/>
    <w:rsid w:val="00FB09B3"/>
    <w:rsid w:val="00FB1351"/>
    <w:rsid w:val="00FB24E9"/>
    <w:rsid w:val="00FB3B94"/>
    <w:rsid w:val="00FB62F8"/>
    <w:rsid w:val="00FB6F10"/>
    <w:rsid w:val="00FB7C9D"/>
    <w:rsid w:val="00FC08E8"/>
    <w:rsid w:val="00FC3817"/>
    <w:rsid w:val="00FC3A08"/>
    <w:rsid w:val="00FC456D"/>
    <w:rsid w:val="00FD02DF"/>
    <w:rsid w:val="00FD0985"/>
    <w:rsid w:val="00FD256E"/>
    <w:rsid w:val="00FD259E"/>
    <w:rsid w:val="00FD46DB"/>
    <w:rsid w:val="00FD61FF"/>
    <w:rsid w:val="00FD7DD9"/>
    <w:rsid w:val="00FE0095"/>
    <w:rsid w:val="00FE1276"/>
    <w:rsid w:val="00FE409D"/>
    <w:rsid w:val="00FE4D1A"/>
    <w:rsid w:val="00FE64BF"/>
    <w:rsid w:val="00FE682C"/>
    <w:rsid w:val="00FE69CF"/>
    <w:rsid w:val="00FE7279"/>
    <w:rsid w:val="00FF0454"/>
    <w:rsid w:val="00FF3B32"/>
    <w:rsid w:val="00FF54AF"/>
    <w:rsid w:val="00FF623C"/>
    <w:rsid w:val="00FF7D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A11D1"/>
  <w15:docId w15:val="{FC57CFB7-3F5E-4230-BF3E-C2FA5E9E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rPr>
      <w:sz w:val="20"/>
      <w:szCs w:val="20"/>
    </w:rPr>
  </w:style>
  <w:style w:type="character" w:styleId="FootnoteReference">
    <w:name w:val="footnote reference"/>
    <w:aliases w:val="ftref,16 Point,Superscript 6 Point,BVI fnr"/>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basedOn w:val="Normal"/>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character" w:customStyle="1" w:styleId="A1">
    <w:name w:val="A1"/>
    <w:uiPriority w:val="99"/>
    <w:rsid w:val="00555326"/>
    <w:rPr>
      <w:rFonts w:cs="Roboto"/>
      <w:b/>
      <w:bCs/>
      <w:color w:val="000000"/>
      <w:sz w:val="16"/>
      <w:szCs w:val="16"/>
    </w:rPr>
  </w:style>
  <w:style w:type="paragraph" w:customStyle="1" w:styleId="Default">
    <w:name w:val="Default"/>
    <w:rsid w:val="0018672A"/>
    <w:pPr>
      <w:autoSpaceDE w:val="0"/>
      <w:autoSpaceDN w:val="0"/>
      <w:adjustRightInd w:val="0"/>
    </w:pPr>
    <w:rPr>
      <w:rFonts w:ascii="Book Antiqua"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FCountry xmlns="ceb00776-aa5c-4fc8-b6fe-5f035152e4b6">Gambia</GEFCountry>
    <Classification xmlns="ceb00776-aa5c-4fc8-b6fe-5f035152e4b6">Public</Classification>
    <Country1 xmlns="ceb00776-aa5c-4fc8-b6fe-5f035152e4b6" xsi:nil="true"/>
    <DocPrefix xmlns="ceb00776-aa5c-4fc8-b6fe-5f035152e4b6">Project Implementation Report (PIR)</DocPrefix>
    <GEFID xmlns="ceb00776-aa5c-4fc8-b6fe-5f035152e4b6">5071</GEFID>
    <ProjectType xmlns="ceb00776-aa5c-4fc8-b6fe-5f035152e4b6">FSP</ProjectType>
    <GEFProjectID xmlns="ceb00776-aa5c-4fc8-b6fe-5f035152e4b6">f7e0db0d-df7c-e811-8124-3863bb2e1360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 6</DocType>
    <ProjectTitle xmlns="ceb00776-aa5c-4fc8-b6fe-5f035152e4b6">Strengthening Climate Services and Early Warning Systems in the Gambia for Climate Resilient Development and Adaptation to Climate Change – 2nd Phase of the GOTG/GEF/UNEP LDCF NAPA Early Warning Project</ProjectTitle>
    <TrustFundType xmlns="ceb00776-aa5c-4fc8-b6fe-5f035152e4b6">LDCF</TrustFundType>
    <TaxCatchAll xmlns="3e02667f-0271-471b-bd6e-11a2e16def1d"/>
    <DocumentTitle xmlns="ceb00776-aa5c-4fc8-b6fe-5f035152e4b6">5071_2021_PIR_UNEP_Gambia</DocumentTitle>
  </documentManagement>
</p:properties>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F4172-412A-448F-AFB0-49C27919EC7C}"/>
</file>

<file path=customXml/itemProps3.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4.xml><?xml version="1.0" encoding="utf-8"?>
<ds:datastoreItem xmlns:ds="http://schemas.openxmlformats.org/officeDocument/2006/customXml" ds:itemID="{8927A9EB-21AA-4475-AD27-9C1216B2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6880</Words>
  <Characters>39217</Characters>
  <Application>Microsoft Office Word</Application>
  <DocSecurity>0</DocSecurity>
  <Lines>326</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subject/>
  <dc:creator>Carmen Tavera</dc:creator>
  <cp:keywords/>
  <dc:description/>
  <cp:lastModifiedBy>Daniel Pouakouyou</cp:lastModifiedBy>
  <cp:revision>7</cp:revision>
  <cp:lastPrinted>2019-03-28T23:02:00Z</cp:lastPrinted>
  <dcterms:created xsi:type="dcterms:W3CDTF">2021-09-14T02:49:00Z</dcterms:created>
  <dcterms:modified xsi:type="dcterms:W3CDTF">2021-09-14T03:53:00Z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