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61C7A" w14:textId="77777777" w:rsidR="00A30A23" w:rsidRPr="009C6B11" w:rsidRDefault="00DF29C3" w:rsidP="00C44AEB">
      <w:pPr>
        <w:spacing w:after="120"/>
        <w:jc w:val="center"/>
        <w:rPr>
          <w:rFonts w:cs="Arial"/>
          <w:b/>
          <w:sz w:val="24"/>
          <w:lang w:val="en-GB"/>
        </w:rPr>
      </w:pPr>
      <w:bookmarkStart w:id="0" w:name="_GoBack"/>
      <w:bookmarkEnd w:id="0"/>
      <w:r w:rsidRPr="009C6B11">
        <w:rPr>
          <w:rFonts w:cs="Arial"/>
          <w:b/>
          <w:sz w:val="24"/>
          <w:lang w:val="en-GB"/>
        </w:rPr>
        <w:t>UNEP</w:t>
      </w:r>
      <w:r w:rsidR="00A30A23" w:rsidRPr="009C6B11">
        <w:rPr>
          <w:rFonts w:cs="Arial"/>
          <w:b/>
          <w:sz w:val="24"/>
          <w:lang w:val="en-GB"/>
        </w:rPr>
        <w:t xml:space="preserve"> GEF PIR Fiscal Year </w:t>
      </w:r>
      <w:r w:rsidR="007A626E" w:rsidRPr="009C6B11">
        <w:rPr>
          <w:rFonts w:cs="Arial"/>
          <w:b/>
          <w:sz w:val="24"/>
          <w:lang w:val="en-GB"/>
        </w:rPr>
        <w:t>2021</w:t>
      </w:r>
    </w:p>
    <w:p w14:paraId="108F73DA" w14:textId="77777777" w:rsidR="002C796C" w:rsidRPr="009C6B11" w:rsidRDefault="006F59F5" w:rsidP="002C796C">
      <w:pPr>
        <w:jc w:val="center"/>
        <w:rPr>
          <w:rStyle w:val="Heading1Char"/>
          <w:sz w:val="24"/>
          <w:szCs w:val="24"/>
        </w:rPr>
      </w:pPr>
      <w:r w:rsidRPr="009C6B11">
        <w:rPr>
          <w:rFonts w:cs="Arial"/>
          <w:sz w:val="24"/>
          <w:lang w:val="en-GB"/>
        </w:rPr>
        <w:t xml:space="preserve">Reporting from </w:t>
      </w:r>
      <w:r w:rsidR="006162CD" w:rsidRPr="009C6B11">
        <w:rPr>
          <w:rFonts w:cs="Arial"/>
          <w:sz w:val="24"/>
          <w:lang w:val="en-GB"/>
        </w:rPr>
        <w:t>1 J</w:t>
      </w:r>
      <w:r w:rsidR="00A30A23" w:rsidRPr="009C6B11">
        <w:rPr>
          <w:rFonts w:cs="Arial"/>
          <w:sz w:val="24"/>
          <w:lang w:val="en-GB"/>
        </w:rPr>
        <w:t xml:space="preserve">uly </w:t>
      </w:r>
      <w:r w:rsidR="007A626E" w:rsidRPr="009C6B11">
        <w:rPr>
          <w:rFonts w:cs="Arial"/>
          <w:sz w:val="24"/>
          <w:lang w:val="en-GB"/>
        </w:rPr>
        <w:t>2020</w:t>
      </w:r>
      <w:r w:rsidR="00A30A23" w:rsidRPr="009C6B11">
        <w:rPr>
          <w:rFonts w:cs="Arial"/>
          <w:sz w:val="24"/>
          <w:lang w:val="en-GB"/>
        </w:rPr>
        <w:t xml:space="preserve">to 30 June </w:t>
      </w:r>
      <w:r w:rsidR="007A626E" w:rsidRPr="009C6B11">
        <w:rPr>
          <w:rFonts w:cs="Arial"/>
          <w:sz w:val="24"/>
          <w:lang w:val="en-GB"/>
        </w:rPr>
        <w:t>2021</w:t>
      </w:r>
      <w:r w:rsidR="00341979" w:rsidRPr="009C6B11">
        <w:rPr>
          <w:rFonts w:cs="Arial"/>
          <w:sz w:val="24"/>
          <w:lang w:val="en-GB"/>
        </w:rPr>
        <w:br/>
      </w:r>
    </w:p>
    <w:p w14:paraId="6A5C2B83" w14:textId="77777777" w:rsidR="00FD259E" w:rsidRPr="009C6B11" w:rsidRDefault="0090625F" w:rsidP="0090625F">
      <w:pPr>
        <w:pStyle w:val="Heading1"/>
        <w:rPr>
          <w:sz w:val="24"/>
          <w:szCs w:val="24"/>
        </w:rPr>
      </w:pPr>
      <w:r w:rsidRPr="009C6B11">
        <w:rPr>
          <w:sz w:val="24"/>
          <w:szCs w:val="24"/>
        </w:rPr>
        <w:t>INSTRUCTIONS</w:t>
      </w:r>
      <w:r w:rsidR="00076EE4" w:rsidRPr="009C6B11">
        <w:rPr>
          <w:sz w:val="24"/>
          <w:szCs w:val="24"/>
        </w:rPr>
        <w:t xml:space="preserve"> TO COMPLETE THIS PIR</w:t>
      </w:r>
    </w:p>
    <w:p w14:paraId="6CFE3F11" w14:textId="77777777" w:rsidR="00076EE4" w:rsidRPr="009C6B11" w:rsidRDefault="00076EE4" w:rsidP="00047A1F">
      <w:pPr>
        <w:rPr>
          <w:sz w:val="24"/>
        </w:rPr>
      </w:pPr>
    </w:p>
    <w:p w14:paraId="70C66064" w14:textId="77777777" w:rsidR="0090625F" w:rsidRPr="009C6B11" w:rsidRDefault="00076EE4" w:rsidP="00047A1F">
      <w:pPr>
        <w:pStyle w:val="InstructionsTM"/>
        <w:numPr>
          <w:ilvl w:val="0"/>
          <w:numId w:val="37"/>
        </w:numPr>
        <w:rPr>
          <w:sz w:val="24"/>
          <w:szCs w:val="24"/>
          <w:lang w:val="en-GB"/>
        </w:rPr>
      </w:pPr>
      <w:r w:rsidRPr="009C6B11">
        <w:rPr>
          <w:sz w:val="24"/>
          <w:szCs w:val="24"/>
          <w:lang w:val="en-GB"/>
        </w:rPr>
        <w:t xml:space="preserve">Instructions </w:t>
      </w:r>
      <w:r w:rsidR="004D257F" w:rsidRPr="009C6B11">
        <w:rPr>
          <w:sz w:val="24"/>
          <w:szCs w:val="24"/>
          <w:lang w:val="en-GB"/>
        </w:rPr>
        <w:t>in blue are directed to Task Managers</w:t>
      </w:r>
      <w:r w:rsidR="005B0E67" w:rsidRPr="009C6B11">
        <w:rPr>
          <w:sz w:val="24"/>
          <w:szCs w:val="24"/>
          <w:lang w:val="en-GB"/>
        </w:rPr>
        <w:t>/ Administrative Officers</w:t>
      </w:r>
    </w:p>
    <w:p w14:paraId="056CC7DB" w14:textId="77777777" w:rsidR="004D257F" w:rsidRPr="009C6B11" w:rsidRDefault="004D257F" w:rsidP="00047A1F">
      <w:pPr>
        <w:pStyle w:val="InstructionsPM"/>
        <w:numPr>
          <w:ilvl w:val="0"/>
          <w:numId w:val="37"/>
        </w:numPr>
        <w:rPr>
          <w:sz w:val="24"/>
          <w:szCs w:val="24"/>
          <w:lang w:val="en-GB"/>
        </w:rPr>
      </w:pPr>
      <w:r w:rsidRPr="009C6B11">
        <w:rPr>
          <w:sz w:val="24"/>
          <w:szCs w:val="24"/>
          <w:lang w:val="en-GB"/>
        </w:rPr>
        <w:t>Instructions in red are directed to Project Managers and Executing Agencies</w:t>
      </w:r>
    </w:p>
    <w:p w14:paraId="393BC2D9" w14:textId="77777777" w:rsidR="0090625F" w:rsidRPr="009C6B11" w:rsidRDefault="00BA173E" w:rsidP="00047A1F">
      <w:pPr>
        <w:pStyle w:val="ListParagraph"/>
        <w:numPr>
          <w:ilvl w:val="0"/>
          <w:numId w:val="37"/>
        </w:numPr>
        <w:rPr>
          <w:sz w:val="24"/>
          <w:lang w:val="en-GB"/>
        </w:rPr>
      </w:pPr>
      <w:r w:rsidRPr="009C6B11">
        <w:rPr>
          <w:sz w:val="24"/>
          <w:lang w:val="en-GB"/>
        </w:rPr>
        <w:t xml:space="preserve">When </w:t>
      </w:r>
      <w:r w:rsidR="00EF3C29" w:rsidRPr="009C6B11">
        <w:rPr>
          <w:sz w:val="24"/>
          <w:lang w:val="en-GB"/>
        </w:rPr>
        <w:t>filling up the respective cells, use the Normal style from the template. The text will look like this.</w:t>
      </w:r>
    </w:p>
    <w:p w14:paraId="44AED1B4" w14:textId="77777777" w:rsidR="0090625F" w:rsidRPr="009C6B11" w:rsidRDefault="0090625F" w:rsidP="0090625F">
      <w:pPr>
        <w:rPr>
          <w:sz w:val="24"/>
        </w:rPr>
      </w:pPr>
    </w:p>
    <w:p w14:paraId="01AFBC30" w14:textId="77777777" w:rsidR="00FD259E" w:rsidRPr="009C6B11" w:rsidRDefault="00FD259E" w:rsidP="00047A1F">
      <w:pPr>
        <w:rPr>
          <w:rStyle w:val="Heading1Char"/>
          <w:sz w:val="24"/>
          <w:szCs w:val="24"/>
        </w:rPr>
      </w:pPr>
    </w:p>
    <w:p w14:paraId="4DD33017" w14:textId="77777777" w:rsidR="002545D6" w:rsidRPr="009C6B11" w:rsidRDefault="00B9072A" w:rsidP="00DE7721">
      <w:pPr>
        <w:pStyle w:val="Heading1"/>
        <w:rPr>
          <w:sz w:val="24"/>
          <w:szCs w:val="24"/>
        </w:rPr>
      </w:pPr>
      <w:r w:rsidRPr="009C6B11">
        <w:rPr>
          <w:sz w:val="24"/>
          <w:szCs w:val="24"/>
        </w:rPr>
        <w:t>1. PROJECT IDENTIFICATION</w:t>
      </w:r>
    </w:p>
    <w:p w14:paraId="39E8B41B" w14:textId="77777777" w:rsidR="002545D6" w:rsidRPr="009C6B11" w:rsidRDefault="002545D6" w:rsidP="00DE7721">
      <w:pPr>
        <w:rPr>
          <w:rStyle w:val="Heading1Char"/>
          <w:color w:val="FFFFFF" w:themeColor="background1"/>
          <w:sz w:val="24"/>
          <w:szCs w:val="24"/>
        </w:rPr>
      </w:pPr>
    </w:p>
    <w:p w14:paraId="2F5240CF" w14:textId="77777777" w:rsidR="002545D6" w:rsidRPr="009C6B11" w:rsidRDefault="002545D6" w:rsidP="00F6672F">
      <w:pPr>
        <w:pStyle w:val="InstructionsTM"/>
        <w:rPr>
          <w:rStyle w:val="Heading1Char"/>
          <w:b w:val="0"/>
          <w:sz w:val="24"/>
          <w:szCs w:val="24"/>
          <w:lang w:val="en-US"/>
        </w:rPr>
      </w:pPr>
    </w:p>
    <w:p w14:paraId="018D063E" w14:textId="77777777" w:rsidR="00B459E4" w:rsidRPr="009C6B11" w:rsidRDefault="00B459E4" w:rsidP="00557945">
      <w:pPr>
        <w:pStyle w:val="Heading1"/>
        <w:rPr>
          <w:sz w:val="24"/>
          <w:szCs w:val="24"/>
        </w:rPr>
      </w:pPr>
      <w:r w:rsidRPr="009C6B11">
        <w:rPr>
          <w:sz w:val="24"/>
          <w:szCs w:val="24"/>
        </w:rPr>
        <w:t>1.1. Project details</w:t>
      </w:r>
    </w:p>
    <w:p w14:paraId="1A351F1D" w14:textId="77777777" w:rsidR="00681D61" w:rsidRPr="009C6B11" w:rsidRDefault="00681D61" w:rsidP="008876C8">
      <w:pPr>
        <w:pStyle w:val="InstructionsTM"/>
        <w:rPr>
          <w:sz w:val="24"/>
          <w:szCs w:val="24"/>
        </w:rPr>
      </w:pPr>
      <w:r w:rsidRPr="009C6B11">
        <w:rPr>
          <w:rStyle w:val="Heading1Char"/>
          <w:b w:val="0"/>
          <w:sz w:val="24"/>
          <w:szCs w:val="24"/>
          <w:lang w:val="en-US"/>
        </w:rPr>
        <w:t>This entire table is to be prepared by Task Managers</w:t>
      </w:r>
    </w:p>
    <w:p w14:paraId="02F763EC" w14:textId="77777777" w:rsidR="00A30A23" w:rsidRPr="009C6B11" w:rsidRDefault="002C796C" w:rsidP="00047A1F">
      <w:pPr>
        <w:rPr>
          <w:sz w:val="24"/>
          <w:lang w:val="en-GB"/>
        </w:rPr>
      </w:pPr>
      <w:r w:rsidRPr="009C6B11">
        <w:rPr>
          <w:rStyle w:val="Heading1Char"/>
          <w:color w:val="FFFFFF" w:themeColor="background1"/>
          <w:sz w:val="24"/>
          <w:szCs w:val="24"/>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42"/>
        <w:gridCol w:w="1594"/>
        <w:gridCol w:w="2328"/>
        <w:gridCol w:w="424"/>
        <w:gridCol w:w="2752"/>
      </w:tblGrid>
      <w:tr w:rsidR="0021304A" w:rsidRPr="009C6B11" w14:paraId="2DE3DCA9" w14:textId="77777777" w:rsidTr="00E33E27">
        <w:trPr>
          <w:trHeight w:val="413"/>
        </w:trPr>
        <w:tc>
          <w:tcPr>
            <w:tcW w:w="1934" w:type="pct"/>
            <w:gridSpan w:val="3"/>
            <w:shd w:val="clear" w:color="auto" w:fill="auto"/>
          </w:tcPr>
          <w:p w14:paraId="67C0FF2E" w14:textId="77777777" w:rsidR="0021304A" w:rsidRPr="009C6B11" w:rsidRDefault="00806F16" w:rsidP="00047A1F">
            <w:pPr>
              <w:rPr>
                <w:rFonts w:ascii="Roboto" w:hAnsi="Roboto"/>
                <w:sz w:val="24"/>
              </w:rPr>
            </w:pPr>
            <w:r w:rsidRPr="009C6B11">
              <w:rPr>
                <w:rFonts w:ascii="Roboto" w:hAnsi="Roboto"/>
                <w:sz w:val="24"/>
              </w:rPr>
              <w:t>Identification Table</w:t>
            </w:r>
          </w:p>
        </w:tc>
        <w:tc>
          <w:tcPr>
            <w:tcW w:w="1297" w:type="pct"/>
            <w:shd w:val="clear" w:color="auto" w:fill="auto"/>
            <w:vAlign w:val="center"/>
          </w:tcPr>
          <w:p w14:paraId="720A70DF" w14:textId="77777777" w:rsidR="0021304A" w:rsidRPr="009C6B11" w:rsidRDefault="0021304A" w:rsidP="00E33E27">
            <w:pPr>
              <w:rPr>
                <w:rFonts w:ascii="Roboto" w:hAnsi="Roboto"/>
                <w:iCs/>
                <w:sz w:val="24"/>
              </w:rPr>
            </w:pPr>
            <w:r w:rsidRPr="009C6B11">
              <w:rPr>
                <w:rFonts w:ascii="Roboto" w:hAnsi="Roboto"/>
                <w:iCs/>
                <w:sz w:val="24"/>
              </w:rPr>
              <w:t xml:space="preserve">GEF ID.: </w:t>
            </w:r>
            <w:r w:rsidR="002A184D" w:rsidRPr="009C6B11">
              <w:rPr>
                <w:rFonts w:ascii="Roboto" w:hAnsi="Roboto"/>
                <w:iCs/>
                <w:sz w:val="24"/>
              </w:rPr>
              <w:t>5456</w:t>
            </w:r>
          </w:p>
        </w:tc>
        <w:tc>
          <w:tcPr>
            <w:tcW w:w="1769" w:type="pct"/>
            <w:gridSpan w:val="2"/>
            <w:shd w:val="clear" w:color="auto" w:fill="auto"/>
            <w:vAlign w:val="center"/>
          </w:tcPr>
          <w:p w14:paraId="15991C6A" w14:textId="77777777" w:rsidR="0021304A" w:rsidRPr="009C6B11" w:rsidRDefault="00ED76CB" w:rsidP="00E33E27">
            <w:pPr>
              <w:rPr>
                <w:rFonts w:ascii="Roboto" w:hAnsi="Roboto"/>
                <w:iCs/>
                <w:sz w:val="24"/>
                <w:lang w:val="pt-BR"/>
              </w:rPr>
            </w:pPr>
            <w:r w:rsidRPr="009C6B11">
              <w:rPr>
                <w:rFonts w:ascii="Roboto" w:hAnsi="Roboto"/>
                <w:i/>
                <w:color w:val="3333FF"/>
                <w:sz w:val="24"/>
              </w:rPr>
              <w:t>Insert</w:t>
            </w:r>
            <w:r w:rsidR="0021304A" w:rsidRPr="009C6B11">
              <w:rPr>
                <w:rFonts w:ascii="Roboto" w:hAnsi="Roboto"/>
                <w:iCs/>
                <w:sz w:val="24"/>
                <w:lang w:val="pt-BR"/>
              </w:rPr>
              <w:t>Umoja no.:</w:t>
            </w:r>
          </w:p>
        </w:tc>
      </w:tr>
      <w:tr w:rsidR="0021304A" w:rsidRPr="009C6B11" w14:paraId="74006DB4" w14:textId="77777777" w:rsidTr="00E33E27">
        <w:trPr>
          <w:trHeight w:val="413"/>
        </w:trPr>
        <w:tc>
          <w:tcPr>
            <w:tcW w:w="1934" w:type="pct"/>
            <w:gridSpan w:val="3"/>
            <w:tcBorders>
              <w:bottom w:val="single" w:sz="4" w:space="0" w:color="auto"/>
            </w:tcBorders>
            <w:shd w:val="clear" w:color="auto" w:fill="auto"/>
            <w:vAlign w:val="center"/>
          </w:tcPr>
          <w:p w14:paraId="1995042E" w14:textId="77777777" w:rsidR="0021304A" w:rsidRPr="009C6B11" w:rsidRDefault="0021304A" w:rsidP="0021304A">
            <w:pPr>
              <w:rPr>
                <w:rFonts w:ascii="Roboto" w:hAnsi="Roboto"/>
                <w:sz w:val="24"/>
              </w:rPr>
            </w:pPr>
            <w:bookmarkStart w:id="1" w:name="_Toc474299263"/>
            <w:bookmarkStart w:id="2" w:name="_Toc6129156"/>
            <w:r w:rsidRPr="009C6B11">
              <w:rPr>
                <w:rFonts w:ascii="Roboto" w:hAnsi="Roboto"/>
                <w:sz w:val="24"/>
              </w:rPr>
              <w:t>Project Title</w:t>
            </w:r>
          </w:p>
        </w:tc>
        <w:tc>
          <w:tcPr>
            <w:tcW w:w="3066" w:type="pct"/>
            <w:gridSpan w:val="3"/>
            <w:shd w:val="clear" w:color="auto" w:fill="auto"/>
            <w:vAlign w:val="center"/>
          </w:tcPr>
          <w:p w14:paraId="04CE28D0" w14:textId="77777777" w:rsidR="0021304A" w:rsidRPr="009C6B11" w:rsidRDefault="002A184D" w:rsidP="00E33E27">
            <w:pPr>
              <w:rPr>
                <w:rFonts w:ascii="Roboto" w:hAnsi="Roboto"/>
                <w:sz w:val="24"/>
              </w:rPr>
            </w:pPr>
            <w:r w:rsidRPr="009C6B11">
              <w:rPr>
                <w:rFonts w:ascii="Roboto" w:eastAsia="Roboto" w:hAnsi="Roboto" w:cs="Roboto"/>
                <w:i/>
                <w:sz w:val="24"/>
              </w:rPr>
              <w:t xml:space="preserve">Ecosystem-based Approaches to Adaptation (EbA) in the Drought-Prone </w:t>
            </w:r>
            <w:proofErr w:type="spellStart"/>
            <w:r w:rsidRPr="009C6B11">
              <w:rPr>
                <w:rFonts w:ascii="Roboto" w:eastAsia="Roboto" w:hAnsi="Roboto" w:cs="Roboto"/>
                <w:i/>
                <w:sz w:val="24"/>
              </w:rPr>
              <w:t>Barind</w:t>
            </w:r>
            <w:proofErr w:type="spellEnd"/>
            <w:r w:rsidRPr="009C6B11">
              <w:rPr>
                <w:rFonts w:ascii="Roboto" w:eastAsia="Roboto" w:hAnsi="Roboto" w:cs="Roboto"/>
                <w:i/>
                <w:sz w:val="24"/>
              </w:rPr>
              <w:t xml:space="preserve"> tract and </w:t>
            </w:r>
            <w:proofErr w:type="spellStart"/>
            <w:r w:rsidRPr="009C6B11">
              <w:rPr>
                <w:rFonts w:ascii="Roboto" w:eastAsia="Roboto" w:hAnsi="Roboto" w:cs="Roboto"/>
                <w:i/>
                <w:sz w:val="24"/>
              </w:rPr>
              <w:t>Haor</w:t>
            </w:r>
            <w:proofErr w:type="spellEnd"/>
            <w:r w:rsidRPr="009C6B11">
              <w:rPr>
                <w:rFonts w:ascii="Roboto" w:eastAsia="Roboto" w:hAnsi="Roboto" w:cs="Roboto"/>
                <w:i/>
                <w:sz w:val="24"/>
              </w:rPr>
              <w:t xml:space="preserve"> Wetland Area</w:t>
            </w:r>
          </w:p>
        </w:tc>
      </w:tr>
      <w:tr w:rsidR="00DE0846" w:rsidRPr="009C6B11" w14:paraId="108EBD99" w14:textId="77777777" w:rsidTr="00C44AEB">
        <w:trPr>
          <w:trHeight w:val="287"/>
        </w:trPr>
        <w:tc>
          <w:tcPr>
            <w:tcW w:w="967" w:type="pct"/>
            <w:vMerge w:val="restart"/>
            <w:tcBorders>
              <w:top w:val="single" w:sz="4" w:space="0" w:color="auto"/>
              <w:left w:val="single" w:sz="4" w:space="0" w:color="auto"/>
              <w:right w:val="nil"/>
            </w:tcBorders>
            <w:shd w:val="clear" w:color="auto" w:fill="auto"/>
            <w:vAlign w:val="center"/>
          </w:tcPr>
          <w:p w14:paraId="4F7D90CB" w14:textId="77777777" w:rsidR="00DE0846" w:rsidRPr="009C6B11" w:rsidRDefault="00DE0846" w:rsidP="0021304A">
            <w:pPr>
              <w:rPr>
                <w:rFonts w:ascii="Roboto" w:hAnsi="Roboto"/>
                <w:sz w:val="24"/>
              </w:rPr>
            </w:pPr>
            <w:r w:rsidRPr="009C6B11">
              <w:rPr>
                <w:rFonts w:ascii="Roboto" w:hAnsi="Roboto"/>
                <w:sz w:val="24"/>
              </w:rPr>
              <w:t>Duration months</w:t>
            </w:r>
          </w:p>
        </w:tc>
        <w:tc>
          <w:tcPr>
            <w:tcW w:w="967" w:type="pct"/>
            <w:gridSpan w:val="2"/>
            <w:tcBorders>
              <w:top w:val="single" w:sz="4" w:space="0" w:color="auto"/>
              <w:left w:val="nil"/>
              <w:right w:val="single" w:sz="4" w:space="0" w:color="auto"/>
            </w:tcBorders>
            <w:shd w:val="clear" w:color="auto" w:fill="auto"/>
            <w:vAlign w:val="center"/>
          </w:tcPr>
          <w:p w14:paraId="1F28A612" w14:textId="77777777" w:rsidR="00DE0846" w:rsidRPr="009C6B11" w:rsidRDefault="00DE0846" w:rsidP="00766D8E">
            <w:pPr>
              <w:rPr>
                <w:rFonts w:ascii="Roboto" w:hAnsi="Roboto"/>
                <w:i/>
                <w:sz w:val="24"/>
              </w:rPr>
            </w:pPr>
            <w:r w:rsidRPr="009C6B11">
              <w:rPr>
                <w:rFonts w:ascii="Roboto" w:hAnsi="Roboto"/>
                <w:i/>
                <w:sz w:val="24"/>
              </w:rPr>
              <w:t>Planned</w:t>
            </w:r>
          </w:p>
        </w:tc>
        <w:tc>
          <w:tcPr>
            <w:tcW w:w="3066" w:type="pct"/>
            <w:gridSpan w:val="3"/>
            <w:tcBorders>
              <w:left w:val="single" w:sz="4" w:space="0" w:color="auto"/>
            </w:tcBorders>
            <w:shd w:val="clear" w:color="auto" w:fill="auto"/>
            <w:vAlign w:val="center"/>
          </w:tcPr>
          <w:p w14:paraId="7577D0B6" w14:textId="77777777" w:rsidR="00DE0846" w:rsidRPr="009C6B11" w:rsidRDefault="002A184D" w:rsidP="00E33E27">
            <w:pPr>
              <w:rPr>
                <w:rFonts w:ascii="Roboto" w:hAnsi="Roboto"/>
                <w:sz w:val="24"/>
              </w:rPr>
            </w:pPr>
            <w:r w:rsidRPr="009C6B11">
              <w:rPr>
                <w:rFonts w:ascii="Roboto" w:hAnsi="Roboto"/>
                <w:sz w:val="24"/>
              </w:rPr>
              <w:t>48 Months</w:t>
            </w:r>
          </w:p>
        </w:tc>
      </w:tr>
      <w:tr w:rsidR="00DE0846" w:rsidRPr="009C6B11" w14:paraId="47872F50" w14:textId="77777777" w:rsidTr="00C44AEB">
        <w:trPr>
          <w:trHeight w:val="350"/>
        </w:trPr>
        <w:tc>
          <w:tcPr>
            <w:tcW w:w="967" w:type="pct"/>
            <w:vMerge/>
            <w:tcBorders>
              <w:left w:val="single" w:sz="4" w:space="0" w:color="auto"/>
              <w:bottom w:val="single" w:sz="4" w:space="0" w:color="auto"/>
              <w:right w:val="nil"/>
            </w:tcBorders>
            <w:shd w:val="clear" w:color="auto" w:fill="auto"/>
            <w:vAlign w:val="center"/>
          </w:tcPr>
          <w:p w14:paraId="4F0C4436" w14:textId="77777777" w:rsidR="00DE0846" w:rsidRPr="009C6B11" w:rsidRDefault="00DE0846" w:rsidP="0021304A">
            <w:pPr>
              <w:rPr>
                <w:rFonts w:ascii="Roboto" w:hAnsi="Roboto"/>
                <w:sz w:val="24"/>
              </w:rPr>
            </w:pPr>
          </w:p>
        </w:tc>
        <w:tc>
          <w:tcPr>
            <w:tcW w:w="967" w:type="pct"/>
            <w:gridSpan w:val="2"/>
            <w:tcBorders>
              <w:left w:val="nil"/>
              <w:bottom w:val="single" w:sz="4" w:space="0" w:color="auto"/>
              <w:right w:val="single" w:sz="4" w:space="0" w:color="auto"/>
            </w:tcBorders>
            <w:shd w:val="clear" w:color="auto" w:fill="auto"/>
            <w:vAlign w:val="center"/>
          </w:tcPr>
          <w:p w14:paraId="24A1BD36" w14:textId="77777777" w:rsidR="00DE0846" w:rsidRPr="009C6B11" w:rsidRDefault="00DE0846" w:rsidP="00766D8E">
            <w:pPr>
              <w:rPr>
                <w:rFonts w:ascii="Roboto" w:hAnsi="Roboto"/>
                <w:i/>
                <w:sz w:val="24"/>
              </w:rPr>
            </w:pPr>
            <w:r w:rsidRPr="009C6B11">
              <w:rPr>
                <w:rFonts w:ascii="Roboto" w:hAnsi="Roboto"/>
                <w:i/>
                <w:sz w:val="24"/>
              </w:rPr>
              <w:t>Extension(s)</w:t>
            </w:r>
          </w:p>
        </w:tc>
        <w:tc>
          <w:tcPr>
            <w:tcW w:w="1533" w:type="pct"/>
            <w:gridSpan w:val="2"/>
            <w:tcBorders>
              <w:left w:val="single" w:sz="4" w:space="0" w:color="auto"/>
            </w:tcBorders>
            <w:shd w:val="clear" w:color="auto" w:fill="auto"/>
            <w:vAlign w:val="center"/>
          </w:tcPr>
          <w:p w14:paraId="6BE4822D" w14:textId="77777777" w:rsidR="00DE0846" w:rsidRPr="009C6B11" w:rsidRDefault="00DE0846" w:rsidP="00E33E27">
            <w:pPr>
              <w:rPr>
                <w:rFonts w:ascii="Roboto" w:hAnsi="Roboto"/>
                <w:sz w:val="24"/>
              </w:rPr>
            </w:pPr>
          </w:p>
        </w:tc>
        <w:tc>
          <w:tcPr>
            <w:tcW w:w="1533" w:type="pct"/>
            <w:shd w:val="clear" w:color="auto" w:fill="auto"/>
            <w:vAlign w:val="center"/>
          </w:tcPr>
          <w:p w14:paraId="3862F614" w14:textId="77777777" w:rsidR="00DE0846" w:rsidRPr="009C6B11" w:rsidRDefault="00DE0846" w:rsidP="00E33E27">
            <w:pPr>
              <w:rPr>
                <w:rFonts w:ascii="Roboto" w:hAnsi="Roboto"/>
                <w:sz w:val="24"/>
              </w:rPr>
            </w:pPr>
          </w:p>
        </w:tc>
      </w:tr>
      <w:tr w:rsidR="00BC0E6F" w:rsidRPr="009C6B11" w14:paraId="371ED20A" w14:textId="77777777" w:rsidTr="003728EC">
        <w:trPr>
          <w:trHeight w:val="413"/>
        </w:trPr>
        <w:tc>
          <w:tcPr>
            <w:tcW w:w="1934" w:type="pct"/>
            <w:gridSpan w:val="3"/>
            <w:tcBorders>
              <w:top w:val="single" w:sz="4" w:space="0" w:color="auto"/>
            </w:tcBorders>
            <w:shd w:val="clear" w:color="auto" w:fill="auto"/>
            <w:vAlign w:val="center"/>
          </w:tcPr>
          <w:p w14:paraId="282EE5EF" w14:textId="77777777" w:rsidR="00BC0E6F" w:rsidRPr="009C6B11" w:rsidRDefault="00BC0E6F" w:rsidP="00BC0E6F">
            <w:pPr>
              <w:rPr>
                <w:rFonts w:ascii="Roboto" w:hAnsi="Roboto"/>
                <w:sz w:val="24"/>
              </w:rPr>
            </w:pPr>
            <w:r w:rsidRPr="009C6B11">
              <w:rPr>
                <w:rFonts w:ascii="Roboto" w:hAnsi="Roboto"/>
                <w:sz w:val="24"/>
              </w:rPr>
              <w:t>Division(s) Implementing the project</w:t>
            </w:r>
          </w:p>
        </w:tc>
        <w:tc>
          <w:tcPr>
            <w:tcW w:w="3066" w:type="pct"/>
            <w:gridSpan w:val="3"/>
            <w:shd w:val="clear" w:color="auto" w:fill="auto"/>
            <w:vAlign w:val="center"/>
          </w:tcPr>
          <w:p w14:paraId="2A37BB72" w14:textId="77777777" w:rsidR="00BC0E6F" w:rsidRPr="009C6B11" w:rsidRDefault="002A184D" w:rsidP="003728EC">
            <w:pPr>
              <w:rPr>
                <w:rFonts w:ascii="Roboto" w:hAnsi="Roboto"/>
                <w:sz w:val="24"/>
              </w:rPr>
            </w:pPr>
            <w:r w:rsidRPr="009C6B11">
              <w:rPr>
                <w:rFonts w:ascii="Roboto" w:hAnsi="Roboto"/>
                <w:sz w:val="24"/>
              </w:rPr>
              <w:t>Ecosystem Division</w:t>
            </w:r>
          </w:p>
        </w:tc>
      </w:tr>
      <w:tr w:rsidR="00BC0E6F" w:rsidRPr="009C6B11" w14:paraId="296649D2" w14:textId="77777777" w:rsidTr="005808D3">
        <w:trPr>
          <w:trHeight w:val="413"/>
        </w:trPr>
        <w:tc>
          <w:tcPr>
            <w:tcW w:w="1934" w:type="pct"/>
            <w:gridSpan w:val="3"/>
            <w:shd w:val="clear" w:color="auto" w:fill="auto"/>
            <w:vAlign w:val="center"/>
          </w:tcPr>
          <w:p w14:paraId="346CAA5E" w14:textId="77777777" w:rsidR="00BC0E6F" w:rsidRPr="009C6B11" w:rsidRDefault="00BC0E6F" w:rsidP="00BC0E6F">
            <w:pPr>
              <w:rPr>
                <w:rFonts w:ascii="Roboto" w:hAnsi="Roboto"/>
                <w:sz w:val="24"/>
              </w:rPr>
            </w:pPr>
            <w:r w:rsidRPr="009C6B11">
              <w:rPr>
                <w:rFonts w:ascii="Roboto" w:hAnsi="Roboto"/>
                <w:sz w:val="24"/>
              </w:rPr>
              <w:t xml:space="preserve">Name of co-implementing Agency </w:t>
            </w:r>
          </w:p>
        </w:tc>
        <w:tc>
          <w:tcPr>
            <w:tcW w:w="3066" w:type="pct"/>
            <w:gridSpan w:val="3"/>
            <w:shd w:val="clear" w:color="auto" w:fill="auto"/>
          </w:tcPr>
          <w:p w14:paraId="47D09EBB" w14:textId="77777777" w:rsidR="00BC0E6F" w:rsidRPr="009C6B11" w:rsidRDefault="002A184D" w:rsidP="00BC0E6F">
            <w:pPr>
              <w:rPr>
                <w:rFonts w:ascii="Roboto" w:eastAsia="Roboto" w:hAnsi="Roboto" w:cs="Roboto"/>
                <w:i/>
                <w:sz w:val="24"/>
              </w:rPr>
            </w:pPr>
            <w:r w:rsidRPr="009C6B11">
              <w:rPr>
                <w:rFonts w:ascii="Roboto" w:eastAsia="Roboto" w:hAnsi="Roboto" w:cs="Roboto"/>
                <w:i/>
                <w:sz w:val="24"/>
              </w:rPr>
              <w:t>NA</w:t>
            </w:r>
          </w:p>
        </w:tc>
      </w:tr>
      <w:tr w:rsidR="002A184D" w:rsidRPr="009C6B11" w14:paraId="07FA336C" w14:textId="77777777" w:rsidTr="008C2D53">
        <w:trPr>
          <w:trHeight w:val="413"/>
        </w:trPr>
        <w:tc>
          <w:tcPr>
            <w:tcW w:w="1934" w:type="pct"/>
            <w:gridSpan w:val="3"/>
            <w:shd w:val="clear" w:color="auto" w:fill="auto"/>
            <w:vAlign w:val="center"/>
          </w:tcPr>
          <w:p w14:paraId="542AC79E" w14:textId="77777777" w:rsidR="002A184D" w:rsidRPr="009C6B11" w:rsidRDefault="002A184D" w:rsidP="002A184D">
            <w:pPr>
              <w:rPr>
                <w:rFonts w:ascii="Roboto" w:hAnsi="Roboto"/>
                <w:sz w:val="24"/>
              </w:rPr>
            </w:pPr>
            <w:r w:rsidRPr="009C6B11">
              <w:rPr>
                <w:rFonts w:ascii="Roboto" w:hAnsi="Roboto"/>
                <w:sz w:val="24"/>
              </w:rPr>
              <w:t>Executing Agency(</w:t>
            </w:r>
            <w:proofErr w:type="spellStart"/>
            <w:r w:rsidRPr="009C6B11">
              <w:rPr>
                <w:rFonts w:ascii="Roboto" w:hAnsi="Roboto"/>
                <w:sz w:val="24"/>
              </w:rPr>
              <w:t>ies</w:t>
            </w:r>
            <w:proofErr w:type="spellEnd"/>
            <w:r w:rsidRPr="009C6B11">
              <w:rPr>
                <w:rFonts w:ascii="Roboto" w:hAnsi="Roboto"/>
                <w:sz w:val="24"/>
              </w:rPr>
              <w:t>)</w:t>
            </w:r>
          </w:p>
        </w:tc>
        <w:tc>
          <w:tcPr>
            <w:tcW w:w="3066" w:type="pct"/>
            <w:gridSpan w:val="3"/>
            <w:shd w:val="clear" w:color="auto" w:fill="auto"/>
          </w:tcPr>
          <w:p w14:paraId="0838D96F" w14:textId="77777777" w:rsidR="002A184D" w:rsidRPr="009C6B11" w:rsidRDefault="002A184D" w:rsidP="002A184D">
            <w:pPr>
              <w:rPr>
                <w:rFonts w:ascii="Roboto" w:eastAsia="Roboto" w:hAnsi="Roboto" w:cs="Roboto"/>
                <w:i/>
                <w:sz w:val="24"/>
              </w:rPr>
            </w:pPr>
            <w:r w:rsidRPr="009C6B11">
              <w:rPr>
                <w:rFonts w:ascii="Roboto" w:eastAsia="Roboto" w:hAnsi="Roboto" w:cs="Roboto"/>
                <w:i/>
                <w:sz w:val="24"/>
              </w:rPr>
              <w:t>Ministry of Environment, Forest and Climate Change, Government of the Peoples Republic of Bangladesh.</w:t>
            </w:r>
          </w:p>
        </w:tc>
      </w:tr>
      <w:tr w:rsidR="002A184D" w:rsidRPr="009C6B11" w14:paraId="4DBF40EC" w14:textId="77777777" w:rsidTr="000C0E9B">
        <w:trPr>
          <w:trHeight w:val="383"/>
        </w:trPr>
        <w:tc>
          <w:tcPr>
            <w:tcW w:w="1934" w:type="pct"/>
            <w:gridSpan w:val="3"/>
            <w:shd w:val="clear" w:color="auto" w:fill="auto"/>
            <w:vAlign w:val="center"/>
          </w:tcPr>
          <w:p w14:paraId="24935D46" w14:textId="77777777" w:rsidR="002A184D" w:rsidRPr="009C6B11" w:rsidRDefault="002A184D" w:rsidP="002A184D">
            <w:pPr>
              <w:rPr>
                <w:rFonts w:ascii="Roboto" w:hAnsi="Roboto"/>
                <w:sz w:val="24"/>
              </w:rPr>
            </w:pPr>
            <w:r w:rsidRPr="009C6B11">
              <w:rPr>
                <w:rFonts w:ascii="Roboto" w:hAnsi="Roboto"/>
                <w:sz w:val="24"/>
              </w:rPr>
              <w:t>Names of Other Project Partners</w:t>
            </w:r>
          </w:p>
        </w:tc>
        <w:tc>
          <w:tcPr>
            <w:tcW w:w="3066" w:type="pct"/>
            <w:gridSpan w:val="3"/>
            <w:shd w:val="clear" w:color="auto" w:fill="auto"/>
            <w:vAlign w:val="center"/>
          </w:tcPr>
          <w:p w14:paraId="446E1242" w14:textId="77777777" w:rsidR="002A184D" w:rsidRPr="009C6B11" w:rsidRDefault="002A184D" w:rsidP="002A184D">
            <w:pPr>
              <w:rPr>
                <w:rFonts w:ascii="Roboto" w:eastAsia="Roboto" w:hAnsi="Roboto" w:cs="Roboto"/>
                <w:i/>
                <w:sz w:val="24"/>
              </w:rPr>
            </w:pPr>
            <w:r w:rsidRPr="009C6B11">
              <w:rPr>
                <w:rFonts w:ascii="Roboto" w:eastAsia="Roboto" w:hAnsi="Roboto" w:cs="Roboto"/>
                <w:i/>
                <w:sz w:val="24"/>
              </w:rPr>
              <w:t>N/A</w:t>
            </w:r>
          </w:p>
        </w:tc>
      </w:tr>
      <w:tr w:rsidR="002A184D" w:rsidRPr="009C6B11" w14:paraId="18DB1808" w14:textId="77777777" w:rsidTr="00E33E27">
        <w:trPr>
          <w:trHeight w:val="350"/>
        </w:trPr>
        <w:tc>
          <w:tcPr>
            <w:tcW w:w="1934" w:type="pct"/>
            <w:gridSpan w:val="3"/>
            <w:shd w:val="clear" w:color="auto" w:fill="auto"/>
            <w:vAlign w:val="center"/>
          </w:tcPr>
          <w:p w14:paraId="3D2A7A7F" w14:textId="77777777" w:rsidR="002A184D" w:rsidRPr="009C6B11" w:rsidRDefault="002A184D" w:rsidP="002A184D">
            <w:pPr>
              <w:rPr>
                <w:rFonts w:ascii="Roboto" w:hAnsi="Roboto"/>
                <w:bCs/>
                <w:sz w:val="24"/>
              </w:rPr>
            </w:pPr>
            <w:r w:rsidRPr="009C6B11">
              <w:rPr>
                <w:rFonts w:ascii="Roboto" w:hAnsi="Roboto"/>
                <w:bCs/>
                <w:sz w:val="24"/>
              </w:rPr>
              <w:t>Project Type</w:t>
            </w:r>
          </w:p>
        </w:tc>
        <w:tc>
          <w:tcPr>
            <w:tcW w:w="3066" w:type="pct"/>
            <w:gridSpan w:val="3"/>
            <w:shd w:val="clear" w:color="auto" w:fill="auto"/>
            <w:vAlign w:val="center"/>
          </w:tcPr>
          <w:p w14:paraId="21AA2F08" w14:textId="77777777" w:rsidR="002A184D" w:rsidRPr="009C6B11" w:rsidRDefault="002A184D" w:rsidP="002A184D">
            <w:pPr>
              <w:rPr>
                <w:rFonts w:ascii="Roboto" w:eastAsia="Roboto" w:hAnsi="Roboto" w:cs="Roboto"/>
                <w:i/>
                <w:sz w:val="24"/>
              </w:rPr>
            </w:pPr>
            <w:r w:rsidRPr="009C6B11">
              <w:rPr>
                <w:rFonts w:ascii="Roboto" w:eastAsia="Roboto" w:hAnsi="Roboto" w:cs="Roboto"/>
                <w:i/>
                <w:sz w:val="24"/>
              </w:rPr>
              <w:t xml:space="preserve">Full Size Project </w:t>
            </w:r>
          </w:p>
        </w:tc>
      </w:tr>
      <w:tr w:rsidR="002A184D" w:rsidRPr="009C6B11" w14:paraId="4DFACD72" w14:textId="77777777" w:rsidTr="00E33E27">
        <w:trPr>
          <w:trHeight w:val="350"/>
        </w:trPr>
        <w:tc>
          <w:tcPr>
            <w:tcW w:w="1934" w:type="pct"/>
            <w:gridSpan w:val="3"/>
            <w:shd w:val="clear" w:color="auto" w:fill="auto"/>
            <w:vAlign w:val="center"/>
          </w:tcPr>
          <w:p w14:paraId="2835A162" w14:textId="77777777" w:rsidR="002A184D" w:rsidRPr="009C6B11" w:rsidRDefault="002A184D" w:rsidP="002A184D">
            <w:pPr>
              <w:rPr>
                <w:rFonts w:ascii="Roboto" w:hAnsi="Roboto"/>
                <w:bCs/>
                <w:sz w:val="24"/>
              </w:rPr>
            </w:pPr>
            <w:r w:rsidRPr="009C6B11">
              <w:rPr>
                <w:rFonts w:ascii="Roboto" w:hAnsi="Roboto"/>
                <w:bCs/>
                <w:sz w:val="24"/>
              </w:rPr>
              <w:t>Project Scope</w:t>
            </w:r>
          </w:p>
        </w:tc>
        <w:tc>
          <w:tcPr>
            <w:tcW w:w="3066" w:type="pct"/>
            <w:gridSpan w:val="3"/>
            <w:shd w:val="clear" w:color="auto" w:fill="auto"/>
            <w:vAlign w:val="center"/>
          </w:tcPr>
          <w:p w14:paraId="2C7CE21A" w14:textId="77777777" w:rsidR="002A184D" w:rsidRPr="009C6B11" w:rsidRDefault="002A184D" w:rsidP="002A184D">
            <w:pPr>
              <w:rPr>
                <w:rFonts w:ascii="Roboto" w:hAnsi="Roboto"/>
                <w:sz w:val="24"/>
              </w:rPr>
            </w:pPr>
            <w:r w:rsidRPr="009C6B11">
              <w:rPr>
                <w:rFonts w:ascii="Roboto" w:hAnsi="Roboto"/>
                <w:sz w:val="24"/>
              </w:rPr>
              <w:t xml:space="preserve">National </w:t>
            </w:r>
          </w:p>
        </w:tc>
      </w:tr>
      <w:tr w:rsidR="002A184D" w:rsidRPr="009C6B11" w14:paraId="4FE601FD" w14:textId="77777777" w:rsidTr="00E33E27">
        <w:trPr>
          <w:trHeight w:val="260"/>
        </w:trPr>
        <w:tc>
          <w:tcPr>
            <w:tcW w:w="1934" w:type="pct"/>
            <w:gridSpan w:val="3"/>
            <w:shd w:val="clear" w:color="auto" w:fill="auto"/>
            <w:vAlign w:val="center"/>
          </w:tcPr>
          <w:p w14:paraId="29A86BA0" w14:textId="77777777" w:rsidR="002A184D" w:rsidRPr="009C6B11" w:rsidRDefault="002A184D" w:rsidP="002A184D">
            <w:pPr>
              <w:rPr>
                <w:rFonts w:ascii="Roboto" w:hAnsi="Roboto"/>
                <w:sz w:val="24"/>
              </w:rPr>
            </w:pPr>
            <w:r w:rsidRPr="009C6B11">
              <w:rPr>
                <w:rFonts w:ascii="Roboto" w:hAnsi="Roboto"/>
                <w:sz w:val="24"/>
              </w:rPr>
              <w:t>Region</w:t>
            </w:r>
          </w:p>
        </w:tc>
        <w:tc>
          <w:tcPr>
            <w:tcW w:w="3066" w:type="pct"/>
            <w:gridSpan w:val="3"/>
            <w:shd w:val="clear" w:color="auto" w:fill="auto"/>
            <w:vAlign w:val="center"/>
          </w:tcPr>
          <w:p w14:paraId="3D35B177" w14:textId="77777777" w:rsidR="002A184D" w:rsidRPr="009C6B11" w:rsidRDefault="002A184D" w:rsidP="002A184D">
            <w:pPr>
              <w:rPr>
                <w:rFonts w:ascii="Roboto" w:hAnsi="Roboto"/>
                <w:iCs/>
                <w:sz w:val="24"/>
              </w:rPr>
            </w:pPr>
            <w:r w:rsidRPr="009C6B11">
              <w:rPr>
                <w:rFonts w:ascii="Roboto" w:hAnsi="Roboto"/>
                <w:iCs/>
                <w:sz w:val="24"/>
              </w:rPr>
              <w:t>Asia Pacific</w:t>
            </w:r>
          </w:p>
        </w:tc>
      </w:tr>
      <w:tr w:rsidR="002A184D" w:rsidRPr="009C6B11" w14:paraId="31FBF7F9" w14:textId="77777777" w:rsidTr="00E33E27">
        <w:trPr>
          <w:trHeight w:val="260"/>
        </w:trPr>
        <w:tc>
          <w:tcPr>
            <w:tcW w:w="1934" w:type="pct"/>
            <w:gridSpan w:val="3"/>
            <w:shd w:val="clear" w:color="auto" w:fill="auto"/>
            <w:vAlign w:val="center"/>
          </w:tcPr>
          <w:p w14:paraId="45E725FE" w14:textId="77777777" w:rsidR="002A184D" w:rsidRPr="009C6B11" w:rsidRDefault="002A184D" w:rsidP="002A184D">
            <w:pPr>
              <w:rPr>
                <w:rFonts w:ascii="Roboto" w:hAnsi="Roboto"/>
                <w:sz w:val="24"/>
              </w:rPr>
            </w:pPr>
            <w:r w:rsidRPr="009C6B11">
              <w:rPr>
                <w:rFonts w:ascii="Roboto" w:hAnsi="Roboto"/>
                <w:sz w:val="24"/>
              </w:rPr>
              <w:t>Countries</w:t>
            </w:r>
          </w:p>
        </w:tc>
        <w:tc>
          <w:tcPr>
            <w:tcW w:w="3066" w:type="pct"/>
            <w:gridSpan w:val="3"/>
            <w:shd w:val="clear" w:color="auto" w:fill="auto"/>
            <w:vAlign w:val="center"/>
          </w:tcPr>
          <w:p w14:paraId="4FA96E5E" w14:textId="77777777" w:rsidR="002A184D" w:rsidRPr="009C6B11" w:rsidRDefault="002A184D" w:rsidP="002A184D">
            <w:pPr>
              <w:rPr>
                <w:rFonts w:ascii="Roboto" w:hAnsi="Roboto"/>
                <w:iCs/>
                <w:sz w:val="24"/>
              </w:rPr>
            </w:pPr>
            <w:r w:rsidRPr="009C6B11">
              <w:rPr>
                <w:rFonts w:ascii="Roboto" w:hAnsi="Roboto"/>
                <w:iCs/>
                <w:sz w:val="24"/>
              </w:rPr>
              <w:t>Bangladesh</w:t>
            </w:r>
          </w:p>
        </w:tc>
      </w:tr>
      <w:tr w:rsidR="002A184D" w:rsidRPr="009C6B11" w14:paraId="1ED89235" w14:textId="77777777" w:rsidTr="00E33E27">
        <w:trPr>
          <w:trHeight w:val="413"/>
        </w:trPr>
        <w:tc>
          <w:tcPr>
            <w:tcW w:w="1934" w:type="pct"/>
            <w:gridSpan w:val="3"/>
            <w:shd w:val="clear" w:color="auto" w:fill="auto"/>
            <w:vAlign w:val="center"/>
          </w:tcPr>
          <w:p w14:paraId="2A64CD8C" w14:textId="77777777" w:rsidR="002A184D" w:rsidRPr="009C6B11" w:rsidRDefault="002A184D" w:rsidP="002A184D">
            <w:pPr>
              <w:rPr>
                <w:rFonts w:ascii="Roboto" w:hAnsi="Roboto"/>
                <w:bCs/>
                <w:sz w:val="24"/>
              </w:rPr>
            </w:pPr>
            <w:proofErr w:type="spellStart"/>
            <w:r w:rsidRPr="009C6B11">
              <w:rPr>
                <w:rFonts w:ascii="Roboto" w:hAnsi="Roboto"/>
                <w:bCs/>
                <w:sz w:val="24"/>
              </w:rPr>
              <w:t>Programme</w:t>
            </w:r>
            <w:proofErr w:type="spellEnd"/>
            <w:r w:rsidRPr="009C6B11">
              <w:rPr>
                <w:rFonts w:ascii="Roboto" w:hAnsi="Roboto"/>
                <w:bCs/>
                <w:sz w:val="24"/>
              </w:rPr>
              <w:t xml:space="preserve"> of Work</w:t>
            </w:r>
          </w:p>
        </w:tc>
        <w:tc>
          <w:tcPr>
            <w:tcW w:w="3066" w:type="pct"/>
            <w:gridSpan w:val="3"/>
            <w:shd w:val="clear" w:color="auto" w:fill="auto"/>
            <w:vAlign w:val="center"/>
          </w:tcPr>
          <w:p w14:paraId="782E2F46" w14:textId="77777777" w:rsidR="002A184D" w:rsidRPr="009C6B11" w:rsidRDefault="002A184D" w:rsidP="002A184D">
            <w:pPr>
              <w:rPr>
                <w:rFonts w:ascii="Roboto" w:hAnsi="Roboto"/>
                <w:iCs/>
                <w:sz w:val="24"/>
              </w:rPr>
            </w:pPr>
            <w:r w:rsidRPr="009C6B11">
              <w:rPr>
                <w:rFonts w:ascii="Roboto" w:hAnsi="Roboto"/>
                <w:iCs/>
                <w:sz w:val="24"/>
              </w:rPr>
              <w:t>Climate Change Adaptation</w:t>
            </w:r>
          </w:p>
        </w:tc>
      </w:tr>
      <w:tr w:rsidR="002A184D" w:rsidRPr="009C6B11" w14:paraId="342F332C" w14:textId="77777777" w:rsidTr="00E33E27">
        <w:trPr>
          <w:trHeight w:val="413"/>
        </w:trPr>
        <w:tc>
          <w:tcPr>
            <w:tcW w:w="1934" w:type="pct"/>
            <w:gridSpan w:val="3"/>
            <w:shd w:val="clear" w:color="auto" w:fill="auto"/>
            <w:vAlign w:val="center"/>
          </w:tcPr>
          <w:p w14:paraId="756DC5CE" w14:textId="77777777" w:rsidR="002A184D" w:rsidRPr="009C6B11" w:rsidRDefault="002A184D" w:rsidP="002A184D">
            <w:pPr>
              <w:rPr>
                <w:rFonts w:ascii="Roboto" w:hAnsi="Roboto"/>
                <w:sz w:val="24"/>
              </w:rPr>
            </w:pPr>
            <w:r w:rsidRPr="009C6B11">
              <w:rPr>
                <w:rFonts w:ascii="Roboto" w:hAnsi="Roboto"/>
                <w:sz w:val="24"/>
              </w:rPr>
              <w:t>GEF Focal Area(s)</w:t>
            </w:r>
          </w:p>
        </w:tc>
        <w:tc>
          <w:tcPr>
            <w:tcW w:w="3066" w:type="pct"/>
            <w:gridSpan w:val="3"/>
            <w:shd w:val="clear" w:color="auto" w:fill="auto"/>
            <w:vAlign w:val="center"/>
          </w:tcPr>
          <w:p w14:paraId="0F4A65C7" w14:textId="77777777" w:rsidR="002A184D" w:rsidRPr="009C6B11" w:rsidRDefault="002A184D" w:rsidP="002A184D">
            <w:pPr>
              <w:rPr>
                <w:rFonts w:ascii="Roboto" w:hAnsi="Roboto"/>
                <w:sz w:val="24"/>
              </w:rPr>
            </w:pPr>
            <w:r w:rsidRPr="009C6B11">
              <w:rPr>
                <w:rFonts w:ascii="Roboto" w:hAnsi="Roboto"/>
                <w:sz w:val="24"/>
              </w:rPr>
              <w:t>Climate Change</w:t>
            </w:r>
          </w:p>
        </w:tc>
      </w:tr>
      <w:tr w:rsidR="002A184D" w:rsidRPr="009C6B11" w14:paraId="7FF32BB6" w14:textId="77777777" w:rsidTr="008C2D53">
        <w:trPr>
          <w:trHeight w:val="413"/>
        </w:trPr>
        <w:tc>
          <w:tcPr>
            <w:tcW w:w="1934" w:type="pct"/>
            <w:gridSpan w:val="3"/>
            <w:shd w:val="clear" w:color="auto" w:fill="auto"/>
            <w:vAlign w:val="center"/>
          </w:tcPr>
          <w:p w14:paraId="11CAFB73" w14:textId="77777777" w:rsidR="002A184D" w:rsidRPr="009C6B11" w:rsidRDefault="002A184D" w:rsidP="002A184D">
            <w:pPr>
              <w:rPr>
                <w:rFonts w:ascii="Roboto" w:hAnsi="Roboto"/>
                <w:sz w:val="24"/>
              </w:rPr>
            </w:pPr>
            <w:r w:rsidRPr="009C6B11">
              <w:rPr>
                <w:rFonts w:ascii="Roboto" w:hAnsi="Roboto"/>
                <w:sz w:val="24"/>
              </w:rPr>
              <w:t xml:space="preserve">UNSDCF / UNDAF linkages </w:t>
            </w:r>
          </w:p>
        </w:tc>
        <w:tc>
          <w:tcPr>
            <w:tcW w:w="3066" w:type="pct"/>
            <w:gridSpan w:val="3"/>
            <w:shd w:val="clear" w:color="auto" w:fill="auto"/>
          </w:tcPr>
          <w:p w14:paraId="331D23CD" w14:textId="77777777" w:rsidR="002A184D" w:rsidRPr="009C6B11" w:rsidRDefault="002A184D" w:rsidP="002A184D">
            <w:pPr>
              <w:rPr>
                <w:rFonts w:ascii="Roboto" w:hAnsi="Roboto"/>
                <w:sz w:val="24"/>
              </w:rPr>
            </w:pPr>
            <w:r w:rsidRPr="009C6B11">
              <w:rPr>
                <w:rFonts w:ascii="Roboto" w:hAnsi="Roboto"/>
                <w:iCs/>
                <w:sz w:val="24"/>
              </w:rPr>
              <w:t>Aligned with priority thematic area 3 “Resilience, disaster risk reduction and climate change”</w:t>
            </w:r>
          </w:p>
        </w:tc>
      </w:tr>
      <w:tr w:rsidR="002A184D" w:rsidRPr="009C6B11" w14:paraId="7D6749F0" w14:textId="77777777" w:rsidTr="00E33E27">
        <w:trPr>
          <w:trHeight w:val="413"/>
        </w:trPr>
        <w:tc>
          <w:tcPr>
            <w:tcW w:w="1934" w:type="pct"/>
            <w:gridSpan w:val="3"/>
            <w:shd w:val="clear" w:color="auto" w:fill="auto"/>
            <w:vAlign w:val="center"/>
          </w:tcPr>
          <w:p w14:paraId="2EE0E6D2" w14:textId="77777777" w:rsidR="002A184D" w:rsidRPr="009C6B11" w:rsidRDefault="002A184D" w:rsidP="002A184D">
            <w:pPr>
              <w:rPr>
                <w:rFonts w:ascii="Roboto" w:hAnsi="Roboto"/>
                <w:sz w:val="24"/>
              </w:rPr>
            </w:pPr>
            <w:r w:rsidRPr="009C6B11">
              <w:rPr>
                <w:rFonts w:ascii="Roboto" w:hAnsi="Roboto"/>
                <w:sz w:val="24"/>
              </w:rPr>
              <w:t>Link to relevant SDG target(s) and SDG indicator(s)</w:t>
            </w:r>
          </w:p>
        </w:tc>
        <w:tc>
          <w:tcPr>
            <w:tcW w:w="3066" w:type="pct"/>
            <w:gridSpan w:val="3"/>
            <w:shd w:val="clear" w:color="auto" w:fill="auto"/>
            <w:vAlign w:val="center"/>
          </w:tcPr>
          <w:p w14:paraId="0503C9F4" w14:textId="77777777" w:rsidR="002A184D" w:rsidRPr="009C6B11" w:rsidRDefault="002A184D" w:rsidP="002A184D">
            <w:pPr>
              <w:rPr>
                <w:rFonts w:ascii="Roboto" w:hAnsi="Roboto"/>
                <w:sz w:val="24"/>
              </w:rPr>
            </w:pPr>
            <w:r w:rsidRPr="009C6B11">
              <w:rPr>
                <w:rFonts w:ascii="Roboto" w:hAnsi="Roboto"/>
                <w:iCs/>
                <w:sz w:val="24"/>
              </w:rPr>
              <w:t xml:space="preserve">SDG goal 13 (take urgent action to combat climate change and its impacts) and 15 (protect, </w:t>
            </w:r>
            <w:r w:rsidRPr="009C6B11">
              <w:rPr>
                <w:rFonts w:ascii="Roboto" w:hAnsi="Roboto"/>
                <w:iCs/>
                <w:sz w:val="24"/>
              </w:rPr>
              <w:lastRenderedPageBreak/>
              <w:t>restore and promote sustainable management of forests, combat desertification and halt and reverse land degradation and halt biodiversity loss.</w:t>
            </w:r>
          </w:p>
        </w:tc>
      </w:tr>
      <w:tr w:rsidR="002A184D" w:rsidRPr="009C6B11" w14:paraId="4A556B5D" w14:textId="77777777" w:rsidTr="00E33E27">
        <w:trPr>
          <w:trHeight w:val="413"/>
        </w:trPr>
        <w:tc>
          <w:tcPr>
            <w:tcW w:w="1934" w:type="pct"/>
            <w:gridSpan w:val="3"/>
            <w:shd w:val="clear" w:color="auto" w:fill="auto"/>
            <w:vAlign w:val="center"/>
          </w:tcPr>
          <w:p w14:paraId="7E8C7425" w14:textId="77777777" w:rsidR="002A184D" w:rsidRPr="009C6B11" w:rsidRDefault="002A184D" w:rsidP="002A184D">
            <w:pPr>
              <w:rPr>
                <w:rFonts w:ascii="Roboto" w:hAnsi="Roboto"/>
                <w:sz w:val="24"/>
              </w:rPr>
            </w:pPr>
            <w:r w:rsidRPr="009C6B11">
              <w:rPr>
                <w:rFonts w:ascii="Roboto" w:hAnsi="Roboto"/>
                <w:sz w:val="24"/>
              </w:rPr>
              <w:lastRenderedPageBreak/>
              <w:t>GEF financing amount</w:t>
            </w:r>
          </w:p>
        </w:tc>
        <w:tc>
          <w:tcPr>
            <w:tcW w:w="3066" w:type="pct"/>
            <w:gridSpan w:val="3"/>
            <w:shd w:val="clear" w:color="auto" w:fill="auto"/>
            <w:vAlign w:val="center"/>
          </w:tcPr>
          <w:p w14:paraId="6D50A84C" w14:textId="77777777" w:rsidR="002A184D" w:rsidRPr="009C6B11" w:rsidRDefault="00084922" w:rsidP="002A184D">
            <w:pPr>
              <w:rPr>
                <w:rFonts w:ascii="Roboto" w:hAnsi="Roboto"/>
                <w:iCs/>
                <w:sz w:val="24"/>
              </w:rPr>
            </w:pPr>
            <w:r w:rsidRPr="009C6B11">
              <w:rPr>
                <w:rFonts w:ascii="Roboto" w:hAnsi="Roboto"/>
                <w:iCs/>
                <w:sz w:val="24"/>
              </w:rPr>
              <w:t>USD 4,955,000</w:t>
            </w:r>
            <w:r w:rsidR="0056297D" w:rsidRPr="009C6B11">
              <w:rPr>
                <w:rFonts w:ascii="Roboto" w:hAnsi="Roboto"/>
                <w:iCs/>
                <w:sz w:val="24"/>
              </w:rPr>
              <w:t>.00</w:t>
            </w:r>
          </w:p>
        </w:tc>
      </w:tr>
      <w:tr w:rsidR="002A184D" w:rsidRPr="009C6B11" w14:paraId="7CFF5F55" w14:textId="77777777" w:rsidTr="00E33E27">
        <w:trPr>
          <w:trHeight w:val="413"/>
        </w:trPr>
        <w:tc>
          <w:tcPr>
            <w:tcW w:w="1934" w:type="pct"/>
            <w:gridSpan w:val="3"/>
            <w:shd w:val="clear" w:color="auto" w:fill="auto"/>
            <w:vAlign w:val="center"/>
          </w:tcPr>
          <w:p w14:paraId="4A049D16" w14:textId="77777777" w:rsidR="002A184D" w:rsidRPr="009C6B11" w:rsidRDefault="002A184D" w:rsidP="002A184D">
            <w:pPr>
              <w:rPr>
                <w:rFonts w:ascii="Roboto" w:hAnsi="Roboto"/>
                <w:sz w:val="24"/>
              </w:rPr>
            </w:pPr>
            <w:r w:rsidRPr="009C6B11">
              <w:rPr>
                <w:rFonts w:ascii="Roboto" w:hAnsi="Roboto"/>
                <w:sz w:val="24"/>
              </w:rPr>
              <w:t>Co-financing amount</w:t>
            </w:r>
          </w:p>
        </w:tc>
        <w:tc>
          <w:tcPr>
            <w:tcW w:w="3066" w:type="pct"/>
            <w:gridSpan w:val="3"/>
            <w:shd w:val="clear" w:color="auto" w:fill="auto"/>
            <w:vAlign w:val="center"/>
          </w:tcPr>
          <w:p w14:paraId="2E0B27B7" w14:textId="77777777" w:rsidR="002A184D" w:rsidRPr="009C6B11" w:rsidRDefault="00084922" w:rsidP="002A184D">
            <w:pPr>
              <w:rPr>
                <w:rFonts w:ascii="Roboto" w:hAnsi="Roboto"/>
                <w:sz w:val="24"/>
              </w:rPr>
            </w:pPr>
            <w:r w:rsidRPr="009C6B11">
              <w:rPr>
                <w:rFonts w:ascii="Roboto" w:hAnsi="Roboto"/>
                <w:i/>
                <w:iCs/>
                <w:sz w:val="24"/>
              </w:rPr>
              <w:t>USD 54,792,000</w:t>
            </w:r>
            <w:r w:rsidR="0056297D" w:rsidRPr="009C6B11">
              <w:rPr>
                <w:rFonts w:ascii="Roboto" w:hAnsi="Roboto"/>
                <w:i/>
                <w:iCs/>
                <w:sz w:val="24"/>
              </w:rPr>
              <w:t>.00</w:t>
            </w:r>
          </w:p>
        </w:tc>
      </w:tr>
      <w:tr w:rsidR="002A184D" w:rsidRPr="009C6B11" w14:paraId="7EC3115A" w14:textId="77777777" w:rsidTr="00E33E27">
        <w:trPr>
          <w:trHeight w:val="413"/>
        </w:trPr>
        <w:tc>
          <w:tcPr>
            <w:tcW w:w="1934" w:type="pct"/>
            <w:gridSpan w:val="3"/>
            <w:shd w:val="clear" w:color="auto" w:fill="auto"/>
            <w:vAlign w:val="center"/>
          </w:tcPr>
          <w:p w14:paraId="6BF9477F" w14:textId="77777777" w:rsidR="002A184D" w:rsidRPr="009C6B11" w:rsidRDefault="002A184D" w:rsidP="002A184D">
            <w:pPr>
              <w:rPr>
                <w:rFonts w:ascii="Roboto" w:hAnsi="Roboto"/>
                <w:sz w:val="24"/>
              </w:rPr>
            </w:pPr>
            <w:r w:rsidRPr="009C6B11">
              <w:rPr>
                <w:rFonts w:ascii="Roboto" w:hAnsi="Roboto"/>
                <w:sz w:val="24"/>
              </w:rPr>
              <w:t>Date of CEO Endorsement</w:t>
            </w:r>
          </w:p>
        </w:tc>
        <w:tc>
          <w:tcPr>
            <w:tcW w:w="3066" w:type="pct"/>
            <w:gridSpan w:val="3"/>
            <w:shd w:val="clear" w:color="auto" w:fill="auto"/>
            <w:vAlign w:val="center"/>
          </w:tcPr>
          <w:p w14:paraId="5538CAA5" w14:textId="5A5D28DB" w:rsidR="002A184D" w:rsidRPr="009C6B11" w:rsidRDefault="00F46820" w:rsidP="002A184D">
            <w:pPr>
              <w:rPr>
                <w:rFonts w:ascii="Roboto" w:hAnsi="Roboto"/>
                <w:sz w:val="24"/>
              </w:rPr>
            </w:pPr>
            <w:r>
              <w:rPr>
                <w:rFonts w:ascii="Roboto" w:hAnsi="Roboto"/>
                <w:sz w:val="24"/>
              </w:rPr>
              <w:t xml:space="preserve">2 December 2016 </w:t>
            </w:r>
            <w:r w:rsidR="003F4D16" w:rsidRPr="009C6B11">
              <w:rPr>
                <w:rFonts w:ascii="Roboto" w:hAnsi="Roboto"/>
                <w:sz w:val="24"/>
              </w:rPr>
              <w:t>)</w:t>
            </w:r>
          </w:p>
        </w:tc>
      </w:tr>
      <w:tr w:rsidR="002A184D" w:rsidRPr="009C6B11" w14:paraId="519152DD" w14:textId="77777777" w:rsidTr="00E33E27">
        <w:trPr>
          <w:trHeight w:val="413"/>
        </w:trPr>
        <w:tc>
          <w:tcPr>
            <w:tcW w:w="1934" w:type="pct"/>
            <w:gridSpan w:val="3"/>
            <w:shd w:val="clear" w:color="auto" w:fill="auto"/>
            <w:vAlign w:val="center"/>
          </w:tcPr>
          <w:p w14:paraId="1C7D9BBD" w14:textId="77777777" w:rsidR="002A184D" w:rsidRPr="009C6B11" w:rsidRDefault="002A184D" w:rsidP="002A184D">
            <w:pPr>
              <w:rPr>
                <w:rFonts w:ascii="Roboto" w:hAnsi="Roboto"/>
                <w:sz w:val="24"/>
              </w:rPr>
            </w:pPr>
            <w:r w:rsidRPr="009C6B11">
              <w:rPr>
                <w:rFonts w:ascii="Roboto" w:hAnsi="Roboto"/>
                <w:sz w:val="24"/>
              </w:rPr>
              <w:t>Start of Implementation</w:t>
            </w:r>
          </w:p>
        </w:tc>
        <w:tc>
          <w:tcPr>
            <w:tcW w:w="3066" w:type="pct"/>
            <w:gridSpan w:val="3"/>
            <w:shd w:val="clear" w:color="auto" w:fill="auto"/>
            <w:vAlign w:val="center"/>
          </w:tcPr>
          <w:p w14:paraId="19CC66D2" w14:textId="0FEFFE73" w:rsidR="002A184D" w:rsidRPr="009C6B11" w:rsidRDefault="002F2F4A" w:rsidP="002A184D">
            <w:pPr>
              <w:pStyle w:val="InstructionsTM"/>
              <w:rPr>
                <w:sz w:val="24"/>
                <w:szCs w:val="24"/>
              </w:rPr>
            </w:pPr>
            <w:r w:rsidRPr="009C6B11">
              <w:rPr>
                <w:color w:val="auto"/>
                <w:sz w:val="24"/>
                <w:szCs w:val="24"/>
              </w:rPr>
              <w:t>Aug</w:t>
            </w:r>
            <w:r w:rsidR="00084922" w:rsidRPr="009C6B11">
              <w:rPr>
                <w:color w:val="auto"/>
                <w:sz w:val="24"/>
                <w:szCs w:val="24"/>
              </w:rPr>
              <w:t xml:space="preserve"> 20</w:t>
            </w:r>
            <w:r w:rsidRPr="009C6B11">
              <w:rPr>
                <w:color w:val="auto"/>
                <w:sz w:val="24"/>
                <w:szCs w:val="24"/>
              </w:rPr>
              <w:t>20</w:t>
            </w:r>
          </w:p>
        </w:tc>
      </w:tr>
      <w:tr w:rsidR="002A184D" w:rsidRPr="009C6B11" w14:paraId="008D705C" w14:textId="77777777" w:rsidTr="00E33E27">
        <w:trPr>
          <w:trHeight w:val="413"/>
        </w:trPr>
        <w:tc>
          <w:tcPr>
            <w:tcW w:w="1934" w:type="pct"/>
            <w:gridSpan w:val="3"/>
            <w:shd w:val="clear" w:color="auto" w:fill="auto"/>
            <w:vAlign w:val="center"/>
          </w:tcPr>
          <w:p w14:paraId="4F24DA8D" w14:textId="77777777" w:rsidR="002A184D" w:rsidRPr="009C6B11" w:rsidRDefault="002A184D" w:rsidP="002A184D">
            <w:pPr>
              <w:rPr>
                <w:rFonts w:ascii="Roboto" w:hAnsi="Roboto"/>
                <w:sz w:val="24"/>
              </w:rPr>
            </w:pPr>
            <w:r w:rsidRPr="009C6B11">
              <w:rPr>
                <w:rFonts w:ascii="Roboto" w:hAnsi="Roboto"/>
                <w:sz w:val="24"/>
              </w:rPr>
              <w:t>Date of first disbursement</w:t>
            </w:r>
          </w:p>
        </w:tc>
        <w:tc>
          <w:tcPr>
            <w:tcW w:w="3066" w:type="pct"/>
            <w:gridSpan w:val="3"/>
            <w:shd w:val="clear" w:color="auto" w:fill="auto"/>
            <w:vAlign w:val="center"/>
          </w:tcPr>
          <w:p w14:paraId="53E12D23" w14:textId="77777777" w:rsidR="002A184D" w:rsidRPr="009C6B11" w:rsidRDefault="002F2F4A" w:rsidP="002A184D">
            <w:pPr>
              <w:rPr>
                <w:rFonts w:ascii="Roboto" w:hAnsi="Roboto"/>
                <w:sz w:val="24"/>
              </w:rPr>
            </w:pPr>
            <w:r w:rsidRPr="009C6B11">
              <w:rPr>
                <w:rFonts w:ascii="Roboto" w:hAnsi="Roboto"/>
                <w:i/>
                <w:iCs/>
                <w:sz w:val="24"/>
              </w:rPr>
              <w:t>7 May 2018</w:t>
            </w:r>
          </w:p>
        </w:tc>
      </w:tr>
      <w:tr w:rsidR="002A184D" w:rsidRPr="009C6B11" w14:paraId="64EC6B97" w14:textId="77777777" w:rsidTr="00E33E27">
        <w:trPr>
          <w:trHeight w:val="413"/>
        </w:trPr>
        <w:tc>
          <w:tcPr>
            <w:tcW w:w="1934" w:type="pct"/>
            <w:gridSpan w:val="3"/>
            <w:shd w:val="clear" w:color="auto" w:fill="auto"/>
            <w:vAlign w:val="center"/>
          </w:tcPr>
          <w:p w14:paraId="4D1C2854" w14:textId="77777777" w:rsidR="002A184D" w:rsidRPr="009C6B11" w:rsidRDefault="002A184D" w:rsidP="002A184D">
            <w:pPr>
              <w:rPr>
                <w:rFonts w:ascii="Roboto" w:hAnsi="Roboto"/>
                <w:sz w:val="24"/>
              </w:rPr>
            </w:pPr>
            <w:r w:rsidRPr="009C6B11">
              <w:rPr>
                <w:rFonts w:ascii="Roboto" w:hAnsi="Roboto"/>
                <w:sz w:val="24"/>
              </w:rPr>
              <w:t>Total disbursement as of 30 June 2021</w:t>
            </w:r>
          </w:p>
        </w:tc>
        <w:tc>
          <w:tcPr>
            <w:tcW w:w="3066" w:type="pct"/>
            <w:gridSpan w:val="3"/>
            <w:shd w:val="clear" w:color="auto" w:fill="auto"/>
            <w:vAlign w:val="center"/>
          </w:tcPr>
          <w:p w14:paraId="4C43ED1E" w14:textId="77777777" w:rsidR="002A184D" w:rsidRPr="004D348C" w:rsidRDefault="00D71AF9" w:rsidP="002A184D">
            <w:pPr>
              <w:rPr>
                <w:rFonts w:ascii="Roboto" w:hAnsi="Roboto"/>
                <w:sz w:val="24"/>
              </w:rPr>
            </w:pPr>
            <w:r w:rsidRPr="004D348C">
              <w:rPr>
                <w:rFonts w:ascii="Roboto" w:hAnsi="Roboto"/>
                <w:i/>
                <w:iCs/>
                <w:sz w:val="24"/>
              </w:rPr>
              <w:t>USD 300000.00</w:t>
            </w:r>
          </w:p>
        </w:tc>
      </w:tr>
      <w:tr w:rsidR="002A184D" w:rsidRPr="009C6B11" w14:paraId="13FC6BAB" w14:textId="77777777" w:rsidTr="00CB49F0">
        <w:trPr>
          <w:trHeight w:val="413"/>
        </w:trPr>
        <w:tc>
          <w:tcPr>
            <w:tcW w:w="1934" w:type="pct"/>
            <w:gridSpan w:val="3"/>
            <w:shd w:val="clear" w:color="auto" w:fill="auto"/>
            <w:vAlign w:val="center"/>
          </w:tcPr>
          <w:p w14:paraId="5CE87BEF" w14:textId="77777777" w:rsidR="002A184D" w:rsidRPr="009C6B11" w:rsidRDefault="002A184D" w:rsidP="002A184D">
            <w:pPr>
              <w:rPr>
                <w:rFonts w:cs="Arial"/>
                <w:sz w:val="24"/>
              </w:rPr>
            </w:pPr>
            <w:r w:rsidRPr="009C6B11">
              <w:rPr>
                <w:rFonts w:cs="Arial"/>
                <w:sz w:val="24"/>
              </w:rPr>
              <w:t>Total expenditure as of 30 June 2021</w:t>
            </w:r>
          </w:p>
        </w:tc>
        <w:tc>
          <w:tcPr>
            <w:tcW w:w="3066" w:type="pct"/>
            <w:gridSpan w:val="3"/>
            <w:shd w:val="clear" w:color="auto" w:fill="auto"/>
            <w:vAlign w:val="center"/>
          </w:tcPr>
          <w:p w14:paraId="5DE7783C" w14:textId="77777777" w:rsidR="002A184D" w:rsidRPr="004D348C" w:rsidRDefault="009C6B11" w:rsidP="002A184D">
            <w:pPr>
              <w:rPr>
                <w:rFonts w:cs="Arial"/>
                <w:sz w:val="24"/>
              </w:rPr>
            </w:pPr>
            <w:r w:rsidRPr="004D348C">
              <w:rPr>
                <w:rFonts w:cs="Arial"/>
                <w:i/>
                <w:iCs/>
                <w:sz w:val="24"/>
              </w:rPr>
              <w:t>USD 292014.00</w:t>
            </w:r>
          </w:p>
        </w:tc>
      </w:tr>
      <w:tr w:rsidR="002A184D" w:rsidRPr="009C6B11" w14:paraId="69DF2709" w14:textId="77777777" w:rsidTr="00E33E27">
        <w:trPr>
          <w:trHeight w:val="413"/>
        </w:trPr>
        <w:tc>
          <w:tcPr>
            <w:tcW w:w="1934" w:type="pct"/>
            <w:gridSpan w:val="3"/>
            <w:shd w:val="clear" w:color="auto" w:fill="auto"/>
            <w:vAlign w:val="center"/>
          </w:tcPr>
          <w:p w14:paraId="55BB38BD" w14:textId="77777777" w:rsidR="002A184D" w:rsidRPr="009C6B11" w:rsidRDefault="002A184D" w:rsidP="002A184D">
            <w:pPr>
              <w:rPr>
                <w:rFonts w:ascii="Roboto" w:hAnsi="Roboto"/>
                <w:sz w:val="24"/>
              </w:rPr>
            </w:pPr>
            <w:r w:rsidRPr="009C6B11">
              <w:rPr>
                <w:rFonts w:ascii="Roboto" w:hAnsi="Roboto"/>
                <w:sz w:val="24"/>
              </w:rPr>
              <w:t>Expected Mid-Term Review Date</w:t>
            </w:r>
          </w:p>
        </w:tc>
        <w:tc>
          <w:tcPr>
            <w:tcW w:w="3066" w:type="pct"/>
            <w:gridSpan w:val="3"/>
            <w:shd w:val="clear" w:color="auto" w:fill="auto"/>
            <w:vAlign w:val="center"/>
          </w:tcPr>
          <w:p w14:paraId="0A7C9EA7" w14:textId="77777777" w:rsidR="002A184D" w:rsidRPr="009C6B11" w:rsidRDefault="00084922" w:rsidP="002A184D">
            <w:pPr>
              <w:rPr>
                <w:rFonts w:ascii="Roboto" w:hAnsi="Roboto"/>
                <w:sz w:val="24"/>
              </w:rPr>
            </w:pPr>
            <w:r w:rsidRPr="009C6B11">
              <w:rPr>
                <w:rFonts w:ascii="Roboto" w:hAnsi="Roboto"/>
                <w:i/>
                <w:iCs/>
                <w:sz w:val="24"/>
              </w:rPr>
              <w:t>June 2023</w:t>
            </w:r>
          </w:p>
        </w:tc>
      </w:tr>
      <w:tr w:rsidR="002A184D" w:rsidRPr="009C6B11" w14:paraId="4659D5DA" w14:textId="77777777" w:rsidTr="00C44AEB">
        <w:trPr>
          <w:trHeight w:val="350"/>
        </w:trPr>
        <w:tc>
          <w:tcPr>
            <w:tcW w:w="1046" w:type="pct"/>
            <w:gridSpan w:val="2"/>
            <w:vMerge w:val="restart"/>
            <w:tcBorders>
              <w:bottom w:val="single" w:sz="4" w:space="0" w:color="auto"/>
              <w:right w:val="single" w:sz="4" w:space="0" w:color="auto"/>
            </w:tcBorders>
            <w:shd w:val="clear" w:color="auto" w:fill="auto"/>
            <w:vAlign w:val="center"/>
          </w:tcPr>
          <w:p w14:paraId="30E97137" w14:textId="77777777" w:rsidR="002A184D" w:rsidRPr="009C6B11" w:rsidRDefault="002A184D" w:rsidP="002A184D">
            <w:pPr>
              <w:rPr>
                <w:rFonts w:ascii="Roboto" w:hAnsi="Roboto"/>
                <w:sz w:val="24"/>
              </w:rPr>
            </w:pPr>
            <w:r w:rsidRPr="009C6B11">
              <w:rPr>
                <w:rFonts w:ascii="Roboto" w:hAnsi="Roboto"/>
                <w:sz w:val="24"/>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06A928DF" w14:textId="77777777" w:rsidR="002A184D" w:rsidRPr="009C6B11" w:rsidRDefault="002A184D" w:rsidP="002A184D">
            <w:pPr>
              <w:rPr>
                <w:rFonts w:ascii="Roboto" w:hAnsi="Roboto"/>
                <w:i/>
                <w:sz w:val="24"/>
              </w:rPr>
            </w:pPr>
            <w:r w:rsidRPr="009C6B11">
              <w:rPr>
                <w:rFonts w:ascii="Roboto" w:hAnsi="Roboto"/>
                <w:i/>
                <w:sz w:val="24"/>
              </w:rPr>
              <w:t>Planned</w:t>
            </w:r>
          </w:p>
        </w:tc>
        <w:tc>
          <w:tcPr>
            <w:tcW w:w="3066" w:type="pct"/>
            <w:gridSpan w:val="3"/>
            <w:tcBorders>
              <w:left w:val="single" w:sz="4" w:space="0" w:color="auto"/>
              <w:bottom w:val="single" w:sz="4" w:space="0" w:color="auto"/>
            </w:tcBorders>
            <w:shd w:val="clear" w:color="auto" w:fill="auto"/>
            <w:vAlign w:val="center"/>
          </w:tcPr>
          <w:p w14:paraId="229196FB" w14:textId="42F533B3" w:rsidR="002A184D" w:rsidRPr="009C6B11" w:rsidRDefault="00F46820" w:rsidP="002A184D">
            <w:pPr>
              <w:rPr>
                <w:rFonts w:ascii="Roboto" w:hAnsi="Roboto"/>
                <w:sz w:val="24"/>
              </w:rPr>
            </w:pPr>
            <w:r>
              <w:rPr>
                <w:rFonts w:ascii="Roboto" w:hAnsi="Roboto"/>
                <w:sz w:val="24"/>
              </w:rPr>
              <w:t>December 2020</w:t>
            </w:r>
          </w:p>
        </w:tc>
      </w:tr>
      <w:tr w:rsidR="002A184D" w:rsidRPr="009C6B11" w14:paraId="2FBFA8F7" w14:textId="77777777" w:rsidTr="00C44AEB">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7F6DEEA6" w14:textId="77777777" w:rsidR="002A184D" w:rsidRPr="009C6B11" w:rsidRDefault="002A184D" w:rsidP="002A184D">
            <w:pPr>
              <w:rPr>
                <w:rFonts w:ascii="Roboto" w:hAnsi="Roboto"/>
                <w:sz w:val="24"/>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7694A12" w14:textId="77777777" w:rsidR="002A184D" w:rsidRPr="009C6B11" w:rsidRDefault="002A184D" w:rsidP="002A184D">
            <w:pPr>
              <w:rPr>
                <w:rFonts w:ascii="Roboto" w:hAnsi="Roboto"/>
                <w:i/>
                <w:sz w:val="24"/>
              </w:rPr>
            </w:pPr>
            <w:r w:rsidRPr="009C6B11">
              <w:rPr>
                <w:rFonts w:ascii="Roboto" w:hAnsi="Roboto"/>
                <w:i/>
                <w:sz w:val="24"/>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5D4B6071" w14:textId="77777777" w:rsidR="002A184D" w:rsidRPr="009C6B11" w:rsidRDefault="00084922" w:rsidP="002A184D">
            <w:pPr>
              <w:rPr>
                <w:rFonts w:ascii="Roboto" w:hAnsi="Roboto"/>
                <w:sz w:val="24"/>
              </w:rPr>
            </w:pPr>
            <w:r w:rsidRPr="009C6B11">
              <w:rPr>
                <w:rFonts w:ascii="Roboto" w:hAnsi="Roboto"/>
                <w:sz w:val="24"/>
              </w:rPr>
              <w:t>June 2025</w:t>
            </w:r>
          </w:p>
        </w:tc>
      </w:tr>
      <w:tr w:rsidR="002A184D" w:rsidRPr="009C6B11" w14:paraId="6815F841" w14:textId="77777777" w:rsidTr="00E33E27">
        <w:trPr>
          <w:trHeight w:val="413"/>
        </w:trPr>
        <w:tc>
          <w:tcPr>
            <w:tcW w:w="1934" w:type="pct"/>
            <w:gridSpan w:val="3"/>
            <w:tcBorders>
              <w:top w:val="single" w:sz="4" w:space="0" w:color="auto"/>
            </w:tcBorders>
            <w:shd w:val="clear" w:color="auto" w:fill="auto"/>
            <w:vAlign w:val="center"/>
          </w:tcPr>
          <w:p w14:paraId="66C1E45E" w14:textId="77777777" w:rsidR="002A184D" w:rsidRPr="009C6B11" w:rsidRDefault="002A184D" w:rsidP="002A184D">
            <w:pPr>
              <w:rPr>
                <w:rFonts w:ascii="Roboto" w:hAnsi="Roboto"/>
                <w:sz w:val="24"/>
              </w:rPr>
            </w:pPr>
            <w:r w:rsidRPr="009C6B11">
              <w:rPr>
                <w:rFonts w:ascii="Roboto" w:hAnsi="Roboto"/>
                <w:sz w:val="24"/>
              </w:rPr>
              <w:t>Expected Terminal Evaluation Date</w:t>
            </w:r>
          </w:p>
        </w:tc>
        <w:tc>
          <w:tcPr>
            <w:tcW w:w="3066" w:type="pct"/>
            <w:gridSpan w:val="3"/>
            <w:tcBorders>
              <w:top w:val="single" w:sz="4" w:space="0" w:color="auto"/>
            </w:tcBorders>
            <w:shd w:val="clear" w:color="auto" w:fill="auto"/>
            <w:vAlign w:val="center"/>
          </w:tcPr>
          <w:p w14:paraId="3762E5C8" w14:textId="77777777" w:rsidR="002A184D" w:rsidRPr="009C6B11" w:rsidRDefault="00084922" w:rsidP="002A184D">
            <w:pPr>
              <w:rPr>
                <w:rFonts w:ascii="Roboto" w:hAnsi="Roboto"/>
                <w:sz w:val="24"/>
              </w:rPr>
            </w:pPr>
            <w:r w:rsidRPr="009C6B11">
              <w:rPr>
                <w:rFonts w:ascii="Roboto" w:hAnsi="Roboto"/>
                <w:sz w:val="24"/>
              </w:rPr>
              <w:t>July 2025</w:t>
            </w:r>
          </w:p>
        </w:tc>
      </w:tr>
      <w:tr w:rsidR="002A184D" w:rsidRPr="009C6B11" w14:paraId="784C86AA" w14:textId="77777777" w:rsidTr="00E33E27">
        <w:trPr>
          <w:trHeight w:val="413"/>
        </w:trPr>
        <w:tc>
          <w:tcPr>
            <w:tcW w:w="1934" w:type="pct"/>
            <w:gridSpan w:val="3"/>
            <w:tcBorders>
              <w:top w:val="single" w:sz="4" w:space="0" w:color="auto"/>
            </w:tcBorders>
            <w:shd w:val="clear" w:color="auto" w:fill="auto"/>
            <w:vAlign w:val="center"/>
          </w:tcPr>
          <w:p w14:paraId="2DE1C435" w14:textId="77777777" w:rsidR="002A184D" w:rsidRPr="009C6B11" w:rsidRDefault="002A184D" w:rsidP="002A184D">
            <w:pPr>
              <w:rPr>
                <w:rFonts w:ascii="Roboto" w:hAnsi="Roboto"/>
                <w:sz w:val="24"/>
              </w:rPr>
            </w:pPr>
            <w:r w:rsidRPr="009C6B11">
              <w:rPr>
                <w:rFonts w:ascii="Roboto" w:hAnsi="Roboto"/>
                <w:sz w:val="24"/>
              </w:rPr>
              <w:t>Expected Financial Closure Date</w:t>
            </w:r>
          </w:p>
        </w:tc>
        <w:tc>
          <w:tcPr>
            <w:tcW w:w="3066" w:type="pct"/>
            <w:gridSpan w:val="3"/>
            <w:tcBorders>
              <w:top w:val="single" w:sz="4" w:space="0" w:color="auto"/>
            </w:tcBorders>
            <w:shd w:val="clear" w:color="auto" w:fill="auto"/>
            <w:vAlign w:val="center"/>
          </w:tcPr>
          <w:p w14:paraId="493102FD" w14:textId="77777777" w:rsidR="002A184D" w:rsidRPr="009C6B11" w:rsidRDefault="00084922" w:rsidP="002A184D">
            <w:pPr>
              <w:rPr>
                <w:rFonts w:ascii="Roboto" w:hAnsi="Roboto"/>
                <w:sz w:val="24"/>
              </w:rPr>
            </w:pPr>
            <w:r w:rsidRPr="009C6B11">
              <w:rPr>
                <w:rFonts w:ascii="Roboto" w:hAnsi="Roboto"/>
                <w:sz w:val="24"/>
              </w:rPr>
              <w:t>Dec 2025</w:t>
            </w:r>
          </w:p>
        </w:tc>
      </w:tr>
      <w:bookmarkEnd w:id="1"/>
      <w:bookmarkEnd w:id="2"/>
    </w:tbl>
    <w:p w14:paraId="2AD71109" w14:textId="77777777" w:rsidR="009B465A" w:rsidRPr="009C6B11" w:rsidRDefault="009B465A" w:rsidP="00B459E4">
      <w:pPr>
        <w:rPr>
          <w:rFonts w:cs="Arial"/>
          <w:b/>
          <w:sz w:val="24"/>
          <w:lang w:val="en-GB"/>
        </w:rPr>
      </w:pPr>
    </w:p>
    <w:p w14:paraId="17B541B1" w14:textId="77777777" w:rsidR="00B459E4" w:rsidRPr="009C6B11" w:rsidRDefault="00B459E4" w:rsidP="00557945">
      <w:pPr>
        <w:pStyle w:val="Heading1"/>
        <w:rPr>
          <w:sz w:val="24"/>
          <w:szCs w:val="24"/>
        </w:rPr>
      </w:pPr>
      <w:r w:rsidRPr="009C6B11">
        <w:rPr>
          <w:sz w:val="24"/>
          <w:szCs w:val="24"/>
        </w:rPr>
        <w:t>1.2</w:t>
      </w:r>
      <w:r w:rsidR="00712E0F" w:rsidRPr="009C6B11">
        <w:rPr>
          <w:sz w:val="24"/>
          <w:szCs w:val="24"/>
        </w:rPr>
        <w:t>. Project description</w:t>
      </w:r>
    </w:p>
    <w:tbl>
      <w:tblPr>
        <w:tblStyle w:val="TableGrid"/>
        <w:tblW w:w="0" w:type="auto"/>
        <w:tblLook w:val="04A0" w:firstRow="1" w:lastRow="0" w:firstColumn="1" w:lastColumn="0" w:noHBand="0" w:noVBand="1"/>
      </w:tblPr>
      <w:tblGrid>
        <w:gridCol w:w="8810"/>
      </w:tblGrid>
      <w:tr w:rsidR="008D7077" w:rsidRPr="009C6B11" w14:paraId="5746D545" w14:textId="77777777" w:rsidTr="008D7077">
        <w:tc>
          <w:tcPr>
            <w:tcW w:w="8810" w:type="dxa"/>
          </w:tcPr>
          <w:p w14:paraId="1FA5D85A" w14:textId="45F74DDF" w:rsidR="00F74251" w:rsidRPr="009C6B11" w:rsidRDefault="007218BB" w:rsidP="007C074F">
            <w:pPr>
              <w:pStyle w:val="InstructionsPM"/>
              <w:jc w:val="both"/>
              <w:rPr>
                <w:i w:val="0"/>
                <w:iCs w:val="0"/>
                <w:color w:val="auto"/>
                <w:sz w:val="24"/>
                <w:szCs w:val="24"/>
                <w:lang w:val="en-GB"/>
              </w:rPr>
            </w:pPr>
            <w:r w:rsidRPr="009C6B11">
              <w:rPr>
                <w:i w:val="0"/>
                <w:iCs w:val="0"/>
                <w:color w:val="auto"/>
                <w:sz w:val="24"/>
                <w:szCs w:val="24"/>
                <w:lang w:val="en-GB"/>
              </w:rPr>
              <w:t xml:space="preserve">The Least Development countries fund (LDCF) has </w:t>
            </w:r>
            <w:r w:rsidR="00254050" w:rsidRPr="009C6B11">
              <w:rPr>
                <w:i w:val="0"/>
                <w:iCs w:val="0"/>
                <w:color w:val="auto"/>
                <w:sz w:val="24"/>
                <w:szCs w:val="24"/>
                <w:lang w:val="en-GB"/>
              </w:rPr>
              <w:t>approved</w:t>
            </w:r>
            <w:r w:rsidRPr="009C6B11">
              <w:rPr>
                <w:i w:val="0"/>
                <w:iCs w:val="0"/>
                <w:color w:val="auto"/>
                <w:sz w:val="24"/>
                <w:szCs w:val="24"/>
                <w:lang w:val="en-GB"/>
              </w:rPr>
              <w:t xml:space="preserve"> for the full time Project entitled” Ecosystem based approaches to Adaptation (EbA)in the drought prone </w:t>
            </w:r>
            <w:proofErr w:type="spellStart"/>
            <w:r w:rsidRPr="009C6B11">
              <w:rPr>
                <w:i w:val="0"/>
                <w:iCs w:val="0"/>
                <w:color w:val="auto"/>
                <w:sz w:val="24"/>
                <w:szCs w:val="24"/>
                <w:lang w:val="en-GB"/>
              </w:rPr>
              <w:t>barind</w:t>
            </w:r>
            <w:proofErr w:type="spellEnd"/>
            <w:r w:rsidRPr="009C6B11">
              <w:rPr>
                <w:i w:val="0"/>
                <w:iCs w:val="0"/>
                <w:color w:val="auto"/>
                <w:sz w:val="24"/>
                <w:szCs w:val="24"/>
                <w:lang w:val="en-GB"/>
              </w:rPr>
              <w:t xml:space="preserve"> Tract and wet land </w:t>
            </w:r>
            <w:proofErr w:type="spellStart"/>
            <w:r w:rsidRPr="009C6B11">
              <w:rPr>
                <w:i w:val="0"/>
                <w:iCs w:val="0"/>
                <w:color w:val="auto"/>
                <w:sz w:val="24"/>
                <w:szCs w:val="24"/>
                <w:lang w:val="en-GB"/>
              </w:rPr>
              <w:t>Haor</w:t>
            </w:r>
            <w:proofErr w:type="spellEnd"/>
            <w:r w:rsidRPr="009C6B11">
              <w:rPr>
                <w:i w:val="0"/>
                <w:iCs w:val="0"/>
                <w:color w:val="auto"/>
                <w:sz w:val="24"/>
                <w:szCs w:val="24"/>
                <w:lang w:val="en-GB"/>
              </w:rPr>
              <w:t xml:space="preserve"> area</w:t>
            </w:r>
            <w:r w:rsidR="006A3D9C" w:rsidRPr="009C6B11">
              <w:rPr>
                <w:i w:val="0"/>
                <w:iCs w:val="0"/>
                <w:color w:val="auto"/>
                <w:sz w:val="24"/>
                <w:szCs w:val="24"/>
                <w:lang w:val="en-GB"/>
              </w:rPr>
              <w:t>”</w:t>
            </w:r>
            <w:r w:rsidRPr="009C6B11">
              <w:rPr>
                <w:i w:val="0"/>
                <w:iCs w:val="0"/>
                <w:color w:val="auto"/>
                <w:sz w:val="24"/>
                <w:szCs w:val="24"/>
                <w:lang w:val="en-GB"/>
              </w:rPr>
              <w:t xml:space="preserve"> in Bangladesh. Bangladesh is a land of diverse ecosystem which contain 25 Bio –Ecological Zones </w:t>
            </w:r>
            <w:r w:rsidR="008C2D53" w:rsidRPr="009C6B11">
              <w:rPr>
                <w:i w:val="0"/>
                <w:iCs w:val="0"/>
                <w:color w:val="auto"/>
                <w:sz w:val="24"/>
                <w:szCs w:val="24"/>
                <w:lang w:val="en-GB"/>
              </w:rPr>
              <w:t>(BEZ)</w:t>
            </w:r>
            <w:r w:rsidR="006A3D9C" w:rsidRPr="009C6B11">
              <w:rPr>
                <w:i w:val="0"/>
                <w:iCs w:val="0"/>
                <w:color w:val="auto"/>
                <w:sz w:val="24"/>
                <w:szCs w:val="24"/>
                <w:lang w:val="en-GB"/>
              </w:rPr>
              <w:t xml:space="preserve">. </w:t>
            </w:r>
            <w:proofErr w:type="spellStart"/>
            <w:r w:rsidR="00BA6BBC" w:rsidRPr="009C6B11">
              <w:rPr>
                <w:i w:val="0"/>
                <w:iCs w:val="0"/>
                <w:color w:val="auto"/>
                <w:sz w:val="24"/>
                <w:szCs w:val="24"/>
                <w:lang w:val="en-GB"/>
              </w:rPr>
              <w:t>Barind</w:t>
            </w:r>
            <w:proofErr w:type="spellEnd"/>
            <w:r w:rsidR="00BA6BBC" w:rsidRPr="009C6B11">
              <w:rPr>
                <w:i w:val="0"/>
                <w:iCs w:val="0"/>
                <w:color w:val="auto"/>
                <w:sz w:val="24"/>
                <w:szCs w:val="24"/>
                <w:lang w:val="en-GB"/>
              </w:rPr>
              <w:t xml:space="preserve"> tract and </w:t>
            </w:r>
            <w:proofErr w:type="spellStart"/>
            <w:r w:rsidR="00BA6BBC" w:rsidRPr="009C6B11">
              <w:rPr>
                <w:i w:val="0"/>
                <w:iCs w:val="0"/>
                <w:color w:val="auto"/>
                <w:sz w:val="24"/>
                <w:szCs w:val="24"/>
                <w:lang w:val="en-GB"/>
              </w:rPr>
              <w:t>Haor</w:t>
            </w:r>
            <w:proofErr w:type="spellEnd"/>
            <w:r w:rsidR="00BA6BBC" w:rsidRPr="009C6B11">
              <w:rPr>
                <w:i w:val="0"/>
                <w:iCs w:val="0"/>
                <w:color w:val="auto"/>
                <w:sz w:val="24"/>
                <w:szCs w:val="24"/>
                <w:lang w:val="en-GB"/>
              </w:rPr>
              <w:t xml:space="preserve"> basin are two BEZ with individual Biodiversity, Topographies and having special land use patterns. </w:t>
            </w:r>
            <w:proofErr w:type="spellStart"/>
            <w:r w:rsidR="00BA6BBC" w:rsidRPr="009C6B11">
              <w:rPr>
                <w:i w:val="0"/>
                <w:iCs w:val="0"/>
                <w:color w:val="auto"/>
                <w:sz w:val="24"/>
                <w:szCs w:val="24"/>
                <w:lang w:val="en-GB"/>
              </w:rPr>
              <w:t>Barind</w:t>
            </w:r>
            <w:proofErr w:type="spellEnd"/>
            <w:r w:rsidR="006A3D9C" w:rsidRPr="009C6B11">
              <w:rPr>
                <w:i w:val="0"/>
                <w:iCs w:val="0"/>
                <w:color w:val="auto"/>
                <w:sz w:val="24"/>
                <w:szCs w:val="24"/>
                <w:lang w:val="en-GB"/>
              </w:rPr>
              <w:t xml:space="preserve"> tract and </w:t>
            </w:r>
            <w:proofErr w:type="spellStart"/>
            <w:r w:rsidR="006A3D9C" w:rsidRPr="009C6B11">
              <w:rPr>
                <w:i w:val="0"/>
                <w:iCs w:val="0"/>
                <w:color w:val="auto"/>
                <w:sz w:val="24"/>
                <w:szCs w:val="24"/>
                <w:lang w:val="en-GB"/>
              </w:rPr>
              <w:t>Haor</w:t>
            </w:r>
            <w:proofErr w:type="spellEnd"/>
            <w:r w:rsidR="006A3D9C" w:rsidRPr="009C6B11">
              <w:rPr>
                <w:i w:val="0"/>
                <w:iCs w:val="0"/>
                <w:color w:val="auto"/>
                <w:sz w:val="24"/>
                <w:szCs w:val="24"/>
                <w:lang w:val="en-GB"/>
              </w:rPr>
              <w:t xml:space="preserve"> wet </w:t>
            </w:r>
            <w:r w:rsidR="0052221C" w:rsidRPr="009C6B11">
              <w:rPr>
                <w:i w:val="0"/>
                <w:iCs w:val="0"/>
                <w:color w:val="auto"/>
                <w:sz w:val="24"/>
                <w:szCs w:val="24"/>
                <w:lang w:val="en-GB"/>
              </w:rPr>
              <w:t>land areas</w:t>
            </w:r>
            <w:r w:rsidR="000E6C38" w:rsidRPr="009C6B11">
              <w:rPr>
                <w:i w:val="0"/>
                <w:iCs w:val="0"/>
                <w:color w:val="auto"/>
                <w:sz w:val="24"/>
                <w:szCs w:val="24"/>
                <w:lang w:val="en-GB"/>
              </w:rPr>
              <w:t xml:space="preserve"> of Bangladesh contain high productive ecosystem that provide a valuable good and services to the local communities.</w:t>
            </w:r>
            <w:r w:rsidR="00D84FAD">
              <w:rPr>
                <w:i w:val="0"/>
                <w:iCs w:val="0"/>
                <w:color w:val="auto"/>
                <w:sz w:val="24"/>
                <w:szCs w:val="24"/>
                <w:lang w:val="en-GB"/>
              </w:rPr>
              <w:t xml:space="preserve"> </w:t>
            </w:r>
            <w:r w:rsidR="008C2D53" w:rsidRPr="009C6B11">
              <w:rPr>
                <w:i w:val="0"/>
                <w:iCs w:val="0"/>
                <w:color w:val="auto"/>
                <w:sz w:val="24"/>
                <w:szCs w:val="24"/>
                <w:lang w:val="en-GB"/>
              </w:rPr>
              <w:t>The country is also vulnerable to climate change impact. Erratic rainfall, temperature raise, flash flood is the revelation of the climate in this area</w:t>
            </w:r>
            <w:r w:rsidR="0052221C" w:rsidRPr="009C6B11">
              <w:rPr>
                <w:i w:val="0"/>
                <w:iCs w:val="0"/>
                <w:color w:val="auto"/>
                <w:sz w:val="24"/>
                <w:szCs w:val="24"/>
                <w:lang w:val="en-GB"/>
              </w:rPr>
              <w:t xml:space="preserve"> which effects crop production and ecosystem degradation.</w:t>
            </w:r>
          </w:p>
          <w:p w14:paraId="3869BF40" w14:textId="17931D30" w:rsidR="008221DF" w:rsidRPr="009C6B11" w:rsidRDefault="008221DF" w:rsidP="007C074F">
            <w:pPr>
              <w:pStyle w:val="InstructionsPM"/>
              <w:jc w:val="both"/>
              <w:rPr>
                <w:i w:val="0"/>
                <w:iCs w:val="0"/>
                <w:color w:val="auto"/>
                <w:sz w:val="24"/>
                <w:szCs w:val="24"/>
                <w:lang w:val="en-GB"/>
              </w:rPr>
            </w:pPr>
            <w:r w:rsidRPr="009C6B11">
              <w:rPr>
                <w:i w:val="0"/>
                <w:iCs w:val="0"/>
                <w:color w:val="auto"/>
                <w:sz w:val="24"/>
                <w:szCs w:val="24"/>
                <w:lang w:val="en-GB"/>
              </w:rPr>
              <w:t xml:space="preserve">The objectives of the project </w:t>
            </w:r>
            <w:r w:rsidR="008168F7" w:rsidRPr="009C6B11">
              <w:rPr>
                <w:i w:val="0"/>
                <w:iCs w:val="0"/>
                <w:color w:val="auto"/>
                <w:sz w:val="24"/>
                <w:szCs w:val="24"/>
                <w:lang w:val="en-GB"/>
              </w:rPr>
              <w:t>are</w:t>
            </w:r>
            <w:r w:rsidRPr="009C6B11">
              <w:rPr>
                <w:i w:val="0"/>
                <w:iCs w:val="0"/>
                <w:color w:val="auto"/>
                <w:sz w:val="24"/>
                <w:szCs w:val="24"/>
                <w:lang w:val="en-GB"/>
              </w:rPr>
              <w:t xml:space="preserve"> to increase the capacity of Government and local communities living in the </w:t>
            </w:r>
            <w:proofErr w:type="spellStart"/>
            <w:r w:rsidRPr="009C6B11">
              <w:rPr>
                <w:i w:val="0"/>
                <w:iCs w:val="0"/>
                <w:color w:val="auto"/>
                <w:sz w:val="24"/>
                <w:szCs w:val="24"/>
                <w:lang w:val="en-GB"/>
              </w:rPr>
              <w:t>Barind</w:t>
            </w:r>
            <w:proofErr w:type="spellEnd"/>
            <w:r w:rsidRPr="009C6B11">
              <w:rPr>
                <w:i w:val="0"/>
                <w:iCs w:val="0"/>
                <w:color w:val="auto"/>
                <w:sz w:val="24"/>
                <w:szCs w:val="24"/>
                <w:lang w:val="en-GB"/>
              </w:rPr>
              <w:t xml:space="preserve"> Tract and </w:t>
            </w:r>
            <w:proofErr w:type="spellStart"/>
            <w:r w:rsidR="00D75838" w:rsidRPr="009C6B11">
              <w:rPr>
                <w:i w:val="0"/>
                <w:iCs w:val="0"/>
                <w:color w:val="auto"/>
                <w:sz w:val="24"/>
                <w:szCs w:val="24"/>
                <w:lang w:val="en-GB"/>
              </w:rPr>
              <w:t>Haor</w:t>
            </w:r>
            <w:proofErr w:type="spellEnd"/>
            <w:r w:rsidR="00D75838" w:rsidRPr="009C6B11">
              <w:rPr>
                <w:i w:val="0"/>
                <w:iCs w:val="0"/>
                <w:color w:val="auto"/>
                <w:sz w:val="24"/>
                <w:szCs w:val="24"/>
                <w:lang w:val="en-GB"/>
              </w:rPr>
              <w:t xml:space="preserve"> area</w:t>
            </w:r>
            <w:r w:rsidR="00D84FAD">
              <w:rPr>
                <w:i w:val="0"/>
                <w:iCs w:val="0"/>
                <w:color w:val="auto"/>
                <w:sz w:val="24"/>
                <w:szCs w:val="24"/>
                <w:lang w:val="en-GB"/>
              </w:rPr>
              <w:t xml:space="preserve"> </w:t>
            </w:r>
            <w:r w:rsidR="00D75838" w:rsidRPr="009C6B11">
              <w:rPr>
                <w:i w:val="0"/>
                <w:iCs w:val="0"/>
                <w:color w:val="auto"/>
                <w:sz w:val="24"/>
                <w:szCs w:val="24"/>
                <w:lang w:val="en-GB"/>
              </w:rPr>
              <w:t>and to</w:t>
            </w:r>
            <w:r w:rsidRPr="009C6B11">
              <w:rPr>
                <w:i w:val="0"/>
                <w:iCs w:val="0"/>
                <w:color w:val="auto"/>
                <w:sz w:val="24"/>
                <w:szCs w:val="24"/>
                <w:lang w:val="en-GB"/>
              </w:rPr>
              <w:t xml:space="preserve"> reduce </w:t>
            </w:r>
            <w:r w:rsidR="00D75838" w:rsidRPr="009C6B11">
              <w:rPr>
                <w:i w:val="0"/>
                <w:iCs w:val="0"/>
                <w:color w:val="auto"/>
                <w:sz w:val="24"/>
                <w:szCs w:val="24"/>
                <w:lang w:val="en-GB"/>
              </w:rPr>
              <w:t>the negative</w:t>
            </w:r>
            <w:r w:rsidRPr="009C6B11">
              <w:rPr>
                <w:i w:val="0"/>
                <w:iCs w:val="0"/>
                <w:color w:val="auto"/>
                <w:sz w:val="24"/>
                <w:szCs w:val="24"/>
                <w:lang w:val="en-GB"/>
              </w:rPr>
              <w:t xml:space="preserve"> effects of climate change using ecosystem-based </w:t>
            </w:r>
            <w:r w:rsidR="00D75838" w:rsidRPr="009C6B11">
              <w:rPr>
                <w:i w:val="0"/>
                <w:iCs w:val="0"/>
                <w:color w:val="auto"/>
                <w:sz w:val="24"/>
                <w:szCs w:val="24"/>
                <w:lang w:val="en-GB"/>
              </w:rPr>
              <w:t>Adaptation (</w:t>
            </w:r>
            <w:r w:rsidRPr="009C6B11">
              <w:rPr>
                <w:i w:val="0"/>
                <w:iCs w:val="0"/>
                <w:color w:val="auto"/>
                <w:sz w:val="24"/>
                <w:szCs w:val="24"/>
                <w:lang w:val="en-GB"/>
              </w:rPr>
              <w:t>EbA)</w:t>
            </w:r>
            <w:r w:rsidR="00867F12">
              <w:rPr>
                <w:i w:val="0"/>
                <w:iCs w:val="0"/>
                <w:color w:val="auto"/>
                <w:sz w:val="24"/>
                <w:szCs w:val="24"/>
                <w:lang w:val="en-GB"/>
              </w:rPr>
              <w:t>.  The project has three Outcomes:</w:t>
            </w:r>
          </w:p>
          <w:p w14:paraId="4BDAC9D3" w14:textId="77777777" w:rsidR="00573269" w:rsidRPr="009C6B11" w:rsidRDefault="00573269" w:rsidP="007C074F">
            <w:pPr>
              <w:pStyle w:val="InstructionsPM"/>
              <w:jc w:val="both"/>
              <w:rPr>
                <w:color w:val="auto"/>
                <w:sz w:val="24"/>
                <w:szCs w:val="24"/>
                <w:lang w:val="en-GB"/>
              </w:rPr>
            </w:pPr>
          </w:p>
          <w:p w14:paraId="1FB462EA" w14:textId="074540D9" w:rsidR="008C2D53" w:rsidRPr="009C6B11" w:rsidRDefault="008C2D53" w:rsidP="00C10414">
            <w:pPr>
              <w:pStyle w:val="InstructionsPM"/>
              <w:jc w:val="both"/>
              <w:rPr>
                <w:color w:val="auto"/>
                <w:sz w:val="24"/>
                <w:szCs w:val="24"/>
                <w:lang w:val="en-GB"/>
              </w:rPr>
            </w:pPr>
            <w:r w:rsidRPr="009C6B11">
              <w:rPr>
                <w:b/>
                <w:bCs w:val="0"/>
                <w:color w:val="auto"/>
                <w:sz w:val="24"/>
                <w:szCs w:val="24"/>
                <w:lang w:val="en-GB"/>
              </w:rPr>
              <w:t>Outcome 1:</w:t>
            </w:r>
            <w:r w:rsidRPr="009C6B11">
              <w:rPr>
                <w:color w:val="auto"/>
                <w:sz w:val="24"/>
                <w:szCs w:val="24"/>
                <w:lang w:val="en-GB"/>
              </w:rPr>
              <w:t xml:space="preserve"> Strengthened technical capacity of local and national</w:t>
            </w:r>
            <w:r w:rsidR="00FF5B84">
              <w:rPr>
                <w:color w:val="auto"/>
                <w:sz w:val="24"/>
                <w:szCs w:val="24"/>
                <w:lang w:val="en-GB"/>
              </w:rPr>
              <w:t xml:space="preserve"> </w:t>
            </w:r>
            <w:r w:rsidRPr="009C6B11">
              <w:rPr>
                <w:color w:val="auto"/>
                <w:sz w:val="24"/>
                <w:szCs w:val="24"/>
                <w:lang w:val="en-GB"/>
              </w:rPr>
              <w:t>government officials to plan, implement and upscale EbA</w:t>
            </w:r>
            <w:r w:rsidR="00B622E1" w:rsidRPr="009C6B11">
              <w:rPr>
                <w:color w:val="auto"/>
                <w:sz w:val="24"/>
                <w:szCs w:val="24"/>
                <w:lang w:val="en-GB"/>
              </w:rPr>
              <w:t>.</w:t>
            </w:r>
          </w:p>
          <w:p w14:paraId="7602FB35" w14:textId="2D814CE6" w:rsidR="008C2D53" w:rsidRPr="009C6B11" w:rsidRDefault="008C2D53" w:rsidP="00C10414">
            <w:pPr>
              <w:pStyle w:val="InstructionsPM"/>
              <w:jc w:val="both"/>
              <w:rPr>
                <w:color w:val="auto"/>
                <w:sz w:val="24"/>
                <w:szCs w:val="24"/>
                <w:lang w:val="en-GB"/>
              </w:rPr>
            </w:pPr>
            <w:r w:rsidRPr="009C6B11">
              <w:rPr>
                <w:b/>
                <w:bCs w:val="0"/>
                <w:color w:val="auto"/>
                <w:sz w:val="24"/>
                <w:szCs w:val="24"/>
                <w:lang w:val="en-GB"/>
              </w:rPr>
              <w:t>Outcome</w:t>
            </w:r>
            <w:r w:rsidRPr="009C6B11">
              <w:rPr>
                <w:color w:val="auto"/>
                <w:sz w:val="24"/>
                <w:szCs w:val="24"/>
                <w:lang w:val="en-GB"/>
              </w:rPr>
              <w:t xml:space="preserve"> </w:t>
            </w:r>
            <w:r w:rsidRPr="000100C0">
              <w:rPr>
                <w:b/>
                <w:bCs w:val="0"/>
                <w:color w:val="auto"/>
                <w:sz w:val="24"/>
                <w:szCs w:val="24"/>
                <w:lang w:val="en-GB"/>
              </w:rPr>
              <w:t>2</w:t>
            </w:r>
            <w:r w:rsidRPr="009C6B11">
              <w:rPr>
                <w:color w:val="auto"/>
                <w:sz w:val="24"/>
                <w:szCs w:val="24"/>
                <w:lang w:val="en-GB"/>
              </w:rPr>
              <w:t>: Local communities at</w:t>
            </w:r>
            <w:r w:rsidR="00D53DC9" w:rsidRPr="009C6B11">
              <w:rPr>
                <w:color w:val="auto"/>
                <w:sz w:val="24"/>
                <w:szCs w:val="24"/>
                <w:lang w:val="en-GB"/>
              </w:rPr>
              <w:t xml:space="preserve"> project intervention sites are </w:t>
            </w:r>
            <w:r w:rsidRPr="009C6B11">
              <w:rPr>
                <w:color w:val="auto"/>
                <w:sz w:val="24"/>
                <w:szCs w:val="24"/>
                <w:lang w:val="en-GB"/>
              </w:rPr>
              <w:t xml:space="preserve">implementing </w:t>
            </w:r>
            <w:r w:rsidRPr="009C6B11">
              <w:rPr>
                <w:color w:val="auto"/>
                <w:sz w:val="24"/>
                <w:szCs w:val="24"/>
                <w:lang w:val="en-GB"/>
              </w:rPr>
              <w:lastRenderedPageBreak/>
              <w:t>EbA to restore degraded ecosystems and maintaining hard infrastructure that</w:t>
            </w:r>
            <w:r w:rsidR="00184E3B" w:rsidRPr="009C6B11">
              <w:rPr>
                <w:color w:val="auto"/>
                <w:sz w:val="24"/>
                <w:szCs w:val="24"/>
                <w:lang w:val="en-GB"/>
              </w:rPr>
              <w:t xml:space="preserve"> </w:t>
            </w:r>
            <w:r w:rsidR="00A35541" w:rsidRPr="009C6B11">
              <w:rPr>
                <w:color w:val="auto"/>
                <w:sz w:val="24"/>
                <w:szCs w:val="24"/>
                <w:lang w:val="en-GB"/>
              </w:rPr>
              <w:t>Complements</w:t>
            </w:r>
            <w:r w:rsidR="00184E3B" w:rsidRPr="009C6B11">
              <w:rPr>
                <w:color w:val="auto"/>
                <w:sz w:val="24"/>
                <w:szCs w:val="24"/>
                <w:lang w:val="en-GB"/>
              </w:rPr>
              <w:t xml:space="preserve"> </w:t>
            </w:r>
            <w:r w:rsidRPr="009C6B11">
              <w:rPr>
                <w:color w:val="auto"/>
                <w:sz w:val="24"/>
                <w:szCs w:val="24"/>
                <w:lang w:val="en-GB"/>
              </w:rPr>
              <w:t xml:space="preserve">EbA by promoting topsoil and water conservation. </w:t>
            </w:r>
          </w:p>
          <w:p w14:paraId="7FB12ED4" w14:textId="61C20B64" w:rsidR="008C2D53" w:rsidRPr="009C6B11" w:rsidRDefault="008C2D53" w:rsidP="008C2D53">
            <w:pPr>
              <w:pStyle w:val="InstructionsPM"/>
              <w:rPr>
                <w:color w:val="auto"/>
                <w:sz w:val="24"/>
                <w:szCs w:val="24"/>
                <w:lang w:val="en-GB"/>
              </w:rPr>
            </w:pPr>
            <w:r w:rsidRPr="009C6B11">
              <w:rPr>
                <w:b/>
                <w:bCs w:val="0"/>
                <w:color w:val="auto"/>
                <w:sz w:val="24"/>
                <w:szCs w:val="24"/>
                <w:lang w:val="en-GB"/>
              </w:rPr>
              <w:t>Outcome 3:</w:t>
            </w:r>
            <w:r w:rsidRPr="009C6B11">
              <w:rPr>
                <w:color w:val="auto"/>
                <w:sz w:val="24"/>
                <w:szCs w:val="24"/>
                <w:lang w:val="en-GB"/>
              </w:rPr>
              <w:t xml:space="preserve"> Government </w:t>
            </w:r>
            <w:r w:rsidR="00A35541" w:rsidRPr="009C6B11">
              <w:rPr>
                <w:color w:val="auto"/>
                <w:sz w:val="24"/>
                <w:szCs w:val="24"/>
                <w:lang w:val="en-GB"/>
              </w:rPr>
              <w:t>Ministries and I</w:t>
            </w:r>
            <w:r w:rsidRPr="009C6B11">
              <w:rPr>
                <w:color w:val="auto"/>
                <w:sz w:val="24"/>
                <w:szCs w:val="24"/>
                <w:lang w:val="en-GB"/>
              </w:rPr>
              <w:t xml:space="preserve">nstitutions </w:t>
            </w:r>
            <w:r w:rsidR="00C10414" w:rsidRPr="009C6B11">
              <w:rPr>
                <w:color w:val="auto"/>
                <w:sz w:val="24"/>
                <w:szCs w:val="24"/>
                <w:lang w:val="en-GB"/>
              </w:rPr>
              <w:t>in Bangladesh</w:t>
            </w:r>
            <w:r w:rsidRPr="009C6B11">
              <w:rPr>
                <w:color w:val="auto"/>
                <w:sz w:val="24"/>
                <w:szCs w:val="24"/>
                <w:lang w:val="en-GB"/>
              </w:rPr>
              <w:t xml:space="preserve"> have access to improved scientific and traditional information on EbA to </w:t>
            </w:r>
            <w:r w:rsidR="00C10414" w:rsidRPr="009C6B11">
              <w:rPr>
                <w:color w:val="auto"/>
                <w:sz w:val="24"/>
                <w:szCs w:val="24"/>
                <w:lang w:val="en-GB"/>
              </w:rPr>
              <w:t>promote up</w:t>
            </w:r>
            <w:r w:rsidR="00A35541" w:rsidRPr="009C6B11">
              <w:rPr>
                <w:color w:val="auto"/>
                <w:sz w:val="24"/>
                <w:szCs w:val="24"/>
                <w:lang w:val="en-GB"/>
              </w:rPr>
              <w:t xml:space="preserve"> scaling</w:t>
            </w:r>
            <w:r w:rsidRPr="009C6B11">
              <w:rPr>
                <w:color w:val="auto"/>
                <w:sz w:val="24"/>
                <w:szCs w:val="24"/>
                <w:lang w:val="en-GB"/>
              </w:rPr>
              <w:t xml:space="preserve"> of this approach. This outcome will be generated through three outputs mentioned as:</w:t>
            </w:r>
          </w:p>
          <w:p w14:paraId="71EB3AD2" w14:textId="47871913" w:rsidR="008C2D53" w:rsidRPr="009C6B11" w:rsidRDefault="00C10414">
            <w:pPr>
              <w:pStyle w:val="InstructionsPM"/>
              <w:rPr>
                <w:color w:val="auto"/>
                <w:sz w:val="24"/>
                <w:szCs w:val="24"/>
                <w:lang w:val="en-GB"/>
              </w:rPr>
            </w:pPr>
            <w:r w:rsidRPr="009C6B11">
              <w:rPr>
                <w:b/>
                <w:bCs w:val="0"/>
                <w:color w:val="auto"/>
                <w:sz w:val="24"/>
                <w:szCs w:val="24"/>
                <w:lang w:val="en-GB"/>
              </w:rPr>
              <w:t xml:space="preserve"> </w:t>
            </w:r>
          </w:p>
          <w:p w14:paraId="683C82D9" w14:textId="77777777" w:rsidR="008C2D53" w:rsidRPr="009C6B11" w:rsidRDefault="008C2D53" w:rsidP="008C2D53">
            <w:pPr>
              <w:pStyle w:val="InstructionsPM"/>
              <w:rPr>
                <w:color w:val="auto"/>
                <w:sz w:val="24"/>
                <w:szCs w:val="24"/>
                <w:lang w:val="en-GB"/>
              </w:rPr>
            </w:pPr>
          </w:p>
          <w:p w14:paraId="7474A2B5" w14:textId="77777777" w:rsidR="00573269" w:rsidRPr="009C6B11" w:rsidRDefault="00573269" w:rsidP="00DE7721">
            <w:pPr>
              <w:pStyle w:val="InstructionsPM"/>
              <w:rPr>
                <w:color w:val="auto"/>
                <w:sz w:val="24"/>
                <w:szCs w:val="24"/>
                <w:lang w:val="en-GB"/>
              </w:rPr>
            </w:pPr>
          </w:p>
          <w:p w14:paraId="3992FED4" w14:textId="77777777" w:rsidR="00F74251" w:rsidRPr="009C6B11" w:rsidRDefault="00F74251" w:rsidP="00D53DC9">
            <w:pPr>
              <w:pStyle w:val="InstructionsPM"/>
              <w:rPr>
                <w:sz w:val="24"/>
                <w:szCs w:val="24"/>
                <w:lang w:val="en-GB"/>
              </w:rPr>
            </w:pPr>
          </w:p>
        </w:tc>
      </w:tr>
    </w:tbl>
    <w:p w14:paraId="53709221" w14:textId="77777777" w:rsidR="008D7077" w:rsidRPr="009C6B11" w:rsidRDefault="008D7077" w:rsidP="00B459E4">
      <w:pPr>
        <w:rPr>
          <w:rFonts w:cs="Arial"/>
          <w:b/>
          <w:sz w:val="24"/>
          <w:lang w:val="en-GB"/>
        </w:rPr>
      </w:pPr>
    </w:p>
    <w:p w14:paraId="20A2E291" w14:textId="77777777" w:rsidR="008D7077" w:rsidRPr="009C6B11" w:rsidRDefault="008D7077" w:rsidP="00B459E4">
      <w:pPr>
        <w:rPr>
          <w:rFonts w:cs="Arial"/>
          <w:b/>
          <w:sz w:val="24"/>
          <w:lang w:val="en-GB"/>
        </w:rPr>
      </w:pPr>
    </w:p>
    <w:p w14:paraId="23DAA1B4" w14:textId="77777777" w:rsidR="00712E0F" w:rsidRPr="009C6B11" w:rsidRDefault="00712E0F" w:rsidP="00557945">
      <w:pPr>
        <w:pStyle w:val="Heading1"/>
        <w:rPr>
          <w:sz w:val="24"/>
          <w:szCs w:val="24"/>
        </w:rPr>
      </w:pPr>
      <w:r w:rsidRPr="009C6B11">
        <w:rPr>
          <w:sz w:val="24"/>
          <w:szCs w:val="24"/>
        </w:rPr>
        <w:t xml:space="preserve">1.3. History of </w:t>
      </w:r>
      <w:r w:rsidR="00ED1F82" w:rsidRPr="009C6B11">
        <w:rPr>
          <w:sz w:val="24"/>
          <w:szCs w:val="24"/>
        </w:rPr>
        <w:t>project revisions</w:t>
      </w:r>
    </w:p>
    <w:p w14:paraId="157A45BE" w14:textId="77777777" w:rsidR="00712E0F" w:rsidRPr="009C6B11" w:rsidRDefault="005E6035" w:rsidP="00DE7721">
      <w:pPr>
        <w:pStyle w:val="InstructionsTM"/>
        <w:rPr>
          <w:sz w:val="24"/>
          <w:szCs w:val="24"/>
          <w:lang w:val="en-GB"/>
        </w:rPr>
      </w:pPr>
      <w:r w:rsidRPr="009C6B11">
        <w:rPr>
          <w:sz w:val="24"/>
          <w:szCs w:val="24"/>
          <w:lang w:val="en-GB"/>
        </w:rPr>
        <w:t>To be completed by Task Managers</w:t>
      </w:r>
    </w:p>
    <w:tbl>
      <w:tblPr>
        <w:tblStyle w:val="TableGrid"/>
        <w:tblW w:w="0" w:type="auto"/>
        <w:tblLook w:val="04A0" w:firstRow="1" w:lastRow="0" w:firstColumn="1" w:lastColumn="0" w:noHBand="0" w:noVBand="1"/>
      </w:tblPr>
      <w:tblGrid>
        <w:gridCol w:w="2065"/>
        <w:gridCol w:w="1350"/>
        <w:gridCol w:w="5395"/>
      </w:tblGrid>
      <w:tr w:rsidR="00D47D9E" w:rsidRPr="009C6B11" w14:paraId="6C61C434" w14:textId="77777777" w:rsidTr="00865EAC">
        <w:tc>
          <w:tcPr>
            <w:tcW w:w="2065" w:type="dxa"/>
          </w:tcPr>
          <w:p w14:paraId="0ED24B37" w14:textId="77777777" w:rsidR="00D47D9E" w:rsidRPr="009C6B11" w:rsidRDefault="00D47D9E" w:rsidP="00B459E4">
            <w:pPr>
              <w:rPr>
                <w:rFonts w:cs="Arial"/>
                <w:b/>
                <w:sz w:val="24"/>
                <w:lang w:val="en-GB"/>
              </w:rPr>
            </w:pPr>
            <w:r w:rsidRPr="009C6B11">
              <w:rPr>
                <w:rFonts w:cs="Arial"/>
                <w:b/>
                <w:sz w:val="24"/>
                <w:lang w:val="en-GB"/>
              </w:rPr>
              <w:t>Version</w:t>
            </w:r>
          </w:p>
        </w:tc>
        <w:tc>
          <w:tcPr>
            <w:tcW w:w="1350" w:type="dxa"/>
          </w:tcPr>
          <w:p w14:paraId="349C3182" w14:textId="77777777" w:rsidR="00D47D9E" w:rsidRPr="009C6B11" w:rsidRDefault="00D47D9E" w:rsidP="00B459E4">
            <w:pPr>
              <w:rPr>
                <w:rFonts w:cs="Arial"/>
                <w:b/>
                <w:sz w:val="24"/>
                <w:lang w:val="en-GB"/>
              </w:rPr>
            </w:pPr>
            <w:r w:rsidRPr="009C6B11">
              <w:rPr>
                <w:rFonts w:cs="Arial"/>
                <w:b/>
                <w:sz w:val="24"/>
                <w:lang w:val="en-GB"/>
              </w:rPr>
              <w:t>Date</w:t>
            </w:r>
          </w:p>
        </w:tc>
        <w:tc>
          <w:tcPr>
            <w:tcW w:w="5395" w:type="dxa"/>
          </w:tcPr>
          <w:p w14:paraId="6724085D" w14:textId="77777777" w:rsidR="00D47D9E" w:rsidRPr="009C6B11" w:rsidRDefault="00D47D9E" w:rsidP="00B459E4">
            <w:pPr>
              <w:rPr>
                <w:rFonts w:cs="Arial"/>
                <w:b/>
                <w:sz w:val="24"/>
                <w:lang w:val="en-GB"/>
              </w:rPr>
            </w:pPr>
            <w:r w:rsidRPr="009C6B11">
              <w:rPr>
                <w:rFonts w:cs="Arial"/>
                <w:b/>
                <w:sz w:val="24"/>
                <w:lang w:val="en-GB"/>
              </w:rPr>
              <w:t>Main changes introduced in this revision</w:t>
            </w:r>
          </w:p>
        </w:tc>
      </w:tr>
      <w:tr w:rsidR="00D47D9E" w:rsidRPr="009C6B11" w14:paraId="36EE097D" w14:textId="77777777" w:rsidTr="00865EAC">
        <w:tc>
          <w:tcPr>
            <w:tcW w:w="2065" w:type="dxa"/>
          </w:tcPr>
          <w:p w14:paraId="7DB0F8B8" w14:textId="24D9CC77" w:rsidR="00D47D9E" w:rsidRPr="009C6B11" w:rsidRDefault="00D47D9E" w:rsidP="00D47D9E">
            <w:pPr>
              <w:rPr>
                <w:sz w:val="24"/>
                <w:lang w:val="en-GB"/>
              </w:rPr>
            </w:pPr>
          </w:p>
        </w:tc>
        <w:tc>
          <w:tcPr>
            <w:tcW w:w="1350" w:type="dxa"/>
          </w:tcPr>
          <w:p w14:paraId="0942B889" w14:textId="5285AD8C" w:rsidR="00D47D9E" w:rsidRPr="009C6B11" w:rsidRDefault="00D47D9E" w:rsidP="00D47D9E">
            <w:pPr>
              <w:rPr>
                <w:sz w:val="24"/>
                <w:lang w:val="en-GB"/>
              </w:rPr>
            </w:pPr>
          </w:p>
        </w:tc>
        <w:tc>
          <w:tcPr>
            <w:tcW w:w="5395" w:type="dxa"/>
          </w:tcPr>
          <w:p w14:paraId="5FAE25D3" w14:textId="77777777" w:rsidR="00D47D9E" w:rsidRPr="009C6B11" w:rsidRDefault="00D47D9E" w:rsidP="00D47D9E">
            <w:pPr>
              <w:rPr>
                <w:sz w:val="24"/>
                <w:lang w:val="en-GB"/>
              </w:rPr>
            </w:pPr>
          </w:p>
        </w:tc>
      </w:tr>
      <w:tr w:rsidR="00D47D9E" w:rsidRPr="009C6B11" w14:paraId="7E88DB1F" w14:textId="77777777" w:rsidTr="007F0F69">
        <w:trPr>
          <w:trHeight w:val="512"/>
        </w:trPr>
        <w:tc>
          <w:tcPr>
            <w:tcW w:w="2065" w:type="dxa"/>
          </w:tcPr>
          <w:p w14:paraId="64EEC139" w14:textId="6D5FB62A" w:rsidR="00D47D9E" w:rsidRPr="009C6B11" w:rsidRDefault="00D47D9E" w:rsidP="00D47D9E">
            <w:pPr>
              <w:rPr>
                <w:sz w:val="24"/>
              </w:rPr>
            </w:pPr>
          </w:p>
        </w:tc>
        <w:tc>
          <w:tcPr>
            <w:tcW w:w="1350" w:type="dxa"/>
          </w:tcPr>
          <w:p w14:paraId="3677861E" w14:textId="0BDC4F17" w:rsidR="00D47D9E" w:rsidRPr="009C6B11" w:rsidRDefault="00D47D9E" w:rsidP="00D47D9E">
            <w:pPr>
              <w:rPr>
                <w:sz w:val="24"/>
              </w:rPr>
            </w:pPr>
          </w:p>
        </w:tc>
        <w:tc>
          <w:tcPr>
            <w:tcW w:w="5395" w:type="dxa"/>
          </w:tcPr>
          <w:p w14:paraId="226101A5" w14:textId="77777777" w:rsidR="00D47D9E" w:rsidRPr="009C6B11" w:rsidRDefault="00D47D9E" w:rsidP="00D47D9E">
            <w:pPr>
              <w:rPr>
                <w:sz w:val="24"/>
              </w:rPr>
            </w:pPr>
          </w:p>
        </w:tc>
      </w:tr>
    </w:tbl>
    <w:p w14:paraId="634B3FB4" w14:textId="77777777" w:rsidR="00712E0F" w:rsidRPr="009C6B11" w:rsidRDefault="00712E0F" w:rsidP="00B459E4">
      <w:pPr>
        <w:rPr>
          <w:rFonts w:cs="Arial"/>
          <w:b/>
          <w:sz w:val="24"/>
        </w:rPr>
      </w:pPr>
    </w:p>
    <w:p w14:paraId="58D7B794" w14:textId="77777777" w:rsidR="009B465A" w:rsidRPr="009C6B11" w:rsidRDefault="009B465A" w:rsidP="00B459E4">
      <w:pPr>
        <w:rPr>
          <w:rFonts w:cs="Arial"/>
          <w:b/>
          <w:sz w:val="24"/>
        </w:rPr>
      </w:pPr>
    </w:p>
    <w:p w14:paraId="66AA84C7" w14:textId="77777777" w:rsidR="00B459E4" w:rsidRPr="009C6B11" w:rsidRDefault="00B459E4" w:rsidP="00DE7721">
      <w:pPr>
        <w:rPr>
          <w:rFonts w:cs="Arial"/>
          <w:b/>
          <w:sz w:val="24"/>
        </w:rPr>
      </w:pPr>
    </w:p>
    <w:p w14:paraId="36B4A23B" w14:textId="77777777" w:rsidR="00CD2DFC" w:rsidRPr="009C6B11" w:rsidRDefault="0084609C" w:rsidP="00C570DB">
      <w:pPr>
        <w:pStyle w:val="Heading1"/>
        <w:rPr>
          <w:sz w:val="24"/>
          <w:szCs w:val="24"/>
        </w:rPr>
      </w:pPr>
      <w:r w:rsidRPr="009C6B11">
        <w:rPr>
          <w:sz w:val="24"/>
          <w:szCs w:val="24"/>
        </w:rPr>
        <w:t xml:space="preserve">2. </w:t>
      </w:r>
      <w:r w:rsidR="00C94BEE" w:rsidRPr="009C6B11">
        <w:rPr>
          <w:sz w:val="24"/>
          <w:szCs w:val="24"/>
        </w:rPr>
        <w:t xml:space="preserve">OVERVIEW OF </w:t>
      </w:r>
      <w:r w:rsidR="00CD2DFC" w:rsidRPr="009C6B11">
        <w:rPr>
          <w:sz w:val="24"/>
          <w:szCs w:val="24"/>
        </w:rPr>
        <w:t xml:space="preserve">PROJECT </w:t>
      </w:r>
      <w:r w:rsidR="00C94BEE" w:rsidRPr="009C6B11">
        <w:rPr>
          <w:sz w:val="24"/>
          <w:szCs w:val="24"/>
        </w:rPr>
        <w:t>STATUS</w:t>
      </w:r>
    </w:p>
    <w:p w14:paraId="4AC08667" w14:textId="77777777" w:rsidR="00ED259E" w:rsidRPr="009C6B11" w:rsidRDefault="00ED259E" w:rsidP="00ED259E">
      <w:pPr>
        <w:rPr>
          <w:rFonts w:cs="Arial"/>
          <w:b/>
          <w:sz w:val="24"/>
        </w:rPr>
      </w:pPr>
    </w:p>
    <w:p w14:paraId="56F0F682" w14:textId="77777777" w:rsidR="009B465A" w:rsidRPr="009C6B11" w:rsidRDefault="009B465A" w:rsidP="00DE7721">
      <w:pPr>
        <w:pStyle w:val="InstructionsTM"/>
        <w:rPr>
          <w:sz w:val="24"/>
          <w:szCs w:val="24"/>
        </w:rPr>
      </w:pPr>
      <w:r w:rsidRPr="009C6B11">
        <w:rPr>
          <w:sz w:val="24"/>
          <w:szCs w:val="24"/>
        </w:rPr>
        <w:t xml:space="preserve">To be completed by </w:t>
      </w:r>
      <w:r w:rsidR="00DF29C3" w:rsidRPr="009C6B11">
        <w:rPr>
          <w:sz w:val="24"/>
          <w:szCs w:val="24"/>
        </w:rPr>
        <w:t>UNEP</w:t>
      </w:r>
      <w:r w:rsidRPr="009C6B11">
        <w:rPr>
          <w:sz w:val="24"/>
          <w:szCs w:val="24"/>
        </w:rPr>
        <w:t xml:space="preserve"> Task Manager</w:t>
      </w:r>
    </w:p>
    <w:p w14:paraId="752DB1F0" w14:textId="77777777" w:rsidR="00D51B27" w:rsidRPr="009C6B11" w:rsidRDefault="00027F7C" w:rsidP="00D51B27">
      <w:pPr>
        <w:pStyle w:val="Tit2"/>
        <w:rPr>
          <w:bCs/>
          <w:i/>
          <w:iCs/>
          <w:color w:val="0432FF"/>
          <w:sz w:val="24"/>
          <w:szCs w:val="24"/>
        </w:rPr>
      </w:pPr>
      <w:r w:rsidRPr="009C6B11">
        <w:rPr>
          <w:sz w:val="24"/>
          <w:szCs w:val="24"/>
        </w:rPr>
        <w:t xml:space="preserve">2.1. </w:t>
      </w:r>
      <w:r w:rsidR="00D51B27" w:rsidRPr="009C6B11">
        <w:rPr>
          <w:sz w:val="24"/>
          <w:szCs w:val="24"/>
        </w:rPr>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300"/>
      </w:tblGrid>
      <w:tr w:rsidR="00ED259E" w:rsidRPr="009C6B11" w14:paraId="26523A2A" w14:textId="77777777" w:rsidTr="00DE7721">
        <w:tc>
          <w:tcPr>
            <w:tcW w:w="4544" w:type="dxa"/>
            <w:shd w:val="clear" w:color="auto" w:fill="D9D9D9"/>
          </w:tcPr>
          <w:p w14:paraId="751046C9" w14:textId="0E407715" w:rsidR="00ED259E" w:rsidRPr="009C6B11" w:rsidRDefault="00F4134F" w:rsidP="006165AC">
            <w:pPr>
              <w:rPr>
                <w:rFonts w:cs="Arial"/>
                <w:bCs/>
                <w:iCs/>
                <w:sz w:val="24"/>
              </w:rPr>
            </w:pPr>
            <w:r w:rsidRPr="009C6B11">
              <w:rPr>
                <w:rFonts w:cs="Arial"/>
                <w:bCs/>
                <w:iCs/>
                <w:sz w:val="24"/>
              </w:rPr>
              <w:t xml:space="preserve">Insert the </w:t>
            </w:r>
            <w:r w:rsidR="00007431" w:rsidRPr="009C6B11">
              <w:rPr>
                <w:rFonts w:cs="Arial"/>
                <w:bCs/>
                <w:iCs/>
                <w:sz w:val="24"/>
              </w:rPr>
              <w:t>Subprograms</w:t>
            </w:r>
            <w:r w:rsidRPr="009C6B11">
              <w:rPr>
                <w:rFonts w:cs="Arial"/>
                <w:bCs/>
                <w:iCs/>
                <w:sz w:val="24"/>
              </w:rPr>
              <w:t xml:space="preserve">(s) and biennia of the </w:t>
            </w:r>
            <w:r w:rsidR="00007431" w:rsidRPr="009C6B11">
              <w:rPr>
                <w:rFonts w:cs="Arial"/>
                <w:bCs/>
                <w:iCs/>
                <w:sz w:val="24"/>
              </w:rPr>
              <w:t>Pow</w:t>
            </w:r>
            <w:r w:rsidRPr="009C6B11">
              <w:rPr>
                <w:rFonts w:cs="Arial"/>
                <w:bCs/>
                <w:iCs/>
                <w:sz w:val="24"/>
              </w:rPr>
              <w:t xml:space="preserve"> to which the project contributes</w:t>
            </w:r>
          </w:p>
          <w:p w14:paraId="0C787DF1" w14:textId="77777777" w:rsidR="00AE5073" w:rsidRPr="009C6B11" w:rsidRDefault="00AE5073" w:rsidP="006165AC">
            <w:pPr>
              <w:rPr>
                <w:rFonts w:cs="Arial"/>
                <w:b/>
                <w:bCs/>
                <w:iCs/>
                <w:sz w:val="24"/>
              </w:rPr>
            </w:pPr>
          </w:p>
          <w:p w14:paraId="05842FD7" w14:textId="5E3E81EC" w:rsidR="00AE5073" w:rsidRPr="009C6B11" w:rsidRDefault="00007431" w:rsidP="006165AC">
            <w:pPr>
              <w:rPr>
                <w:rFonts w:cs="Arial"/>
                <w:b/>
                <w:sz w:val="24"/>
              </w:rPr>
            </w:pPr>
            <w:r w:rsidRPr="009C6B11">
              <w:rPr>
                <w:rFonts w:ascii="Calibri" w:hAnsi="Calibri"/>
                <w:b/>
                <w:bCs/>
                <w:color w:val="000000"/>
                <w:sz w:val="24"/>
              </w:rPr>
              <w:t>subprogram</w:t>
            </w:r>
            <w:r w:rsidR="00AE5073" w:rsidRPr="009C6B11">
              <w:rPr>
                <w:rFonts w:ascii="Calibri" w:hAnsi="Calibri"/>
                <w:b/>
                <w:bCs/>
                <w:color w:val="000000"/>
                <w:sz w:val="24"/>
              </w:rPr>
              <w:t xml:space="preserve"> 1 -</w:t>
            </w:r>
            <w:r w:rsidR="00AE5073" w:rsidRPr="009C6B11">
              <w:rPr>
                <w:rFonts w:ascii="Calibri" w:hAnsi="Calibri"/>
                <w:color w:val="000000"/>
                <w:sz w:val="24"/>
              </w:rPr>
              <w:t>Climate change</w:t>
            </w:r>
          </w:p>
        </w:tc>
        <w:tc>
          <w:tcPr>
            <w:tcW w:w="4300" w:type="dxa"/>
            <w:shd w:val="clear" w:color="auto" w:fill="auto"/>
          </w:tcPr>
          <w:p w14:paraId="3B2C01CE" w14:textId="77777777" w:rsidR="00AE5073" w:rsidRPr="009C6B11" w:rsidRDefault="00970DC2" w:rsidP="0042332F">
            <w:pPr>
              <w:rPr>
                <w:rFonts w:ascii="Calibri" w:hAnsi="Calibri"/>
                <w:b/>
                <w:bCs/>
                <w:color w:val="000000"/>
                <w:sz w:val="24"/>
              </w:rPr>
            </w:pPr>
            <w:r w:rsidRPr="009C6B11">
              <w:rPr>
                <w:rFonts w:cs="Arial"/>
                <w:b/>
                <w:sz w:val="24"/>
              </w:rPr>
              <w:t xml:space="preserve">Specify </w:t>
            </w:r>
            <w:r w:rsidR="004B6962" w:rsidRPr="009C6B11">
              <w:rPr>
                <w:rFonts w:cs="Arial"/>
                <w:b/>
                <w:sz w:val="24"/>
              </w:rPr>
              <w:t xml:space="preserve">the </w:t>
            </w:r>
            <w:r w:rsidRPr="009C6B11">
              <w:rPr>
                <w:rFonts w:cs="Arial"/>
                <w:b/>
                <w:sz w:val="24"/>
              </w:rPr>
              <w:t xml:space="preserve">relevant </w:t>
            </w:r>
            <w:r w:rsidR="00ED259E" w:rsidRPr="009C6B11">
              <w:rPr>
                <w:rFonts w:cs="Arial"/>
                <w:b/>
                <w:sz w:val="24"/>
              </w:rPr>
              <w:t>Expected Accomplishment</w:t>
            </w:r>
            <w:r w:rsidR="004B6962" w:rsidRPr="009C6B11">
              <w:rPr>
                <w:rFonts w:cs="Arial"/>
                <w:b/>
                <w:sz w:val="24"/>
              </w:rPr>
              <w:t>(s)</w:t>
            </w:r>
            <w:r w:rsidRPr="009C6B11">
              <w:rPr>
                <w:rFonts w:cs="Arial"/>
                <w:b/>
                <w:sz w:val="24"/>
              </w:rPr>
              <w:t>&amp;</w:t>
            </w:r>
            <w:r w:rsidR="00ED259E" w:rsidRPr="009C6B11">
              <w:rPr>
                <w:rFonts w:cs="Arial"/>
                <w:b/>
                <w:sz w:val="24"/>
              </w:rPr>
              <w:t>Indicator(s)</w:t>
            </w:r>
            <w:r w:rsidR="00ED259E" w:rsidRPr="009C6B11">
              <w:rPr>
                <w:rFonts w:cs="Arial"/>
                <w:b/>
                <w:sz w:val="24"/>
              </w:rPr>
              <w:br/>
            </w:r>
          </w:p>
          <w:p w14:paraId="224E063E" w14:textId="13452B2D" w:rsidR="00ED259E" w:rsidRPr="009C6B11" w:rsidRDefault="00AE5073" w:rsidP="0042332F">
            <w:pPr>
              <w:rPr>
                <w:rFonts w:cs="Arial"/>
                <w:b/>
                <w:sz w:val="24"/>
              </w:rPr>
            </w:pPr>
            <w:r w:rsidRPr="009C6B11">
              <w:rPr>
                <w:rFonts w:ascii="Calibri" w:hAnsi="Calibri"/>
                <w:b/>
                <w:bCs/>
                <w:color w:val="000000"/>
                <w:sz w:val="24"/>
              </w:rPr>
              <w:t xml:space="preserve">The project will contribute towards Expected Accomplishment (EA1) </w:t>
            </w:r>
            <w:r w:rsidR="00007431" w:rsidRPr="009C6B11">
              <w:rPr>
                <w:rFonts w:ascii="Calibri" w:hAnsi="Calibri"/>
                <w:b/>
                <w:bCs/>
                <w:color w:val="000000"/>
                <w:sz w:val="24"/>
              </w:rPr>
              <w:t>i.e.</w:t>
            </w:r>
            <w:r w:rsidR="00007431" w:rsidRPr="009C6B11">
              <w:rPr>
                <w:rFonts w:ascii="Calibri" w:hAnsi="Calibri"/>
                <w:color w:val="000000"/>
                <w:sz w:val="24"/>
              </w:rPr>
              <w:t xml:space="preserve"> Countries</w:t>
            </w:r>
            <w:r w:rsidRPr="009C6B11">
              <w:rPr>
                <w:rFonts w:ascii="Calibri" w:hAnsi="Calibri"/>
                <w:color w:val="000000"/>
                <w:sz w:val="24"/>
              </w:rPr>
              <w:t xml:space="preserve"> increasingly advance their national adaptation plans which integrate ecosystem-based adaptation and Indicator</w:t>
            </w:r>
            <w:r w:rsidRPr="009C6B11">
              <w:rPr>
                <w:rFonts w:ascii="Calibri" w:hAnsi="Calibri"/>
                <w:b/>
                <w:bCs/>
                <w:color w:val="000000"/>
                <w:sz w:val="24"/>
              </w:rPr>
              <w:t xml:space="preserve"> (ii)</w:t>
            </w:r>
            <w:r w:rsidRPr="009C6B11">
              <w:rPr>
                <w:rFonts w:ascii="Calibri" w:hAnsi="Calibri"/>
                <w:color w:val="000000"/>
                <w:sz w:val="24"/>
              </w:rPr>
              <w:t xml:space="preserve"> Increase in the number of countries have technical capacity to integrate ecosystem-based management into NAPs.</w:t>
            </w:r>
          </w:p>
        </w:tc>
      </w:tr>
      <w:tr w:rsidR="00ED259E" w:rsidRPr="009C6B11" w14:paraId="5DDD3B70" w14:textId="77777777" w:rsidTr="00FA5479">
        <w:trPr>
          <w:trHeight w:val="516"/>
        </w:trPr>
        <w:tc>
          <w:tcPr>
            <w:tcW w:w="8844" w:type="dxa"/>
            <w:gridSpan w:val="2"/>
            <w:shd w:val="clear" w:color="auto" w:fill="FFFFFF" w:themeFill="background1"/>
          </w:tcPr>
          <w:p w14:paraId="3B8E153B" w14:textId="72BEB070" w:rsidR="00D83CF5" w:rsidRPr="009C6B11" w:rsidRDefault="002A7819" w:rsidP="00D83CF5">
            <w:pPr>
              <w:pStyle w:val="InstructionsTM"/>
              <w:rPr>
                <w:sz w:val="24"/>
                <w:szCs w:val="24"/>
              </w:rPr>
            </w:pPr>
            <w:r>
              <w:rPr>
                <w:sz w:val="24"/>
                <w:szCs w:val="24"/>
              </w:rPr>
              <w:t>NA for this reporting period</w:t>
            </w:r>
          </w:p>
          <w:p w14:paraId="54D14635" w14:textId="77777777" w:rsidR="00D83CF5" w:rsidRPr="009C6B11" w:rsidRDefault="00D83CF5" w:rsidP="006165AC">
            <w:pPr>
              <w:rPr>
                <w:rFonts w:cs="Arial"/>
                <w:sz w:val="24"/>
                <w:highlight w:val="lightGray"/>
              </w:rPr>
            </w:pPr>
          </w:p>
          <w:p w14:paraId="7B7F4DEB" w14:textId="77777777" w:rsidR="00ED259E" w:rsidRPr="009C6B11" w:rsidRDefault="004B6962" w:rsidP="006165AC">
            <w:pPr>
              <w:rPr>
                <w:rFonts w:cs="Arial"/>
                <w:sz w:val="24"/>
              </w:rPr>
            </w:pPr>
            <w:r w:rsidRPr="009C6B11">
              <w:rPr>
                <w:rFonts w:cs="Arial"/>
                <w:sz w:val="24"/>
                <w:highlight w:val="lightGray"/>
                <w:lang w:val="en-GB"/>
              </w:rPr>
              <w:t>[Section to be shared with relevant</w:t>
            </w:r>
            <w:r w:rsidR="00D02BFB" w:rsidRPr="009C6B11">
              <w:rPr>
                <w:rFonts w:cs="Arial"/>
                <w:sz w:val="24"/>
                <w:highlight w:val="lightGray"/>
                <w:lang w:val="en-GB"/>
              </w:rPr>
              <w:t xml:space="preserve"> Regional </w:t>
            </w:r>
            <w:r w:rsidR="00431A56" w:rsidRPr="009C6B11">
              <w:rPr>
                <w:rFonts w:cs="Arial"/>
                <w:sz w:val="24"/>
                <w:highlight w:val="lightGray"/>
                <w:lang w:val="en-GB"/>
              </w:rPr>
              <w:t xml:space="preserve">and Global </w:t>
            </w:r>
            <w:proofErr w:type="spellStart"/>
            <w:r w:rsidRPr="009C6B11">
              <w:rPr>
                <w:rFonts w:cs="Arial"/>
                <w:sz w:val="24"/>
                <w:highlight w:val="lightGray"/>
                <w:lang w:val="en-GB"/>
              </w:rPr>
              <w:t>SubProgramme</w:t>
            </w:r>
            <w:proofErr w:type="spellEnd"/>
            <w:r w:rsidRPr="009C6B11">
              <w:rPr>
                <w:rFonts w:cs="Arial"/>
                <w:sz w:val="24"/>
                <w:highlight w:val="lightGray"/>
                <w:lang w:val="en-GB"/>
              </w:rPr>
              <w:t xml:space="preserve"> Coordinators]</w:t>
            </w:r>
          </w:p>
        </w:tc>
      </w:tr>
    </w:tbl>
    <w:p w14:paraId="0B3E1653" w14:textId="77777777" w:rsidR="00ED259E" w:rsidRPr="009C6B11" w:rsidRDefault="00ED259E" w:rsidP="0096136C">
      <w:pPr>
        <w:rPr>
          <w:sz w:val="24"/>
        </w:rPr>
      </w:pPr>
    </w:p>
    <w:p w14:paraId="67EB3170" w14:textId="77777777" w:rsidR="00ED259E" w:rsidRPr="009C6B11" w:rsidRDefault="00027F7C" w:rsidP="00027F7C">
      <w:pPr>
        <w:pStyle w:val="Tit2"/>
        <w:rPr>
          <w:sz w:val="24"/>
          <w:szCs w:val="24"/>
        </w:rPr>
      </w:pPr>
      <w:r w:rsidRPr="009C6B11">
        <w:rPr>
          <w:sz w:val="24"/>
          <w:szCs w:val="24"/>
        </w:rPr>
        <w:t>2.2. GEF Core Indicators (f</w:t>
      </w:r>
      <w:r w:rsidR="00ED259E" w:rsidRPr="009C6B11">
        <w:rPr>
          <w:sz w:val="24"/>
          <w:szCs w:val="24"/>
        </w:rPr>
        <w:t>or all GEF 6 and later projects</w:t>
      </w:r>
      <w:r w:rsidRPr="009C6B11">
        <w:rPr>
          <w:sz w:val="24"/>
          <w:szCs w:val="24"/>
        </w:rPr>
        <w:t>)</w:t>
      </w:r>
      <w:r w:rsidR="00ED259E" w:rsidRPr="009C6B11">
        <w:rPr>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9C6B11" w14:paraId="0BA3C688" w14:textId="77777777" w:rsidTr="00F771D7">
        <w:tc>
          <w:tcPr>
            <w:tcW w:w="4559" w:type="dxa"/>
            <w:shd w:val="clear" w:color="auto" w:fill="D9D9D9"/>
          </w:tcPr>
          <w:p w14:paraId="44D473DF" w14:textId="77777777" w:rsidR="00F771D7" w:rsidRPr="009C6B11" w:rsidRDefault="008F381B" w:rsidP="005808D3">
            <w:pPr>
              <w:rPr>
                <w:rFonts w:cs="Arial"/>
                <w:bCs/>
                <w:sz w:val="24"/>
              </w:rPr>
            </w:pPr>
            <w:r w:rsidRPr="009C6B11">
              <w:rPr>
                <w:rFonts w:cs="Arial"/>
                <w:bCs/>
                <w:sz w:val="24"/>
              </w:rPr>
              <w:t>GEF Core Indicators</w:t>
            </w:r>
          </w:p>
        </w:tc>
        <w:tc>
          <w:tcPr>
            <w:tcW w:w="4285" w:type="dxa"/>
            <w:shd w:val="clear" w:color="auto" w:fill="auto"/>
          </w:tcPr>
          <w:p w14:paraId="256E1837" w14:textId="77777777" w:rsidR="00F771D7" w:rsidRPr="009C6B11" w:rsidRDefault="00F771D7" w:rsidP="005808D3">
            <w:pPr>
              <w:rPr>
                <w:rFonts w:cs="Arial"/>
                <w:b/>
                <w:sz w:val="24"/>
              </w:rPr>
            </w:pPr>
            <w:r w:rsidRPr="009C6B11">
              <w:rPr>
                <w:rFonts w:cs="Arial"/>
                <w:b/>
                <w:sz w:val="24"/>
              </w:rPr>
              <w:t>Indicative expected Results</w:t>
            </w:r>
            <w:r w:rsidRPr="009C6B11">
              <w:rPr>
                <w:rFonts w:cs="Arial"/>
                <w:b/>
                <w:sz w:val="24"/>
              </w:rPr>
              <w:br/>
            </w:r>
          </w:p>
        </w:tc>
      </w:tr>
      <w:tr w:rsidR="00F771D7" w:rsidRPr="009C6B11" w14:paraId="2605B033" w14:textId="77777777" w:rsidTr="005808D3">
        <w:trPr>
          <w:trHeight w:val="516"/>
        </w:trPr>
        <w:tc>
          <w:tcPr>
            <w:tcW w:w="8844" w:type="dxa"/>
            <w:gridSpan w:val="2"/>
            <w:shd w:val="clear" w:color="auto" w:fill="auto"/>
          </w:tcPr>
          <w:p w14:paraId="39A91133" w14:textId="77777777" w:rsidR="00BC3551" w:rsidRPr="009C6B11" w:rsidRDefault="00BC3551" w:rsidP="00F80D4C">
            <w:pPr>
              <w:pStyle w:val="InstructionsTM"/>
              <w:rPr>
                <w:sz w:val="24"/>
                <w:szCs w:val="24"/>
              </w:rPr>
            </w:pPr>
          </w:p>
        </w:tc>
      </w:tr>
    </w:tbl>
    <w:p w14:paraId="43456E71" w14:textId="77777777" w:rsidR="00C94BEE" w:rsidRPr="009C6B11" w:rsidRDefault="00C94BEE" w:rsidP="00C94BEE">
      <w:pPr>
        <w:rPr>
          <w:rFonts w:cs="Arial"/>
          <w:b/>
          <w:sz w:val="24"/>
          <w:lang w:val="en-GB"/>
        </w:rPr>
      </w:pPr>
    </w:p>
    <w:p w14:paraId="59AABDB1" w14:textId="77777777" w:rsidR="00C94BEE" w:rsidRPr="009C6B11" w:rsidRDefault="00C94BEE" w:rsidP="00CD2DFC">
      <w:pPr>
        <w:rPr>
          <w:rFonts w:ascii="Roboto" w:hAnsi="Roboto"/>
          <w:color w:val="0070C0"/>
          <w:sz w:val="24"/>
        </w:rPr>
      </w:pPr>
    </w:p>
    <w:p w14:paraId="063C0493" w14:textId="4EA905E3" w:rsidR="00771DD4" w:rsidRPr="009C6B11" w:rsidRDefault="00771DD4" w:rsidP="00771DD4">
      <w:pPr>
        <w:pStyle w:val="Tit2"/>
        <w:rPr>
          <w:sz w:val="24"/>
          <w:szCs w:val="24"/>
        </w:rPr>
      </w:pPr>
      <w:r w:rsidRPr="009C6B11">
        <w:rPr>
          <w:sz w:val="24"/>
          <w:szCs w:val="24"/>
        </w:rPr>
        <w:t>2.</w:t>
      </w:r>
      <w:r w:rsidR="00723C68" w:rsidRPr="009C6B11">
        <w:rPr>
          <w:sz w:val="24"/>
          <w:szCs w:val="24"/>
        </w:rPr>
        <w:t>3</w:t>
      </w:r>
      <w:r w:rsidRPr="009C6B11">
        <w:rPr>
          <w:sz w:val="24"/>
          <w:szCs w:val="24"/>
        </w:rPr>
        <w:t xml:space="preserve">. </w:t>
      </w:r>
      <w:r w:rsidR="00405810" w:rsidRPr="009C6B11">
        <w:rPr>
          <w:sz w:val="24"/>
          <w:szCs w:val="24"/>
        </w:rPr>
        <w:t>Implementation status</w:t>
      </w:r>
      <w:r w:rsidR="00C54279" w:rsidRPr="009C6B11">
        <w:rPr>
          <w:sz w:val="24"/>
          <w:szCs w:val="24"/>
        </w:rPr>
        <w:t xml:space="preserve"> and risk</w:t>
      </w:r>
    </w:p>
    <w:p w14:paraId="478823A4" w14:textId="77777777" w:rsidR="00A30A23" w:rsidRPr="009C6B11" w:rsidRDefault="00CD2DFC" w:rsidP="007B2F09">
      <w:pPr>
        <w:ind w:left="360"/>
        <w:rPr>
          <w:sz w:val="24"/>
          <w:lang w:val="en-GB"/>
        </w:rPr>
      </w:pPr>
      <w:r w:rsidRPr="009C6B11">
        <w:rPr>
          <w:rFonts w:cs="Arial"/>
          <w:bCs/>
          <w:i/>
          <w:iCs/>
          <w:color w:val="0432FF"/>
          <w:sz w:val="24"/>
        </w:rPr>
        <w:t>[</w:t>
      </w:r>
      <w:proofErr w:type="gramStart"/>
      <w:r w:rsidR="006E7AB8" w:rsidRPr="009C6B11">
        <w:rPr>
          <w:rFonts w:cs="Arial"/>
          <w:bCs/>
          <w:i/>
          <w:iCs/>
          <w:color w:val="0432FF"/>
          <w:sz w:val="24"/>
        </w:rPr>
        <w:t>complete</w:t>
      </w:r>
      <w:proofErr w:type="gramEnd"/>
      <w:r w:rsidR="006E7AB8" w:rsidRPr="009C6B11">
        <w:rPr>
          <w:rFonts w:cs="Arial"/>
          <w:bCs/>
          <w:i/>
          <w:iCs/>
          <w:color w:val="0432FF"/>
          <w:sz w:val="24"/>
        </w:rPr>
        <w:t xml:space="preserve"> the fiscal year </w:t>
      </w:r>
      <w:r w:rsidR="004B6962" w:rsidRPr="009C6B11">
        <w:rPr>
          <w:rFonts w:cs="Arial"/>
          <w:bCs/>
          <w:i/>
          <w:iCs/>
          <w:color w:val="0432FF"/>
          <w:sz w:val="24"/>
        </w:rPr>
        <w:t xml:space="preserve">and </w:t>
      </w:r>
      <w:r w:rsidRPr="009C6B11">
        <w:rPr>
          <w:rFonts w:cs="Arial"/>
          <w:bCs/>
          <w:i/>
          <w:iCs/>
          <w:color w:val="0432FF"/>
          <w:sz w:val="24"/>
        </w:rPr>
        <w:t>select</w:t>
      </w:r>
      <w:r w:rsidR="00017771" w:rsidRPr="009C6B11">
        <w:rPr>
          <w:rFonts w:cs="Arial"/>
          <w:bCs/>
          <w:i/>
          <w:iCs/>
          <w:color w:val="0432FF"/>
          <w:sz w:val="24"/>
        </w:rPr>
        <w:t>:</w:t>
      </w:r>
      <w:r w:rsidRPr="009C6B11">
        <w:rPr>
          <w:rFonts w:cs="Arial"/>
          <w:bCs/>
          <w:i/>
          <w:iCs/>
          <w:color w:val="0432FF"/>
          <w:sz w:val="24"/>
        </w:rPr>
        <w:t>1st PIR; 2nd PIR; …. Final PIR</w:t>
      </w:r>
      <w:r w:rsidR="007B2F09" w:rsidRPr="009C6B11">
        <w:rPr>
          <w:rFonts w:cs="Arial"/>
          <w:bCs/>
          <w:i/>
          <w:iCs/>
          <w:color w:val="0432FF"/>
          <w:sz w:val="24"/>
        </w:rPr>
        <w:t>; select HS; S; MS; MU; U; HU; unknown; not rated to rate the progress towards outcomes and outputs in third and fourth line</w:t>
      </w:r>
      <w:r w:rsidR="002F3FB3" w:rsidRPr="009C6B11">
        <w:rPr>
          <w:rFonts w:cs="Arial"/>
          <w:bCs/>
          <w:i/>
          <w:iCs/>
          <w:color w:val="0432FF"/>
          <w:sz w:val="24"/>
        </w:rPr>
        <w:t>s</w:t>
      </w:r>
      <w:r w:rsidR="007B2F09" w:rsidRPr="009C6B11">
        <w:rPr>
          <w:rFonts w:cs="Arial"/>
          <w:bCs/>
          <w:i/>
          <w:iCs/>
          <w:color w:val="0432FF"/>
          <w:sz w:val="24"/>
        </w:rPr>
        <w:t>; select H; S; M; L; to rate risks for the fiscal year you are reporting in the fifth line. Add more columns if needed]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319"/>
        <w:gridCol w:w="1295"/>
        <w:gridCol w:w="1295"/>
        <w:gridCol w:w="1295"/>
        <w:gridCol w:w="1270"/>
      </w:tblGrid>
      <w:tr w:rsidR="00CD2DFC" w:rsidRPr="009C6B11" w14:paraId="3CE42266" w14:textId="77777777" w:rsidTr="006A0023">
        <w:tc>
          <w:tcPr>
            <w:tcW w:w="2370" w:type="dxa"/>
            <w:shd w:val="clear" w:color="auto" w:fill="D9D9D9"/>
            <w:vAlign w:val="center"/>
          </w:tcPr>
          <w:p w14:paraId="4CCC12CF" w14:textId="77777777" w:rsidR="00CD2DFC" w:rsidRPr="009C6B11" w:rsidRDefault="00CD2DFC" w:rsidP="00F0578C">
            <w:pPr>
              <w:rPr>
                <w:rFonts w:cs="Arial"/>
                <w:b/>
                <w:sz w:val="24"/>
                <w:lang w:val="en-GB"/>
              </w:rPr>
            </w:pPr>
          </w:p>
        </w:tc>
        <w:tc>
          <w:tcPr>
            <w:tcW w:w="1319" w:type="dxa"/>
            <w:shd w:val="clear" w:color="auto" w:fill="auto"/>
            <w:vAlign w:val="center"/>
          </w:tcPr>
          <w:p w14:paraId="4BFA6CEF" w14:textId="77777777" w:rsidR="00CD2DFC" w:rsidRPr="009C6B11" w:rsidRDefault="00CD2DFC" w:rsidP="00F4134F">
            <w:pPr>
              <w:jc w:val="center"/>
              <w:rPr>
                <w:rFonts w:cs="Arial"/>
                <w:sz w:val="24"/>
                <w:lang w:val="en-GB"/>
              </w:rPr>
            </w:pPr>
            <w:r w:rsidRPr="009C6B11">
              <w:rPr>
                <w:rFonts w:cs="Arial"/>
                <w:sz w:val="24"/>
                <w:lang w:val="en-GB"/>
              </w:rPr>
              <w:t xml:space="preserve">FY </w:t>
            </w:r>
            <w:r w:rsidR="008C4EAF" w:rsidRPr="009C6B11">
              <w:rPr>
                <w:rFonts w:cs="Arial"/>
                <w:sz w:val="24"/>
                <w:lang w:val="en-GB"/>
              </w:rPr>
              <w:t>20</w:t>
            </w:r>
            <w:r w:rsidR="00AE5073" w:rsidRPr="009C6B11">
              <w:rPr>
                <w:rFonts w:cs="Arial"/>
                <w:sz w:val="24"/>
                <w:lang w:val="en-GB"/>
              </w:rPr>
              <w:t>21</w:t>
            </w:r>
          </w:p>
        </w:tc>
        <w:tc>
          <w:tcPr>
            <w:tcW w:w="1295" w:type="dxa"/>
            <w:shd w:val="clear" w:color="auto" w:fill="auto"/>
            <w:vAlign w:val="center"/>
          </w:tcPr>
          <w:p w14:paraId="6131EF94" w14:textId="77777777" w:rsidR="00CD2DFC" w:rsidRPr="009C6B11" w:rsidRDefault="008C4EAF" w:rsidP="00F4134F">
            <w:pPr>
              <w:jc w:val="center"/>
              <w:rPr>
                <w:rFonts w:cs="Arial"/>
                <w:b/>
                <w:sz w:val="24"/>
                <w:lang w:val="en-GB"/>
              </w:rPr>
            </w:pPr>
            <w:r w:rsidRPr="009C6B11">
              <w:rPr>
                <w:rFonts w:cs="Arial"/>
                <w:sz w:val="24"/>
                <w:lang w:val="en-GB"/>
              </w:rPr>
              <w:t>FY 20</w:t>
            </w:r>
            <w:r w:rsidR="00F4134F" w:rsidRPr="009C6B11">
              <w:rPr>
                <w:rFonts w:cs="Arial"/>
                <w:sz w:val="24"/>
                <w:lang w:val="en-GB"/>
              </w:rPr>
              <w:t>__</w:t>
            </w:r>
          </w:p>
        </w:tc>
        <w:tc>
          <w:tcPr>
            <w:tcW w:w="1295" w:type="dxa"/>
            <w:shd w:val="clear" w:color="auto" w:fill="auto"/>
            <w:vAlign w:val="center"/>
          </w:tcPr>
          <w:p w14:paraId="53C0EA0A" w14:textId="77777777" w:rsidR="00CD2DFC" w:rsidRPr="009C6B11" w:rsidRDefault="008C4EAF" w:rsidP="00F4134F">
            <w:pPr>
              <w:jc w:val="center"/>
              <w:rPr>
                <w:rFonts w:cs="Arial"/>
                <w:b/>
                <w:sz w:val="24"/>
                <w:lang w:val="en-GB"/>
              </w:rPr>
            </w:pPr>
            <w:r w:rsidRPr="009C6B11">
              <w:rPr>
                <w:rFonts w:cs="Arial"/>
                <w:sz w:val="24"/>
                <w:lang w:val="en-GB"/>
              </w:rPr>
              <w:t>FY 20</w:t>
            </w:r>
            <w:r w:rsidR="00F4134F" w:rsidRPr="009C6B11">
              <w:rPr>
                <w:rFonts w:cs="Arial"/>
                <w:sz w:val="24"/>
                <w:lang w:val="en-GB"/>
              </w:rPr>
              <w:t>__</w:t>
            </w:r>
          </w:p>
        </w:tc>
        <w:tc>
          <w:tcPr>
            <w:tcW w:w="1295" w:type="dxa"/>
            <w:shd w:val="clear" w:color="auto" w:fill="auto"/>
            <w:vAlign w:val="center"/>
          </w:tcPr>
          <w:p w14:paraId="2ADF6357" w14:textId="77777777" w:rsidR="00CD2DFC" w:rsidRPr="009C6B11" w:rsidRDefault="008C4EAF" w:rsidP="00F4134F">
            <w:pPr>
              <w:jc w:val="center"/>
              <w:rPr>
                <w:rFonts w:cs="Arial"/>
                <w:b/>
                <w:sz w:val="24"/>
                <w:lang w:val="en-GB"/>
              </w:rPr>
            </w:pPr>
            <w:r w:rsidRPr="009C6B11">
              <w:rPr>
                <w:rFonts w:cs="Arial"/>
                <w:sz w:val="24"/>
                <w:lang w:val="en-GB"/>
              </w:rPr>
              <w:t>FY 20</w:t>
            </w:r>
            <w:r w:rsidR="00F4134F" w:rsidRPr="009C6B11">
              <w:rPr>
                <w:rFonts w:cs="Arial"/>
                <w:sz w:val="24"/>
                <w:lang w:val="en-GB"/>
              </w:rPr>
              <w:t>__</w:t>
            </w:r>
          </w:p>
        </w:tc>
        <w:tc>
          <w:tcPr>
            <w:tcW w:w="1270" w:type="dxa"/>
            <w:shd w:val="clear" w:color="auto" w:fill="auto"/>
            <w:vAlign w:val="center"/>
          </w:tcPr>
          <w:p w14:paraId="56F2D50C" w14:textId="77777777" w:rsidR="00CD2DFC" w:rsidRPr="009C6B11" w:rsidRDefault="00F4134F" w:rsidP="00F0578C">
            <w:pPr>
              <w:jc w:val="center"/>
              <w:rPr>
                <w:rFonts w:cs="Arial"/>
                <w:sz w:val="24"/>
                <w:lang w:val="en-GB"/>
              </w:rPr>
            </w:pPr>
            <w:r w:rsidRPr="009C6B11">
              <w:rPr>
                <w:rFonts w:cs="Arial"/>
                <w:sz w:val="24"/>
                <w:lang w:val="en-GB"/>
              </w:rPr>
              <w:t>FY 20__</w:t>
            </w:r>
          </w:p>
        </w:tc>
      </w:tr>
      <w:tr w:rsidR="000625B4" w:rsidRPr="009C6B11" w14:paraId="6A97B4AC" w14:textId="77777777" w:rsidTr="006A0023">
        <w:tc>
          <w:tcPr>
            <w:tcW w:w="2370" w:type="dxa"/>
            <w:shd w:val="clear" w:color="auto" w:fill="D9D9D9"/>
          </w:tcPr>
          <w:p w14:paraId="17087242" w14:textId="77777777" w:rsidR="000625B4" w:rsidRPr="009C6B11" w:rsidRDefault="00D94A59">
            <w:pPr>
              <w:rPr>
                <w:rFonts w:cs="Arial"/>
                <w:bCs/>
                <w:sz w:val="24"/>
                <w:lang w:val="en-GB"/>
              </w:rPr>
            </w:pPr>
            <w:r w:rsidRPr="009C6B11">
              <w:rPr>
                <w:rFonts w:cs="Arial"/>
                <w:bCs/>
                <w:sz w:val="24"/>
                <w:lang w:val="en-GB"/>
              </w:rPr>
              <w:t>PIR #</w:t>
            </w:r>
          </w:p>
        </w:tc>
        <w:tc>
          <w:tcPr>
            <w:tcW w:w="1319" w:type="dxa"/>
            <w:shd w:val="clear" w:color="auto" w:fill="auto"/>
            <w:vAlign w:val="center"/>
          </w:tcPr>
          <w:p w14:paraId="3A14013A" w14:textId="77777777" w:rsidR="000625B4" w:rsidRPr="009C6B11" w:rsidRDefault="00F4134F" w:rsidP="00F4134F">
            <w:pPr>
              <w:jc w:val="center"/>
              <w:rPr>
                <w:rFonts w:cs="Arial"/>
                <w:sz w:val="24"/>
                <w:lang w:val="en-GB"/>
              </w:rPr>
            </w:pPr>
            <w:r w:rsidRPr="009C6B11">
              <w:rPr>
                <w:rFonts w:cs="Arial"/>
                <w:sz w:val="24"/>
                <w:lang w:val="en-GB"/>
              </w:rPr>
              <w:t>1</w:t>
            </w:r>
            <w:r w:rsidRPr="009C6B11">
              <w:rPr>
                <w:rFonts w:cs="Arial"/>
                <w:sz w:val="24"/>
                <w:vertAlign w:val="superscript"/>
                <w:lang w:val="en-GB"/>
              </w:rPr>
              <w:t>st</w:t>
            </w:r>
          </w:p>
        </w:tc>
        <w:tc>
          <w:tcPr>
            <w:tcW w:w="1295" w:type="dxa"/>
            <w:shd w:val="clear" w:color="auto" w:fill="auto"/>
            <w:vAlign w:val="center"/>
          </w:tcPr>
          <w:p w14:paraId="2C7FF134" w14:textId="77777777" w:rsidR="000625B4" w:rsidRPr="009C6B11" w:rsidRDefault="008C4EAF" w:rsidP="00F0578C">
            <w:pPr>
              <w:jc w:val="center"/>
              <w:rPr>
                <w:rFonts w:cs="Arial"/>
                <w:sz w:val="24"/>
                <w:lang w:val="en-GB"/>
              </w:rPr>
            </w:pPr>
            <w:r w:rsidRPr="009C6B11">
              <w:rPr>
                <w:rFonts w:cs="Arial"/>
                <w:sz w:val="24"/>
                <w:lang w:val="en-GB"/>
              </w:rPr>
              <w:t>2</w:t>
            </w:r>
            <w:r w:rsidR="00F4134F" w:rsidRPr="009C6B11">
              <w:rPr>
                <w:rFonts w:cs="Arial"/>
                <w:sz w:val="24"/>
                <w:vertAlign w:val="superscript"/>
                <w:lang w:val="en-GB"/>
              </w:rPr>
              <w:t>nd</w:t>
            </w:r>
          </w:p>
        </w:tc>
        <w:tc>
          <w:tcPr>
            <w:tcW w:w="1295" w:type="dxa"/>
            <w:shd w:val="clear" w:color="auto" w:fill="auto"/>
            <w:vAlign w:val="center"/>
          </w:tcPr>
          <w:p w14:paraId="43551748" w14:textId="77777777" w:rsidR="000625B4" w:rsidRPr="009C6B11" w:rsidRDefault="008C4EAF" w:rsidP="00F0578C">
            <w:pPr>
              <w:jc w:val="center"/>
              <w:rPr>
                <w:rFonts w:cs="Arial"/>
                <w:sz w:val="24"/>
                <w:lang w:val="en-GB"/>
              </w:rPr>
            </w:pPr>
            <w:r w:rsidRPr="009C6B11">
              <w:rPr>
                <w:rFonts w:cs="Arial"/>
                <w:sz w:val="24"/>
                <w:lang w:val="en-GB"/>
              </w:rPr>
              <w:t>3</w:t>
            </w:r>
            <w:r w:rsidR="00F4134F" w:rsidRPr="009C6B11">
              <w:rPr>
                <w:rFonts w:cs="Arial"/>
                <w:sz w:val="24"/>
                <w:vertAlign w:val="superscript"/>
                <w:lang w:val="en-GB"/>
              </w:rPr>
              <w:t>rd</w:t>
            </w:r>
          </w:p>
        </w:tc>
        <w:tc>
          <w:tcPr>
            <w:tcW w:w="1295" w:type="dxa"/>
            <w:shd w:val="clear" w:color="auto" w:fill="auto"/>
            <w:vAlign w:val="center"/>
          </w:tcPr>
          <w:p w14:paraId="326AF242" w14:textId="77777777" w:rsidR="000625B4" w:rsidRPr="009C6B11" w:rsidRDefault="008C4EAF" w:rsidP="00F0578C">
            <w:pPr>
              <w:jc w:val="center"/>
              <w:rPr>
                <w:rFonts w:cs="Arial"/>
                <w:sz w:val="24"/>
                <w:lang w:val="en-GB"/>
              </w:rPr>
            </w:pPr>
            <w:r w:rsidRPr="009C6B11">
              <w:rPr>
                <w:rFonts w:cs="Arial"/>
                <w:sz w:val="24"/>
                <w:lang w:val="en-GB"/>
              </w:rPr>
              <w:t>4</w:t>
            </w:r>
            <w:r w:rsidR="00F4134F" w:rsidRPr="009C6B11">
              <w:rPr>
                <w:rFonts w:cs="Arial"/>
                <w:sz w:val="24"/>
                <w:vertAlign w:val="superscript"/>
                <w:lang w:val="en-GB"/>
              </w:rPr>
              <w:t>th</w:t>
            </w:r>
          </w:p>
        </w:tc>
        <w:tc>
          <w:tcPr>
            <w:tcW w:w="1270" w:type="dxa"/>
            <w:shd w:val="clear" w:color="auto" w:fill="auto"/>
            <w:vAlign w:val="center"/>
          </w:tcPr>
          <w:p w14:paraId="4BDCA44B" w14:textId="77777777" w:rsidR="000625B4" w:rsidRPr="009C6B11" w:rsidRDefault="00F4134F" w:rsidP="00F0578C">
            <w:pPr>
              <w:jc w:val="center"/>
              <w:rPr>
                <w:rFonts w:cs="Arial"/>
                <w:sz w:val="24"/>
                <w:lang w:val="en-GB"/>
              </w:rPr>
            </w:pPr>
            <w:r w:rsidRPr="009C6B11">
              <w:rPr>
                <w:rFonts w:cs="Arial"/>
                <w:sz w:val="24"/>
                <w:lang w:val="en-GB"/>
              </w:rPr>
              <w:t>….</w:t>
            </w:r>
          </w:p>
        </w:tc>
      </w:tr>
      <w:tr w:rsidR="000625B4" w:rsidRPr="009C6B11" w14:paraId="7F09362E" w14:textId="77777777" w:rsidTr="006A0023">
        <w:tc>
          <w:tcPr>
            <w:tcW w:w="2370" w:type="dxa"/>
            <w:shd w:val="clear" w:color="auto" w:fill="D9D9D9"/>
          </w:tcPr>
          <w:p w14:paraId="58FB2C1C" w14:textId="77777777" w:rsidR="000625B4" w:rsidRPr="009C6B11" w:rsidRDefault="000C0136">
            <w:pPr>
              <w:rPr>
                <w:rFonts w:cs="Arial"/>
                <w:bCs/>
                <w:sz w:val="24"/>
                <w:lang w:val="en-GB"/>
              </w:rPr>
            </w:pPr>
            <w:r w:rsidRPr="009C6B11">
              <w:rPr>
                <w:rFonts w:cs="Arial"/>
                <w:bCs/>
                <w:sz w:val="24"/>
                <w:lang w:val="en-GB"/>
              </w:rPr>
              <w:t xml:space="preserve">Rating towards </w:t>
            </w:r>
            <w:r w:rsidRPr="009C6B11">
              <w:rPr>
                <w:rFonts w:cs="Arial"/>
                <w:b/>
                <w:sz w:val="24"/>
                <w:lang w:val="en-GB"/>
              </w:rPr>
              <w:t>outcomes</w:t>
            </w:r>
            <w:r w:rsidR="009438B0" w:rsidRPr="009C6B11">
              <w:rPr>
                <w:rFonts w:cs="Arial"/>
                <w:bCs/>
                <w:sz w:val="24"/>
                <w:lang w:val="en-GB"/>
              </w:rPr>
              <w:t xml:space="preserve"> (section 3.1)</w:t>
            </w:r>
          </w:p>
        </w:tc>
        <w:tc>
          <w:tcPr>
            <w:tcW w:w="1319" w:type="dxa"/>
            <w:shd w:val="clear" w:color="auto" w:fill="auto"/>
            <w:vAlign w:val="center"/>
          </w:tcPr>
          <w:p w14:paraId="36D81127" w14:textId="178C3331" w:rsidR="000625B4" w:rsidRPr="009C6B11" w:rsidRDefault="004A1314" w:rsidP="00F0578C">
            <w:pPr>
              <w:jc w:val="center"/>
              <w:rPr>
                <w:rFonts w:cs="Arial"/>
                <w:sz w:val="24"/>
                <w:lang w:val="en-GB"/>
              </w:rPr>
            </w:pPr>
            <w:r>
              <w:rPr>
                <w:rFonts w:cs="Arial"/>
                <w:sz w:val="24"/>
                <w:lang w:val="en-GB"/>
              </w:rPr>
              <w:t>N/A</w:t>
            </w:r>
          </w:p>
        </w:tc>
        <w:tc>
          <w:tcPr>
            <w:tcW w:w="1295" w:type="dxa"/>
            <w:shd w:val="clear" w:color="auto" w:fill="auto"/>
            <w:vAlign w:val="center"/>
          </w:tcPr>
          <w:p w14:paraId="1A16DCFD" w14:textId="77777777" w:rsidR="000625B4" w:rsidRPr="009C6B11" w:rsidRDefault="000625B4" w:rsidP="00F0578C">
            <w:pPr>
              <w:jc w:val="center"/>
              <w:rPr>
                <w:rFonts w:cs="Arial"/>
                <w:sz w:val="24"/>
                <w:lang w:val="en-GB"/>
              </w:rPr>
            </w:pPr>
          </w:p>
        </w:tc>
        <w:tc>
          <w:tcPr>
            <w:tcW w:w="1295" w:type="dxa"/>
            <w:shd w:val="clear" w:color="auto" w:fill="auto"/>
            <w:vAlign w:val="center"/>
          </w:tcPr>
          <w:p w14:paraId="7A2884E3" w14:textId="77777777" w:rsidR="000625B4" w:rsidRPr="009C6B11" w:rsidRDefault="000625B4" w:rsidP="00F0578C">
            <w:pPr>
              <w:jc w:val="center"/>
              <w:rPr>
                <w:rFonts w:cs="Arial"/>
                <w:sz w:val="24"/>
                <w:lang w:val="en-GB"/>
              </w:rPr>
            </w:pPr>
          </w:p>
        </w:tc>
        <w:tc>
          <w:tcPr>
            <w:tcW w:w="1295" w:type="dxa"/>
            <w:shd w:val="clear" w:color="auto" w:fill="auto"/>
            <w:vAlign w:val="center"/>
          </w:tcPr>
          <w:p w14:paraId="7F7EF465" w14:textId="77777777" w:rsidR="000625B4" w:rsidRPr="009C6B11" w:rsidRDefault="000625B4" w:rsidP="00F0578C">
            <w:pPr>
              <w:jc w:val="center"/>
              <w:rPr>
                <w:rFonts w:cs="Arial"/>
                <w:sz w:val="24"/>
                <w:lang w:val="en-GB"/>
              </w:rPr>
            </w:pPr>
          </w:p>
        </w:tc>
        <w:tc>
          <w:tcPr>
            <w:tcW w:w="1270" w:type="dxa"/>
            <w:shd w:val="clear" w:color="auto" w:fill="auto"/>
            <w:vAlign w:val="center"/>
          </w:tcPr>
          <w:p w14:paraId="4472B150" w14:textId="77777777" w:rsidR="000625B4" w:rsidRPr="009C6B11" w:rsidRDefault="000625B4" w:rsidP="00F0578C">
            <w:pPr>
              <w:jc w:val="center"/>
              <w:rPr>
                <w:rFonts w:cs="Arial"/>
                <w:sz w:val="24"/>
                <w:lang w:val="en-GB"/>
              </w:rPr>
            </w:pPr>
          </w:p>
        </w:tc>
      </w:tr>
      <w:tr w:rsidR="000C0136" w:rsidRPr="009C6B11" w14:paraId="2601BF68" w14:textId="77777777" w:rsidTr="006A0023">
        <w:tc>
          <w:tcPr>
            <w:tcW w:w="2370" w:type="dxa"/>
            <w:shd w:val="clear" w:color="auto" w:fill="D9D9D9"/>
          </w:tcPr>
          <w:p w14:paraId="1F708709" w14:textId="77777777" w:rsidR="000C0136" w:rsidRPr="009C6B11" w:rsidRDefault="000C0136">
            <w:pPr>
              <w:rPr>
                <w:rFonts w:cs="Arial"/>
                <w:bCs/>
                <w:sz w:val="24"/>
                <w:lang w:val="en-GB"/>
              </w:rPr>
            </w:pPr>
            <w:r w:rsidRPr="009C6B11">
              <w:rPr>
                <w:rFonts w:cs="Arial"/>
                <w:bCs/>
                <w:sz w:val="24"/>
                <w:lang w:val="en-GB"/>
              </w:rPr>
              <w:t xml:space="preserve">Rating towards </w:t>
            </w:r>
            <w:r w:rsidR="00D94A59" w:rsidRPr="009C6B11">
              <w:rPr>
                <w:rFonts w:cs="Arial"/>
                <w:b/>
                <w:sz w:val="24"/>
                <w:lang w:val="en-GB"/>
              </w:rPr>
              <w:t>outputs</w:t>
            </w:r>
            <w:r w:rsidR="009438B0" w:rsidRPr="009C6B11">
              <w:rPr>
                <w:rFonts w:cs="Arial"/>
                <w:bCs/>
                <w:sz w:val="24"/>
                <w:lang w:val="en-GB"/>
              </w:rPr>
              <w:t xml:space="preserve"> (section 3.2)</w:t>
            </w:r>
          </w:p>
        </w:tc>
        <w:tc>
          <w:tcPr>
            <w:tcW w:w="1319" w:type="dxa"/>
            <w:shd w:val="clear" w:color="auto" w:fill="auto"/>
            <w:vAlign w:val="center"/>
          </w:tcPr>
          <w:p w14:paraId="3AF935B8" w14:textId="78949FC3" w:rsidR="000C0136" w:rsidRPr="009C6B11" w:rsidRDefault="004A1314" w:rsidP="00F0578C">
            <w:pPr>
              <w:jc w:val="center"/>
              <w:rPr>
                <w:rFonts w:cs="Arial"/>
                <w:sz w:val="24"/>
                <w:lang w:val="en-GB"/>
              </w:rPr>
            </w:pPr>
            <w:r>
              <w:rPr>
                <w:rFonts w:cs="Arial"/>
                <w:sz w:val="24"/>
                <w:lang w:val="en-GB"/>
              </w:rPr>
              <w:t>N/A</w:t>
            </w:r>
          </w:p>
        </w:tc>
        <w:tc>
          <w:tcPr>
            <w:tcW w:w="1295" w:type="dxa"/>
            <w:shd w:val="clear" w:color="auto" w:fill="auto"/>
            <w:vAlign w:val="center"/>
          </w:tcPr>
          <w:p w14:paraId="058E9855" w14:textId="77777777" w:rsidR="000C0136" w:rsidRPr="009C6B11" w:rsidRDefault="000C0136" w:rsidP="00F0578C">
            <w:pPr>
              <w:jc w:val="center"/>
              <w:rPr>
                <w:rFonts w:cs="Arial"/>
                <w:sz w:val="24"/>
                <w:lang w:val="en-GB"/>
              </w:rPr>
            </w:pPr>
          </w:p>
        </w:tc>
        <w:tc>
          <w:tcPr>
            <w:tcW w:w="1295" w:type="dxa"/>
            <w:shd w:val="clear" w:color="auto" w:fill="auto"/>
            <w:vAlign w:val="center"/>
          </w:tcPr>
          <w:p w14:paraId="4A76A91B" w14:textId="77777777" w:rsidR="000C0136" w:rsidRPr="009C6B11" w:rsidRDefault="000C0136" w:rsidP="00F0578C">
            <w:pPr>
              <w:jc w:val="center"/>
              <w:rPr>
                <w:rFonts w:cs="Arial"/>
                <w:sz w:val="24"/>
                <w:lang w:val="en-GB"/>
              </w:rPr>
            </w:pPr>
          </w:p>
        </w:tc>
        <w:tc>
          <w:tcPr>
            <w:tcW w:w="1295" w:type="dxa"/>
            <w:shd w:val="clear" w:color="auto" w:fill="auto"/>
            <w:vAlign w:val="center"/>
          </w:tcPr>
          <w:p w14:paraId="45423B70" w14:textId="77777777" w:rsidR="000C0136" w:rsidRPr="009C6B11" w:rsidRDefault="000C0136" w:rsidP="00F0578C">
            <w:pPr>
              <w:jc w:val="center"/>
              <w:rPr>
                <w:rFonts w:cs="Arial"/>
                <w:sz w:val="24"/>
                <w:lang w:val="en-GB"/>
              </w:rPr>
            </w:pPr>
          </w:p>
        </w:tc>
        <w:tc>
          <w:tcPr>
            <w:tcW w:w="1270" w:type="dxa"/>
            <w:shd w:val="clear" w:color="auto" w:fill="auto"/>
            <w:vAlign w:val="center"/>
          </w:tcPr>
          <w:p w14:paraId="18EF0E3B" w14:textId="77777777" w:rsidR="000C0136" w:rsidRPr="009C6B11" w:rsidRDefault="000C0136" w:rsidP="00F0578C">
            <w:pPr>
              <w:jc w:val="center"/>
              <w:rPr>
                <w:rFonts w:cs="Arial"/>
                <w:sz w:val="24"/>
                <w:lang w:val="en-GB"/>
              </w:rPr>
            </w:pPr>
          </w:p>
        </w:tc>
      </w:tr>
      <w:tr w:rsidR="000C0136" w:rsidRPr="009C6B11" w14:paraId="1426333A" w14:textId="77777777" w:rsidTr="006A0023">
        <w:tc>
          <w:tcPr>
            <w:tcW w:w="2370" w:type="dxa"/>
            <w:shd w:val="clear" w:color="auto" w:fill="D9D9D9"/>
          </w:tcPr>
          <w:p w14:paraId="2C18C7AF" w14:textId="77777777" w:rsidR="000C0136" w:rsidRPr="009C6B11" w:rsidRDefault="00D94A59">
            <w:pPr>
              <w:rPr>
                <w:rFonts w:cs="Arial"/>
                <w:bCs/>
                <w:sz w:val="24"/>
                <w:lang w:val="en-GB"/>
              </w:rPr>
            </w:pPr>
            <w:r w:rsidRPr="009C6B11">
              <w:rPr>
                <w:rFonts w:cs="Arial"/>
                <w:b/>
                <w:sz w:val="24"/>
                <w:lang w:val="en-GB"/>
              </w:rPr>
              <w:t>Risk</w:t>
            </w:r>
            <w:r w:rsidR="00CA2777" w:rsidRPr="009C6B11">
              <w:rPr>
                <w:rFonts w:cs="Arial"/>
                <w:bCs/>
                <w:sz w:val="24"/>
                <w:lang w:val="en-GB"/>
              </w:rPr>
              <w:t xml:space="preserve"> rating</w:t>
            </w:r>
            <w:r w:rsidR="009438B0" w:rsidRPr="009C6B11">
              <w:rPr>
                <w:rFonts w:cs="Arial"/>
                <w:bCs/>
                <w:sz w:val="24"/>
                <w:lang w:val="en-GB"/>
              </w:rPr>
              <w:t xml:space="preserve"> (section 3.3)</w:t>
            </w:r>
          </w:p>
        </w:tc>
        <w:tc>
          <w:tcPr>
            <w:tcW w:w="1319" w:type="dxa"/>
            <w:shd w:val="clear" w:color="auto" w:fill="auto"/>
            <w:vAlign w:val="center"/>
          </w:tcPr>
          <w:p w14:paraId="4DB14251" w14:textId="5E637AD3" w:rsidR="000C0136" w:rsidRPr="009C6B11" w:rsidRDefault="00DF0D35" w:rsidP="00F0578C">
            <w:pPr>
              <w:jc w:val="center"/>
              <w:rPr>
                <w:rFonts w:cs="Arial"/>
                <w:sz w:val="24"/>
                <w:lang w:val="en-GB"/>
              </w:rPr>
            </w:pPr>
            <w:r>
              <w:rPr>
                <w:rFonts w:cs="Arial"/>
                <w:sz w:val="24"/>
                <w:lang w:val="en-GB"/>
              </w:rPr>
              <w:t>M</w:t>
            </w:r>
            <w:r w:rsidR="004A1314">
              <w:rPr>
                <w:rFonts w:cs="Arial"/>
                <w:sz w:val="24"/>
                <w:lang w:val="en-GB"/>
              </w:rPr>
              <w:t xml:space="preserve"> </w:t>
            </w:r>
          </w:p>
        </w:tc>
        <w:tc>
          <w:tcPr>
            <w:tcW w:w="1295" w:type="dxa"/>
            <w:shd w:val="clear" w:color="auto" w:fill="auto"/>
            <w:vAlign w:val="center"/>
          </w:tcPr>
          <w:p w14:paraId="2449EAAE" w14:textId="77777777" w:rsidR="000C0136" w:rsidRPr="009C6B11" w:rsidRDefault="000C0136" w:rsidP="00F0578C">
            <w:pPr>
              <w:jc w:val="center"/>
              <w:rPr>
                <w:rFonts w:cs="Arial"/>
                <w:sz w:val="24"/>
                <w:lang w:val="en-GB"/>
              </w:rPr>
            </w:pPr>
          </w:p>
        </w:tc>
        <w:tc>
          <w:tcPr>
            <w:tcW w:w="1295" w:type="dxa"/>
            <w:shd w:val="clear" w:color="auto" w:fill="auto"/>
            <w:vAlign w:val="center"/>
          </w:tcPr>
          <w:p w14:paraId="42BCD31A" w14:textId="77777777" w:rsidR="000C0136" w:rsidRPr="009C6B11" w:rsidRDefault="000C0136" w:rsidP="00F0578C">
            <w:pPr>
              <w:jc w:val="center"/>
              <w:rPr>
                <w:rFonts w:cs="Arial"/>
                <w:sz w:val="24"/>
                <w:lang w:val="en-GB"/>
              </w:rPr>
            </w:pPr>
          </w:p>
        </w:tc>
        <w:tc>
          <w:tcPr>
            <w:tcW w:w="1295" w:type="dxa"/>
            <w:shd w:val="clear" w:color="auto" w:fill="auto"/>
            <w:vAlign w:val="center"/>
          </w:tcPr>
          <w:p w14:paraId="60FB67A2" w14:textId="77777777" w:rsidR="000C0136" w:rsidRPr="009C6B11" w:rsidRDefault="000C0136" w:rsidP="00F0578C">
            <w:pPr>
              <w:jc w:val="center"/>
              <w:rPr>
                <w:rFonts w:cs="Arial"/>
                <w:sz w:val="24"/>
                <w:lang w:val="en-GB"/>
              </w:rPr>
            </w:pPr>
          </w:p>
        </w:tc>
        <w:tc>
          <w:tcPr>
            <w:tcW w:w="1270" w:type="dxa"/>
            <w:shd w:val="clear" w:color="auto" w:fill="auto"/>
            <w:vAlign w:val="center"/>
          </w:tcPr>
          <w:p w14:paraId="27C38DDE" w14:textId="77777777" w:rsidR="000C0136" w:rsidRPr="009C6B11" w:rsidRDefault="000C0136" w:rsidP="00F0578C">
            <w:pPr>
              <w:jc w:val="center"/>
              <w:rPr>
                <w:rFonts w:cs="Arial"/>
                <w:sz w:val="24"/>
                <w:lang w:val="en-GB"/>
              </w:rPr>
            </w:pPr>
          </w:p>
        </w:tc>
      </w:tr>
    </w:tbl>
    <w:p w14:paraId="1887E6AE" w14:textId="77777777" w:rsidR="00CD2DFC" w:rsidRPr="009C6B11" w:rsidRDefault="00CD2DFC">
      <w:pPr>
        <w:ind w:left="360"/>
        <w:rPr>
          <w:rFonts w:cs="Arial"/>
          <w:b/>
          <w:sz w:val="24"/>
          <w:lang w:val="en-GB"/>
        </w:rPr>
      </w:pPr>
    </w:p>
    <w:p w14:paraId="30A953F0" w14:textId="77777777" w:rsidR="003460CC" w:rsidRPr="009C6B11" w:rsidRDefault="003460CC" w:rsidP="00FE69CF">
      <w:pPr>
        <w:rPr>
          <w:rFonts w:cs="Arial"/>
          <w:b/>
          <w:sz w:val="24"/>
          <w:lang w:val="en-GB"/>
        </w:rPr>
      </w:pPr>
    </w:p>
    <w:tbl>
      <w:tblPr>
        <w:tblStyle w:val="TableGrid"/>
        <w:tblW w:w="0" w:type="auto"/>
        <w:tblLook w:val="04A0" w:firstRow="1" w:lastRow="0" w:firstColumn="1" w:lastColumn="0" w:noHBand="0" w:noVBand="1"/>
      </w:tblPr>
      <w:tblGrid>
        <w:gridCol w:w="8810"/>
      </w:tblGrid>
      <w:tr w:rsidR="0082395E" w:rsidRPr="009C6B11" w14:paraId="777D29FF" w14:textId="77777777" w:rsidTr="0082395E">
        <w:tc>
          <w:tcPr>
            <w:tcW w:w="8810" w:type="dxa"/>
          </w:tcPr>
          <w:p w14:paraId="5EDDD827" w14:textId="37365E8B" w:rsidR="004B39AA" w:rsidRDefault="004B39AA" w:rsidP="006F333F">
            <w:pPr>
              <w:pStyle w:val="InstructionsPM"/>
              <w:jc w:val="both"/>
              <w:rPr>
                <w:sz w:val="24"/>
                <w:szCs w:val="24"/>
                <w:lang w:val="en-GB"/>
              </w:rPr>
            </w:pPr>
          </w:p>
          <w:p w14:paraId="791DA0CD" w14:textId="779EEFEF" w:rsidR="009D6BF3" w:rsidRDefault="00E372C1" w:rsidP="006F333F">
            <w:pPr>
              <w:pStyle w:val="InstructionsPM"/>
              <w:jc w:val="both"/>
              <w:rPr>
                <w:i w:val="0"/>
                <w:iCs w:val="0"/>
                <w:color w:val="000000" w:themeColor="text1"/>
                <w:sz w:val="24"/>
                <w:szCs w:val="24"/>
                <w:lang w:val="en-GB"/>
              </w:rPr>
            </w:pPr>
            <w:r w:rsidRPr="000100C0">
              <w:rPr>
                <w:i w:val="0"/>
                <w:iCs w:val="0"/>
                <w:color w:val="000000" w:themeColor="text1"/>
                <w:sz w:val="24"/>
                <w:szCs w:val="24"/>
                <w:lang w:val="en-GB"/>
              </w:rPr>
              <w:t>The project was approve</w:t>
            </w:r>
            <w:r w:rsidR="001E65C8" w:rsidRPr="000100C0">
              <w:rPr>
                <w:i w:val="0"/>
                <w:iCs w:val="0"/>
                <w:color w:val="000000" w:themeColor="text1"/>
                <w:sz w:val="24"/>
                <w:szCs w:val="24"/>
                <w:lang w:val="en-GB"/>
              </w:rPr>
              <w:t xml:space="preserve">d </w:t>
            </w:r>
            <w:r w:rsidR="00306D6E" w:rsidRPr="000100C0">
              <w:rPr>
                <w:i w:val="0"/>
                <w:iCs w:val="0"/>
                <w:color w:val="000000" w:themeColor="text1"/>
                <w:sz w:val="24"/>
                <w:szCs w:val="24"/>
                <w:lang w:val="en-GB"/>
              </w:rPr>
              <w:t xml:space="preserve">in December 2016 </w:t>
            </w:r>
            <w:r w:rsidR="00F566B0">
              <w:rPr>
                <w:i w:val="0"/>
                <w:iCs w:val="0"/>
                <w:color w:val="000000" w:themeColor="text1"/>
                <w:sz w:val="24"/>
                <w:szCs w:val="24"/>
                <w:lang w:val="en-GB"/>
              </w:rPr>
              <w:t xml:space="preserve">and PCA signed </w:t>
            </w:r>
            <w:r w:rsidR="00815082">
              <w:rPr>
                <w:i w:val="0"/>
                <w:iCs w:val="0"/>
                <w:color w:val="000000" w:themeColor="text1"/>
                <w:sz w:val="24"/>
                <w:szCs w:val="24"/>
                <w:lang w:val="en-GB"/>
              </w:rPr>
              <w:t xml:space="preserve">in February 2018. However, the project could not </w:t>
            </w:r>
            <w:r w:rsidR="008D09EC">
              <w:rPr>
                <w:i w:val="0"/>
                <w:iCs w:val="0"/>
                <w:color w:val="000000" w:themeColor="text1"/>
                <w:sz w:val="24"/>
                <w:szCs w:val="24"/>
                <w:lang w:val="en-GB"/>
              </w:rPr>
              <w:t xml:space="preserve">start its implementation phase </w:t>
            </w:r>
            <w:r w:rsidR="00F45EDB">
              <w:rPr>
                <w:i w:val="0"/>
                <w:iCs w:val="0"/>
                <w:color w:val="000000" w:themeColor="text1"/>
                <w:sz w:val="24"/>
                <w:szCs w:val="24"/>
                <w:lang w:val="en-GB"/>
              </w:rPr>
              <w:t>because</w:t>
            </w:r>
            <w:r w:rsidR="008D09EC">
              <w:rPr>
                <w:i w:val="0"/>
                <w:iCs w:val="0"/>
                <w:color w:val="000000" w:themeColor="text1"/>
                <w:sz w:val="24"/>
                <w:szCs w:val="24"/>
                <w:lang w:val="en-GB"/>
              </w:rPr>
              <w:t xml:space="preserve"> </w:t>
            </w:r>
            <w:r w:rsidR="003A36D0">
              <w:rPr>
                <w:i w:val="0"/>
                <w:iCs w:val="0"/>
                <w:color w:val="000000" w:themeColor="text1"/>
                <w:sz w:val="24"/>
                <w:szCs w:val="24"/>
                <w:lang w:val="en-GB"/>
              </w:rPr>
              <w:t xml:space="preserve">the executing agency </w:t>
            </w:r>
            <w:r w:rsidR="00553C08">
              <w:rPr>
                <w:i w:val="0"/>
                <w:iCs w:val="0"/>
                <w:color w:val="000000" w:themeColor="text1"/>
                <w:sz w:val="24"/>
                <w:szCs w:val="24"/>
                <w:lang w:val="en-GB"/>
              </w:rPr>
              <w:t>required to prepare Development Project Proforma/Proposal (</w:t>
            </w:r>
            <w:r w:rsidR="008D09EC">
              <w:rPr>
                <w:i w:val="0"/>
                <w:iCs w:val="0"/>
                <w:color w:val="000000" w:themeColor="text1"/>
                <w:sz w:val="24"/>
                <w:szCs w:val="24"/>
                <w:lang w:val="en-GB"/>
              </w:rPr>
              <w:t>DPP</w:t>
            </w:r>
            <w:r w:rsidR="00553C08">
              <w:rPr>
                <w:i w:val="0"/>
                <w:iCs w:val="0"/>
                <w:color w:val="000000" w:themeColor="text1"/>
                <w:sz w:val="24"/>
                <w:szCs w:val="24"/>
                <w:lang w:val="en-GB"/>
              </w:rPr>
              <w:t>) and get it approved by Planning Commission</w:t>
            </w:r>
            <w:r w:rsidR="00C671FD">
              <w:rPr>
                <w:i w:val="0"/>
                <w:iCs w:val="0"/>
                <w:color w:val="000000" w:themeColor="text1"/>
                <w:sz w:val="24"/>
                <w:szCs w:val="24"/>
                <w:lang w:val="en-GB"/>
              </w:rPr>
              <w:t xml:space="preserve">. The planning commission approved the </w:t>
            </w:r>
            <w:r w:rsidR="00075947">
              <w:rPr>
                <w:i w:val="0"/>
                <w:iCs w:val="0"/>
                <w:color w:val="000000" w:themeColor="text1"/>
                <w:sz w:val="24"/>
                <w:szCs w:val="24"/>
                <w:lang w:val="en-GB"/>
              </w:rPr>
              <w:t xml:space="preserve">DPP in </w:t>
            </w:r>
            <w:r w:rsidR="00855638">
              <w:rPr>
                <w:i w:val="0"/>
                <w:iCs w:val="0"/>
                <w:color w:val="000000" w:themeColor="text1"/>
                <w:sz w:val="24"/>
                <w:szCs w:val="24"/>
                <w:lang w:val="en-GB"/>
              </w:rPr>
              <w:t xml:space="preserve">February 2020. </w:t>
            </w:r>
          </w:p>
          <w:p w14:paraId="4F7BCE01" w14:textId="77777777" w:rsidR="009D6BF3" w:rsidRDefault="009D6BF3" w:rsidP="006F333F">
            <w:pPr>
              <w:pStyle w:val="InstructionsPM"/>
              <w:jc w:val="both"/>
              <w:rPr>
                <w:i w:val="0"/>
                <w:iCs w:val="0"/>
                <w:color w:val="000000" w:themeColor="text1"/>
                <w:sz w:val="24"/>
                <w:szCs w:val="24"/>
                <w:lang w:val="en-GB"/>
              </w:rPr>
            </w:pPr>
          </w:p>
          <w:p w14:paraId="4A8EA0AB" w14:textId="0212CA88" w:rsidR="00713046" w:rsidRDefault="00384F9B" w:rsidP="006F333F">
            <w:pPr>
              <w:pStyle w:val="InstructionsPM"/>
              <w:jc w:val="both"/>
              <w:rPr>
                <w:i w:val="0"/>
                <w:iCs w:val="0"/>
                <w:color w:val="000000" w:themeColor="text1"/>
                <w:sz w:val="24"/>
                <w:szCs w:val="24"/>
                <w:lang w:val="en-GB"/>
              </w:rPr>
            </w:pPr>
            <w:r>
              <w:rPr>
                <w:i w:val="0"/>
                <w:iCs w:val="0"/>
                <w:color w:val="000000" w:themeColor="text1"/>
                <w:sz w:val="24"/>
                <w:szCs w:val="24"/>
                <w:lang w:val="en-GB"/>
              </w:rPr>
              <w:t>A</w:t>
            </w:r>
            <w:r w:rsidR="00EF2729">
              <w:rPr>
                <w:i w:val="0"/>
                <w:iCs w:val="0"/>
                <w:color w:val="000000" w:themeColor="text1"/>
                <w:sz w:val="24"/>
                <w:szCs w:val="24"/>
                <w:lang w:val="en-GB"/>
              </w:rPr>
              <w:t>fter the approval of DPP,</w:t>
            </w:r>
            <w:r w:rsidR="00111503">
              <w:rPr>
                <w:i w:val="0"/>
                <w:iCs w:val="0"/>
                <w:color w:val="000000" w:themeColor="text1"/>
                <w:sz w:val="24"/>
                <w:szCs w:val="24"/>
                <w:lang w:val="en-GB"/>
              </w:rPr>
              <w:t xml:space="preserve"> establishment of PMU</w:t>
            </w:r>
            <w:r w:rsidR="00713046">
              <w:rPr>
                <w:i w:val="0"/>
                <w:iCs w:val="0"/>
                <w:color w:val="000000" w:themeColor="text1"/>
                <w:sz w:val="24"/>
                <w:szCs w:val="24"/>
                <w:lang w:val="en-GB"/>
              </w:rPr>
              <w:t xml:space="preserve"> and recruitment of the PMU team and experts could happen</w:t>
            </w:r>
            <w:r w:rsidR="00111503">
              <w:rPr>
                <w:i w:val="0"/>
                <w:iCs w:val="0"/>
                <w:color w:val="000000" w:themeColor="text1"/>
                <w:sz w:val="24"/>
                <w:szCs w:val="24"/>
                <w:lang w:val="en-GB"/>
              </w:rPr>
              <w:t xml:space="preserve"> only in April 2021.</w:t>
            </w:r>
            <w:r w:rsidR="00713046">
              <w:rPr>
                <w:i w:val="0"/>
                <w:iCs w:val="0"/>
                <w:color w:val="000000" w:themeColor="text1"/>
                <w:sz w:val="24"/>
                <w:szCs w:val="24"/>
                <w:lang w:val="en-GB"/>
              </w:rPr>
              <w:t xml:space="preserve"> </w:t>
            </w:r>
            <w:r w:rsidR="00F45EDB">
              <w:rPr>
                <w:i w:val="0"/>
                <w:iCs w:val="0"/>
                <w:color w:val="000000" w:themeColor="text1"/>
                <w:sz w:val="24"/>
                <w:szCs w:val="24"/>
                <w:lang w:val="en-GB"/>
              </w:rPr>
              <w:t xml:space="preserve">Delay in recruitment is one of the reasons for </w:t>
            </w:r>
            <w:r w:rsidR="00713046">
              <w:rPr>
                <w:i w:val="0"/>
                <w:iCs w:val="0"/>
                <w:color w:val="000000" w:themeColor="text1"/>
                <w:sz w:val="24"/>
                <w:szCs w:val="24"/>
                <w:lang w:val="en-GB"/>
              </w:rPr>
              <w:t xml:space="preserve">the delay </w:t>
            </w:r>
            <w:r w:rsidR="00F45EDB">
              <w:rPr>
                <w:i w:val="0"/>
                <w:iCs w:val="0"/>
                <w:color w:val="000000" w:themeColor="text1"/>
                <w:sz w:val="24"/>
                <w:szCs w:val="24"/>
                <w:lang w:val="en-GB"/>
              </w:rPr>
              <w:t>in</w:t>
            </w:r>
            <w:r w:rsidR="00713046">
              <w:rPr>
                <w:i w:val="0"/>
                <w:iCs w:val="0"/>
                <w:color w:val="000000" w:themeColor="text1"/>
                <w:sz w:val="24"/>
                <w:szCs w:val="24"/>
                <w:lang w:val="en-GB"/>
              </w:rPr>
              <w:t xml:space="preserve"> project</w:t>
            </w:r>
            <w:r w:rsidR="00F45EDB">
              <w:rPr>
                <w:i w:val="0"/>
                <w:iCs w:val="0"/>
                <w:color w:val="000000" w:themeColor="text1"/>
                <w:sz w:val="24"/>
                <w:szCs w:val="24"/>
                <w:lang w:val="en-GB"/>
              </w:rPr>
              <w:t xml:space="preserve"> implementation</w:t>
            </w:r>
            <w:r w:rsidR="00713046">
              <w:rPr>
                <w:i w:val="0"/>
                <w:iCs w:val="0"/>
                <w:color w:val="000000" w:themeColor="text1"/>
                <w:sz w:val="24"/>
                <w:szCs w:val="24"/>
                <w:lang w:val="en-GB"/>
              </w:rPr>
              <w:t xml:space="preserve">. </w:t>
            </w:r>
          </w:p>
          <w:p w14:paraId="673CC182" w14:textId="77777777" w:rsidR="00713046" w:rsidRDefault="00713046" w:rsidP="006F333F">
            <w:pPr>
              <w:pStyle w:val="InstructionsPM"/>
              <w:jc w:val="both"/>
              <w:rPr>
                <w:i w:val="0"/>
                <w:iCs w:val="0"/>
                <w:color w:val="000000" w:themeColor="text1"/>
                <w:sz w:val="24"/>
                <w:szCs w:val="24"/>
                <w:lang w:val="en-GB"/>
              </w:rPr>
            </w:pPr>
          </w:p>
          <w:p w14:paraId="2ACAA4A0" w14:textId="78ED8998" w:rsidR="007816A6" w:rsidRDefault="00712F79" w:rsidP="006F333F">
            <w:pPr>
              <w:pStyle w:val="InstructionsPM"/>
              <w:jc w:val="both"/>
              <w:rPr>
                <w:i w:val="0"/>
                <w:iCs w:val="0"/>
                <w:color w:val="000000" w:themeColor="text1"/>
                <w:sz w:val="24"/>
                <w:szCs w:val="24"/>
                <w:lang w:val="en-GB"/>
              </w:rPr>
            </w:pPr>
            <w:r>
              <w:rPr>
                <w:i w:val="0"/>
                <w:iCs w:val="0"/>
                <w:color w:val="000000" w:themeColor="text1"/>
                <w:sz w:val="24"/>
                <w:szCs w:val="24"/>
                <w:lang w:val="en-GB"/>
              </w:rPr>
              <w:t xml:space="preserve">The PMU </w:t>
            </w:r>
            <w:r w:rsidR="00726761">
              <w:rPr>
                <w:i w:val="0"/>
                <w:iCs w:val="0"/>
                <w:color w:val="000000" w:themeColor="text1"/>
                <w:sz w:val="24"/>
                <w:szCs w:val="24"/>
                <w:lang w:val="en-GB"/>
              </w:rPr>
              <w:t xml:space="preserve">prepared the first expense report and there </w:t>
            </w:r>
            <w:r w:rsidR="00CE35A5">
              <w:rPr>
                <w:i w:val="0"/>
                <w:iCs w:val="0"/>
                <w:color w:val="000000" w:themeColor="text1"/>
                <w:sz w:val="24"/>
                <w:szCs w:val="24"/>
                <w:lang w:val="en-GB"/>
              </w:rPr>
              <w:t xml:space="preserve">are </w:t>
            </w:r>
            <w:r w:rsidR="00726761">
              <w:rPr>
                <w:i w:val="0"/>
                <w:iCs w:val="0"/>
                <w:color w:val="000000" w:themeColor="text1"/>
                <w:sz w:val="24"/>
                <w:szCs w:val="24"/>
                <w:lang w:val="en-GB"/>
              </w:rPr>
              <w:t xml:space="preserve">discrepancies in the expense </w:t>
            </w:r>
            <w:r w:rsidR="00F45EDB">
              <w:rPr>
                <w:i w:val="0"/>
                <w:iCs w:val="0"/>
                <w:color w:val="000000" w:themeColor="text1"/>
                <w:sz w:val="24"/>
                <w:szCs w:val="24"/>
                <w:lang w:val="en-GB"/>
              </w:rPr>
              <w:t xml:space="preserve">reported </w:t>
            </w:r>
            <w:r w:rsidR="00726761">
              <w:rPr>
                <w:i w:val="0"/>
                <w:iCs w:val="0"/>
                <w:color w:val="000000" w:themeColor="text1"/>
                <w:sz w:val="24"/>
                <w:szCs w:val="24"/>
                <w:lang w:val="en-GB"/>
              </w:rPr>
              <w:t xml:space="preserve">and </w:t>
            </w:r>
            <w:r w:rsidR="00F45EDB">
              <w:rPr>
                <w:i w:val="0"/>
                <w:iCs w:val="0"/>
                <w:color w:val="000000" w:themeColor="text1"/>
                <w:sz w:val="24"/>
                <w:szCs w:val="24"/>
                <w:lang w:val="en-GB"/>
              </w:rPr>
              <w:t xml:space="preserve">approved </w:t>
            </w:r>
            <w:r w:rsidR="00726761">
              <w:rPr>
                <w:i w:val="0"/>
                <w:iCs w:val="0"/>
                <w:color w:val="000000" w:themeColor="text1"/>
                <w:sz w:val="24"/>
                <w:szCs w:val="24"/>
                <w:lang w:val="en-GB"/>
              </w:rPr>
              <w:t>budget.</w:t>
            </w:r>
            <w:r w:rsidR="00CC6B2C">
              <w:rPr>
                <w:i w:val="0"/>
                <w:iCs w:val="0"/>
                <w:color w:val="000000" w:themeColor="text1"/>
                <w:sz w:val="24"/>
                <w:szCs w:val="24"/>
                <w:lang w:val="en-GB"/>
              </w:rPr>
              <w:t xml:space="preserve"> </w:t>
            </w:r>
            <w:r w:rsidR="004461C9">
              <w:rPr>
                <w:i w:val="0"/>
                <w:iCs w:val="0"/>
                <w:color w:val="000000" w:themeColor="text1"/>
                <w:sz w:val="24"/>
                <w:szCs w:val="24"/>
                <w:lang w:val="en-GB"/>
              </w:rPr>
              <w:t>The team referred to DPP template while reporting</w:t>
            </w:r>
            <w:r w:rsidR="00F45EDB">
              <w:rPr>
                <w:i w:val="0"/>
                <w:iCs w:val="0"/>
                <w:color w:val="000000" w:themeColor="text1"/>
                <w:sz w:val="24"/>
                <w:szCs w:val="24"/>
                <w:lang w:val="en-GB"/>
              </w:rPr>
              <w:t xml:space="preserve"> whereas GEF project document and approved budget needs to be </w:t>
            </w:r>
            <w:r w:rsidR="00F40D90">
              <w:rPr>
                <w:i w:val="0"/>
                <w:iCs w:val="0"/>
                <w:color w:val="000000" w:themeColor="text1"/>
                <w:sz w:val="24"/>
                <w:szCs w:val="24"/>
                <w:lang w:val="en-GB"/>
              </w:rPr>
              <w:t>followed by the team</w:t>
            </w:r>
            <w:r w:rsidR="004461C9">
              <w:rPr>
                <w:i w:val="0"/>
                <w:iCs w:val="0"/>
                <w:color w:val="000000" w:themeColor="text1"/>
                <w:sz w:val="24"/>
                <w:szCs w:val="24"/>
                <w:lang w:val="en-GB"/>
              </w:rPr>
              <w:t xml:space="preserve">. There is continuous dialogue between </w:t>
            </w:r>
            <w:r w:rsidR="00E81C2A">
              <w:rPr>
                <w:i w:val="0"/>
                <w:iCs w:val="0"/>
                <w:color w:val="000000" w:themeColor="text1"/>
                <w:sz w:val="24"/>
                <w:szCs w:val="24"/>
                <w:lang w:val="en-GB"/>
              </w:rPr>
              <w:t>PMU team, Climate Change coordinator of ROAP and Task Manager to resolve the issue and build the capacity of the PMU team</w:t>
            </w:r>
            <w:r w:rsidR="00E51ECC">
              <w:rPr>
                <w:i w:val="0"/>
                <w:iCs w:val="0"/>
                <w:color w:val="000000" w:themeColor="text1"/>
                <w:sz w:val="24"/>
                <w:szCs w:val="24"/>
                <w:lang w:val="en-GB"/>
              </w:rPr>
              <w:t xml:space="preserve"> in reporting. </w:t>
            </w:r>
          </w:p>
          <w:p w14:paraId="4BC49676" w14:textId="77777777" w:rsidR="006F333F" w:rsidRDefault="006F333F" w:rsidP="006F333F">
            <w:pPr>
              <w:pStyle w:val="InstructionsPM"/>
              <w:jc w:val="both"/>
              <w:rPr>
                <w:color w:val="000000" w:themeColor="text1"/>
                <w:sz w:val="24"/>
                <w:szCs w:val="24"/>
                <w:lang w:val="en-GB"/>
              </w:rPr>
            </w:pPr>
          </w:p>
          <w:p w14:paraId="7CF118F9" w14:textId="5AF8EBC7" w:rsidR="007816A6" w:rsidRPr="00FF5B84" w:rsidRDefault="007816A6" w:rsidP="006F333F">
            <w:pPr>
              <w:pStyle w:val="InstructionsPM"/>
              <w:jc w:val="both"/>
              <w:rPr>
                <w:i w:val="0"/>
                <w:iCs w:val="0"/>
                <w:sz w:val="24"/>
                <w:szCs w:val="24"/>
                <w:u w:val="single"/>
                <w:lang w:val="en-GB"/>
              </w:rPr>
            </w:pPr>
            <w:r w:rsidRPr="00FF5B84">
              <w:rPr>
                <w:i w:val="0"/>
                <w:iCs w:val="0"/>
                <w:color w:val="000000" w:themeColor="text1"/>
                <w:sz w:val="24"/>
                <w:szCs w:val="24"/>
                <w:lang w:val="en-GB"/>
              </w:rPr>
              <w:t xml:space="preserve">The project has low capacity to manage the project as per UNEP and GEF guidelines. Department of Environment, PMU and UNEP including CCAU and ROAP needs to work closely to address this issue. </w:t>
            </w:r>
          </w:p>
          <w:p w14:paraId="4FD0632E" w14:textId="0879B7BA" w:rsidR="007816A6" w:rsidRPr="006F333F" w:rsidRDefault="007816A6" w:rsidP="006F333F">
            <w:pPr>
              <w:pStyle w:val="InstructionsPM"/>
              <w:jc w:val="both"/>
              <w:rPr>
                <w:i w:val="0"/>
                <w:iCs w:val="0"/>
                <w:color w:val="000000" w:themeColor="text1"/>
                <w:sz w:val="24"/>
                <w:szCs w:val="24"/>
                <w:lang w:val="en-GB"/>
              </w:rPr>
            </w:pPr>
          </w:p>
          <w:p w14:paraId="5F1EE1D0" w14:textId="0844D6E5" w:rsidR="007816A6" w:rsidRPr="006F333F" w:rsidRDefault="007816A6" w:rsidP="006F333F">
            <w:pPr>
              <w:pStyle w:val="InstructionsPM"/>
              <w:jc w:val="both"/>
              <w:rPr>
                <w:i w:val="0"/>
                <w:iCs w:val="0"/>
                <w:color w:val="000000" w:themeColor="text1"/>
                <w:sz w:val="24"/>
                <w:szCs w:val="24"/>
                <w:lang w:val="en-GB"/>
              </w:rPr>
            </w:pPr>
            <w:r w:rsidRPr="006F333F">
              <w:rPr>
                <w:i w:val="0"/>
                <w:iCs w:val="0"/>
                <w:color w:val="000000" w:themeColor="text1"/>
                <w:sz w:val="24"/>
                <w:szCs w:val="24"/>
                <w:lang w:val="en-GB"/>
              </w:rPr>
              <w:t xml:space="preserve">The project has organized soft launch of the project inviting relevant </w:t>
            </w:r>
            <w:proofErr w:type="spellStart"/>
            <w:r w:rsidRPr="006F333F">
              <w:rPr>
                <w:i w:val="0"/>
                <w:iCs w:val="0"/>
                <w:color w:val="000000" w:themeColor="text1"/>
                <w:sz w:val="24"/>
                <w:szCs w:val="24"/>
                <w:lang w:val="en-GB"/>
              </w:rPr>
              <w:t>personel</w:t>
            </w:r>
            <w:proofErr w:type="spellEnd"/>
            <w:r w:rsidRPr="006F333F">
              <w:rPr>
                <w:i w:val="0"/>
                <w:iCs w:val="0"/>
                <w:color w:val="000000" w:themeColor="text1"/>
                <w:sz w:val="24"/>
                <w:szCs w:val="24"/>
                <w:lang w:val="en-GB"/>
              </w:rPr>
              <w:t xml:space="preserve"> from Department of Environment, planning division and </w:t>
            </w:r>
            <w:r w:rsidR="00FF5B84" w:rsidRPr="006F333F">
              <w:rPr>
                <w:i w:val="0"/>
                <w:iCs w:val="0"/>
                <w:color w:val="000000" w:themeColor="text1"/>
                <w:sz w:val="24"/>
                <w:szCs w:val="24"/>
                <w:lang w:val="en-GB"/>
              </w:rPr>
              <w:t xml:space="preserve">two </w:t>
            </w:r>
            <w:r w:rsidRPr="006F333F">
              <w:rPr>
                <w:i w:val="0"/>
                <w:iCs w:val="0"/>
                <w:color w:val="000000" w:themeColor="text1"/>
                <w:sz w:val="24"/>
                <w:szCs w:val="24"/>
                <w:lang w:val="en-GB"/>
              </w:rPr>
              <w:t>local partners</w:t>
            </w:r>
            <w:r w:rsidR="00FF5B84" w:rsidRPr="006F333F">
              <w:rPr>
                <w:i w:val="0"/>
                <w:iCs w:val="0"/>
                <w:color w:val="000000" w:themeColor="text1"/>
                <w:sz w:val="24"/>
                <w:szCs w:val="24"/>
                <w:lang w:val="en-GB"/>
              </w:rPr>
              <w:t xml:space="preserve">, </w:t>
            </w:r>
            <w:proofErr w:type="spellStart"/>
            <w:r w:rsidR="003A32B1" w:rsidRPr="006F333F">
              <w:rPr>
                <w:i w:val="0"/>
                <w:iCs w:val="0"/>
                <w:color w:val="000000" w:themeColor="text1"/>
                <w:sz w:val="24"/>
                <w:szCs w:val="24"/>
                <w:lang w:val="en-GB"/>
              </w:rPr>
              <w:t>Barind</w:t>
            </w:r>
            <w:proofErr w:type="spellEnd"/>
            <w:r w:rsidR="003A32B1" w:rsidRPr="006F333F">
              <w:rPr>
                <w:i w:val="0"/>
                <w:iCs w:val="0"/>
                <w:color w:val="000000" w:themeColor="text1"/>
                <w:sz w:val="24"/>
                <w:szCs w:val="24"/>
                <w:lang w:val="en-GB"/>
              </w:rPr>
              <w:t xml:space="preserve"> Multipurpose Development Authority and Water Development board</w:t>
            </w:r>
            <w:r w:rsidRPr="006F333F">
              <w:rPr>
                <w:i w:val="0"/>
                <w:iCs w:val="0"/>
                <w:color w:val="000000" w:themeColor="text1"/>
                <w:sz w:val="24"/>
                <w:szCs w:val="24"/>
                <w:lang w:val="en-GB"/>
              </w:rPr>
              <w:t xml:space="preserve">. </w:t>
            </w:r>
            <w:r w:rsidR="003A32B1" w:rsidRPr="006F333F">
              <w:rPr>
                <w:i w:val="0"/>
                <w:iCs w:val="0"/>
                <w:color w:val="000000" w:themeColor="text1"/>
                <w:sz w:val="24"/>
                <w:szCs w:val="24"/>
                <w:lang w:val="en-GB"/>
              </w:rPr>
              <w:t xml:space="preserve">The </w:t>
            </w:r>
            <w:r w:rsidR="003A32B1" w:rsidRPr="006F333F">
              <w:rPr>
                <w:i w:val="0"/>
                <w:iCs w:val="0"/>
                <w:color w:val="000000" w:themeColor="text1"/>
                <w:sz w:val="24"/>
                <w:szCs w:val="24"/>
                <w:lang w:val="en-GB"/>
              </w:rPr>
              <w:lastRenderedPageBreak/>
              <w:t xml:space="preserve">local partners presented their plan in the meeting. </w:t>
            </w:r>
            <w:r w:rsidRPr="006F333F">
              <w:rPr>
                <w:i w:val="0"/>
                <w:iCs w:val="0"/>
                <w:color w:val="000000" w:themeColor="text1"/>
                <w:sz w:val="24"/>
                <w:szCs w:val="24"/>
                <w:lang w:val="en-GB"/>
              </w:rPr>
              <w:t xml:space="preserve">However, the soft launch is not able to reach to wider stakeholders at national and local level. </w:t>
            </w:r>
          </w:p>
          <w:p w14:paraId="681B3996" w14:textId="10146183" w:rsidR="0082395E" w:rsidRPr="006F333F" w:rsidRDefault="007816A6" w:rsidP="006F333F">
            <w:pPr>
              <w:pStyle w:val="InstructionsPM"/>
              <w:jc w:val="both"/>
              <w:rPr>
                <w:i w:val="0"/>
                <w:iCs w:val="0"/>
                <w:color w:val="000000" w:themeColor="text1"/>
                <w:sz w:val="24"/>
                <w:szCs w:val="24"/>
                <w:lang w:val="en-GB"/>
              </w:rPr>
            </w:pPr>
            <w:r>
              <w:rPr>
                <w:i w:val="0"/>
                <w:iCs w:val="0"/>
                <w:color w:val="000000" w:themeColor="text1"/>
                <w:sz w:val="24"/>
                <w:szCs w:val="24"/>
                <w:lang w:val="en-GB"/>
              </w:rPr>
              <w:t xml:space="preserve">Besides these implementation risk, detail risk assessment is done </w:t>
            </w:r>
            <w:r w:rsidR="00F37C8D">
              <w:rPr>
                <w:i w:val="0"/>
                <w:iCs w:val="0"/>
                <w:color w:val="000000" w:themeColor="text1"/>
                <w:sz w:val="24"/>
                <w:szCs w:val="24"/>
                <w:lang w:val="en-GB"/>
              </w:rPr>
              <w:t>in table 3.3. (a) and (b). Based on it, the overall risk of this project is medium and risk mitigation measures identified in the section needs to be monitored closely.</w:t>
            </w:r>
          </w:p>
        </w:tc>
      </w:tr>
    </w:tbl>
    <w:p w14:paraId="17C11B2B" w14:textId="77777777" w:rsidR="00FE69CF" w:rsidRPr="009C6B11" w:rsidRDefault="00FE69CF" w:rsidP="00DE7721">
      <w:pPr>
        <w:rPr>
          <w:rFonts w:cs="Arial"/>
          <w:b/>
          <w:sz w:val="24"/>
          <w:lang w:val="en-GB"/>
        </w:rPr>
      </w:pPr>
    </w:p>
    <w:p w14:paraId="663BFA17" w14:textId="77777777" w:rsidR="003460CC" w:rsidRPr="009C6B11" w:rsidRDefault="003460CC" w:rsidP="00DE7721">
      <w:pPr>
        <w:rPr>
          <w:rFonts w:cs="Arial"/>
          <w:b/>
          <w:sz w:val="24"/>
          <w:lang w:val="en-GB"/>
        </w:rPr>
      </w:pPr>
    </w:p>
    <w:p w14:paraId="25F62A69" w14:textId="77777777" w:rsidR="00CE1533" w:rsidRPr="009C6B11" w:rsidRDefault="009C3ED1">
      <w:pPr>
        <w:pStyle w:val="Tit2"/>
        <w:rPr>
          <w:sz w:val="24"/>
          <w:szCs w:val="24"/>
        </w:rPr>
      </w:pPr>
      <w:r w:rsidRPr="009C6B11">
        <w:rPr>
          <w:sz w:val="24"/>
          <w:szCs w:val="24"/>
        </w:rPr>
        <w:t>2.</w:t>
      </w:r>
      <w:r w:rsidR="00723C68" w:rsidRPr="009C6B11">
        <w:rPr>
          <w:sz w:val="24"/>
          <w:szCs w:val="24"/>
        </w:rPr>
        <w:t>4</w:t>
      </w:r>
      <w:r w:rsidRPr="009C6B11">
        <w:rPr>
          <w:sz w:val="24"/>
          <w:szCs w:val="24"/>
        </w:rPr>
        <w:t xml:space="preserve">. </w:t>
      </w:r>
      <w:r w:rsidR="000C34B0" w:rsidRPr="009C6B11">
        <w:rPr>
          <w:sz w:val="24"/>
          <w:szCs w:val="24"/>
        </w:rPr>
        <w:t>C</w:t>
      </w:r>
      <w:r w:rsidR="00333769" w:rsidRPr="009C6B11">
        <w:rPr>
          <w:sz w:val="24"/>
          <w:szCs w:val="24"/>
        </w:rPr>
        <w:t>o-financing</w:t>
      </w:r>
    </w:p>
    <w:p w14:paraId="6FC5C0C1" w14:textId="77777777" w:rsidR="0044175C" w:rsidRPr="009C6B11" w:rsidRDefault="0044175C" w:rsidP="0044175C">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DA0F5A" w:rsidRPr="009C6B11" w14:paraId="32AB4FF1" w14:textId="77777777" w:rsidTr="005808D3">
        <w:tc>
          <w:tcPr>
            <w:tcW w:w="2268" w:type="dxa"/>
            <w:shd w:val="clear" w:color="auto" w:fill="F3F3F3"/>
          </w:tcPr>
          <w:p w14:paraId="10809850" w14:textId="77777777" w:rsidR="0044175C" w:rsidRPr="009C6B11" w:rsidRDefault="00833187" w:rsidP="005808D3">
            <w:pPr>
              <w:rPr>
                <w:rFonts w:cs="Arial"/>
                <w:b/>
                <w:sz w:val="24"/>
                <w:lang w:val="en-GB"/>
              </w:rPr>
            </w:pPr>
            <w:r w:rsidRPr="009C6B11">
              <w:rPr>
                <w:rFonts w:cs="Arial"/>
                <w:b/>
                <w:sz w:val="24"/>
                <w:lang w:val="en-GB"/>
              </w:rPr>
              <w:t xml:space="preserve">Planned </w:t>
            </w:r>
            <w:r w:rsidR="0044175C" w:rsidRPr="009C6B11">
              <w:rPr>
                <w:rFonts w:cs="Arial"/>
                <w:b/>
                <w:sz w:val="24"/>
                <w:lang w:val="en-GB"/>
              </w:rPr>
              <w:t>Co-finance</w:t>
            </w:r>
          </w:p>
          <w:p w14:paraId="305FF3A1" w14:textId="77777777" w:rsidR="00A02FFC" w:rsidRPr="009C6B11" w:rsidRDefault="00A02FFC" w:rsidP="005808D3">
            <w:pPr>
              <w:rPr>
                <w:rFonts w:cs="Arial"/>
                <w:b/>
                <w:sz w:val="24"/>
                <w:lang w:val="en-GB"/>
              </w:rPr>
            </w:pPr>
            <w:r w:rsidRPr="009C6B11">
              <w:rPr>
                <w:rFonts w:cs="Arial"/>
                <w:b/>
                <w:sz w:val="24"/>
                <w:lang w:val="en-GB"/>
              </w:rPr>
              <w:t xml:space="preserve">Total: </w:t>
            </w:r>
          </w:p>
          <w:p w14:paraId="6C1234A9" w14:textId="77777777" w:rsidR="00BB1455" w:rsidRPr="009C6B11" w:rsidRDefault="0023076C" w:rsidP="005808D3">
            <w:pPr>
              <w:rPr>
                <w:rStyle w:val="InstructionsPMCar"/>
                <w:sz w:val="24"/>
                <w:szCs w:val="24"/>
              </w:rPr>
            </w:pPr>
            <w:r w:rsidRPr="009C6B11">
              <w:rPr>
                <w:rStyle w:val="InstructionsPMCar"/>
                <w:sz w:val="24"/>
                <w:szCs w:val="24"/>
              </w:rPr>
              <w:t xml:space="preserve"> (total only)</w:t>
            </w:r>
          </w:p>
          <w:p w14:paraId="117B3B0C" w14:textId="77777777" w:rsidR="00A60ECB" w:rsidRPr="009C6B11" w:rsidRDefault="00A60ECB" w:rsidP="005808D3">
            <w:pPr>
              <w:rPr>
                <w:rFonts w:cs="Arial"/>
                <w:b/>
                <w:sz w:val="24"/>
                <w:lang w:val="en-GB"/>
              </w:rPr>
            </w:pPr>
          </w:p>
          <w:p w14:paraId="3F94F461" w14:textId="77777777" w:rsidR="00BB1455" w:rsidRPr="009C6B11" w:rsidRDefault="00A02FFC" w:rsidP="005808D3">
            <w:pPr>
              <w:rPr>
                <w:rFonts w:cs="Arial"/>
                <w:bCs/>
                <w:i/>
                <w:iCs/>
                <w:color w:val="C00000"/>
                <w:sz w:val="24"/>
              </w:rPr>
            </w:pPr>
            <w:r w:rsidRPr="009C6B11">
              <w:rPr>
                <w:rFonts w:cs="Arial"/>
                <w:b/>
                <w:sz w:val="24"/>
                <w:lang w:val="en-GB"/>
              </w:rPr>
              <w:t xml:space="preserve">Actual to date: </w:t>
            </w:r>
            <w:r w:rsidR="004F5892" w:rsidRPr="009C6B11">
              <w:rPr>
                <w:rStyle w:val="InstructionsPMCar"/>
                <w:sz w:val="24"/>
                <w:szCs w:val="24"/>
              </w:rPr>
              <w:t>Complete (</w:t>
            </w:r>
            <w:r w:rsidR="007C28BC" w:rsidRPr="009C6B11">
              <w:rPr>
                <w:rStyle w:val="InstructionsPMCar"/>
                <w:sz w:val="24"/>
                <w:szCs w:val="24"/>
              </w:rPr>
              <w:t xml:space="preserve">in $ and </w:t>
            </w:r>
            <w:r w:rsidR="004F5892" w:rsidRPr="009C6B11">
              <w:rPr>
                <w:rStyle w:val="InstructionsPMCar"/>
                <w:sz w:val="24"/>
                <w:szCs w:val="24"/>
              </w:rPr>
              <w:t>%</w:t>
            </w:r>
            <w:r w:rsidR="00ED2C71" w:rsidRPr="009C6B11">
              <w:rPr>
                <w:rStyle w:val="InstructionsPMCar"/>
                <w:sz w:val="24"/>
                <w:szCs w:val="24"/>
              </w:rPr>
              <w:t xml:space="preserve">. State the date for </w:t>
            </w:r>
            <w:r w:rsidR="005F10FA" w:rsidRPr="009C6B11">
              <w:rPr>
                <w:rStyle w:val="InstructionsPMCar"/>
                <w:sz w:val="24"/>
                <w:szCs w:val="24"/>
              </w:rPr>
              <w:t>which this value is valid</w:t>
            </w:r>
            <w:r w:rsidR="004F5892" w:rsidRPr="009C6B11">
              <w:rPr>
                <w:rStyle w:val="InstructionsPMCar"/>
                <w:sz w:val="24"/>
                <w:szCs w:val="24"/>
              </w:rPr>
              <w:t>)</w:t>
            </w:r>
          </w:p>
        </w:tc>
        <w:tc>
          <w:tcPr>
            <w:tcW w:w="6660" w:type="dxa"/>
            <w:shd w:val="clear" w:color="auto" w:fill="auto"/>
          </w:tcPr>
          <w:p w14:paraId="3541A6DE" w14:textId="36EDE1FF" w:rsidR="000455E3" w:rsidRPr="000455E3" w:rsidRDefault="0015179C" w:rsidP="003A32B1">
            <w:pPr>
              <w:pStyle w:val="InstructionsPM"/>
              <w:rPr>
                <w:i w:val="0"/>
                <w:color w:val="auto"/>
                <w:sz w:val="40"/>
                <w:szCs w:val="40"/>
                <w:vertAlign w:val="superscript"/>
                <w:lang w:val="en-GB"/>
              </w:rPr>
            </w:pPr>
            <w:r w:rsidRPr="006F333F">
              <w:rPr>
                <w:i w:val="0"/>
                <w:iCs w:val="0"/>
                <w:color w:val="000000" w:themeColor="text1"/>
                <w:sz w:val="24"/>
                <w:szCs w:val="24"/>
                <w:lang w:val="en-GB"/>
              </w:rPr>
              <w:t xml:space="preserve">As the project </w:t>
            </w:r>
            <w:r w:rsidR="006B6C5E" w:rsidRPr="006F333F">
              <w:rPr>
                <w:i w:val="0"/>
                <w:iCs w:val="0"/>
                <w:color w:val="000000" w:themeColor="text1"/>
                <w:sz w:val="24"/>
                <w:szCs w:val="24"/>
                <w:lang w:val="en-GB"/>
              </w:rPr>
              <w:t xml:space="preserve">was approved in 2016, </w:t>
            </w:r>
            <w:r w:rsidR="00E51ECC" w:rsidRPr="006F333F">
              <w:rPr>
                <w:i w:val="0"/>
                <w:iCs w:val="0"/>
                <w:color w:val="000000" w:themeColor="text1"/>
                <w:sz w:val="24"/>
                <w:szCs w:val="24"/>
                <w:lang w:val="en-GB"/>
              </w:rPr>
              <w:t xml:space="preserve">most of the </w:t>
            </w:r>
            <w:r w:rsidR="006B6C5E" w:rsidRPr="006F333F">
              <w:rPr>
                <w:i w:val="0"/>
                <w:iCs w:val="0"/>
                <w:color w:val="000000" w:themeColor="text1"/>
                <w:sz w:val="24"/>
                <w:szCs w:val="24"/>
                <w:lang w:val="en-GB"/>
              </w:rPr>
              <w:t xml:space="preserve">co-finance </w:t>
            </w:r>
            <w:r w:rsidR="00BB2667" w:rsidRPr="006F333F">
              <w:rPr>
                <w:i w:val="0"/>
                <w:iCs w:val="0"/>
                <w:color w:val="000000" w:themeColor="text1"/>
                <w:sz w:val="24"/>
                <w:szCs w:val="24"/>
                <w:lang w:val="en-GB"/>
              </w:rPr>
              <w:t xml:space="preserve">projects identified </w:t>
            </w:r>
            <w:r w:rsidR="006B6C5E" w:rsidRPr="006F333F">
              <w:rPr>
                <w:i w:val="0"/>
                <w:iCs w:val="0"/>
                <w:color w:val="000000" w:themeColor="text1"/>
                <w:sz w:val="24"/>
                <w:szCs w:val="24"/>
                <w:lang w:val="en-GB"/>
              </w:rPr>
              <w:t xml:space="preserve">in the project document </w:t>
            </w:r>
            <w:r w:rsidR="00BB2667" w:rsidRPr="006F333F">
              <w:rPr>
                <w:i w:val="0"/>
                <w:iCs w:val="0"/>
                <w:color w:val="000000" w:themeColor="text1"/>
                <w:sz w:val="24"/>
                <w:szCs w:val="24"/>
                <w:lang w:val="en-GB"/>
              </w:rPr>
              <w:t>have phased out. The project team is revis</w:t>
            </w:r>
            <w:r w:rsidR="00356E0B" w:rsidRPr="006F333F">
              <w:rPr>
                <w:i w:val="0"/>
                <w:iCs w:val="0"/>
                <w:color w:val="000000" w:themeColor="text1"/>
                <w:sz w:val="24"/>
                <w:szCs w:val="24"/>
                <w:lang w:val="en-GB"/>
              </w:rPr>
              <w:t>ing</w:t>
            </w:r>
            <w:r w:rsidR="00BB2667" w:rsidRPr="006F333F">
              <w:rPr>
                <w:i w:val="0"/>
                <w:iCs w:val="0"/>
                <w:color w:val="000000" w:themeColor="text1"/>
                <w:sz w:val="24"/>
                <w:szCs w:val="24"/>
                <w:lang w:val="en-GB"/>
              </w:rPr>
              <w:t xml:space="preserve"> co-finance plan</w:t>
            </w:r>
            <w:r w:rsidR="00E51ECC" w:rsidRPr="006F333F">
              <w:rPr>
                <w:i w:val="0"/>
                <w:iCs w:val="0"/>
                <w:color w:val="000000" w:themeColor="text1"/>
                <w:sz w:val="24"/>
                <w:szCs w:val="24"/>
                <w:lang w:val="en-GB"/>
              </w:rPr>
              <w:t xml:space="preserve"> and has identified </w:t>
            </w:r>
            <w:r w:rsidR="0077312E" w:rsidRPr="006F333F">
              <w:rPr>
                <w:i w:val="0"/>
                <w:iCs w:val="0"/>
                <w:color w:val="000000" w:themeColor="text1"/>
                <w:sz w:val="24"/>
                <w:szCs w:val="24"/>
                <w:lang w:val="en-GB"/>
              </w:rPr>
              <w:t xml:space="preserve">potential </w:t>
            </w:r>
            <w:r w:rsidR="00E51ECC" w:rsidRPr="006F333F">
              <w:rPr>
                <w:i w:val="0"/>
                <w:iCs w:val="0"/>
                <w:color w:val="000000" w:themeColor="text1"/>
                <w:sz w:val="24"/>
                <w:szCs w:val="24"/>
                <w:lang w:val="en-GB"/>
              </w:rPr>
              <w:t xml:space="preserve">new projects with </w:t>
            </w:r>
            <w:r w:rsidR="0077312E" w:rsidRPr="006F333F">
              <w:rPr>
                <w:i w:val="0"/>
                <w:iCs w:val="0"/>
                <w:color w:val="000000" w:themeColor="text1"/>
                <w:sz w:val="24"/>
                <w:szCs w:val="24"/>
                <w:lang w:val="en-GB"/>
              </w:rPr>
              <w:t>total grant value of U</w:t>
            </w:r>
            <w:r w:rsidR="009B6B44" w:rsidRPr="006F333F">
              <w:rPr>
                <w:i w:val="0"/>
                <w:iCs w:val="0"/>
                <w:color w:val="000000" w:themeColor="text1"/>
                <w:sz w:val="24"/>
                <w:szCs w:val="24"/>
                <w:lang w:val="en-GB"/>
              </w:rPr>
              <w:t>SD 18,762,360.57</w:t>
            </w:r>
            <w:r w:rsidR="0077312E" w:rsidRPr="006F333F">
              <w:rPr>
                <w:i w:val="0"/>
                <w:iCs w:val="0"/>
                <w:color w:val="000000" w:themeColor="text1"/>
                <w:sz w:val="24"/>
                <w:szCs w:val="24"/>
                <w:lang w:val="en-GB"/>
              </w:rPr>
              <w:t xml:space="preserve"> from which co-financing could be derived</w:t>
            </w:r>
            <w:r w:rsidR="009B6B44" w:rsidRPr="006F333F">
              <w:rPr>
                <w:i w:val="0"/>
                <w:iCs w:val="0"/>
                <w:color w:val="000000" w:themeColor="text1"/>
                <w:sz w:val="24"/>
                <w:szCs w:val="24"/>
                <w:lang w:val="en-GB"/>
              </w:rPr>
              <w:t xml:space="preserve">. </w:t>
            </w:r>
            <w:r w:rsidR="003A32B1" w:rsidRPr="006F333F">
              <w:rPr>
                <w:i w:val="0"/>
                <w:iCs w:val="0"/>
                <w:color w:val="000000" w:themeColor="text1"/>
                <w:sz w:val="24"/>
                <w:szCs w:val="24"/>
                <w:lang w:val="en-GB"/>
              </w:rPr>
              <w:t>The revised co-finance plan will submitted</w:t>
            </w:r>
            <w:r w:rsidR="006F333F">
              <w:rPr>
                <w:i w:val="0"/>
                <w:iCs w:val="0"/>
                <w:color w:val="000000" w:themeColor="text1"/>
                <w:sz w:val="24"/>
                <w:szCs w:val="24"/>
                <w:lang w:val="en-GB"/>
              </w:rPr>
              <w:t xml:space="preserve"> by December 2021</w:t>
            </w:r>
          </w:p>
        </w:tc>
      </w:tr>
    </w:tbl>
    <w:p w14:paraId="71269A5A" w14:textId="77777777" w:rsidR="0044175C" w:rsidRPr="009C6B11" w:rsidRDefault="0044175C" w:rsidP="0044175C">
      <w:pPr>
        <w:rPr>
          <w:sz w:val="24"/>
        </w:rPr>
      </w:pPr>
    </w:p>
    <w:p w14:paraId="70FC6BAC" w14:textId="77777777" w:rsidR="0044175C" w:rsidRPr="009C6B11" w:rsidRDefault="0044175C" w:rsidP="0044175C">
      <w:pPr>
        <w:rPr>
          <w:sz w:val="24"/>
          <w:lang w:val="en-GB"/>
        </w:rPr>
      </w:pPr>
    </w:p>
    <w:p w14:paraId="1EBBA4CA" w14:textId="77777777" w:rsidR="0044175C" w:rsidRPr="009C6B11" w:rsidRDefault="00D61EC6" w:rsidP="00B77428">
      <w:pPr>
        <w:pStyle w:val="Tit2"/>
        <w:rPr>
          <w:sz w:val="24"/>
          <w:szCs w:val="24"/>
        </w:rPr>
      </w:pPr>
      <w:r w:rsidRPr="009C6B11">
        <w:rPr>
          <w:sz w:val="24"/>
          <w:szCs w:val="24"/>
        </w:rPr>
        <w:t>2.</w:t>
      </w:r>
      <w:r w:rsidR="00723C68" w:rsidRPr="009C6B11">
        <w:rPr>
          <w:sz w:val="24"/>
          <w:szCs w:val="24"/>
        </w:rPr>
        <w:t>5</w:t>
      </w:r>
      <w:r w:rsidRPr="009C6B11">
        <w:rPr>
          <w:sz w:val="24"/>
          <w:szCs w:val="24"/>
        </w:rPr>
        <w:t xml:space="preserve">. </w:t>
      </w:r>
      <w:r w:rsidR="000C34B0" w:rsidRPr="009C6B11">
        <w:rPr>
          <w:sz w:val="24"/>
          <w:szCs w:val="24"/>
        </w:rPr>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D2779F" w:rsidRPr="009C6B11" w14:paraId="0E374D70" w14:textId="77777777" w:rsidTr="00DE7721">
        <w:tc>
          <w:tcPr>
            <w:tcW w:w="2268" w:type="dxa"/>
            <w:shd w:val="clear" w:color="auto" w:fill="F3F3F3"/>
          </w:tcPr>
          <w:p w14:paraId="1FADA43D" w14:textId="77777777" w:rsidR="00D2779F" w:rsidRPr="009C6B11" w:rsidRDefault="00D2779F" w:rsidP="00E32596">
            <w:pPr>
              <w:rPr>
                <w:rFonts w:cs="Arial"/>
                <w:b/>
                <w:sz w:val="24"/>
                <w:lang w:val="en-GB"/>
              </w:rPr>
            </w:pPr>
            <w:bookmarkStart w:id="3" w:name="_Hlk13497092"/>
            <w:r w:rsidRPr="009C6B11">
              <w:rPr>
                <w:rFonts w:cs="Arial"/>
                <w:b/>
                <w:sz w:val="24"/>
                <w:lang w:val="en-GB"/>
              </w:rPr>
              <w:t>Stakeholder engagement</w:t>
            </w:r>
            <w:bookmarkEnd w:id="3"/>
          </w:p>
        </w:tc>
        <w:tc>
          <w:tcPr>
            <w:tcW w:w="6660" w:type="dxa"/>
            <w:shd w:val="clear" w:color="auto" w:fill="auto"/>
          </w:tcPr>
          <w:p w14:paraId="0EFAB8D3" w14:textId="29572A00" w:rsidR="005F3DE5" w:rsidRPr="006F333F" w:rsidRDefault="005F3DE5" w:rsidP="007B4392">
            <w:pPr>
              <w:pStyle w:val="InstructionsPM"/>
              <w:jc w:val="both"/>
              <w:rPr>
                <w:i w:val="0"/>
                <w:iCs w:val="0"/>
                <w:color w:val="000000" w:themeColor="text1"/>
                <w:sz w:val="24"/>
                <w:szCs w:val="24"/>
                <w:lang w:val="en-GB"/>
              </w:rPr>
            </w:pPr>
            <w:r w:rsidRPr="006F333F">
              <w:rPr>
                <w:i w:val="0"/>
                <w:iCs w:val="0"/>
                <w:color w:val="000000" w:themeColor="text1"/>
                <w:sz w:val="24"/>
                <w:szCs w:val="24"/>
                <w:lang w:val="en-GB"/>
              </w:rPr>
              <w:t>The project will revisit existing stakeholders</w:t>
            </w:r>
            <w:r w:rsidR="000920E4" w:rsidRPr="006F333F">
              <w:rPr>
                <w:i w:val="0"/>
                <w:iCs w:val="0"/>
                <w:color w:val="000000" w:themeColor="text1"/>
                <w:sz w:val="24"/>
                <w:szCs w:val="24"/>
                <w:lang w:val="en-GB"/>
              </w:rPr>
              <w:t>’</w:t>
            </w:r>
            <w:r w:rsidRPr="006F333F">
              <w:rPr>
                <w:i w:val="0"/>
                <w:iCs w:val="0"/>
                <w:color w:val="000000" w:themeColor="text1"/>
                <w:sz w:val="24"/>
                <w:szCs w:val="24"/>
                <w:lang w:val="en-GB"/>
              </w:rPr>
              <w:t xml:space="preserve"> engagement plan as per revised GEF template. </w:t>
            </w:r>
            <w:r w:rsidR="00D17F3F" w:rsidRPr="006F333F">
              <w:rPr>
                <w:i w:val="0"/>
                <w:iCs w:val="0"/>
                <w:color w:val="000000" w:themeColor="text1"/>
                <w:sz w:val="24"/>
                <w:szCs w:val="24"/>
                <w:lang w:val="en-GB"/>
              </w:rPr>
              <w:t xml:space="preserve">The stakeholder engagement plan will identify relevant stakeholders and their role and responsibilities as well as grievance mechanism. </w:t>
            </w:r>
          </w:p>
          <w:p w14:paraId="3FB57138" w14:textId="2EC54DA8" w:rsidR="0089539D" w:rsidRPr="006F333F" w:rsidRDefault="0089539D" w:rsidP="007B4392">
            <w:pPr>
              <w:pStyle w:val="InstructionsPM"/>
              <w:jc w:val="both"/>
              <w:rPr>
                <w:i w:val="0"/>
                <w:iCs w:val="0"/>
                <w:color w:val="000000" w:themeColor="text1"/>
                <w:sz w:val="24"/>
                <w:szCs w:val="24"/>
                <w:lang w:val="en-GB"/>
              </w:rPr>
            </w:pPr>
          </w:p>
          <w:p w14:paraId="6240F77A" w14:textId="6C2B2CC0" w:rsidR="0089539D" w:rsidRPr="00FF5B84" w:rsidRDefault="0089539D" w:rsidP="007B4392">
            <w:pPr>
              <w:pStyle w:val="InstructionsPM"/>
              <w:jc w:val="both"/>
              <w:rPr>
                <w:i w:val="0"/>
                <w:color w:val="auto"/>
                <w:sz w:val="40"/>
                <w:szCs w:val="40"/>
                <w:vertAlign w:val="superscript"/>
                <w:lang w:val="en-GB"/>
              </w:rPr>
            </w:pPr>
            <w:r w:rsidRPr="006F333F">
              <w:rPr>
                <w:i w:val="0"/>
                <w:iCs w:val="0"/>
                <w:color w:val="000000" w:themeColor="text1"/>
                <w:sz w:val="24"/>
                <w:szCs w:val="24"/>
                <w:lang w:val="en-GB"/>
              </w:rPr>
              <w:t xml:space="preserve">During this reporting period, </w:t>
            </w:r>
            <w:r w:rsidR="000920E4" w:rsidRPr="006F333F">
              <w:rPr>
                <w:i w:val="0"/>
                <w:iCs w:val="0"/>
                <w:color w:val="000000" w:themeColor="text1"/>
                <w:sz w:val="24"/>
                <w:szCs w:val="24"/>
                <w:lang w:val="en-GB"/>
              </w:rPr>
              <w:t>the project launching workshop was organized</w:t>
            </w:r>
            <w:r w:rsidR="00F37C8D" w:rsidRPr="006F333F">
              <w:rPr>
                <w:i w:val="0"/>
                <w:iCs w:val="0"/>
                <w:color w:val="000000" w:themeColor="text1"/>
                <w:sz w:val="24"/>
                <w:szCs w:val="24"/>
                <w:lang w:val="en-GB"/>
              </w:rPr>
              <w:t>. Due to pandemic, it was a soft launch</w:t>
            </w:r>
            <w:r w:rsidR="000920E4" w:rsidRPr="006F333F">
              <w:rPr>
                <w:i w:val="0"/>
                <w:iCs w:val="0"/>
                <w:color w:val="000000" w:themeColor="text1"/>
                <w:sz w:val="24"/>
                <w:szCs w:val="24"/>
                <w:lang w:val="en-GB"/>
              </w:rPr>
              <w:t xml:space="preserve"> where representatives from </w:t>
            </w:r>
            <w:r w:rsidR="00F37C8D" w:rsidRPr="006F333F">
              <w:rPr>
                <w:i w:val="0"/>
                <w:iCs w:val="0"/>
                <w:color w:val="000000" w:themeColor="text1"/>
                <w:sz w:val="24"/>
                <w:szCs w:val="24"/>
                <w:lang w:val="en-GB"/>
              </w:rPr>
              <w:t xml:space="preserve">Department of Environment, planning division and </w:t>
            </w:r>
            <w:r w:rsidR="003A32B1" w:rsidRPr="006F333F">
              <w:rPr>
                <w:i w:val="0"/>
                <w:iCs w:val="0"/>
                <w:color w:val="000000" w:themeColor="text1"/>
                <w:sz w:val="24"/>
                <w:szCs w:val="24"/>
                <w:lang w:val="en-GB"/>
              </w:rPr>
              <w:t xml:space="preserve">two </w:t>
            </w:r>
            <w:r w:rsidR="00F37C8D" w:rsidRPr="006F333F">
              <w:rPr>
                <w:i w:val="0"/>
                <w:iCs w:val="0"/>
                <w:color w:val="000000" w:themeColor="text1"/>
                <w:sz w:val="24"/>
                <w:szCs w:val="24"/>
                <w:lang w:val="en-GB"/>
              </w:rPr>
              <w:t>local partners</w:t>
            </w:r>
            <w:r w:rsidR="003A32B1" w:rsidRPr="006F333F">
              <w:rPr>
                <w:i w:val="0"/>
                <w:iCs w:val="0"/>
                <w:color w:val="000000" w:themeColor="text1"/>
                <w:sz w:val="24"/>
                <w:szCs w:val="24"/>
                <w:lang w:val="en-GB"/>
              </w:rPr>
              <w:t xml:space="preserve">, </w:t>
            </w:r>
            <w:proofErr w:type="spellStart"/>
            <w:r w:rsidR="003A32B1" w:rsidRPr="006F333F">
              <w:rPr>
                <w:i w:val="0"/>
                <w:iCs w:val="0"/>
                <w:color w:val="000000" w:themeColor="text1"/>
                <w:sz w:val="24"/>
                <w:szCs w:val="24"/>
                <w:lang w:val="en-GB"/>
              </w:rPr>
              <w:t>Barind</w:t>
            </w:r>
            <w:proofErr w:type="spellEnd"/>
            <w:r w:rsidR="003A32B1" w:rsidRPr="006F333F">
              <w:rPr>
                <w:i w:val="0"/>
                <w:iCs w:val="0"/>
                <w:color w:val="000000" w:themeColor="text1"/>
                <w:sz w:val="24"/>
                <w:szCs w:val="24"/>
                <w:lang w:val="en-GB"/>
              </w:rPr>
              <w:t xml:space="preserve"> Multipurpose Development Authority and Water Development board</w:t>
            </w:r>
            <w:r w:rsidR="00F37C8D" w:rsidRPr="006F333F">
              <w:rPr>
                <w:i w:val="0"/>
                <w:iCs w:val="0"/>
                <w:color w:val="000000" w:themeColor="text1"/>
                <w:sz w:val="24"/>
                <w:szCs w:val="24"/>
                <w:lang w:val="en-GB"/>
              </w:rPr>
              <w:t xml:space="preserve"> were invited. The project needs to reach out to larger stakeholders are national and regional level and share the project details including any variance and revision to the original document</w:t>
            </w:r>
            <w:r w:rsidR="00F37C8D" w:rsidRPr="00FF5B84">
              <w:rPr>
                <w:i w:val="0"/>
                <w:color w:val="auto"/>
                <w:sz w:val="40"/>
                <w:szCs w:val="40"/>
                <w:vertAlign w:val="superscript"/>
                <w:lang w:val="en-GB"/>
              </w:rPr>
              <w:t>.</w:t>
            </w:r>
          </w:p>
          <w:p w14:paraId="32326F5C" w14:textId="77777777" w:rsidR="005F3DE5" w:rsidRPr="00FF5B84" w:rsidRDefault="005F3DE5" w:rsidP="007B4392">
            <w:pPr>
              <w:pStyle w:val="InstructionsPM"/>
              <w:jc w:val="both"/>
              <w:rPr>
                <w:i w:val="0"/>
                <w:color w:val="auto"/>
                <w:sz w:val="40"/>
                <w:szCs w:val="40"/>
                <w:vertAlign w:val="superscript"/>
                <w:lang w:val="en-GB"/>
              </w:rPr>
            </w:pPr>
          </w:p>
          <w:p w14:paraId="78F29B28" w14:textId="2F06B452" w:rsidR="00D2779F" w:rsidRPr="009C6B11" w:rsidRDefault="00D10429" w:rsidP="000100C0">
            <w:pPr>
              <w:pStyle w:val="InstructionsPM"/>
              <w:jc w:val="both"/>
              <w:rPr>
                <w:sz w:val="24"/>
                <w:vertAlign w:val="superscript"/>
                <w:lang w:val="en-GB"/>
              </w:rPr>
            </w:pPr>
            <w:r w:rsidRPr="009C6B11">
              <w:rPr>
                <w:color w:val="auto"/>
                <w:sz w:val="24"/>
                <w:szCs w:val="24"/>
                <w:lang w:val="en-GB"/>
              </w:rPr>
              <w:t xml:space="preserve"> </w:t>
            </w:r>
          </w:p>
        </w:tc>
      </w:tr>
    </w:tbl>
    <w:p w14:paraId="7AA2778F" w14:textId="77777777" w:rsidR="00A30A23" w:rsidRPr="009C6B11" w:rsidRDefault="00A30A23">
      <w:pPr>
        <w:rPr>
          <w:b/>
          <w:sz w:val="24"/>
          <w:lang w:val="en-GB"/>
        </w:rPr>
      </w:pPr>
    </w:p>
    <w:p w14:paraId="45D199CB" w14:textId="77777777" w:rsidR="00C655CB" w:rsidRPr="009C6B11" w:rsidRDefault="009C3ED1" w:rsidP="00DE7721">
      <w:pPr>
        <w:pStyle w:val="Tit2"/>
        <w:rPr>
          <w:sz w:val="24"/>
          <w:szCs w:val="24"/>
        </w:rPr>
      </w:pPr>
      <w:r w:rsidRPr="009C6B11">
        <w:rPr>
          <w:sz w:val="24"/>
          <w:szCs w:val="24"/>
        </w:rPr>
        <w:t>2.</w:t>
      </w:r>
      <w:r w:rsidR="00723C68" w:rsidRPr="009C6B11">
        <w:rPr>
          <w:sz w:val="24"/>
          <w:szCs w:val="24"/>
        </w:rPr>
        <w:t>6</w:t>
      </w:r>
      <w:r w:rsidRPr="009C6B11">
        <w:rPr>
          <w:sz w:val="24"/>
          <w:szCs w:val="24"/>
        </w:rPr>
        <w:t xml:space="preserve">. </w:t>
      </w:r>
      <w:r w:rsidR="00C655CB" w:rsidRPr="009C6B11">
        <w:rPr>
          <w:sz w:val="24"/>
          <w:szCs w:val="24"/>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D2779F" w:rsidRPr="009C6B11" w14:paraId="6B8E4D07" w14:textId="77777777" w:rsidTr="00DE7721">
        <w:tc>
          <w:tcPr>
            <w:tcW w:w="2268" w:type="dxa"/>
            <w:shd w:val="clear" w:color="auto" w:fill="F3F3F3"/>
          </w:tcPr>
          <w:p w14:paraId="1505C981" w14:textId="77777777" w:rsidR="00D2779F" w:rsidRPr="009C6B11" w:rsidRDefault="00D2779F" w:rsidP="00E32596">
            <w:pPr>
              <w:rPr>
                <w:rFonts w:cs="Arial"/>
                <w:b/>
                <w:sz w:val="24"/>
                <w:lang w:val="en-GB"/>
              </w:rPr>
            </w:pPr>
            <w:bookmarkStart w:id="4" w:name="_Hlk13497120"/>
            <w:r w:rsidRPr="009C6B11">
              <w:rPr>
                <w:rFonts w:cs="Arial"/>
                <w:b/>
                <w:sz w:val="24"/>
                <w:lang w:val="en-GB"/>
              </w:rPr>
              <w:t xml:space="preserve">Gender </w:t>
            </w:r>
            <w:r w:rsidR="009F5AF4" w:rsidRPr="009C6B11">
              <w:rPr>
                <w:rFonts w:cs="Arial"/>
                <w:b/>
                <w:sz w:val="24"/>
                <w:lang w:val="en-GB"/>
              </w:rPr>
              <w:t>mainstreaming</w:t>
            </w:r>
            <w:bookmarkEnd w:id="4"/>
          </w:p>
        </w:tc>
        <w:tc>
          <w:tcPr>
            <w:tcW w:w="6660" w:type="dxa"/>
            <w:shd w:val="clear" w:color="auto" w:fill="auto"/>
          </w:tcPr>
          <w:p w14:paraId="315AF9BC" w14:textId="4A5DC7A0" w:rsidR="005F3DE5" w:rsidRDefault="00EC3E93" w:rsidP="005F3DE5">
            <w:pPr>
              <w:pStyle w:val="InstructionsPM"/>
              <w:jc w:val="both"/>
              <w:rPr>
                <w:color w:val="auto"/>
                <w:sz w:val="24"/>
                <w:szCs w:val="24"/>
                <w:lang w:val="en-GB"/>
              </w:rPr>
            </w:pPr>
            <w:r>
              <w:rPr>
                <w:color w:val="auto"/>
                <w:sz w:val="24"/>
                <w:szCs w:val="24"/>
                <w:lang w:val="en-GB"/>
              </w:rPr>
              <w:t xml:space="preserve">The project will undertake gender assessment </w:t>
            </w:r>
            <w:r w:rsidR="00B3360F">
              <w:rPr>
                <w:color w:val="auto"/>
                <w:sz w:val="24"/>
                <w:szCs w:val="24"/>
                <w:lang w:val="en-GB"/>
              </w:rPr>
              <w:t>during</w:t>
            </w:r>
            <w:r>
              <w:rPr>
                <w:color w:val="auto"/>
                <w:sz w:val="24"/>
                <w:szCs w:val="24"/>
                <w:lang w:val="en-GB"/>
              </w:rPr>
              <w:t xml:space="preserve"> baseline survey and based on it Gender Action plan will be prepared with detail plan and budget to mainstream gender in the project interventions. </w:t>
            </w:r>
            <w:proofErr w:type="spellStart"/>
            <w:r>
              <w:rPr>
                <w:color w:val="auto"/>
                <w:sz w:val="24"/>
                <w:szCs w:val="24"/>
                <w:lang w:val="en-GB"/>
              </w:rPr>
              <w:t>ToR</w:t>
            </w:r>
            <w:proofErr w:type="spellEnd"/>
            <w:r>
              <w:rPr>
                <w:color w:val="auto"/>
                <w:sz w:val="24"/>
                <w:szCs w:val="24"/>
                <w:lang w:val="en-GB"/>
              </w:rPr>
              <w:t xml:space="preserve"> for baseline survey and vulnerability impact assessment has been prepared. </w:t>
            </w:r>
          </w:p>
          <w:p w14:paraId="07891799" w14:textId="77777777" w:rsidR="005F3DE5" w:rsidRDefault="005F3DE5" w:rsidP="00F64E9F">
            <w:pPr>
              <w:jc w:val="both"/>
              <w:rPr>
                <w:rStyle w:val="hgkelc"/>
                <w:sz w:val="24"/>
              </w:rPr>
            </w:pPr>
          </w:p>
          <w:p w14:paraId="13BA424D" w14:textId="546B47AF" w:rsidR="00D2779F" w:rsidRPr="009C6B11" w:rsidRDefault="00FA0F98" w:rsidP="000100C0">
            <w:pPr>
              <w:jc w:val="both"/>
              <w:rPr>
                <w:sz w:val="24"/>
                <w:lang w:val="en-GB"/>
              </w:rPr>
            </w:pPr>
            <w:r w:rsidRPr="009C6B11">
              <w:rPr>
                <w:rStyle w:val="hgkelc"/>
                <w:sz w:val="24"/>
              </w:rPr>
              <w:t xml:space="preserve"> </w:t>
            </w:r>
          </w:p>
        </w:tc>
      </w:tr>
    </w:tbl>
    <w:p w14:paraId="4D2DE334" w14:textId="77777777" w:rsidR="00D2779F" w:rsidRPr="009C6B11" w:rsidRDefault="00D2779F">
      <w:pPr>
        <w:rPr>
          <w:b/>
          <w:sz w:val="24"/>
          <w:lang w:val="en-GB"/>
        </w:rPr>
      </w:pPr>
    </w:p>
    <w:p w14:paraId="74721DD3" w14:textId="77777777" w:rsidR="00C655CB" w:rsidRPr="009C6B11" w:rsidRDefault="00D763EF" w:rsidP="00DE7721">
      <w:pPr>
        <w:pStyle w:val="Tit2"/>
        <w:rPr>
          <w:sz w:val="24"/>
          <w:szCs w:val="24"/>
        </w:rPr>
      </w:pPr>
      <w:r w:rsidRPr="009C6B11">
        <w:rPr>
          <w:sz w:val="24"/>
          <w:szCs w:val="24"/>
        </w:rPr>
        <w:t>2.</w:t>
      </w:r>
      <w:r w:rsidR="00723C68" w:rsidRPr="009C6B11">
        <w:rPr>
          <w:sz w:val="24"/>
          <w:szCs w:val="24"/>
        </w:rPr>
        <w:t>7</w:t>
      </w:r>
      <w:r w:rsidRPr="009C6B11">
        <w:rPr>
          <w:sz w:val="24"/>
          <w:szCs w:val="24"/>
        </w:rPr>
        <w:t xml:space="preserve">. </w:t>
      </w:r>
      <w:r w:rsidR="00C655CB" w:rsidRPr="009C6B11">
        <w:rPr>
          <w:sz w:val="24"/>
          <w:szCs w:val="24"/>
        </w:rPr>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A4696F" w:rsidRPr="009C6B11" w14:paraId="5A899FAD" w14:textId="77777777" w:rsidTr="00DE7721">
        <w:tc>
          <w:tcPr>
            <w:tcW w:w="2268" w:type="dxa"/>
            <w:shd w:val="clear" w:color="auto" w:fill="F3F3F3"/>
          </w:tcPr>
          <w:p w14:paraId="58EF22FC" w14:textId="77777777" w:rsidR="00A4696F" w:rsidRPr="009C6B11" w:rsidRDefault="00A4696F" w:rsidP="000F17E1">
            <w:pPr>
              <w:rPr>
                <w:rFonts w:cs="Arial"/>
                <w:b/>
                <w:sz w:val="24"/>
                <w:lang w:val="en-GB"/>
              </w:rPr>
            </w:pPr>
            <w:r w:rsidRPr="009C6B11">
              <w:rPr>
                <w:rFonts w:cs="Arial"/>
                <w:b/>
                <w:sz w:val="24"/>
                <w:lang w:val="en-GB"/>
              </w:rPr>
              <w:t>Environmental and social safeguards management</w:t>
            </w:r>
          </w:p>
        </w:tc>
        <w:tc>
          <w:tcPr>
            <w:tcW w:w="6660" w:type="dxa"/>
            <w:shd w:val="clear" w:color="auto" w:fill="auto"/>
          </w:tcPr>
          <w:p w14:paraId="67A204F1" w14:textId="77777777" w:rsidR="005F3DE5" w:rsidRDefault="005F3DE5" w:rsidP="00F875D4">
            <w:pPr>
              <w:pStyle w:val="InstructionsPM"/>
              <w:rPr>
                <w:color w:val="auto"/>
                <w:sz w:val="24"/>
                <w:szCs w:val="24"/>
                <w:lang w:val="en-GB"/>
              </w:rPr>
            </w:pPr>
          </w:p>
          <w:p w14:paraId="3B3984A7" w14:textId="2954F19C" w:rsidR="005F3DE5" w:rsidRDefault="00EC3E93" w:rsidP="00F875D4">
            <w:pPr>
              <w:pStyle w:val="InstructionsPM"/>
              <w:rPr>
                <w:color w:val="auto"/>
                <w:sz w:val="24"/>
                <w:szCs w:val="24"/>
                <w:lang w:val="en-GB"/>
              </w:rPr>
            </w:pPr>
            <w:r>
              <w:rPr>
                <w:color w:val="auto"/>
                <w:sz w:val="24"/>
                <w:szCs w:val="24"/>
                <w:lang w:val="en-GB"/>
              </w:rPr>
              <w:t xml:space="preserve">The </w:t>
            </w:r>
            <w:r w:rsidR="00B61195">
              <w:rPr>
                <w:color w:val="auto"/>
                <w:sz w:val="24"/>
                <w:szCs w:val="24"/>
                <w:lang w:val="en-GB"/>
              </w:rPr>
              <w:t xml:space="preserve">project </w:t>
            </w:r>
            <w:r w:rsidR="00540616">
              <w:rPr>
                <w:color w:val="auto"/>
                <w:sz w:val="24"/>
                <w:szCs w:val="24"/>
                <w:lang w:val="en-GB"/>
              </w:rPr>
              <w:t xml:space="preserve">will revise the environment and social safeguard framework prepared during PPG phase </w:t>
            </w:r>
            <w:r w:rsidR="003E1A0C">
              <w:rPr>
                <w:color w:val="auto"/>
                <w:sz w:val="24"/>
                <w:szCs w:val="24"/>
                <w:lang w:val="en-GB"/>
              </w:rPr>
              <w:t xml:space="preserve">as per the revised SRIF template and revisit the social and environmental risks. </w:t>
            </w:r>
          </w:p>
          <w:p w14:paraId="0DA9917B" w14:textId="77777777" w:rsidR="00000B20" w:rsidRPr="009C6B11" w:rsidRDefault="00000B20" w:rsidP="00F875D4">
            <w:pPr>
              <w:pStyle w:val="InstructionsPM"/>
              <w:rPr>
                <w:sz w:val="24"/>
                <w:szCs w:val="24"/>
                <w:lang w:val="en-GB"/>
              </w:rPr>
            </w:pPr>
          </w:p>
          <w:p w14:paraId="3D3EE6E9" w14:textId="43602F53" w:rsidR="00000B20" w:rsidRPr="009C6B11" w:rsidRDefault="00000B20" w:rsidP="00F875D4">
            <w:pPr>
              <w:pStyle w:val="InstructionsPM"/>
              <w:rPr>
                <w:sz w:val="24"/>
                <w:szCs w:val="24"/>
                <w:lang w:val="en-GB"/>
              </w:rPr>
            </w:pPr>
          </w:p>
          <w:p w14:paraId="34DE9868" w14:textId="55A1DD43" w:rsidR="00A4696F" w:rsidRPr="009C6B11" w:rsidRDefault="00A4696F" w:rsidP="000F17E1">
            <w:pPr>
              <w:rPr>
                <w:rFonts w:cs="Arial"/>
                <w:iCs/>
                <w:sz w:val="24"/>
                <w:lang w:val="en-GB"/>
              </w:rPr>
            </w:pPr>
          </w:p>
        </w:tc>
      </w:tr>
    </w:tbl>
    <w:p w14:paraId="6CBF9E24" w14:textId="77777777" w:rsidR="00A4696F" w:rsidRPr="009C6B11" w:rsidRDefault="00A4696F">
      <w:pPr>
        <w:rPr>
          <w:b/>
          <w:sz w:val="24"/>
          <w:lang w:val="en-GB"/>
        </w:rPr>
      </w:pPr>
    </w:p>
    <w:p w14:paraId="0E22B34F" w14:textId="77777777" w:rsidR="00C655CB" w:rsidRPr="009C6B11" w:rsidRDefault="00D763EF" w:rsidP="00DE7721">
      <w:pPr>
        <w:pStyle w:val="Tit2"/>
        <w:rPr>
          <w:sz w:val="24"/>
          <w:szCs w:val="24"/>
        </w:rPr>
      </w:pPr>
      <w:r w:rsidRPr="009C6B11">
        <w:rPr>
          <w:sz w:val="24"/>
          <w:szCs w:val="24"/>
        </w:rPr>
        <w:t>2.</w:t>
      </w:r>
      <w:r w:rsidR="00723C68" w:rsidRPr="009C6B11">
        <w:rPr>
          <w:sz w:val="24"/>
          <w:szCs w:val="24"/>
        </w:rPr>
        <w:t>8</w:t>
      </w:r>
      <w:r w:rsidRPr="009C6B11">
        <w:rPr>
          <w:sz w:val="24"/>
          <w:szCs w:val="24"/>
        </w:rPr>
        <w:t xml:space="preserve">. </w:t>
      </w:r>
      <w:r w:rsidR="00C655CB" w:rsidRPr="009C6B11">
        <w:rPr>
          <w:sz w:val="24"/>
          <w:szCs w:val="24"/>
        </w:rPr>
        <w:t>Knowledge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D2779F" w:rsidRPr="009C6B11" w14:paraId="1302AB3A" w14:textId="77777777" w:rsidTr="00DE7721">
        <w:tc>
          <w:tcPr>
            <w:tcW w:w="2268" w:type="dxa"/>
            <w:shd w:val="clear" w:color="auto" w:fill="F3F3F3"/>
          </w:tcPr>
          <w:p w14:paraId="64458449" w14:textId="77777777" w:rsidR="00D2779F" w:rsidRPr="009C6B11" w:rsidRDefault="00D2779F" w:rsidP="00E32596">
            <w:pPr>
              <w:rPr>
                <w:rFonts w:cs="Arial"/>
                <w:b/>
                <w:sz w:val="24"/>
                <w:lang w:val="en-GB"/>
              </w:rPr>
            </w:pPr>
            <w:bookmarkStart w:id="5" w:name="_Hlk13497132"/>
            <w:r w:rsidRPr="009C6B11">
              <w:rPr>
                <w:rFonts w:cs="Arial"/>
                <w:b/>
                <w:sz w:val="24"/>
                <w:lang w:val="en-GB"/>
              </w:rPr>
              <w:t>Knowledge activities and products</w:t>
            </w:r>
            <w:bookmarkEnd w:id="5"/>
          </w:p>
        </w:tc>
        <w:tc>
          <w:tcPr>
            <w:tcW w:w="6660" w:type="dxa"/>
            <w:shd w:val="clear" w:color="auto" w:fill="FFFFFF" w:themeFill="background1"/>
          </w:tcPr>
          <w:p w14:paraId="3D4173C2" w14:textId="3988C07A" w:rsidR="0039612A" w:rsidRPr="009C6B11" w:rsidRDefault="00F57198" w:rsidP="00E32596">
            <w:pPr>
              <w:rPr>
                <w:rFonts w:cs="Arial"/>
                <w:iCs/>
                <w:sz w:val="24"/>
                <w:lang w:val="en-GB"/>
              </w:rPr>
            </w:pPr>
            <w:r>
              <w:rPr>
                <w:rFonts w:cs="Arial"/>
                <w:iCs/>
                <w:sz w:val="24"/>
                <w:lang w:val="en-GB"/>
              </w:rPr>
              <w:t xml:space="preserve">Not applicable for this reporting period. </w:t>
            </w:r>
          </w:p>
        </w:tc>
      </w:tr>
    </w:tbl>
    <w:p w14:paraId="686F8A10" w14:textId="77777777" w:rsidR="00D2779F" w:rsidRPr="009C6B11" w:rsidRDefault="00D2779F">
      <w:pPr>
        <w:rPr>
          <w:rFonts w:cs="Arial"/>
          <w:b/>
          <w:sz w:val="24"/>
          <w:lang w:val="en-GB"/>
        </w:rPr>
      </w:pPr>
    </w:p>
    <w:p w14:paraId="1A107848" w14:textId="77777777" w:rsidR="009C3ED1" w:rsidRPr="009C6B11" w:rsidRDefault="00D61EC6" w:rsidP="00B77428">
      <w:pPr>
        <w:pStyle w:val="Tit2"/>
        <w:rPr>
          <w:sz w:val="24"/>
          <w:szCs w:val="24"/>
        </w:rPr>
      </w:pPr>
      <w:r w:rsidRPr="009C6B11">
        <w:rPr>
          <w:sz w:val="24"/>
          <w:szCs w:val="24"/>
        </w:rPr>
        <w:t>2.</w:t>
      </w:r>
      <w:r w:rsidR="00723C68" w:rsidRPr="009C6B11">
        <w:rPr>
          <w:sz w:val="24"/>
          <w:szCs w:val="24"/>
        </w:rPr>
        <w:t>9</w:t>
      </w:r>
      <w:r w:rsidRPr="009C6B11">
        <w:rPr>
          <w:sz w:val="24"/>
          <w:szCs w:val="24"/>
        </w:rPr>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0"/>
      </w:tblGrid>
      <w:tr w:rsidR="00C75CD4" w:rsidRPr="009C6B11" w14:paraId="2A68C36C" w14:textId="77777777" w:rsidTr="00DE7721">
        <w:tc>
          <w:tcPr>
            <w:tcW w:w="2268" w:type="dxa"/>
            <w:tcBorders>
              <w:bottom w:val="single" w:sz="4" w:space="0" w:color="auto"/>
            </w:tcBorders>
            <w:shd w:val="clear" w:color="auto" w:fill="F3F3F3"/>
          </w:tcPr>
          <w:p w14:paraId="04E32E4A" w14:textId="77777777" w:rsidR="00C75CD4" w:rsidRPr="009C6B11" w:rsidRDefault="00C75CD4" w:rsidP="00E32596">
            <w:pPr>
              <w:rPr>
                <w:rFonts w:cs="Arial"/>
                <w:b/>
                <w:sz w:val="24"/>
                <w:lang w:val="en-GB"/>
              </w:rPr>
            </w:pPr>
            <w:r w:rsidRPr="009C6B11">
              <w:rPr>
                <w:rFonts w:cs="Arial"/>
                <w:b/>
                <w:sz w:val="24"/>
                <w:lang w:val="en-GB"/>
              </w:rPr>
              <w:t>Stories to be shared</w:t>
            </w:r>
          </w:p>
        </w:tc>
        <w:tc>
          <w:tcPr>
            <w:tcW w:w="6660" w:type="dxa"/>
            <w:tcBorders>
              <w:bottom w:val="single" w:sz="4" w:space="0" w:color="auto"/>
            </w:tcBorders>
            <w:shd w:val="clear" w:color="auto" w:fill="FFFFFF" w:themeFill="background1"/>
          </w:tcPr>
          <w:p w14:paraId="011C4A7B" w14:textId="3687B526" w:rsidR="00000B20" w:rsidRPr="009C6B11" w:rsidRDefault="00000B20" w:rsidP="00DE7721">
            <w:pPr>
              <w:pStyle w:val="InstructionsPM"/>
              <w:rPr>
                <w:sz w:val="24"/>
                <w:szCs w:val="24"/>
                <w:lang w:val="en-GB"/>
              </w:rPr>
            </w:pPr>
          </w:p>
          <w:p w14:paraId="0901F034" w14:textId="02BE170B" w:rsidR="00F57198" w:rsidRPr="009C6B11" w:rsidRDefault="00F57198" w:rsidP="00C75CD4">
            <w:pPr>
              <w:rPr>
                <w:rFonts w:cs="Arial"/>
                <w:iCs/>
                <w:sz w:val="24"/>
                <w:lang w:val="en-GB"/>
              </w:rPr>
            </w:pPr>
            <w:r>
              <w:rPr>
                <w:rFonts w:cs="Arial"/>
                <w:iCs/>
                <w:sz w:val="24"/>
                <w:lang w:val="en-GB"/>
              </w:rPr>
              <w:t xml:space="preserve"> Not applicable for this reporting period.</w:t>
            </w:r>
          </w:p>
        </w:tc>
      </w:tr>
      <w:tr w:rsidR="00766D8E" w:rsidRPr="009C6B11" w14:paraId="642D15F4" w14:textId="77777777" w:rsidTr="003876AA">
        <w:tc>
          <w:tcPr>
            <w:tcW w:w="8928" w:type="dxa"/>
            <w:gridSpan w:val="2"/>
            <w:tcBorders>
              <w:top w:val="single" w:sz="4" w:space="0" w:color="auto"/>
              <w:left w:val="nil"/>
              <w:bottom w:val="nil"/>
              <w:right w:val="nil"/>
            </w:tcBorders>
            <w:shd w:val="clear" w:color="auto" w:fill="auto"/>
          </w:tcPr>
          <w:p w14:paraId="101DD97C" w14:textId="77777777" w:rsidR="00FF623C" w:rsidRPr="009C6B11" w:rsidRDefault="00FF623C" w:rsidP="00C44AEB">
            <w:pPr>
              <w:rPr>
                <w:rFonts w:cs="Arial"/>
                <w:i/>
                <w:color w:val="4472C4"/>
                <w:sz w:val="24"/>
                <w:lang w:val="en-GB"/>
              </w:rPr>
            </w:pPr>
          </w:p>
        </w:tc>
      </w:tr>
    </w:tbl>
    <w:p w14:paraId="30B01C6A" w14:textId="77777777" w:rsidR="00E11AB7" w:rsidRPr="009C6B11" w:rsidRDefault="00E11AB7">
      <w:pPr>
        <w:rPr>
          <w:rFonts w:cs="Arial"/>
          <w:i/>
          <w:sz w:val="24"/>
          <w:lang w:val="en-GB"/>
        </w:rPr>
        <w:sectPr w:rsidR="00E11AB7" w:rsidRPr="009C6B11">
          <w:headerReference w:type="default" r:id="rId12"/>
          <w:footerReference w:type="even" r:id="rId13"/>
          <w:footerReference w:type="default" r:id="rId14"/>
          <w:pgSz w:w="12240" w:h="15840"/>
          <w:pgMar w:top="1440" w:right="1620" w:bottom="1440" w:left="1800" w:header="708" w:footer="708" w:gutter="0"/>
          <w:cols w:space="708"/>
          <w:docGrid w:linePitch="360"/>
        </w:sectPr>
      </w:pPr>
    </w:p>
    <w:p w14:paraId="6F3EE220" w14:textId="77777777" w:rsidR="00A30A23" w:rsidRPr="009C6B11" w:rsidRDefault="0084609C" w:rsidP="00C570DB">
      <w:pPr>
        <w:pStyle w:val="Heading1"/>
        <w:rPr>
          <w:sz w:val="24"/>
          <w:szCs w:val="24"/>
        </w:rPr>
      </w:pPr>
      <w:r w:rsidRPr="009C6B11">
        <w:rPr>
          <w:sz w:val="24"/>
          <w:szCs w:val="24"/>
        </w:rPr>
        <w:lastRenderedPageBreak/>
        <w:t xml:space="preserve">3. </w:t>
      </w:r>
      <w:r w:rsidR="00A30A23" w:rsidRPr="009C6B11">
        <w:rPr>
          <w:sz w:val="24"/>
          <w:szCs w:val="24"/>
        </w:rPr>
        <w:t>PROJECT PERFORMANCE AND RISK</w:t>
      </w:r>
    </w:p>
    <w:p w14:paraId="5A75DABD" w14:textId="77777777" w:rsidR="00A30A23" w:rsidRPr="009C6B11" w:rsidRDefault="00A30A23" w:rsidP="009A4A68">
      <w:pPr>
        <w:keepNext/>
        <w:keepLines/>
        <w:ind w:left="360"/>
        <w:rPr>
          <w:b/>
          <w:sz w:val="24"/>
          <w:lang w:val="en-GB"/>
        </w:rPr>
      </w:pPr>
    </w:p>
    <w:p w14:paraId="76555AE6" w14:textId="77777777" w:rsidR="00A30A23" w:rsidRPr="009C6B11" w:rsidRDefault="00A30A23" w:rsidP="009A4A68">
      <w:pPr>
        <w:keepNext/>
        <w:keepLines/>
        <w:ind w:left="360"/>
        <w:rPr>
          <w:rFonts w:cs="Arial"/>
          <w:i/>
          <w:sz w:val="24"/>
          <w:lang w:val="en-GB"/>
        </w:rPr>
      </w:pPr>
      <w:r w:rsidRPr="009C6B11">
        <w:rPr>
          <w:rFonts w:cs="Arial"/>
          <w:i/>
          <w:sz w:val="24"/>
          <w:lang w:val="en-GB"/>
        </w:rPr>
        <w:t xml:space="preserve">Based on inputs by the Project Manager, the </w:t>
      </w:r>
      <w:r w:rsidR="00DF29C3" w:rsidRPr="009C6B11">
        <w:rPr>
          <w:rFonts w:cs="Arial"/>
          <w:b/>
          <w:i/>
          <w:sz w:val="24"/>
          <w:lang w:val="en-GB"/>
        </w:rPr>
        <w:t>UNEP</w:t>
      </w:r>
      <w:r w:rsidRPr="009C6B11">
        <w:rPr>
          <w:rFonts w:cs="Arial"/>
          <w:b/>
          <w:i/>
          <w:sz w:val="24"/>
          <w:lang w:val="en-GB"/>
        </w:rPr>
        <w:t xml:space="preserve"> Task Manager</w:t>
      </w:r>
      <w:r w:rsidRPr="009C6B11">
        <w:rPr>
          <w:rStyle w:val="FootnoteReference"/>
          <w:rFonts w:cs="Arial"/>
          <w:i/>
          <w:sz w:val="24"/>
          <w:lang w:val="en-GB"/>
        </w:rPr>
        <w:footnoteReference w:id="2"/>
      </w:r>
      <w:r w:rsidRPr="009C6B11">
        <w:rPr>
          <w:rFonts w:cs="Arial"/>
          <w:i/>
          <w:sz w:val="24"/>
          <w:lang w:val="en-GB"/>
        </w:rPr>
        <w:t xml:space="preserve"> will make an overall assessment and provide ratings of:</w:t>
      </w:r>
    </w:p>
    <w:p w14:paraId="438D2C61" w14:textId="77777777" w:rsidR="00A30A23" w:rsidRPr="009C6B11" w:rsidRDefault="00A30A23" w:rsidP="009A4A68">
      <w:pPr>
        <w:keepNext/>
        <w:keepLines/>
        <w:numPr>
          <w:ilvl w:val="0"/>
          <w:numId w:val="3"/>
        </w:numPr>
        <w:rPr>
          <w:rFonts w:cs="Arial"/>
          <w:i/>
          <w:sz w:val="24"/>
          <w:lang w:val="en-GB"/>
        </w:rPr>
      </w:pPr>
      <w:r w:rsidRPr="009C6B11">
        <w:rPr>
          <w:rFonts w:cs="Arial"/>
          <w:i/>
          <w:sz w:val="24"/>
          <w:lang w:val="en-GB"/>
        </w:rPr>
        <w:t xml:space="preserve">Progress towards achieving the project </w:t>
      </w:r>
      <w:r w:rsidR="003015AF" w:rsidRPr="009C6B11">
        <w:rPr>
          <w:rFonts w:cs="Arial"/>
          <w:i/>
          <w:sz w:val="24"/>
          <w:lang w:val="en-GB"/>
        </w:rPr>
        <w:t>Results</w:t>
      </w:r>
      <w:r w:rsidRPr="009C6B11">
        <w:rPr>
          <w:rFonts w:cs="Arial"/>
          <w:i/>
          <w:sz w:val="24"/>
          <w:lang w:val="en-GB"/>
        </w:rPr>
        <w:t>(s)- see section 3.1</w:t>
      </w:r>
    </w:p>
    <w:p w14:paraId="19EC64C6" w14:textId="77777777" w:rsidR="00A30A23" w:rsidRPr="009C6B11" w:rsidRDefault="00A30A23" w:rsidP="009A4A68">
      <w:pPr>
        <w:keepNext/>
        <w:keepLines/>
        <w:numPr>
          <w:ilvl w:val="0"/>
          <w:numId w:val="3"/>
        </w:numPr>
        <w:rPr>
          <w:b/>
          <w:sz w:val="24"/>
          <w:lang w:val="en-GB"/>
        </w:rPr>
      </w:pPr>
      <w:r w:rsidRPr="009C6B11">
        <w:rPr>
          <w:rFonts w:cs="Arial"/>
          <w:i/>
          <w:sz w:val="24"/>
          <w:lang w:val="en-GB"/>
        </w:rPr>
        <w:t>Implementation progress – see section 3.2</w:t>
      </w:r>
    </w:p>
    <w:p w14:paraId="1CE2CA1C" w14:textId="77777777" w:rsidR="00A30A23" w:rsidRPr="009C6B11" w:rsidRDefault="00A30A23" w:rsidP="009A4A68">
      <w:pPr>
        <w:keepNext/>
        <w:keepLines/>
        <w:ind w:left="360"/>
        <w:rPr>
          <w:rFonts w:cs="Arial"/>
          <w:i/>
          <w:sz w:val="24"/>
          <w:lang w:val="en-GB"/>
        </w:rPr>
      </w:pPr>
    </w:p>
    <w:p w14:paraId="43706744" w14:textId="77777777" w:rsidR="00A30A23" w:rsidRPr="009C6B11" w:rsidRDefault="00A30A23" w:rsidP="009A4A68">
      <w:pPr>
        <w:keepNext/>
        <w:keepLines/>
        <w:ind w:left="360"/>
        <w:rPr>
          <w:b/>
          <w:sz w:val="24"/>
          <w:lang w:val="en-GB"/>
        </w:rPr>
      </w:pPr>
      <w:r w:rsidRPr="009C6B11">
        <w:rPr>
          <w:rFonts w:cs="Arial"/>
          <w:i/>
          <w:sz w:val="24"/>
          <w:lang w:val="en-GB"/>
        </w:rPr>
        <w:t xml:space="preserve">Section 3.3 on Risk should be first completed by the Project Manager. The </w:t>
      </w:r>
      <w:r w:rsidR="00DF29C3" w:rsidRPr="009C6B11">
        <w:rPr>
          <w:rFonts w:cs="Arial"/>
          <w:i/>
          <w:sz w:val="24"/>
          <w:lang w:val="en-GB"/>
        </w:rPr>
        <w:t>UNEP</w:t>
      </w:r>
      <w:r w:rsidRPr="009C6B11">
        <w:rPr>
          <w:rFonts w:cs="Arial"/>
          <w:i/>
          <w:sz w:val="24"/>
          <w:lang w:val="en-GB"/>
        </w:rPr>
        <w:t xml:space="preserve"> Task Manager will subsequently enter his/her own ratings in the appropriate column.</w:t>
      </w:r>
    </w:p>
    <w:p w14:paraId="4A368667" w14:textId="77777777" w:rsidR="00A30A23" w:rsidRPr="009C6B11" w:rsidRDefault="00A30A23" w:rsidP="009A4A68">
      <w:pPr>
        <w:keepNext/>
        <w:keepLines/>
        <w:ind w:left="360"/>
        <w:rPr>
          <w:rFonts w:cs="Arial"/>
          <w:i/>
          <w:sz w:val="24"/>
          <w:lang w:val="en-GB"/>
        </w:rPr>
      </w:pPr>
    </w:p>
    <w:p w14:paraId="28CEEA12" w14:textId="77777777" w:rsidR="002C796C" w:rsidRPr="009C6B11" w:rsidRDefault="00183605" w:rsidP="002C796C">
      <w:pPr>
        <w:pStyle w:val="Tit2"/>
        <w:rPr>
          <w:sz w:val="24"/>
          <w:szCs w:val="24"/>
        </w:rPr>
      </w:pPr>
      <w:r w:rsidRPr="009C6B11">
        <w:rPr>
          <w:sz w:val="24"/>
          <w:szCs w:val="24"/>
        </w:rPr>
        <w:t>3.1</w:t>
      </w:r>
      <w:r w:rsidRPr="009C6B11">
        <w:rPr>
          <w:sz w:val="24"/>
          <w:szCs w:val="24"/>
        </w:rPr>
        <w:tab/>
      </w:r>
      <w:r w:rsidR="00405D01" w:rsidRPr="009C6B11">
        <w:rPr>
          <w:sz w:val="24"/>
          <w:szCs w:val="24"/>
        </w:rPr>
        <w:t>Rating of p</w:t>
      </w:r>
      <w:r w:rsidR="00A30A23" w:rsidRPr="009C6B11">
        <w:rPr>
          <w:sz w:val="24"/>
          <w:szCs w:val="24"/>
        </w:rPr>
        <w:t xml:space="preserve">rogress towards achieving the project </w:t>
      </w:r>
      <w:r w:rsidR="00325C9E" w:rsidRPr="009C6B11">
        <w:rPr>
          <w:sz w:val="24"/>
          <w:szCs w:val="24"/>
        </w:rPr>
        <w:t>o</w:t>
      </w:r>
      <w:r w:rsidR="00143609" w:rsidRPr="009C6B11">
        <w:rPr>
          <w:sz w:val="24"/>
          <w:szCs w:val="24"/>
        </w:rPr>
        <w:t>utcomes</w:t>
      </w:r>
    </w:p>
    <w:p w14:paraId="24F68769" w14:textId="617B926C" w:rsidR="00A30A23" w:rsidRPr="009C6B11" w:rsidRDefault="00282D9F" w:rsidP="00DE7721">
      <w:pPr>
        <w:pStyle w:val="InstructionsTM"/>
        <w:rPr>
          <w:sz w:val="24"/>
          <w:szCs w:val="24"/>
          <w:lang w:val="en-GB"/>
        </w:rPr>
      </w:pPr>
      <w:r w:rsidRPr="009C6B11">
        <w:rPr>
          <w:sz w:val="24"/>
          <w:szCs w:val="24"/>
        </w:rPr>
        <w:t>[</w:t>
      </w:r>
      <w:r w:rsidR="00E5706C" w:rsidRPr="009C6B11">
        <w:rPr>
          <w:sz w:val="24"/>
          <w:szCs w:val="24"/>
        </w:rPr>
        <w:t>copy and paste</w:t>
      </w:r>
      <w:r w:rsidRPr="009C6B11">
        <w:rPr>
          <w:sz w:val="24"/>
          <w:szCs w:val="24"/>
        </w:rPr>
        <w:t xml:space="preserve"> the </w:t>
      </w:r>
      <w:r w:rsidR="00E5706C" w:rsidRPr="009C6B11">
        <w:rPr>
          <w:sz w:val="24"/>
          <w:szCs w:val="24"/>
        </w:rPr>
        <w:t>CEO</w:t>
      </w:r>
      <w:r w:rsidR="005A3EF2" w:rsidRPr="009C6B11">
        <w:rPr>
          <w:sz w:val="24"/>
          <w:szCs w:val="24"/>
        </w:rPr>
        <w:t xml:space="preserve"> Endorsement</w:t>
      </w:r>
      <w:r w:rsidR="00E5706C" w:rsidRPr="009C6B11">
        <w:rPr>
          <w:sz w:val="24"/>
          <w:szCs w:val="24"/>
        </w:rPr>
        <w:t xml:space="preserve"> (or latest </w:t>
      </w:r>
      <w:r w:rsidR="005A3EF2" w:rsidRPr="009C6B11">
        <w:rPr>
          <w:sz w:val="24"/>
          <w:szCs w:val="24"/>
        </w:rPr>
        <w:t xml:space="preserve">formal </w:t>
      </w:r>
      <w:r w:rsidR="00E5706C" w:rsidRPr="009C6B11">
        <w:rPr>
          <w:sz w:val="24"/>
          <w:szCs w:val="24"/>
        </w:rPr>
        <w:t>Revision)</w:t>
      </w:r>
      <w:r w:rsidR="00974469">
        <w:rPr>
          <w:sz w:val="24"/>
          <w:szCs w:val="24"/>
        </w:rPr>
        <w:t xml:space="preserve"> </w:t>
      </w:r>
      <w:r w:rsidR="00974469" w:rsidRPr="009C6B11">
        <w:rPr>
          <w:sz w:val="24"/>
          <w:szCs w:val="24"/>
        </w:rPr>
        <w:t>approved Results</w:t>
      </w:r>
      <w:r w:rsidRPr="009C6B11">
        <w:rPr>
          <w:sz w:val="24"/>
          <w:szCs w:val="24"/>
        </w:rPr>
        <w:t xml:space="preserve"> Framework</w:t>
      </w:r>
      <w:r w:rsidR="005A3EF2" w:rsidRPr="009C6B11">
        <w:rPr>
          <w:sz w:val="24"/>
          <w:szCs w:val="24"/>
        </w:rPr>
        <w:t>, adding/deleting outcome rows, as appropriate</w:t>
      </w:r>
      <w:r w:rsidR="00E5706C" w:rsidRPr="009C6B11">
        <w:rPr>
          <w:sz w:val="24"/>
          <w:szCs w:val="24"/>
        </w:rPr>
        <w:t>]</w:t>
      </w:r>
    </w:p>
    <w:p w14:paraId="20B59CF1" w14:textId="77777777" w:rsidR="00A30A23" w:rsidRPr="009C6B11" w:rsidRDefault="00A30A23" w:rsidP="009A4A68">
      <w:pPr>
        <w:keepNext/>
        <w:keepLines/>
        <w:ind w:left="360"/>
        <w:rPr>
          <w:rFonts w:cs="Arial"/>
          <w:sz w:val="24"/>
          <w:lang w:val="en-GB"/>
        </w:rPr>
      </w:pP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40"/>
        <w:gridCol w:w="1350"/>
        <w:gridCol w:w="1350"/>
        <w:gridCol w:w="1350"/>
        <w:gridCol w:w="4960"/>
        <w:gridCol w:w="1134"/>
      </w:tblGrid>
      <w:tr w:rsidR="003227F8" w:rsidRPr="009C6B11" w14:paraId="60836CCE" w14:textId="77777777" w:rsidTr="009E6B48">
        <w:trPr>
          <w:cantSplit/>
          <w:tblHeader/>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vAlign w:val="center"/>
          </w:tcPr>
          <w:p w14:paraId="72527C33" w14:textId="77777777" w:rsidR="003227F8" w:rsidRPr="009C6B11" w:rsidRDefault="003227F8" w:rsidP="009E6B48">
            <w:pPr>
              <w:spacing w:after="120"/>
              <w:jc w:val="center"/>
              <w:rPr>
                <w:rFonts w:cs="Arial"/>
                <w:b/>
                <w:sz w:val="24"/>
                <w:lang w:val="en-GB"/>
              </w:rPr>
            </w:pPr>
            <w:r w:rsidRPr="009C6B11">
              <w:rPr>
                <w:rFonts w:cs="Arial"/>
                <w:b/>
                <w:sz w:val="24"/>
                <w:lang w:val="en-GB"/>
              </w:rPr>
              <w:t>Project objective and Outcomes</w:t>
            </w:r>
          </w:p>
        </w:tc>
        <w:tc>
          <w:tcPr>
            <w:tcW w:w="2340" w:type="dxa"/>
            <w:tcBorders>
              <w:top w:val="single" w:sz="12" w:space="0" w:color="auto"/>
              <w:left w:val="single" w:sz="12" w:space="0" w:color="auto"/>
              <w:bottom w:val="single" w:sz="12" w:space="0" w:color="auto"/>
              <w:right w:val="single" w:sz="12" w:space="0" w:color="auto"/>
            </w:tcBorders>
            <w:shd w:val="clear" w:color="auto" w:fill="F3F3F3"/>
            <w:vAlign w:val="center"/>
          </w:tcPr>
          <w:p w14:paraId="6173A8A3" w14:textId="77777777" w:rsidR="003227F8" w:rsidRPr="009C6B11" w:rsidRDefault="003227F8" w:rsidP="009E6B48">
            <w:pPr>
              <w:spacing w:after="120"/>
              <w:jc w:val="center"/>
              <w:rPr>
                <w:rFonts w:cs="Arial"/>
                <w:b/>
                <w:sz w:val="24"/>
                <w:lang w:val="en-GB"/>
              </w:rPr>
            </w:pPr>
            <w:r w:rsidRPr="009C6B11">
              <w:rPr>
                <w:rFonts w:cs="Arial"/>
                <w:b/>
                <w:sz w:val="24"/>
                <w:lang w:val="en-GB"/>
              </w:rPr>
              <w:t>Indicator</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2D1955A6" w14:textId="77777777" w:rsidR="003227F8" w:rsidRPr="009C6B11" w:rsidRDefault="003227F8" w:rsidP="009E6B48">
            <w:pPr>
              <w:spacing w:after="120"/>
              <w:ind w:right="-93"/>
              <w:jc w:val="center"/>
              <w:rPr>
                <w:rFonts w:cs="Arial"/>
                <w:b/>
                <w:sz w:val="24"/>
                <w:lang w:val="en-GB"/>
              </w:rPr>
            </w:pPr>
            <w:r w:rsidRPr="009C6B11">
              <w:rPr>
                <w:rFonts w:cs="Arial"/>
                <w:b/>
                <w:sz w:val="24"/>
                <w:lang w:val="en-GB"/>
              </w:rPr>
              <w:t>Baseline level</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3FF79261" w14:textId="77777777" w:rsidR="003227F8" w:rsidRPr="009C6B11" w:rsidRDefault="003227F8" w:rsidP="009E6B48">
            <w:pPr>
              <w:spacing w:after="120"/>
              <w:jc w:val="center"/>
              <w:rPr>
                <w:rFonts w:cs="Arial"/>
                <w:b/>
                <w:sz w:val="24"/>
                <w:lang w:val="en-GB"/>
              </w:rPr>
            </w:pPr>
            <w:r w:rsidRPr="009C6B11">
              <w:rPr>
                <w:rFonts w:cs="Arial"/>
                <w:b/>
                <w:sz w:val="24"/>
                <w:lang w:val="en-GB"/>
              </w:rPr>
              <w:t>Mid-term target</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17B75B3F" w14:textId="77777777" w:rsidR="003227F8" w:rsidRPr="009C6B11" w:rsidRDefault="003227F8" w:rsidP="009E6B48">
            <w:pPr>
              <w:spacing w:after="120"/>
              <w:jc w:val="center"/>
              <w:rPr>
                <w:rFonts w:cs="Arial"/>
                <w:b/>
                <w:sz w:val="24"/>
                <w:lang w:val="en-GB"/>
              </w:rPr>
            </w:pPr>
            <w:r w:rsidRPr="009C6B11">
              <w:rPr>
                <w:rFonts w:cs="Arial"/>
                <w:b/>
                <w:sz w:val="24"/>
                <w:lang w:val="en-GB"/>
              </w:rPr>
              <w:t>End-of-project target</w:t>
            </w:r>
          </w:p>
        </w:tc>
        <w:tc>
          <w:tcPr>
            <w:tcW w:w="4960" w:type="dxa"/>
            <w:tcBorders>
              <w:top w:val="single" w:sz="12" w:space="0" w:color="auto"/>
              <w:left w:val="single" w:sz="12" w:space="0" w:color="auto"/>
              <w:bottom w:val="single" w:sz="12" w:space="0" w:color="auto"/>
              <w:right w:val="single" w:sz="12" w:space="0" w:color="auto"/>
            </w:tcBorders>
            <w:shd w:val="clear" w:color="auto" w:fill="F3F3F3"/>
            <w:vAlign w:val="center"/>
          </w:tcPr>
          <w:p w14:paraId="703448B7" w14:textId="0130C288" w:rsidR="003227F8" w:rsidRPr="009C6B11" w:rsidRDefault="00295C7F" w:rsidP="009E6B48">
            <w:pPr>
              <w:spacing w:after="120"/>
              <w:jc w:val="center"/>
              <w:rPr>
                <w:rFonts w:cs="Arial"/>
                <w:b/>
                <w:sz w:val="24"/>
                <w:lang w:val="en-GB"/>
              </w:rPr>
            </w:pPr>
            <w:r w:rsidRPr="009C6B11">
              <w:rPr>
                <w:rFonts w:cs="Arial"/>
                <w:b/>
                <w:sz w:val="24"/>
                <w:lang w:val="en-GB"/>
              </w:rPr>
              <w:t xml:space="preserve">Summary by </w:t>
            </w:r>
            <w:r w:rsidR="00187B15" w:rsidRPr="009C6B11">
              <w:rPr>
                <w:rFonts w:cs="Arial"/>
                <w:b/>
                <w:sz w:val="24"/>
                <w:lang w:val="en-GB"/>
              </w:rPr>
              <w:t xml:space="preserve">the </w:t>
            </w:r>
            <w:r w:rsidRPr="009C6B11">
              <w:rPr>
                <w:rFonts w:cs="Arial"/>
                <w:b/>
                <w:sz w:val="24"/>
                <w:lang w:val="en-GB"/>
              </w:rPr>
              <w:t>EA of attainment o</w:t>
            </w:r>
            <w:r w:rsidR="00187B15" w:rsidRPr="009C6B11">
              <w:rPr>
                <w:rFonts w:cs="Arial"/>
                <w:b/>
                <w:sz w:val="24"/>
                <w:lang w:val="en-GB"/>
              </w:rPr>
              <w:t>f</w:t>
            </w:r>
            <w:r w:rsidRPr="009C6B11">
              <w:rPr>
                <w:rFonts w:cs="Arial"/>
                <w:b/>
                <w:sz w:val="24"/>
                <w:lang w:val="en-GB"/>
              </w:rPr>
              <w:t xml:space="preserve"> the indicator &amp;target</w:t>
            </w:r>
            <w:r w:rsidR="00974469">
              <w:rPr>
                <w:rFonts w:cs="Arial"/>
                <w:b/>
                <w:sz w:val="24"/>
                <w:lang w:val="en-GB"/>
              </w:rPr>
              <w:t xml:space="preserve"> </w:t>
            </w:r>
            <w:r w:rsidR="00187B15" w:rsidRPr="009C6B11">
              <w:rPr>
                <w:rFonts w:cs="Arial"/>
                <w:b/>
                <w:sz w:val="24"/>
                <w:lang w:val="en-GB"/>
              </w:rPr>
              <w:t xml:space="preserve">as of </w:t>
            </w:r>
            <w:r w:rsidR="003227F8" w:rsidRPr="009C6B11">
              <w:rPr>
                <w:rFonts w:cs="Arial"/>
                <w:b/>
                <w:sz w:val="24"/>
                <w:lang w:val="en-GB"/>
              </w:rPr>
              <w:t>30 June 2021</w:t>
            </w:r>
          </w:p>
        </w:tc>
        <w:tc>
          <w:tcPr>
            <w:tcW w:w="1134" w:type="dxa"/>
            <w:tcBorders>
              <w:top w:val="single" w:sz="12" w:space="0" w:color="auto"/>
              <w:left w:val="single" w:sz="12" w:space="0" w:color="auto"/>
              <w:bottom w:val="single" w:sz="12" w:space="0" w:color="auto"/>
              <w:right w:val="single" w:sz="12" w:space="0" w:color="auto"/>
            </w:tcBorders>
            <w:shd w:val="clear" w:color="auto" w:fill="CCFFFF"/>
            <w:vAlign w:val="center"/>
          </w:tcPr>
          <w:p w14:paraId="20D6839A" w14:textId="77777777" w:rsidR="003227F8" w:rsidRPr="009C6B11" w:rsidRDefault="003227F8" w:rsidP="009E6B48">
            <w:pPr>
              <w:spacing w:after="120"/>
              <w:ind w:left="-105" w:right="-105"/>
              <w:jc w:val="center"/>
              <w:rPr>
                <w:rFonts w:cs="Arial"/>
                <w:b/>
                <w:sz w:val="24"/>
                <w:lang w:val="en-GB"/>
              </w:rPr>
            </w:pPr>
            <w:r w:rsidRPr="009C6B11">
              <w:rPr>
                <w:rFonts w:cs="Arial"/>
                <w:b/>
                <w:color w:val="FF0000"/>
                <w:sz w:val="24"/>
                <w:lang w:val="en-GB"/>
              </w:rPr>
              <w:t>Progress rating</w:t>
            </w:r>
            <w:r w:rsidRPr="009C6B11">
              <w:rPr>
                <w:rStyle w:val="FootnoteReference"/>
                <w:rFonts w:cs="Arial"/>
                <w:b/>
                <w:sz w:val="24"/>
                <w:lang w:val="en-GB"/>
              </w:rPr>
              <w:footnoteReference w:id="3"/>
            </w:r>
          </w:p>
        </w:tc>
      </w:tr>
      <w:tr w:rsidR="003227F8" w:rsidRPr="009C6B11" w14:paraId="1ED0EAB1" w14:textId="77777777" w:rsidTr="007A7BA6">
        <w:trPr>
          <w:cantSplit/>
          <w:trHeight w:val="465"/>
          <w:jc w:val="center"/>
        </w:trPr>
        <w:tc>
          <w:tcPr>
            <w:tcW w:w="2160" w:type="dxa"/>
            <w:tcBorders>
              <w:top w:val="single" w:sz="12" w:space="0" w:color="auto"/>
              <w:left w:val="single" w:sz="12" w:space="0" w:color="auto"/>
              <w:bottom w:val="single" w:sz="12" w:space="0" w:color="auto"/>
              <w:right w:val="single" w:sz="12" w:space="0" w:color="auto"/>
            </w:tcBorders>
            <w:shd w:val="clear" w:color="auto" w:fill="F3F3F3"/>
          </w:tcPr>
          <w:p w14:paraId="2CF20E14" w14:textId="1B097A77" w:rsidR="003227F8" w:rsidRDefault="003227F8" w:rsidP="00E9342A">
            <w:pPr>
              <w:rPr>
                <w:rFonts w:cs="Arial"/>
                <w:b/>
                <w:sz w:val="24"/>
                <w:lang w:val="en-GB"/>
              </w:rPr>
            </w:pPr>
            <w:r w:rsidRPr="009C6B11">
              <w:rPr>
                <w:rFonts w:cs="Arial"/>
                <w:b/>
                <w:sz w:val="24"/>
                <w:lang w:val="en-GB"/>
              </w:rPr>
              <w:t>Objective:</w:t>
            </w:r>
          </w:p>
          <w:p w14:paraId="5D12D6AD" w14:textId="3A65DFA6" w:rsidR="003227F8" w:rsidRPr="009C6B11" w:rsidRDefault="00141C86" w:rsidP="00141C86">
            <w:pPr>
              <w:pStyle w:val="Default"/>
              <w:rPr>
                <w:rFonts w:cs="Arial"/>
                <w:b/>
                <w:lang w:val="en-GB"/>
              </w:rPr>
            </w:pPr>
            <w:r>
              <w:rPr>
                <w:sz w:val="20"/>
                <w:szCs w:val="20"/>
              </w:rPr>
              <w:t xml:space="preserve">To decrease the vulnerability of local communities living in the </w:t>
            </w:r>
            <w:proofErr w:type="spellStart"/>
            <w:r>
              <w:rPr>
                <w:sz w:val="20"/>
                <w:szCs w:val="20"/>
              </w:rPr>
              <w:t>Barind</w:t>
            </w:r>
            <w:proofErr w:type="spellEnd"/>
            <w:r>
              <w:rPr>
                <w:sz w:val="20"/>
                <w:szCs w:val="20"/>
              </w:rPr>
              <w:t xml:space="preserve"> Tract and </w:t>
            </w:r>
            <w:proofErr w:type="spellStart"/>
            <w:r>
              <w:rPr>
                <w:sz w:val="20"/>
                <w:szCs w:val="20"/>
              </w:rPr>
              <w:t>Haor</w:t>
            </w:r>
            <w:proofErr w:type="spellEnd"/>
            <w:r>
              <w:rPr>
                <w:sz w:val="20"/>
                <w:szCs w:val="20"/>
              </w:rPr>
              <w:t xml:space="preserve"> Area to the negative impacts of climate change using Ecosystem-based Adaptation approaches (EbA). </w:t>
            </w:r>
          </w:p>
        </w:tc>
        <w:tc>
          <w:tcPr>
            <w:tcW w:w="2340" w:type="dxa"/>
            <w:tcBorders>
              <w:top w:val="single" w:sz="12" w:space="0" w:color="auto"/>
              <w:left w:val="single" w:sz="12" w:space="0" w:color="auto"/>
              <w:right w:val="single" w:sz="12" w:space="0" w:color="auto"/>
            </w:tcBorders>
          </w:tcPr>
          <w:p w14:paraId="36C29AA4" w14:textId="7CEF4EAE" w:rsidR="003227F8" w:rsidRPr="009C6B11" w:rsidRDefault="00141C86" w:rsidP="00E9342A">
            <w:pPr>
              <w:rPr>
                <w:rFonts w:cs="Arial"/>
                <w:sz w:val="24"/>
                <w:lang w:val="en-GB"/>
              </w:rPr>
            </w:pPr>
            <w:r w:rsidRPr="00141C86">
              <w:rPr>
                <w:rFonts w:ascii="Times New Roman" w:hAnsi="Times New Roman"/>
                <w:color w:val="000000"/>
                <w:sz w:val="20"/>
                <w:szCs w:val="20"/>
                <w:lang w:eastAsia="es-AR"/>
              </w:rPr>
              <w:t>Number of individuals benefitting from project interventions disaggregated by Gender</w:t>
            </w:r>
            <w:r>
              <w:rPr>
                <w:rFonts w:cs="Arial"/>
                <w:sz w:val="24"/>
                <w:lang w:val="en-GB"/>
              </w:rPr>
              <w:t xml:space="preserve"> </w:t>
            </w:r>
          </w:p>
        </w:tc>
        <w:tc>
          <w:tcPr>
            <w:tcW w:w="1350" w:type="dxa"/>
            <w:tcBorders>
              <w:top w:val="single" w:sz="12" w:space="0" w:color="auto"/>
              <w:left w:val="single" w:sz="12" w:space="0" w:color="auto"/>
              <w:right w:val="single" w:sz="12" w:space="0" w:color="auto"/>
            </w:tcBorders>
          </w:tcPr>
          <w:p w14:paraId="62B35FB7" w14:textId="269026D2" w:rsidR="003227F8" w:rsidRPr="009C6B11" w:rsidRDefault="00141C86" w:rsidP="00E9342A">
            <w:pPr>
              <w:rPr>
                <w:rFonts w:cs="Arial"/>
                <w:sz w:val="24"/>
                <w:lang w:val="en-GB"/>
              </w:rPr>
            </w:pPr>
            <w:r>
              <w:rPr>
                <w:rFonts w:cs="Arial"/>
                <w:sz w:val="24"/>
                <w:lang w:val="en-GB"/>
              </w:rPr>
              <w:t>Zero</w:t>
            </w:r>
          </w:p>
        </w:tc>
        <w:tc>
          <w:tcPr>
            <w:tcW w:w="1350" w:type="dxa"/>
            <w:tcBorders>
              <w:top w:val="single" w:sz="12" w:space="0" w:color="auto"/>
              <w:left w:val="single" w:sz="12" w:space="0" w:color="auto"/>
              <w:right w:val="single" w:sz="12" w:space="0" w:color="auto"/>
            </w:tcBorders>
          </w:tcPr>
          <w:p w14:paraId="166BDD07" w14:textId="77777777" w:rsidR="003227F8" w:rsidRPr="009C6B11" w:rsidRDefault="003227F8" w:rsidP="00E9342A">
            <w:pPr>
              <w:rPr>
                <w:rFonts w:cs="Arial"/>
                <w:sz w:val="24"/>
                <w:lang w:val="en-GB"/>
              </w:rPr>
            </w:pPr>
          </w:p>
        </w:tc>
        <w:tc>
          <w:tcPr>
            <w:tcW w:w="1350" w:type="dxa"/>
            <w:tcBorders>
              <w:top w:val="single" w:sz="12" w:space="0" w:color="auto"/>
              <w:left w:val="single" w:sz="12" w:space="0" w:color="auto"/>
              <w:right w:val="single" w:sz="12" w:space="0" w:color="auto"/>
            </w:tcBorders>
          </w:tcPr>
          <w:p w14:paraId="430B1E73" w14:textId="03523DEB" w:rsidR="003227F8" w:rsidRPr="009C6B11" w:rsidRDefault="00141C86" w:rsidP="00E9342A">
            <w:pPr>
              <w:rPr>
                <w:rFonts w:cs="Arial"/>
                <w:sz w:val="24"/>
                <w:lang w:val="en-GB"/>
              </w:rPr>
            </w:pPr>
            <w:r w:rsidRPr="00141C86">
              <w:rPr>
                <w:rFonts w:ascii="Times New Roman" w:hAnsi="Times New Roman"/>
                <w:color w:val="000000"/>
                <w:sz w:val="20"/>
                <w:szCs w:val="20"/>
                <w:lang w:eastAsia="es-AR"/>
              </w:rPr>
              <w:t>At least 6000 beneficiaries of which at least 40% will be women</w:t>
            </w:r>
            <w:r>
              <w:rPr>
                <w:rFonts w:cs="Arial"/>
                <w:sz w:val="24"/>
                <w:lang w:val="en-GB"/>
              </w:rPr>
              <w:t xml:space="preserve"> </w:t>
            </w:r>
          </w:p>
        </w:tc>
        <w:tc>
          <w:tcPr>
            <w:tcW w:w="4960" w:type="dxa"/>
            <w:tcBorders>
              <w:top w:val="single" w:sz="12" w:space="0" w:color="auto"/>
              <w:left w:val="single" w:sz="12" w:space="0" w:color="auto"/>
              <w:right w:val="single" w:sz="12" w:space="0" w:color="auto"/>
            </w:tcBorders>
            <w:shd w:val="clear" w:color="auto" w:fill="FFFFFF" w:themeFill="background1"/>
          </w:tcPr>
          <w:p w14:paraId="1C9BF181" w14:textId="7A5D9692" w:rsidR="003227F8" w:rsidRPr="005361A8" w:rsidRDefault="005361A8" w:rsidP="00E9342A">
            <w:pPr>
              <w:pStyle w:val="InstructionsPM"/>
              <w:rPr>
                <w:rFonts w:ascii="Times New Roman" w:hAnsi="Times New Roman" w:cs="Times New Roman"/>
                <w:bCs w:val="0"/>
                <w:i w:val="0"/>
                <w:iCs w:val="0"/>
                <w:color w:val="000000"/>
                <w:szCs w:val="20"/>
                <w:lang w:eastAsia="es-AR"/>
              </w:rPr>
            </w:pPr>
            <w:r w:rsidRPr="005361A8">
              <w:rPr>
                <w:rFonts w:ascii="Times New Roman" w:hAnsi="Times New Roman" w:cs="Times New Roman"/>
                <w:color w:val="000000"/>
                <w:szCs w:val="20"/>
                <w:lang w:eastAsia="es-AR"/>
              </w:rPr>
              <w:t xml:space="preserve">Not application for this reporting period </w:t>
            </w:r>
          </w:p>
        </w:tc>
        <w:tc>
          <w:tcPr>
            <w:tcW w:w="1134" w:type="dxa"/>
            <w:tcBorders>
              <w:top w:val="single" w:sz="12" w:space="0" w:color="auto"/>
              <w:left w:val="single" w:sz="12" w:space="0" w:color="auto"/>
              <w:right w:val="single" w:sz="12" w:space="0" w:color="auto"/>
            </w:tcBorders>
            <w:shd w:val="clear" w:color="auto" w:fill="FFFFFF" w:themeFill="background1"/>
          </w:tcPr>
          <w:p w14:paraId="258C9F88" w14:textId="09994E42" w:rsidR="003227F8" w:rsidRPr="005361A8" w:rsidRDefault="005361A8" w:rsidP="00E9342A">
            <w:pPr>
              <w:pStyle w:val="InstructionsPM"/>
              <w:rPr>
                <w:rFonts w:ascii="Times New Roman" w:hAnsi="Times New Roman" w:cs="Times New Roman"/>
                <w:bCs w:val="0"/>
                <w:i w:val="0"/>
                <w:iCs w:val="0"/>
                <w:color w:val="000000"/>
                <w:szCs w:val="20"/>
                <w:lang w:eastAsia="es-AR"/>
              </w:rPr>
            </w:pPr>
            <w:r w:rsidRPr="005361A8">
              <w:rPr>
                <w:rFonts w:ascii="Times New Roman" w:hAnsi="Times New Roman" w:cs="Times New Roman"/>
                <w:color w:val="000000"/>
                <w:szCs w:val="20"/>
                <w:lang w:eastAsia="es-AR"/>
              </w:rPr>
              <w:t>NA</w:t>
            </w:r>
          </w:p>
        </w:tc>
      </w:tr>
      <w:tr w:rsidR="00141C86" w:rsidRPr="009C6B11" w14:paraId="6849B98E" w14:textId="77777777" w:rsidTr="004D4658">
        <w:trPr>
          <w:cantSplit/>
          <w:trHeight w:val="162"/>
          <w:jc w:val="center"/>
        </w:trPr>
        <w:tc>
          <w:tcPr>
            <w:tcW w:w="2160" w:type="dxa"/>
            <w:vMerge w:val="restart"/>
            <w:tcBorders>
              <w:top w:val="single" w:sz="12" w:space="0" w:color="auto"/>
              <w:left w:val="single" w:sz="12" w:space="0" w:color="auto"/>
              <w:right w:val="single" w:sz="12" w:space="0" w:color="auto"/>
            </w:tcBorders>
            <w:shd w:val="clear" w:color="auto" w:fill="F3F3F3"/>
          </w:tcPr>
          <w:p w14:paraId="3CDA4B83" w14:textId="77777777" w:rsidR="00141C86" w:rsidRPr="009C6B11" w:rsidRDefault="00141C86" w:rsidP="00E9342A">
            <w:pPr>
              <w:rPr>
                <w:rFonts w:cs="Arial"/>
                <w:b/>
                <w:sz w:val="24"/>
                <w:lang w:val="en-GB"/>
              </w:rPr>
            </w:pPr>
            <w:r w:rsidRPr="009C6B11">
              <w:rPr>
                <w:rFonts w:cs="Arial"/>
                <w:b/>
                <w:sz w:val="24"/>
                <w:lang w:val="en-GB"/>
              </w:rPr>
              <w:lastRenderedPageBreak/>
              <w:t>Outcome 1:</w:t>
            </w:r>
          </w:p>
          <w:p w14:paraId="5467ABD6" w14:textId="77777777" w:rsidR="00141C86" w:rsidRDefault="00141C86" w:rsidP="00141C86">
            <w:pPr>
              <w:pStyle w:val="Default"/>
              <w:rPr>
                <w:sz w:val="20"/>
              </w:rPr>
            </w:pPr>
            <w:r>
              <w:rPr>
                <w:sz w:val="20"/>
                <w:szCs w:val="20"/>
              </w:rPr>
              <w:t xml:space="preserve">Strengthened capacity of local and national government to plan, implement and upscale EbA. </w:t>
            </w:r>
          </w:p>
          <w:p w14:paraId="4FC84A50" w14:textId="2FA73649" w:rsidR="00141C86" w:rsidRPr="009C6B11" w:rsidRDefault="00141C86" w:rsidP="00E9342A">
            <w:pPr>
              <w:rPr>
                <w:rFonts w:cs="Arial"/>
                <w:b/>
                <w:sz w:val="24"/>
                <w:lang w:val="en-GB"/>
              </w:rPr>
            </w:pPr>
          </w:p>
          <w:p w14:paraId="51D7B9E0" w14:textId="77777777" w:rsidR="00141C86" w:rsidRPr="009C6B11" w:rsidRDefault="00141C86" w:rsidP="00E9342A">
            <w:pPr>
              <w:rPr>
                <w:rFonts w:cs="Arial"/>
                <w:bCs/>
                <w:sz w:val="24"/>
                <w:lang w:val="en-GB"/>
              </w:rPr>
            </w:pPr>
          </w:p>
        </w:tc>
        <w:tc>
          <w:tcPr>
            <w:tcW w:w="2340" w:type="dxa"/>
            <w:vMerge w:val="restart"/>
            <w:tcBorders>
              <w:top w:val="single" w:sz="12" w:space="0" w:color="auto"/>
              <w:left w:val="single" w:sz="12" w:space="0" w:color="auto"/>
              <w:right w:val="single" w:sz="12" w:space="0" w:color="auto"/>
            </w:tcBorders>
          </w:tcPr>
          <w:p w14:paraId="7C744BD7" w14:textId="77777777" w:rsidR="00141C86" w:rsidRDefault="00141C86" w:rsidP="00141C86">
            <w:pPr>
              <w:pStyle w:val="Default"/>
              <w:rPr>
                <w:sz w:val="20"/>
              </w:rPr>
            </w:pPr>
            <w:r>
              <w:rPr>
                <w:sz w:val="20"/>
                <w:szCs w:val="20"/>
              </w:rPr>
              <w:t xml:space="preserve">Degree to which capacity of regional, national and sub-national government institutions to identify, prioritize, implement, monitor and evaluate EbA strategies and measures is strengthened. </w:t>
            </w:r>
          </w:p>
          <w:p w14:paraId="5C02A5E8" w14:textId="77777777" w:rsidR="00141C86" w:rsidRPr="009C6B11" w:rsidRDefault="00141C86" w:rsidP="00E9342A">
            <w:pPr>
              <w:rPr>
                <w:rFonts w:cs="Arial"/>
                <w:sz w:val="24"/>
                <w:lang w:val="en-GB"/>
              </w:rPr>
            </w:pPr>
          </w:p>
        </w:tc>
        <w:tc>
          <w:tcPr>
            <w:tcW w:w="1350" w:type="dxa"/>
            <w:tcBorders>
              <w:top w:val="single" w:sz="12" w:space="0" w:color="auto"/>
              <w:left w:val="single" w:sz="12" w:space="0" w:color="auto"/>
              <w:bottom w:val="single" w:sz="6" w:space="0" w:color="auto"/>
              <w:right w:val="single" w:sz="12" w:space="0" w:color="auto"/>
            </w:tcBorders>
          </w:tcPr>
          <w:p w14:paraId="6CA3A5D2" w14:textId="445222F3" w:rsidR="00141C86" w:rsidRPr="00141C86" w:rsidRDefault="00141C86" w:rsidP="00141C86">
            <w:pPr>
              <w:pStyle w:val="Default"/>
              <w:rPr>
                <w:sz w:val="20"/>
              </w:rPr>
            </w:pPr>
            <w:r>
              <w:rPr>
                <w:sz w:val="20"/>
                <w:szCs w:val="20"/>
              </w:rPr>
              <w:t xml:space="preserve">Baseline study to be conducted at the project inception stage. </w:t>
            </w:r>
          </w:p>
        </w:tc>
        <w:tc>
          <w:tcPr>
            <w:tcW w:w="1350" w:type="dxa"/>
            <w:tcBorders>
              <w:top w:val="single" w:sz="12" w:space="0" w:color="auto"/>
              <w:left w:val="single" w:sz="12" w:space="0" w:color="auto"/>
              <w:bottom w:val="single" w:sz="6" w:space="0" w:color="auto"/>
              <w:right w:val="single" w:sz="12" w:space="0" w:color="auto"/>
            </w:tcBorders>
          </w:tcPr>
          <w:p w14:paraId="5D1D62BF" w14:textId="77777777" w:rsidR="00141C86" w:rsidRPr="009C6B11" w:rsidRDefault="00141C86" w:rsidP="00E9342A">
            <w:pPr>
              <w:rPr>
                <w:rFonts w:cs="Arial"/>
                <w:sz w:val="24"/>
                <w:lang w:val="en-GB"/>
              </w:rPr>
            </w:pPr>
          </w:p>
        </w:tc>
        <w:tc>
          <w:tcPr>
            <w:tcW w:w="1350" w:type="dxa"/>
            <w:tcBorders>
              <w:top w:val="single" w:sz="12" w:space="0" w:color="auto"/>
              <w:left w:val="single" w:sz="12" w:space="0" w:color="auto"/>
              <w:bottom w:val="single" w:sz="6" w:space="0" w:color="auto"/>
              <w:right w:val="single" w:sz="12" w:space="0" w:color="auto"/>
            </w:tcBorders>
          </w:tcPr>
          <w:p w14:paraId="3509A13E" w14:textId="4D4E3F3E" w:rsidR="00141C86" w:rsidRDefault="00141C86" w:rsidP="00141C86">
            <w:pPr>
              <w:pStyle w:val="Default"/>
              <w:rPr>
                <w:sz w:val="20"/>
              </w:rPr>
            </w:pPr>
            <w:r>
              <w:rPr>
                <w:sz w:val="20"/>
                <w:szCs w:val="20"/>
              </w:rPr>
              <w:t>Increase by 3 in the capacity score assessment of each institution.</w:t>
            </w:r>
            <w:r w:rsidR="00A1401B">
              <w:rPr>
                <w:rStyle w:val="FootnoteReference"/>
                <w:sz w:val="20"/>
                <w:szCs w:val="20"/>
              </w:rPr>
              <w:footnoteReference w:id="4"/>
            </w:r>
            <w:r>
              <w:rPr>
                <w:sz w:val="20"/>
                <w:szCs w:val="20"/>
              </w:rPr>
              <w:t xml:space="preserve"> </w:t>
            </w:r>
          </w:p>
          <w:p w14:paraId="4B622429" w14:textId="77777777" w:rsidR="00141C86" w:rsidRPr="009C6B11" w:rsidRDefault="00141C86" w:rsidP="00E9342A">
            <w:pPr>
              <w:rPr>
                <w:rFonts w:cs="Arial"/>
                <w:sz w:val="24"/>
                <w:lang w:val="en-GB"/>
              </w:rPr>
            </w:pPr>
          </w:p>
        </w:tc>
        <w:tc>
          <w:tcPr>
            <w:tcW w:w="496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0F120C85" w14:textId="3A57F7BA" w:rsidR="00141C86" w:rsidRPr="009C6B11" w:rsidRDefault="005361A8" w:rsidP="00E9342A">
            <w:pPr>
              <w:pStyle w:val="InstructionsPM"/>
              <w:rPr>
                <w:i w:val="0"/>
                <w:sz w:val="24"/>
                <w:szCs w:val="24"/>
                <w:lang w:val="en-GB"/>
              </w:rPr>
            </w:pPr>
            <w:r w:rsidRPr="005361A8">
              <w:rPr>
                <w:rFonts w:ascii="Times New Roman" w:hAnsi="Times New Roman" w:cs="Times New Roman"/>
                <w:color w:val="000000"/>
                <w:szCs w:val="20"/>
                <w:lang w:eastAsia="es-AR"/>
              </w:rPr>
              <w:t>Not application for this reporting period</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276F2B4" w14:textId="5F5D1D18" w:rsidR="00141C86" w:rsidRPr="009C6B11" w:rsidRDefault="005F3DE5" w:rsidP="00E9342A">
            <w:pPr>
              <w:pStyle w:val="InstructionsPM"/>
              <w:rPr>
                <w:i w:val="0"/>
                <w:sz w:val="24"/>
                <w:szCs w:val="24"/>
                <w:lang w:val="en-GB"/>
              </w:rPr>
            </w:pPr>
            <w:r w:rsidRPr="005361A8">
              <w:rPr>
                <w:rFonts w:ascii="Times New Roman" w:hAnsi="Times New Roman" w:cs="Times New Roman"/>
                <w:color w:val="000000"/>
                <w:szCs w:val="20"/>
                <w:lang w:eastAsia="es-AR"/>
              </w:rPr>
              <w:t>NA</w:t>
            </w:r>
          </w:p>
        </w:tc>
      </w:tr>
      <w:tr w:rsidR="00141C86" w:rsidRPr="009C6B11" w14:paraId="6F15FC53" w14:textId="77777777" w:rsidTr="004D4658">
        <w:trPr>
          <w:cantSplit/>
          <w:trHeight w:val="330"/>
          <w:jc w:val="center"/>
        </w:trPr>
        <w:tc>
          <w:tcPr>
            <w:tcW w:w="2160" w:type="dxa"/>
            <w:vMerge/>
            <w:tcBorders>
              <w:left w:val="single" w:sz="12" w:space="0" w:color="auto"/>
              <w:right w:val="single" w:sz="12" w:space="0" w:color="auto"/>
            </w:tcBorders>
          </w:tcPr>
          <w:p w14:paraId="6F607871" w14:textId="77777777" w:rsidR="00141C86" w:rsidRPr="009C6B11" w:rsidRDefault="00141C86" w:rsidP="00E9342A">
            <w:pPr>
              <w:rPr>
                <w:rFonts w:cs="Arial"/>
                <w:b/>
                <w:sz w:val="24"/>
                <w:lang w:val="en-GB"/>
              </w:rPr>
            </w:pPr>
          </w:p>
        </w:tc>
        <w:tc>
          <w:tcPr>
            <w:tcW w:w="2340" w:type="dxa"/>
            <w:vMerge/>
            <w:tcBorders>
              <w:left w:val="single" w:sz="12" w:space="0" w:color="auto"/>
              <w:right w:val="single" w:sz="12" w:space="0" w:color="auto"/>
            </w:tcBorders>
          </w:tcPr>
          <w:p w14:paraId="62F96A8E" w14:textId="77777777" w:rsidR="00141C86" w:rsidRPr="009C6B11" w:rsidRDefault="00141C86" w:rsidP="00E9342A">
            <w:pPr>
              <w:rPr>
                <w:rFonts w:cs="Arial"/>
                <w:sz w:val="24"/>
                <w:lang w:val="en-GB"/>
              </w:rPr>
            </w:pPr>
          </w:p>
        </w:tc>
        <w:tc>
          <w:tcPr>
            <w:tcW w:w="1350" w:type="dxa"/>
            <w:tcBorders>
              <w:top w:val="single" w:sz="6" w:space="0" w:color="auto"/>
              <w:left w:val="single" w:sz="12" w:space="0" w:color="auto"/>
              <w:right w:val="single" w:sz="12" w:space="0" w:color="auto"/>
            </w:tcBorders>
          </w:tcPr>
          <w:p w14:paraId="1579ABD2" w14:textId="5C20B253" w:rsidR="00141C86" w:rsidRPr="00141C86" w:rsidRDefault="00141C86" w:rsidP="00141C86">
            <w:pPr>
              <w:pStyle w:val="Default"/>
              <w:rPr>
                <w:sz w:val="20"/>
              </w:rPr>
            </w:pPr>
            <w:r>
              <w:rPr>
                <w:sz w:val="20"/>
                <w:szCs w:val="20"/>
              </w:rPr>
              <w:t xml:space="preserve">Currently institutions– including CCC – are identifying climate change risks and adaptation options, but not appropriate EbA interventions to manage these risks. Government institutions do not </w:t>
            </w:r>
            <w:proofErr w:type="spellStart"/>
            <w:r>
              <w:rPr>
                <w:sz w:val="20"/>
                <w:szCs w:val="20"/>
              </w:rPr>
              <w:t>prioritise</w:t>
            </w:r>
            <w:proofErr w:type="spellEnd"/>
            <w:r>
              <w:rPr>
                <w:sz w:val="20"/>
                <w:szCs w:val="20"/>
              </w:rPr>
              <w:t xml:space="preserve"> the implementation of EbA interventions. </w:t>
            </w:r>
          </w:p>
        </w:tc>
        <w:tc>
          <w:tcPr>
            <w:tcW w:w="1350" w:type="dxa"/>
            <w:tcBorders>
              <w:top w:val="single" w:sz="6" w:space="0" w:color="auto"/>
              <w:left w:val="single" w:sz="12" w:space="0" w:color="auto"/>
              <w:right w:val="single" w:sz="12" w:space="0" w:color="auto"/>
            </w:tcBorders>
          </w:tcPr>
          <w:p w14:paraId="77C14FC8" w14:textId="77777777" w:rsidR="00141C86" w:rsidRPr="009C6B11" w:rsidRDefault="00141C86" w:rsidP="00E9342A">
            <w:pPr>
              <w:rPr>
                <w:rFonts w:cs="Arial"/>
                <w:sz w:val="24"/>
                <w:lang w:val="en-GB"/>
              </w:rPr>
            </w:pPr>
          </w:p>
        </w:tc>
        <w:tc>
          <w:tcPr>
            <w:tcW w:w="1350" w:type="dxa"/>
            <w:tcBorders>
              <w:top w:val="single" w:sz="6" w:space="0" w:color="auto"/>
              <w:left w:val="single" w:sz="12" w:space="0" w:color="auto"/>
              <w:right w:val="single" w:sz="12" w:space="0" w:color="auto"/>
            </w:tcBorders>
          </w:tcPr>
          <w:p w14:paraId="4E1EAA36" w14:textId="77777777" w:rsidR="00141C86" w:rsidRPr="009C6B11" w:rsidRDefault="00141C86" w:rsidP="00E9342A">
            <w:pPr>
              <w:rPr>
                <w:rFonts w:cs="Arial"/>
                <w:sz w:val="24"/>
                <w:lang w:val="en-GB"/>
              </w:rPr>
            </w:pPr>
          </w:p>
        </w:tc>
        <w:tc>
          <w:tcPr>
            <w:tcW w:w="4960" w:type="dxa"/>
            <w:tcBorders>
              <w:top w:val="single" w:sz="6" w:space="0" w:color="auto"/>
              <w:left w:val="single" w:sz="12" w:space="0" w:color="auto"/>
              <w:right w:val="single" w:sz="12" w:space="0" w:color="auto"/>
            </w:tcBorders>
            <w:shd w:val="clear" w:color="auto" w:fill="FFFFFF" w:themeFill="background1"/>
          </w:tcPr>
          <w:p w14:paraId="0974AB84" w14:textId="0A2C1B77" w:rsidR="00141C86" w:rsidRPr="009C6B11" w:rsidRDefault="005361A8" w:rsidP="00E9342A">
            <w:pPr>
              <w:pStyle w:val="InstructionsPM"/>
              <w:rPr>
                <w:i w:val="0"/>
                <w:sz w:val="24"/>
                <w:szCs w:val="24"/>
                <w:lang w:val="en-GB"/>
              </w:rPr>
            </w:pPr>
            <w:r w:rsidRPr="005361A8">
              <w:rPr>
                <w:rFonts w:ascii="Times New Roman" w:hAnsi="Times New Roman" w:cs="Times New Roman"/>
                <w:color w:val="000000"/>
                <w:szCs w:val="20"/>
                <w:lang w:eastAsia="es-AR"/>
              </w:rPr>
              <w:t>Not application for this reporting period</w:t>
            </w:r>
          </w:p>
        </w:tc>
        <w:tc>
          <w:tcPr>
            <w:tcW w:w="1134" w:type="dxa"/>
            <w:tcBorders>
              <w:top w:val="single" w:sz="6" w:space="0" w:color="auto"/>
              <w:left w:val="single" w:sz="12" w:space="0" w:color="auto"/>
              <w:right w:val="single" w:sz="12" w:space="0" w:color="auto"/>
            </w:tcBorders>
            <w:shd w:val="clear" w:color="auto" w:fill="FFFFFF" w:themeFill="background1"/>
          </w:tcPr>
          <w:p w14:paraId="5BE4AEE2" w14:textId="248657DD" w:rsidR="00141C86" w:rsidRPr="009C6B11" w:rsidRDefault="005F3DE5" w:rsidP="00E9342A">
            <w:pPr>
              <w:pStyle w:val="InstructionsPM"/>
              <w:rPr>
                <w:i w:val="0"/>
                <w:sz w:val="24"/>
                <w:szCs w:val="24"/>
                <w:lang w:val="en-GB"/>
              </w:rPr>
            </w:pPr>
            <w:r w:rsidRPr="005361A8">
              <w:rPr>
                <w:rFonts w:ascii="Times New Roman" w:hAnsi="Times New Roman" w:cs="Times New Roman"/>
                <w:color w:val="000000"/>
                <w:szCs w:val="20"/>
                <w:lang w:eastAsia="es-AR"/>
              </w:rPr>
              <w:t>NA</w:t>
            </w:r>
          </w:p>
        </w:tc>
      </w:tr>
      <w:tr w:rsidR="00141C86" w:rsidRPr="009C6B11" w14:paraId="6F379A7B" w14:textId="77777777" w:rsidTr="004D4658">
        <w:trPr>
          <w:cantSplit/>
          <w:trHeight w:val="290"/>
          <w:jc w:val="center"/>
        </w:trPr>
        <w:tc>
          <w:tcPr>
            <w:tcW w:w="2160" w:type="dxa"/>
            <w:vMerge/>
            <w:tcBorders>
              <w:left w:val="single" w:sz="12" w:space="0" w:color="auto"/>
              <w:bottom w:val="single" w:sz="12" w:space="0" w:color="auto"/>
              <w:right w:val="single" w:sz="12" w:space="0" w:color="auto"/>
            </w:tcBorders>
          </w:tcPr>
          <w:p w14:paraId="397DEF65" w14:textId="77777777" w:rsidR="00141C86" w:rsidRPr="009C6B11" w:rsidRDefault="00141C86" w:rsidP="00E9342A">
            <w:pPr>
              <w:rPr>
                <w:rFonts w:cs="Arial"/>
                <w:b/>
                <w:sz w:val="24"/>
                <w:lang w:val="en-GB"/>
              </w:rPr>
            </w:pPr>
          </w:p>
        </w:tc>
        <w:tc>
          <w:tcPr>
            <w:tcW w:w="2340" w:type="dxa"/>
            <w:vMerge/>
            <w:tcBorders>
              <w:left w:val="single" w:sz="12" w:space="0" w:color="auto"/>
              <w:right w:val="single" w:sz="12" w:space="0" w:color="auto"/>
            </w:tcBorders>
          </w:tcPr>
          <w:p w14:paraId="2F55B741" w14:textId="77777777" w:rsidR="00141C86" w:rsidRPr="009C6B11" w:rsidRDefault="00141C86" w:rsidP="00E9342A">
            <w:pPr>
              <w:rPr>
                <w:rFonts w:cs="Arial"/>
                <w:sz w:val="24"/>
                <w:lang w:val="en-GB"/>
              </w:rPr>
            </w:pPr>
          </w:p>
        </w:tc>
        <w:tc>
          <w:tcPr>
            <w:tcW w:w="1350" w:type="dxa"/>
            <w:tcBorders>
              <w:top w:val="single" w:sz="4" w:space="0" w:color="auto"/>
              <w:left w:val="single" w:sz="12" w:space="0" w:color="auto"/>
              <w:right w:val="single" w:sz="12" w:space="0" w:color="auto"/>
            </w:tcBorders>
          </w:tcPr>
          <w:p w14:paraId="595A0ED6" w14:textId="77777777" w:rsidR="00141C86" w:rsidRDefault="00141C86" w:rsidP="00141C86">
            <w:pPr>
              <w:pStyle w:val="Default"/>
              <w:rPr>
                <w:sz w:val="20"/>
              </w:rPr>
            </w:pPr>
            <w:r>
              <w:rPr>
                <w:sz w:val="20"/>
                <w:szCs w:val="20"/>
              </w:rPr>
              <w:t xml:space="preserve">Government from relevant ministries and departments – including </w:t>
            </w:r>
            <w:proofErr w:type="spellStart"/>
            <w:r>
              <w:rPr>
                <w:sz w:val="20"/>
                <w:szCs w:val="20"/>
              </w:rPr>
              <w:t>MoEF</w:t>
            </w:r>
            <w:proofErr w:type="spellEnd"/>
            <w:r>
              <w:rPr>
                <w:sz w:val="20"/>
                <w:szCs w:val="20"/>
              </w:rPr>
              <w:t xml:space="preserve">, </w:t>
            </w:r>
            <w:proofErr w:type="spellStart"/>
            <w:r>
              <w:rPr>
                <w:sz w:val="20"/>
                <w:szCs w:val="20"/>
              </w:rPr>
              <w:t>MoWR</w:t>
            </w:r>
            <w:proofErr w:type="spellEnd"/>
            <w:r>
              <w:rPr>
                <w:sz w:val="20"/>
                <w:szCs w:val="20"/>
              </w:rPr>
              <w:t xml:space="preserve">, </w:t>
            </w:r>
            <w:proofErr w:type="spellStart"/>
            <w:r>
              <w:rPr>
                <w:sz w:val="20"/>
                <w:szCs w:val="20"/>
              </w:rPr>
              <w:t>MoA</w:t>
            </w:r>
            <w:proofErr w:type="spellEnd"/>
            <w:r>
              <w:rPr>
                <w:sz w:val="20"/>
                <w:szCs w:val="20"/>
              </w:rPr>
              <w:t xml:space="preserve">, DoE, </w:t>
            </w:r>
            <w:proofErr w:type="spellStart"/>
            <w:r>
              <w:rPr>
                <w:sz w:val="20"/>
                <w:szCs w:val="20"/>
              </w:rPr>
              <w:t>DoAE</w:t>
            </w:r>
            <w:proofErr w:type="spellEnd"/>
            <w:r>
              <w:rPr>
                <w:sz w:val="20"/>
                <w:szCs w:val="20"/>
              </w:rPr>
              <w:t xml:space="preserve">, </w:t>
            </w:r>
            <w:proofErr w:type="spellStart"/>
            <w:r>
              <w:rPr>
                <w:sz w:val="20"/>
                <w:szCs w:val="20"/>
              </w:rPr>
              <w:t>WARPO</w:t>
            </w:r>
            <w:proofErr w:type="spellEnd"/>
            <w:r>
              <w:rPr>
                <w:sz w:val="20"/>
                <w:szCs w:val="20"/>
              </w:rPr>
              <w:t xml:space="preserve">, FD, </w:t>
            </w:r>
            <w:proofErr w:type="spellStart"/>
            <w:r>
              <w:rPr>
                <w:sz w:val="20"/>
                <w:szCs w:val="20"/>
              </w:rPr>
              <w:t>BMDA</w:t>
            </w:r>
            <w:proofErr w:type="spellEnd"/>
            <w:r>
              <w:rPr>
                <w:sz w:val="20"/>
                <w:szCs w:val="20"/>
              </w:rPr>
              <w:t xml:space="preserve"> and BWDB – have been trained on: </w:t>
            </w:r>
            <w:proofErr w:type="spellStart"/>
            <w:r>
              <w:rPr>
                <w:sz w:val="20"/>
                <w:szCs w:val="20"/>
              </w:rPr>
              <w:t>i</w:t>
            </w:r>
            <w:proofErr w:type="spellEnd"/>
            <w:r>
              <w:rPr>
                <w:sz w:val="20"/>
                <w:szCs w:val="20"/>
              </w:rPr>
              <w:t xml:space="preserve">) the effects of climate change; ii) management and relief of climate-related disasters; and iii) climate-resilient crops for adaptation. However, </w:t>
            </w:r>
          </w:p>
          <w:p w14:paraId="06640FFC" w14:textId="13F20AAC" w:rsidR="00141C86" w:rsidRPr="009C6B11" w:rsidRDefault="00141C86" w:rsidP="00141C86">
            <w:pPr>
              <w:pStyle w:val="Default"/>
              <w:rPr>
                <w:rFonts w:cs="Arial"/>
                <w:lang w:val="en-GB"/>
              </w:rPr>
            </w:pPr>
            <w:r>
              <w:rPr>
                <w:sz w:val="20"/>
                <w:szCs w:val="20"/>
              </w:rPr>
              <w:t xml:space="preserve">government staff have not received training on EbA </w:t>
            </w:r>
          </w:p>
        </w:tc>
        <w:tc>
          <w:tcPr>
            <w:tcW w:w="1350" w:type="dxa"/>
            <w:tcBorders>
              <w:top w:val="single" w:sz="4" w:space="0" w:color="auto"/>
              <w:left w:val="single" w:sz="12" w:space="0" w:color="auto"/>
              <w:right w:val="single" w:sz="12" w:space="0" w:color="auto"/>
            </w:tcBorders>
          </w:tcPr>
          <w:p w14:paraId="47C5E214" w14:textId="77777777" w:rsidR="00141C86" w:rsidRPr="009C6B11" w:rsidRDefault="00141C86" w:rsidP="00E9342A">
            <w:pPr>
              <w:rPr>
                <w:rFonts w:cs="Arial"/>
                <w:sz w:val="24"/>
                <w:lang w:val="en-GB"/>
              </w:rPr>
            </w:pPr>
          </w:p>
        </w:tc>
        <w:tc>
          <w:tcPr>
            <w:tcW w:w="1350" w:type="dxa"/>
            <w:tcBorders>
              <w:top w:val="single" w:sz="4" w:space="0" w:color="auto"/>
              <w:left w:val="single" w:sz="12" w:space="0" w:color="auto"/>
              <w:right w:val="single" w:sz="12" w:space="0" w:color="auto"/>
            </w:tcBorders>
          </w:tcPr>
          <w:p w14:paraId="0D7F0790" w14:textId="77777777" w:rsidR="00141C86" w:rsidRPr="009C6B11" w:rsidRDefault="00141C86" w:rsidP="00E9342A">
            <w:pPr>
              <w:rPr>
                <w:rFonts w:cs="Arial"/>
                <w:sz w:val="24"/>
                <w:lang w:val="en-GB"/>
              </w:rPr>
            </w:pPr>
          </w:p>
        </w:tc>
        <w:tc>
          <w:tcPr>
            <w:tcW w:w="4960" w:type="dxa"/>
            <w:tcBorders>
              <w:top w:val="single" w:sz="4" w:space="0" w:color="auto"/>
              <w:left w:val="single" w:sz="12" w:space="0" w:color="auto"/>
              <w:right w:val="single" w:sz="12" w:space="0" w:color="auto"/>
            </w:tcBorders>
            <w:shd w:val="clear" w:color="auto" w:fill="FFFFFF" w:themeFill="background1"/>
          </w:tcPr>
          <w:p w14:paraId="5D51E12C" w14:textId="2C92A85D" w:rsidR="00141C86" w:rsidRPr="009C6B11" w:rsidRDefault="005361A8" w:rsidP="00E9342A">
            <w:pPr>
              <w:pStyle w:val="InstructionsPM"/>
              <w:rPr>
                <w:rStyle w:val="InstructionsPMCar"/>
                <w:i/>
                <w:iCs/>
                <w:sz w:val="24"/>
                <w:szCs w:val="24"/>
              </w:rPr>
            </w:pPr>
            <w:r w:rsidRPr="005361A8">
              <w:rPr>
                <w:rFonts w:ascii="Times New Roman" w:hAnsi="Times New Roman" w:cs="Times New Roman"/>
                <w:color w:val="000000"/>
                <w:szCs w:val="20"/>
                <w:lang w:eastAsia="es-AR"/>
              </w:rPr>
              <w:t>Not application for this reporting period</w:t>
            </w:r>
          </w:p>
        </w:tc>
        <w:tc>
          <w:tcPr>
            <w:tcW w:w="1134" w:type="dxa"/>
            <w:tcBorders>
              <w:top w:val="single" w:sz="4" w:space="0" w:color="auto"/>
              <w:left w:val="single" w:sz="12" w:space="0" w:color="auto"/>
              <w:right w:val="single" w:sz="12" w:space="0" w:color="auto"/>
            </w:tcBorders>
            <w:shd w:val="clear" w:color="auto" w:fill="FFFFFF" w:themeFill="background1"/>
          </w:tcPr>
          <w:p w14:paraId="2938483A" w14:textId="579CCB31" w:rsidR="00141C86" w:rsidRPr="009C6B11" w:rsidRDefault="005361A8" w:rsidP="00E9342A">
            <w:pPr>
              <w:pStyle w:val="InstructionsPM"/>
              <w:rPr>
                <w:rStyle w:val="InstructionsPMCar"/>
                <w:i/>
                <w:iCs/>
                <w:sz w:val="24"/>
                <w:szCs w:val="24"/>
              </w:rPr>
            </w:pPr>
            <w:r w:rsidRPr="005361A8">
              <w:rPr>
                <w:rFonts w:ascii="Times New Roman" w:hAnsi="Times New Roman" w:cs="Times New Roman"/>
                <w:bCs w:val="0"/>
                <w:color w:val="000000"/>
                <w:szCs w:val="20"/>
                <w:lang w:eastAsia="es-AR"/>
              </w:rPr>
              <w:t>NA</w:t>
            </w:r>
          </w:p>
        </w:tc>
      </w:tr>
      <w:tr w:rsidR="00C428FD" w:rsidRPr="009C6B11" w14:paraId="2467A577" w14:textId="77777777" w:rsidTr="005F3DE5">
        <w:trPr>
          <w:cantSplit/>
          <w:trHeight w:val="50"/>
          <w:jc w:val="center"/>
        </w:trPr>
        <w:tc>
          <w:tcPr>
            <w:tcW w:w="2160" w:type="dxa"/>
            <w:vMerge w:val="restart"/>
            <w:tcBorders>
              <w:top w:val="single" w:sz="12" w:space="0" w:color="auto"/>
              <w:left w:val="single" w:sz="12" w:space="0" w:color="auto"/>
              <w:right w:val="single" w:sz="12" w:space="0" w:color="auto"/>
            </w:tcBorders>
            <w:shd w:val="clear" w:color="auto" w:fill="F3F3F3"/>
          </w:tcPr>
          <w:p w14:paraId="0704935E" w14:textId="77777777" w:rsidR="00C428FD" w:rsidRPr="009C6B11" w:rsidRDefault="00C428FD" w:rsidP="00E9342A">
            <w:pPr>
              <w:rPr>
                <w:rFonts w:cs="Arial"/>
                <w:b/>
                <w:sz w:val="24"/>
                <w:lang w:val="en-GB"/>
              </w:rPr>
            </w:pPr>
            <w:r w:rsidRPr="009C6B11">
              <w:rPr>
                <w:rFonts w:cs="Arial"/>
                <w:b/>
                <w:sz w:val="24"/>
                <w:lang w:val="en-GB"/>
              </w:rPr>
              <w:lastRenderedPageBreak/>
              <w:t>Outcome 2:</w:t>
            </w:r>
          </w:p>
          <w:p w14:paraId="24A1359A" w14:textId="77777777" w:rsidR="00C428FD" w:rsidRDefault="00C428FD" w:rsidP="00141C86">
            <w:pPr>
              <w:pStyle w:val="Default"/>
              <w:rPr>
                <w:sz w:val="20"/>
              </w:rPr>
            </w:pPr>
            <w:r>
              <w:rPr>
                <w:sz w:val="20"/>
                <w:szCs w:val="20"/>
              </w:rPr>
              <w:t xml:space="preserve">Adaptation technologies – including EbA– demonstrated in the </w:t>
            </w:r>
            <w:proofErr w:type="spellStart"/>
            <w:r>
              <w:rPr>
                <w:sz w:val="20"/>
                <w:szCs w:val="20"/>
              </w:rPr>
              <w:t>Barind</w:t>
            </w:r>
            <w:proofErr w:type="spellEnd"/>
            <w:r>
              <w:rPr>
                <w:sz w:val="20"/>
                <w:szCs w:val="20"/>
              </w:rPr>
              <w:t xml:space="preserve"> Tract and </w:t>
            </w:r>
            <w:proofErr w:type="spellStart"/>
            <w:r>
              <w:rPr>
                <w:sz w:val="20"/>
                <w:szCs w:val="20"/>
              </w:rPr>
              <w:t>Haor</w:t>
            </w:r>
            <w:proofErr w:type="spellEnd"/>
            <w:r>
              <w:rPr>
                <w:sz w:val="20"/>
                <w:szCs w:val="20"/>
              </w:rPr>
              <w:t xml:space="preserve"> Area to restore degraded ecosystems and promote topsoil and water conservation. </w:t>
            </w:r>
          </w:p>
          <w:p w14:paraId="432E507A" w14:textId="4AC51D5F" w:rsidR="00C428FD" w:rsidRPr="009C6B11" w:rsidRDefault="00C428FD" w:rsidP="00E9342A">
            <w:pPr>
              <w:rPr>
                <w:rFonts w:cs="Arial"/>
                <w:b/>
                <w:sz w:val="24"/>
                <w:lang w:val="en-GB"/>
              </w:rPr>
            </w:pPr>
          </w:p>
          <w:p w14:paraId="62D23275" w14:textId="77777777" w:rsidR="00C428FD" w:rsidRPr="009C6B11" w:rsidRDefault="00C428FD" w:rsidP="00E9342A">
            <w:pPr>
              <w:rPr>
                <w:rFonts w:cs="Arial"/>
                <w:b/>
                <w:sz w:val="24"/>
                <w:lang w:val="en-GB"/>
              </w:rPr>
            </w:pPr>
          </w:p>
        </w:tc>
        <w:tc>
          <w:tcPr>
            <w:tcW w:w="2340" w:type="dxa"/>
            <w:tcBorders>
              <w:top w:val="single" w:sz="12" w:space="0" w:color="auto"/>
              <w:left w:val="single" w:sz="12" w:space="0" w:color="auto"/>
              <w:bottom w:val="single" w:sz="6" w:space="0" w:color="auto"/>
              <w:right w:val="single" w:sz="12" w:space="0" w:color="auto"/>
            </w:tcBorders>
          </w:tcPr>
          <w:p w14:paraId="4AFC1BDD" w14:textId="77777777" w:rsidR="00C428FD" w:rsidRDefault="00C428FD" w:rsidP="00141C86">
            <w:pPr>
              <w:pStyle w:val="Default"/>
              <w:rPr>
                <w:sz w:val="20"/>
              </w:rPr>
            </w:pPr>
            <w:r>
              <w:rPr>
                <w:sz w:val="20"/>
                <w:szCs w:val="20"/>
              </w:rPr>
              <w:t xml:space="preserve">1. Number of Village Conservation Groups (VCGs) implementing and maintaining EbA interventions in the </w:t>
            </w:r>
            <w:proofErr w:type="spellStart"/>
            <w:r>
              <w:rPr>
                <w:sz w:val="20"/>
                <w:szCs w:val="20"/>
              </w:rPr>
              <w:t>Barind</w:t>
            </w:r>
            <w:proofErr w:type="spellEnd"/>
            <w:r>
              <w:rPr>
                <w:sz w:val="20"/>
                <w:szCs w:val="20"/>
              </w:rPr>
              <w:t xml:space="preserve"> Tract and </w:t>
            </w:r>
            <w:proofErr w:type="spellStart"/>
            <w:r>
              <w:rPr>
                <w:sz w:val="20"/>
                <w:szCs w:val="20"/>
              </w:rPr>
              <w:t>Haor</w:t>
            </w:r>
            <w:proofErr w:type="spellEnd"/>
            <w:r>
              <w:rPr>
                <w:sz w:val="20"/>
                <w:szCs w:val="20"/>
              </w:rPr>
              <w:t xml:space="preserve"> Area. </w:t>
            </w:r>
          </w:p>
          <w:p w14:paraId="34E6A00D" w14:textId="77777777" w:rsidR="00C428FD" w:rsidRPr="009C6B11" w:rsidRDefault="00C428FD" w:rsidP="00E9342A">
            <w:pPr>
              <w:rPr>
                <w:rFonts w:cs="Arial"/>
                <w:sz w:val="24"/>
                <w:lang w:val="en-GB"/>
              </w:rPr>
            </w:pPr>
          </w:p>
        </w:tc>
        <w:tc>
          <w:tcPr>
            <w:tcW w:w="1350" w:type="dxa"/>
            <w:tcBorders>
              <w:top w:val="single" w:sz="12" w:space="0" w:color="auto"/>
              <w:left w:val="single" w:sz="12" w:space="0" w:color="auto"/>
              <w:bottom w:val="single" w:sz="6" w:space="0" w:color="auto"/>
              <w:right w:val="single" w:sz="12" w:space="0" w:color="auto"/>
            </w:tcBorders>
          </w:tcPr>
          <w:p w14:paraId="186C1682" w14:textId="77777777" w:rsidR="00C428FD" w:rsidRDefault="00C428FD" w:rsidP="00141C86">
            <w:pPr>
              <w:pStyle w:val="Default"/>
              <w:rPr>
                <w:sz w:val="20"/>
              </w:rPr>
            </w:pPr>
            <w:r>
              <w:rPr>
                <w:sz w:val="20"/>
                <w:szCs w:val="20"/>
              </w:rPr>
              <w:t xml:space="preserve">1. Zero </w:t>
            </w:r>
          </w:p>
          <w:p w14:paraId="0E96DBA2" w14:textId="77777777" w:rsidR="00C428FD" w:rsidRPr="009C6B11" w:rsidRDefault="00C428FD" w:rsidP="00E9342A">
            <w:pPr>
              <w:rPr>
                <w:rFonts w:cs="Arial"/>
                <w:sz w:val="24"/>
                <w:lang w:val="en-GB"/>
              </w:rPr>
            </w:pPr>
          </w:p>
        </w:tc>
        <w:tc>
          <w:tcPr>
            <w:tcW w:w="1350" w:type="dxa"/>
            <w:tcBorders>
              <w:top w:val="single" w:sz="12" w:space="0" w:color="auto"/>
              <w:left w:val="single" w:sz="12" w:space="0" w:color="auto"/>
              <w:bottom w:val="single" w:sz="6" w:space="0" w:color="auto"/>
              <w:right w:val="single" w:sz="12" w:space="0" w:color="auto"/>
            </w:tcBorders>
          </w:tcPr>
          <w:p w14:paraId="4C747F36" w14:textId="77777777" w:rsidR="00C428FD" w:rsidRPr="009C6B11" w:rsidRDefault="00C428FD" w:rsidP="00E9342A">
            <w:pPr>
              <w:rPr>
                <w:rFonts w:cs="Arial"/>
                <w:sz w:val="24"/>
                <w:lang w:val="en-GB"/>
              </w:rPr>
            </w:pPr>
          </w:p>
        </w:tc>
        <w:tc>
          <w:tcPr>
            <w:tcW w:w="1350" w:type="dxa"/>
            <w:tcBorders>
              <w:top w:val="single" w:sz="12" w:space="0" w:color="auto"/>
              <w:left w:val="single" w:sz="12" w:space="0" w:color="auto"/>
              <w:bottom w:val="single" w:sz="6" w:space="0" w:color="auto"/>
              <w:right w:val="single" w:sz="12" w:space="0" w:color="auto"/>
            </w:tcBorders>
          </w:tcPr>
          <w:p w14:paraId="42E3D576" w14:textId="77777777" w:rsidR="00C428FD" w:rsidRDefault="00C428FD" w:rsidP="00141C86">
            <w:pPr>
              <w:pStyle w:val="Default"/>
              <w:rPr>
                <w:sz w:val="20"/>
              </w:rPr>
            </w:pPr>
            <w:r>
              <w:rPr>
                <w:sz w:val="20"/>
                <w:szCs w:val="20"/>
              </w:rPr>
              <w:t xml:space="preserve">1. Twenty Five </w:t>
            </w:r>
          </w:p>
          <w:p w14:paraId="2C411EA6" w14:textId="77777777" w:rsidR="00C428FD" w:rsidRPr="009C6B11" w:rsidRDefault="00C428FD" w:rsidP="00E9342A">
            <w:pPr>
              <w:rPr>
                <w:rFonts w:cs="Arial"/>
                <w:sz w:val="24"/>
                <w:lang w:val="en-GB"/>
              </w:rPr>
            </w:pPr>
          </w:p>
        </w:tc>
        <w:tc>
          <w:tcPr>
            <w:tcW w:w="496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9418C96" w14:textId="063DAE57" w:rsidR="00C428FD" w:rsidRPr="009C6B11" w:rsidRDefault="005361A8" w:rsidP="00E9342A">
            <w:pPr>
              <w:pStyle w:val="InstructionsPM"/>
              <w:rPr>
                <w:i w:val="0"/>
                <w:sz w:val="24"/>
                <w:szCs w:val="24"/>
                <w:lang w:val="en-GB"/>
              </w:rPr>
            </w:pPr>
            <w:r w:rsidRPr="005361A8">
              <w:rPr>
                <w:rFonts w:ascii="Times New Roman" w:hAnsi="Times New Roman" w:cs="Times New Roman"/>
                <w:color w:val="000000"/>
                <w:szCs w:val="20"/>
                <w:lang w:eastAsia="es-AR"/>
              </w:rPr>
              <w:t>Not application for this reporting period</w:t>
            </w: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2BB3EDE" w14:textId="72C4479C" w:rsidR="00C428FD" w:rsidRPr="009C6B11" w:rsidRDefault="005361A8" w:rsidP="00E9342A">
            <w:pPr>
              <w:pStyle w:val="InstructionsPM"/>
              <w:rPr>
                <w:i w:val="0"/>
                <w:sz w:val="24"/>
                <w:szCs w:val="24"/>
                <w:lang w:val="en-GB"/>
              </w:rPr>
            </w:pPr>
            <w:r w:rsidRPr="005361A8">
              <w:rPr>
                <w:rFonts w:ascii="Times New Roman" w:hAnsi="Times New Roman" w:cs="Times New Roman"/>
                <w:bCs w:val="0"/>
                <w:color w:val="000000"/>
                <w:szCs w:val="20"/>
                <w:lang w:eastAsia="es-AR"/>
              </w:rPr>
              <w:t>NA</w:t>
            </w:r>
          </w:p>
        </w:tc>
      </w:tr>
      <w:tr w:rsidR="00C428FD" w:rsidRPr="009C6B11" w14:paraId="552F5A69" w14:textId="77777777" w:rsidTr="005F3DE5">
        <w:trPr>
          <w:cantSplit/>
          <w:trHeight w:val="50"/>
          <w:jc w:val="center"/>
        </w:trPr>
        <w:tc>
          <w:tcPr>
            <w:tcW w:w="2160" w:type="dxa"/>
            <w:vMerge/>
            <w:tcBorders>
              <w:left w:val="single" w:sz="12" w:space="0" w:color="auto"/>
              <w:right w:val="single" w:sz="12" w:space="0" w:color="auto"/>
            </w:tcBorders>
          </w:tcPr>
          <w:p w14:paraId="37437F67" w14:textId="77777777" w:rsidR="00C428FD" w:rsidRPr="009C6B11" w:rsidRDefault="00C428FD" w:rsidP="00E9342A">
            <w:pPr>
              <w:rPr>
                <w:rFonts w:cs="Arial"/>
                <w:b/>
                <w:sz w:val="24"/>
                <w:lang w:val="en-GB"/>
              </w:rPr>
            </w:pPr>
          </w:p>
        </w:tc>
        <w:tc>
          <w:tcPr>
            <w:tcW w:w="2340" w:type="dxa"/>
            <w:tcBorders>
              <w:top w:val="single" w:sz="6" w:space="0" w:color="auto"/>
              <w:left w:val="single" w:sz="12" w:space="0" w:color="auto"/>
              <w:right w:val="single" w:sz="12" w:space="0" w:color="auto"/>
            </w:tcBorders>
          </w:tcPr>
          <w:p w14:paraId="337B5C99"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right w:val="single" w:sz="12" w:space="0" w:color="auto"/>
            </w:tcBorders>
          </w:tcPr>
          <w:p w14:paraId="1E9C2CAE"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right w:val="single" w:sz="12" w:space="0" w:color="auto"/>
            </w:tcBorders>
          </w:tcPr>
          <w:p w14:paraId="686AD38B"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right w:val="single" w:sz="12" w:space="0" w:color="auto"/>
            </w:tcBorders>
          </w:tcPr>
          <w:p w14:paraId="65426E82" w14:textId="77777777" w:rsidR="00C428FD" w:rsidRPr="009C6B11" w:rsidRDefault="00C428FD" w:rsidP="00E9342A">
            <w:pPr>
              <w:rPr>
                <w:rFonts w:cs="Arial"/>
                <w:sz w:val="24"/>
                <w:lang w:val="en-GB"/>
              </w:rPr>
            </w:pPr>
          </w:p>
        </w:tc>
        <w:tc>
          <w:tcPr>
            <w:tcW w:w="4960" w:type="dxa"/>
            <w:tcBorders>
              <w:top w:val="single" w:sz="6" w:space="0" w:color="auto"/>
              <w:left w:val="single" w:sz="12" w:space="0" w:color="auto"/>
              <w:right w:val="single" w:sz="12" w:space="0" w:color="auto"/>
            </w:tcBorders>
            <w:shd w:val="clear" w:color="auto" w:fill="FFFFFF" w:themeFill="background1"/>
          </w:tcPr>
          <w:p w14:paraId="40966A76" w14:textId="0A019FC9" w:rsidR="00C428FD" w:rsidRPr="009C6B11" w:rsidRDefault="005361A8" w:rsidP="00E9342A">
            <w:pPr>
              <w:pStyle w:val="InstructionsPM"/>
              <w:rPr>
                <w:i w:val="0"/>
                <w:sz w:val="24"/>
                <w:szCs w:val="24"/>
                <w:lang w:val="en-GB"/>
              </w:rPr>
            </w:pPr>
            <w:r w:rsidRPr="005361A8">
              <w:rPr>
                <w:rFonts w:ascii="Times New Roman" w:hAnsi="Times New Roman" w:cs="Times New Roman"/>
                <w:color w:val="000000"/>
                <w:szCs w:val="20"/>
                <w:lang w:eastAsia="es-AR"/>
              </w:rPr>
              <w:t>Not application for this reporting period</w:t>
            </w:r>
          </w:p>
        </w:tc>
        <w:tc>
          <w:tcPr>
            <w:tcW w:w="1134" w:type="dxa"/>
            <w:tcBorders>
              <w:top w:val="single" w:sz="6" w:space="0" w:color="auto"/>
              <w:left w:val="single" w:sz="12" w:space="0" w:color="auto"/>
              <w:right w:val="single" w:sz="12" w:space="0" w:color="auto"/>
            </w:tcBorders>
            <w:shd w:val="clear" w:color="auto" w:fill="FFFFFF" w:themeFill="background1"/>
          </w:tcPr>
          <w:p w14:paraId="657F06A8" w14:textId="20A7FA83" w:rsidR="00C428FD" w:rsidRPr="009C6B11" w:rsidRDefault="005361A8" w:rsidP="00E9342A">
            <w:pPr>
              <w:pStyle w:val="InstructionsPM"/>
              <w:rPr>
                <w:i w:val="0"/>
                <w:sz w:val="24"/>
                <w:szCs w:val="24"/>
                <w:lang w:val="en-GB"/>
              </w:rPr>
            </w:pPr>
            <w:r w:rsidRPr="005361A8">
              <w:rPr>
                <w:rFonts w:ascii="Times New Roman" w:hAnsi="Times New Roman" w:cs="Times New Roman"/>
                <w:bCs w:val="0"/>
                <w:color w:val="000000"/>
                <w:szCs w:val="20"/>
                <w:lang w:eastAsia="es-AR"/>
              </w:rPr>
              <w:t>NA</w:t>
            </w:r>
          </w:p>
        </w:tc>
      </w:tr>
      <w:tr w:rsidR="00C428FD" w:rsidRPr="009C6B11" w14:paraId="65ABE561" w14:textId="77777777" w:rsidTr="005F3DE5">
        <w:trPr>
          <w:cantSplit/>
          <w:trHeight w:val="50"/>
          <w:jc w:val="center"/>
        </w:trPr>
        <w:tc>
          <w:tcPr>
            <w:tcW w:w="2160" w:type="dxa"/>
            <w:vMerge/>
            <w:tcBorders>
              <w:left w:val="single" w:sz="12" w:space="0" w:color="auto"/>
              <w:right w:val="single" w:sz="12" w:space="0" w:color="auto"/>
            </w:tcBorders>
          </w:tcPr>
          <w:p w14:paraId="14AC3FE5" w14:textId="77777777" w:rsidR="00C428FD" w:rsidRPr="009C6B11" w:rsidRDefault="00C428FD" w:rsidP="00E9342A">
            <w:pPr>
              <w:rPr>
                <w:rFonts w:cs="Arial"/>
                <w:b/>
                <w:sz w:val="24"/>
                <w:lang w:val="en-GB"/>
              </w:rPr>
            </w:pPr>
          </w:p>
        </w:tc>
        <w:tc>
          <w:tcPr>
            <w:tcW w:w="2340" w:type="dxa"/>
            <w:tcBorders>
              <w:top w:val="single" w:sz="6" w:space="0" w:color="auto"/>
              <w:left w:val="single" w:sz="12" w:space="0" w:color="auto"/>
              <w:bottom w:val="single" w:sz="6" w:space="0" w:color="auto"/>
              <w:right w:val="single" w:sz="12" w:space="0" w:color="auto"/>
            </w:tcBorders>
          </w:tcPr>
          <w:p w14:paraId="400C8C95" w14:textId="77777777" w:rsidR="00C428FD" w:rsidRDefault="00C428FD" w:rsidP="00141C86">
            <w:pPr>
              <w:pStyle w:val="Default"/>
              <w:rPr>
                <w:sz w:val="20"/>
              </w:rPr>
            </w:pPr>
            <w:r>
              <w:rPr>
                <w:sz w:val="20"/>
                <w:szCs w:val="20"/>
              </w:rPr>
              <w:t xml:space="preserve">2. Number of hectares of EbA demonstrated in degraded dryland and swamp forests </w:t>
            </w:r>
          </w:p>
          <w:p w14:paraId="2F1BEE30"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bottom w:val="single" w:sz="6" w:space="0" w:color="auto"/>
              <w:right w:val="single" w:sz="12" w:space="0" w:color="auto"/>
            </w:tcBorders>
          </w:tcPr>
          <w:p w14:paraId="6093D5CD" w14:textId="77777777" w:rsidR="00C428FD" w:rsidRDefault="00C428FD" w:rsidP="00141C86">
            <w:pPr>
              <w:pStyle w:val="Default"/>
              <w:rPr>
                <w:sz w:val="20"/>
              </w:rPr>
            </w:pPr>
            <w:r>
              <w:rPr>
                <w:sz w:val="20"/>
                <w:szCs w:val="20"/>
              </w:rPr>
              <w:t xml:space="preserve">2. Zero </w:t>
            </w:r>
          </w:p>
          <w:p w14:paraId="5D8D718A"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bottom w:val="single" w:sz="6" w:space="0" w:color="auto"/>
              <w:right w:val="single" w:sz="12" w:space="0" w:color="auto"/>
            </w:tcBorders>
          </w:tcPr>
          <w:p w14:paraId="1649ADA0"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bottom w:val="single" w:sz="6" w:space="0" w:color="auto"/>
              <w:right w:val="single" w:sz="12" w:space="0" w:color="auto"/>
            </w:tcBorders>
          </w:tcPr>
          <w:p w14:paraId="23969B95" w14:textId="0DBBDF27" w:rsidR="00C428FD" w:rsidRPr="00141C86" w:rsidRDefault="00C428FD" w:rsidP="00141C86">
            <w:pPr>
              <w:pStyle w:val="Default"/>
              <w:rPr>
                <w:sz w:val="20"/>
              </w:rPr>
            </w:pPr>
            <w:r>
              <w:rPr>
                <w:sz w:val="20"/>
                <w:szCs w:val="20"/>
              </w:rPr>
              <w:t xml:space="preserve">2. EbA implemented in at least: </w:t>
            </w:r>
            <w:proofErr w:type="spellStart"/>
            <w:r>
              <w:rPr>
                <w:sz w:val="20"/>
                <w:szCs w:val="20"/>
              </w:rPr>
              <w:t>i</w:t>
            </w:r>
            <w:proofErr w:type="spellEnd"/>
            <w:r>
              <w:rPr>
                <w:sz w:val="20"/>
                <w:szCs w:val="20"/>
              </w:rPr>
              <w:t>) 50 hectares of degraded swamp forests; ii) 50 hectares of degraded upland forests; iii) 80 hectares of degraded dryland forests; iv) 130 km of strips along roads, canals, ponds and embankments</w:t>
            </w:r>
          </w:p>
        </w:tc>
        <w:tc>
          <w:tcPr>
            <w:tcW w:w="4960" w:type="dxa"/>
            <w:tcBorders>
              <w:top w:val="single" w:sz="6" w:space="0" w:color="auto"/>
              <w:left w:val="single" w:sz="12" w:space="0" w:color="auto"/>
              <w:bottom w:val="single" w:sz="6" w:space="0" w:color="auto"/>
              <w:right w:val="single" w:sz="12" w:space="0" w:color="auto"/>
            </w:tcBorders>
            <w:shd w:val="clear" w:color="auto" w:fill="FFFFFF" w:themeFill="background1"/>
          </w:tcPr>
          <w:p w14:paraId="63DB6F67" w14:textId="016C52DE" w:rsidR="00C428FD" w:rsidRPr="009C6B11" w:rsidRDefault="005361A8" w:rsidP="00E9342A">
            <w:pPr>
              <w:pStyle w:val="InstructionsPM"/>
              <w:rPr>
                <w:i w:val="0"/>
                <w:sz w:val="24"/>
                <w:szCs w:val="24"/>
                <w:lang w:val="en-GB"/>
              </w:rPr>
            </w:pPr>
            <w:r w:rsidRPr="005361A8">
              <w:rPr>
                <w:rFonts w:ascii="Times New Roman" w:hAnsi="Times New Roman" w:cs="Times New Roman"/>
                <w:color w:val="000000"/>
                <w:szCs w:val="20"/>
                <w:lang w:eastAsia="es-AR"/>
              </w:rPr>
              <w:t>Not application for this reporting period</w:t>
            </w: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744DBF2C" w14:textId="35C30540" w:rsidR="00C428FD" w:rsidRPr="009C6B11" w:rsidRDefault="005361A8" w:rsidP="00E9342A">
            <w:pPr>
              <w:pStyle w:val="InstructionsPM"/>
              <w:rPr>
                <w:i w:val="0"/>
                <w:sz w:val="24"/>
                <w:szCs w:val="24"/>
                <w:lang w:val="en-GB"/>
              </w:rPr>
            </w:pPr>
            <w:r w:rsidRPr="005361A8">
              <w:rPr>
                <w:rFonts w:ascii="Times New Roman" w:hAnsi="Times New Roman" w:cs="Times New Roman"/>
                <w:bCs w:val="0"/>
                <w:color w:val="000000"/>
                <w:szCs w:val="20"/>
                <w:lang w:eastAsia="es-AR"/>
              </w:rPr>
              <w:t>NA</w:t>
            </w:r>
          </w:p>
        </w:tc>
      </w:tr>
      <w:tr w:rsidR="00C428FD" w:rsidRPr="009C6B11" w14:paraId="4F4C22F6" w14:textId="77777777" w:rsidTr="005F3DE5">
        <w:trPr>
          <w:cantSplit/>
          <w:trHeight w:val="50"/>
          <w:jc w:val="center"/>
        </w:trPr>
        <w:tc>
          <w:tcPr>
            <w:tcW w:w="2160" w:type="dxa"/>
            <w:vMerge/>
            <w:tcBorders>
              <w:left w:val="single" w:sz="12" w:space="0" w:color="auto"/>
              <w:right w:val="single" w:sz="12" w:space="0" w:color="auto"/>
            </w:tcBorders>
          </w:tcPr>
          <w:p w14:paraId="0E377F7D" w14:textId="77777777" w:rsidR="00C428FD" w:rsidRPr="009C6B11" w:rsidRDefault="00C428FD" w:rsidP="00E9342A">
            <w:pPr>
              <w:rPr>
                <w:rFonts w:cs="Arial"/>
                <w:b/>
                <w:sz w:val="24"/>
                <w:lang w:val="en-GB"/>
              </w:rPr>
            </w:pPr>
          </w:p>
        </w:tc>
        <w:tc>
          <w:tcPr>
            <w:tcW w:w="2340" w:type="dxa"/>
            <w:tcBorders>
              <w:top w:val="single" w:sz="6" w:space="0" w:color="auto"/>
              <w:left w:val="single" w:sz="12" w:space="0" w:color="auto"/>
              <w:bottom w:val="single" w:sz="6"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473"/>
              <w:gridCol w:w="2473"/>
              <w:gridCol w:w="2473"/>
            </w:tblGrid>
            <w:tr w:rsidR="00C428FD" w14:paraId="4D4B46AD" w14:textId="77777777">
              <w:trPr>
                <w:trHeight w:val="90"/>
              </w:trPr>
              <w:tc>
                <w:tcPr>
                  <w:tcW w:w="2473" w:type="dxa"/>
                </w:tcPr>
                <w:p w14:paraId="237674DC" w14:textId="7B327A81" w:rsidR="00C428FD" w:rsidRPr="004D4658" w:rsidRDefault="00C428FD" w:rsidP="004D4658">
                  <w:pPr>
                    <w:pStyle w:val="Default"/>
                    <w:rPr>
                      <w:sz w:val="20"/>
                    </w:rPr>
                  </w:pPr>
                  <w:r>
                    <w:rPr>
                      <w:sz w:val="20"/>
                      <w:szCs w:val="20"/>
                    </w:rPr>
                    <w:t xml:space="preserve">3. Number of homestead plantations </w:t>
                  </w:r>
                </w:p>
                <w:p w14:paraId="4054B5F2" w14:textId="7B2EB0D1" w:rsidR="00C428FD" w:rsidRPr="00141C86" w:rsidRDefault="00C428FD" w:rsidP="00141C86">
                  <w:pPr>
                    <w:pStyle w:val="Default"/>
                    <w:rPr>
                      <w:sz w:val="20"/>
                    </w:rPr>
                  </w:pPr>
                  <w:r>
                    <w:rPr>
                      <w:sz w:val="20"/>
                      <w:szCs w:val="20"/>
                    </w:rPr>
                    <w:t xml:space="preserve">established by the project. </w:t>
                  </w:r>
                </w:p>
              </w:tc>
              <w:tc>
                <w:tcPr>
                  <w:tcW w:w="2473" w:type="dxa"/>
                </w:tcPr>
                <w:p w14:paraId="0CD4E0A1" w14:textId="77777777" w:rsidR="00C428FD" w:rsidRDefault="00C428FD" w:rsidP="00141C86">
                  <w:pPr>
                    <w:pStyle w:val="Default"/>
                    <w:rPr>
                      <w:sz w:val="20"/>
                      <w:szCs w:val="20"/>
                    </w:rPr>
                  </w:pPr>
                  <w:r>
                    <w:rPr>
                      <w:sz w:val="20"/>
                      <w:szCs w:val="20"/>
                    </w:rPr>
                    <w:t xml:space="preserve">3. Zero. </w:t>
                  </w:r>
                </w:p>
              </w:tc>
              <w:tc>
                <w:tcPr>
                  <w:tcW w:w="2473" w:type="dxa"/>
                </w:tcPr>
                <w:p w14:paraId="5DBA408D" w14:textId="77777777" w:rsidR="00C428FD" w:rsidRDefault="00C428FD" w:rsidP="00141C86">
                  <w:pPr>
                    <w:pStyle w:val="Default"/>
                    <w:rPr>
                      <w:sz w:val="20"/>
                      <w:szCs w:val="20"/>
                    </w:rPr>
                  </w:pPr>
                  <w:r>
                    <w:rPr>
                      <w:sz w:val="20"/>
                      <w:szCs w:val="20"/>
                    </w:rPr>
                    <w:t xml:space="preserve">3. 1900 homestead </w:t>
                  </w:r>
                </w:p>
              </w:tc>
            </w:tr>
          </w:tbl>
          <w:p w14:paraId="02228D3F" w14:textId="77777777" w:rsidR="00C428FD" w:rsidRDefault="00C428FD" w:rsidP="00141C86">
            <w:pPr>
              <w:pStyle w:val="Default"/>
              <w:rPr>
                <w:sz w:val="20"/>
                <w:szCs w:val="20"/>
              </w:rPr>
            </w:pPr>
          </w:p>
        </w:tc>
        <w:tc>
          <w:tcPr>
            <w:tcW w:w="1350" w:type="dxa"/>
            <w:tcBorders>
              <w:top w:val="single" w:sz="6" w:space="0" w:color="auto"/>
              <w:left w:val="single" w:sz="12" w:space="0" w:color="auto"/>
              <w:bottom w:val="single" w:sz="6" w:space="0" w:color="auto"/>
              <w:right w:val="single" w:sz="12" w:space="0" w:color="auto"/>
            </w:tcBorders>
          </w:tcPr>
          <w:p w14:paraId="0A2DB237" w14:textId="77777777" w:rsidR="00C428FD" w:rsidRDefault="00C428FD" w:rsidP="00141C86">
            <w:pPr>
              <w:pStyle w:val="Default"/>
              <w:rPr>
                <w:sz w:val="20"/>
              </w:rPr>
            </w:pPr>
            <w:r>
              <w:rPr>
                <w:sz w:val="20"/>
                <w:szCs w:val="20"/>
              </w:rPr>
              <w:t xml:space="preserve">3. Zero. </w:t>
            </w:r>
          </w:p>
          <w:p w14:paraId="02914B29" w14:textId="77777777" w:rsidR="00C428FD" w:rsidRDefault="00C428FD" w:rsidP="00141C86">
            <w:pPr>
              <w:pStyle w:val="Default"/>
              <w:rPr>
                <w:sz w:val="20"/>
                <w:szCs w:val="20"/>
              </w:rPr>
            </w:pPr>
          </w:p>
        </w:tc>
        <w:tc>
          <w:tcPr>
            <w:tcW w:w="1350" w:type="dxa"/>
            <w:tcBorders>
              <w:top w:val="single" w:sz="6" w:space="0" w:color="auto"/>
              <w:left w:val="single" w:sz="12" w:space="0" w:color="auto"/>
              <w:bottom w:val="single" w:sz="6" w:space="0" w:color="auto"/>
              <w:right w:val="single" w:sz="12" w:space="0" w:color="auto"/>
            </w:tcBorders>
          </w:tcPr>
          <w:p w14:paraId="1AFD09E3"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bottom w:val="single" w:sz="6" w:space="0" w:color="auto"/>
              <w:right w:val="single" w:sz="12" w:space="0" w:color="auto"/>
            </w:tcBorders>
          </w:tcPr>
          <w:p w14:paraId="78711775" w14:textId="49C054BA" w:rsidR="00C428FD" w:rsidRPr="004D4658" w:rsidRDefault="00C428FD" w:rsidP="00141C86">
            <w:pPr>
              <w:pStyle w:val="Default"/>
              <w:rPr>
                <w:sz w:val="20"/>
              </w:rPr>
            </w:pPr>
            <w:r>
              <w:rPr>
                <w:sz w:val="20"/>
                <w:szCs w:val="20"/>
              </w:rPr>
              <w:t>3. 1900 homestead plantations</w:t>
            </w:r>
          </w:p>
        </w:tc>
        <w:tc>
          <w:tcPr>
            <w:tcW w:w="4960" w:type="dxa"/>
            <w:tcBorders>
              <w:top w:val="single" w:sz="6" w:space="0" w:color="auto"/>
              <w:left w:val="single" w:sz="12" w:space="0" w:color="auto"/>
              <w:bottom w:val="single" w:sz="6" w:space="0" w:color="auto"/>
              <w:right w:val="single" w:sz="12" w:space="0" w:color="auto"/>
            </w:tcBorders>
            <w:shd w:val="clear" w:color="auto" w:fill="FFFFFF" w:themeFill="background1"/>
          </w:tcPr>
          <w:p w14:paraId="259DDF70" w14:textId="77777777" w:rsidR="00C428FD" w:rsidRPr="009C6B11" w:rsidRDefault="00C428FD" w:rsidP="00E9342A">
            <w:pPr>
              <w:pStyle w:val="InstructionsPM"/>
              <w:rPr>
                <w:rStyle w:val="InstructionsPMCar"/>
                <w:i/>
                <w:iCs/>
                <w:sz w:val="24"/>
                <w:szCs w:val="24"/>
              </w:rPr>
            </w:pP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34918FF3" w14:textId="718CCB9B" w:rsidR="00C428FD" w:rsidRPr="00FF5B84" w:rsidRDefault="00F315D3" w:rsidP="00E9342A">
            <w:pPr>
              <w:pStyle w:val="InstructionsPM"/>
              <w:rPr>
                <w:rStyle w:val="InstructionsPMCar"/>
                <w:i/>
                <w:iCs/>
                <w:szCs w:val="20"/>
              </w:rPr>
            </w:pPr>
            <w:r w:rsidRPr="00FF5B84">
              <w:rPr>
                <w:rStyle w:val="InstructionsPMCar"/>
                <w:i/>
                <w:iCs/>
                <w:szCs w:val="20"/>
              </w:rPr>
              <w:t>N/A</w:t>
            </w:r>
          </w:p>
        </w:tc>
      </w:tr>
      <w:tr w:rsidR="00C428FD" w:rsidRPr="009C6B11" w14:paraId="33A6F5AF" w14:textId="77777777" w:rsidTr="00C428FD">
        <w:trPr>
          <w:cantSplit/>
          <w:trHeight w:val="50"/>
          <w:jc w:val="center"/>
        </w:trPr>
        <w:tc>
          <w:tcPr>
            <w:tcW w:w="2160" w:type="dxa"/>
            <w:vMerge/>
            <w:tcBorders>
              <w:left w:val="single" w:sz="12" w:space="0" w:color="auto"/>
              <w:right w:val="single" w:sz="12" w:space="0" w:color="auto"/>
            </w:tcBorders>
          </w:tcPr>
          <w:p w14:paraId="1F6B9306" w14:textId="77777777" w:rsidR="00C428FD" w:rsidRPr="009C6B11" w:rsidRDefault="00C428FD" w:rsidP="00E9342A">
            <w:pPr>
              <w:rPr>
                <w:rFonts w:cs="Arial"/>
                <w:b/>
                <w:sz w:val="24"/>
                <w:lang w:val="en-GB"/>
              </w:rPr>
            </w:pPr>
          </w:p>
        </w:tc>
        <w:tc>
          <w:tcPr>
            <w:tcW w:w="2340" w:type="dxa"/>
            <w:tcBorders>
              <w:top w:val="single" w:sz="6" w:space="0" w:color="auto"/>
              <w:left w:val="single" w:sz="12" w:space="0" w:color="auto"/>
              <w:bottom w:val="single" w:sz="6" w:space="0" w:color="auto"/>
              <w:right w:val="single" w:sz="12" w:space="0" w:color="auto"/>
            </w:tcBorders>
          </w:tcPr>
          <w:p w14:paraId="7CF42272" w14:textId="5AB65093" w:rsidR="00C428FD" w:rsidRPr="004D4658" w:rsidRDefault="00C428FD" w:rsidP="00141C86">
            <w:pPr>
              <w:pStyle w:val="Default"/>
              <w:rPr>
                <w:sz w:val="20"/>
              </w:rPr>
            </w:pPr>
            <w:r>
              <w:rPr>
                <w:sz w:val="20"/>
                <w:szCs w:val="20"/>
              </w:rPr>
              <w:t xml:space="preserve">4. Number of adaptation technologies implemented to support EbA by conserving topsoil and water. </w:t>
            </w:r>
          </w:p>
        </w:tc>
        <w:tc>
          <w:tcPr>
            <w:tcW w:w="1350" w:type="dxa"/>
            <w:tcBorders>
              <w:top w:val="single" w:sz="6" w:space="0" w:color="auto"/>
              <w:left w:val="single" w:sz="12" w:space="0" w:color="auto"/>
              <w:bottom w:val="single" w:sz="6" w:space="0" w:color="auto"/>
              <w:right w:val="single" w:sz="12" w:space="0" w:color="auto"/>
            </w:tcBorders>
          </w:tcPr>
          <w:p w14:paraId="1C166129" w14:textId="77777777" w:rsidR="00C428FD" w:rsidRDefault="00C428FD" w:rsidP="004D4658">
            <w:pPr>
              <w:pStyle w:val="Default"/>
              <w:rPr>
                <w:sz w:val="20"/>
              </w:rPr>
            </w:pPr>
            <w:r>
              <w:rPr>
                <w:sz w:val="20"/>
                <w:szCs w:val="20"/>
              </w:rPr>
              <w:t xml:space="preserve">4. Zero </w:t>
            </w:r>
          </w:p>
          <w:p w14:paraId="3CDA6461" w14:textId="77777777" w:rsidR="00C428FD" w:rsidRDefault="00C428FD" w:rsidP="00141C86">
            <w:pPr>
              <w:pStyle w:val="Default"/>
              <w:rPr>
                <w:sz w:val="20"/>
                <w:szCs w:val="20"/>
              </w:rPr>
            </w:pPr>
          </w:p>
        </w:tc>
        <w:tc>
          <w:tcPr>
            <w:tcW w:w="1350" w:type="dxa"/>
            <w:tcBorders>
              <w:top w:val="single" w:sz="6" w:space="0" w:color="auto"/>
              <w:left w:val="single" w:sz="12" w:space="0" w:color="auto"/>
              <w:bottom w:val="single" w:sz="6" w:space="0" w:color="auto"/>
              <w:right w:val="single" w:sz="12" w:space="0" w:color="auto"/>
            </w:tcBorders>
          </w:tcPr>
          <w:p w14:paraId="2149A58C"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bottom w:val="single" w:sz="6" w:space="0" w:color="auto"/>
              <w:right w:val="single" w:sz="12" w:space="0" w:color="auto"/>
            </w:tcBorders>
          </w:tcPr>
          <w:p w14:paraId="2160AA34" w14:textId="732F027C" w:rsidR="00C428FD" w:rsidRPr="004D4658" w:rsidRDefault="00C428FD" w:rsidP="00141C86">
            <w:pPr>
              <w:pStyle w:val="Default"/>
              <w:rPr>
                <w:sz w:val="20"/>
              </w:rPr>
            </w:pPr>
            <w:r>
              <w:rPr>
                <w:sz w:val="20"/>
                <w:szCs w:val="20"/>
              </w:rPr>
              <w:t xml:space="preserve">4. At least: </w:t>
            </w:r>
            <w:proofErr w:type="spellStart"/>
            <w:r>
              <w:rPr>
                <w:sz w:val="20"/>
                <w:szCs w:val="20"/>
              </w:rPr>
              <w:t>i</w:t>
            </w:r>
            <w:proofErr w:type="spellEnd"/>
            <w:r>
              <w:rPr>
                <w:sz w:val="20"/>
                <w:szCs w:val="20"/>
              </w:rPr>
              <w:t xml:space="preserve">) 48 ponds excavated/re-excavated; ii) 6 canals constructed; and iii) 27 rainwater harvesting systems demonstrated. </w:t>
            </w:r>
          </w:p>
        </w:tc>
        <w:tc>
          <w:tcPr>
            <w:tcW w:w="4960" w:type="dxa"/>
            <w:tcBorders>
              <w:top w:val="single" w:sz="6" w:space="0" w:color="auto"/>
              <w:left w:val="single" w:sz="12" w:space="0" w:color="auto"/>
              <w:bottom w:val="single" w:sz="6" w:space="0" w:color="auto"/>
              <w:right w:val="single" w:sz="12" w:space="0" w:color="auto"/>
            </w:tcBorders>
            <w:shd w:val="clear" w:color="auto" w:fill="FFFFFF" w:themeFill="background1"/>
          </w:tcPr>
          <w:p w14:paraId="146E452A" w14:textId="77777777" w:rsidR="00C428FD" w:rsidRPr="009C6B11" w:rsidRDefault="00C428FD" w:rsidP="00E9342A">
            <w:pPr>
              <w:pStyle w:val="InstructionsPM"/>
              <w:rPr>
                <w:rStyle w:val="InstructionsPMCar"/>
                <w:i/>
                <w:iCs/>
                <w:sz w:val="24"/>
                <w:szCs w:val="24"/>
              </w:rPr>
            </w:pP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65601F8B" w14:textId="3C68972C" w:rsidR="00C428FD" w:rsidRPr="00FF5B84" w:rsidRDefault="00F315D3" w:rsidP="00E9342A">
            <w:pPr>
              <w:pStyle w:val="InstructionsPM"/>
              <w:rPr>
                <w:rStyle w:val="InstructionsPMCar"/>
                <w:i/>
                <w:iCs/>
                <w:szCs w:val="20"/>
              </w:rPr>
            </w:pPr>
            <w:r>
              <w:rPr>
                <w:rStyle w:val="InstructionsPMCar"/>
                <w:i/>
                <w:iCs/>
                <w:szCs w:val="20"/>
              </w:rPr>
              <w:t>N/A</w:t>
            </w:r>
          </w:p>
        </w:tc>
      </w:tr>
      <w:tr w:rsidR="00C428FD" w:rsidRPr="009C6B11" w14:paraId="59156DB1" w14:textId="77777777" w:rsidTr="00C428FD">
        <w:trPr>
          <w:cantSplit/>
          <w:trHeight w:val="50"/>
          <w:jc w:val="center"/>
        </w:trPr>
        <w:tc>
          <w:tcPr>
            <w:tcW w:w="2160" w:type="dxa"/>
            <w:vMerge/>
            <w:tcBorders>
              <w:left w:val="single" w:sz="12" w:space="0" w:color="auto"/>
              <w:bottom w:val="single" w:sz="12" w:space="0" w:color="auto"/>
              <w:right w:val="single" w:sz="12" w:space="0" w:color="auto"/>
            </w:tcBorders>
          </w:tcPr>
          <w:p w14:paraId="3CA78C4C" w14:textId="77777777" w:rsidR="00C428FD" w:rsidRPr="009C6B11" w:rsidRDefault="00C428FD" w:rsidP="00E9342A">
            <w:pPr>
              <w:rPr>
                <w:rFonts w:cs="Arial"/>
                <w:b/>
                <w:sz w:val="24"/>
                <w:lang w:val="en-GB"/>
              </w:rPr>
            </w:pPr>
          </w:p>
        </w:tc>
        <w:tc>
          <w:tcPr>
            <w:tcW w:w="2340" w:type="dxa"/>
            <w:tcBorders>
              <w:top w:val="single" w:sz="6" w:space="0" w:color="auto"/>
              <w:left w:val="single" w:sz="12" w:space="0" w:color="auto"/>
              <w:bottom w:val="single" w:sz="12" w:space="0" w:color="auto"/>
              <w:right w:val="single" w:sz="12" w:space="0" w:color="auto"/>
            </w:tcBorders>
          </w:tcPr>
          <w:p w14:paraId="02BE1EC6" w14:textId="507532E6" w:rsidR="00C428FD" w:rsidRPr="004D4658" w:rsidRDefault="00C428FD" w:rsidP="00141C86">
            <w:pPr>
              <w:pStyle w:val="Default"/>
              <w:rPr>
                <w:sz w:val="20"/>
              </w:rPr>
            </w:pPr>
            <w:r>
              <w:rPr>
                <w:sz w:val="20"/>
                <w:szCs w:val="20"/>
              </w:rPr>
              <w:t xml:space="preserve">5. Number of climate-resilient livelihoods introduced at intervention sites through providing equipment, training and technical support. </w:t>
            </w:r>
          </w:p>
        </w:tc>
        <w:tc>
          <w:tcPr>
            <w:tcW w:w="1350" w:type="dxa"/>
            <w:tcBorders>
              <w:top w:val="single" w:sz="6" w:space="0" w:color="auto"/>
              <w:left w:val="single" w:sz="12" w:space="0" w:color="auto"/>
              <w:bottom w:val="single" w:sz="12" w:space="0" w:color="auto"/>
              <w:right w:val="single" w:sz="12" w:space="0" w:color="auto"/>
            </w:tcBorders>
          </w:tcPr>
          <w:p w14:paraId="5AF4E880" w14:textId="77777777" w:rsidR="00C428FD" w:rsidRDefault="00C428FD" w:rsidP="004D4658">
            <w:pPr>
              <w:pStyle w:val="Default"/>
              <w:rPr>
                <w:sz w:val="20"/>
              </w:rPr>
            </w:pPr>
            <w:r>
              <w:rPr>
                <w:sz w:val="20"/>
                <w:szCs w:val="20"/>
              </w:rPr>
              <w:t xml:space="preserve">5. Zero </w:t>
            </w:r>
          </w:p>
          <w:p w14:paraId="52AF3944" w14:textId="77777777" w:rsidR="00C428FD" w:rsidRDefault="00C428FD" w:rsidP="004D4658">
            <w:pPr>
              <w:pStyle w:val="Default"/>
              <w:rPr>
                <w:sz w:val="20"/>
                <w:szCs w:val="20"/>
              </w:rPr>
            </w:pPr>
          </w:p>
        </w:tc>
        <w:tc>
          <w:tcPr>
            <w:tcW w:w="1350" w:type="dxa"/>
            <w:tcBorders>
              <w:top w:val="single" w:sz="6" w:space="0" w:color="auto"/>
              <w:left w:val="single" w:sz="12" w:space="0" w:color="auto"/>
              <w:bottom w:val="single" w:sz="12" w:space="0" w:color="auto"/>
              <w:right w:val="single" w:sz="12" w:space="0" w:color="auto"/>
            </w:tcBorders>
          </w:tcPr>
          <w:p w14:paraId="2734CD68"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bottom w:val="single" w:sz="12" w:space="0" w:color="auto"/>
              <w:right w:val="single" w:sz="12" w:space="0" w:color="auto"/>
            </w:tcBorders>
          </w:tcPr>
          <w:p w14:paraId="2FB8E83F" w14:textId="206D4FA0" w:rsidR="00C428FD" w:rsidRPr="004D4658" w:rsidRDefault="00C428FD" w:rsidP="00141C86">
            <w:pPr>
              <w:pStyle w:val="Default"/>
              <w:rPr>
                <w:sz w:val="20"/>
              </w:rPr>
            </w:pPr>
            <w:r>
              <w:rPr>
                <w:sz w:val="20"/>
                <w:szCs w:val="20"/>
              </w:rPr>
              <w:t xml:space="preserve">5. 1545 (in at least four categories- fish production, floating vegetable gardens, farming gardens and spice cultivation). </w:t>
            </w:r>
          </w:p>
        </w:tc>
        <w:tc>
          <w:tcPr>
            <w:tcW w:w="4960" w:type="dxa"/>
            <w:tcBorders>
              <w:top w:val="single" w:sz="6" w:space="0" w:color="auto"/>
              <w:left w:val="single" w:sz="12" w:space="0" w:color="auto"/>
              <w:bottom w:val="single" w:sz="12" w:space="0" w:color="auto"/>
              <w:right w:val="single" w:sz="12" w:space="0" w:color="auto"/>
            </w:tcBorders>
            <w:shd w:val="clear" w:color="auto" w:fill="FFFFFF" w:themeFill="background1"/>
          </w:tcPr>
          <w:p w14:paraId="63B28E14" w14:textId="77777777" w:rsidR="00C428FD" w:rsidRPr="009C6B11" w:rsidRDefault="00C428FD" w:rsidP="00E9342A">
            <w:pPr>
              <w:pStyle w:val="InstructionsPM"/>
              <w:rPr>
                <w:rStyle w:val="InstructionsPMCar"/>
                <w:i/>
                <w:iCs/>
                <w:sz w:val="24"/>
                <w:szCs w:val="24"/>
              </w:rPr>
            </w:pPr>
          </w:p>
        </w:tc>
        <w:tc>
          <w:tcPr>
            <w:tcW w:w="1134" w:type="dxa"/>
            <w:tcBorders>
              <w:top w:val="single" w:sz="6" w:space="0" w:color="auto"/>
              <w:left w:val="single" w:sz="12" w:space="0" w:color="auto"/>
              <w:bottom w:val="single" w:sz="12" w:space="0" w:color="auto"/>
              <w:right w:val="single" w:sz="12" w:space="0" w:color="auto"/>
            </w:tcBorders>
            <w:shd w:val="clear" w:color="auto" w:fill="FFFFFF" w:themeFill="background1"/>
          </w:tcPr>
          <w:p w14:paraId="54018342" w14:textId="6074342A" w:rsidR="00C428FD" w:rsidRPr="00FF5B84" w:rsidRDefault="00F315D3" w:rsidP="00E9342A">
            <w:pPr>
              <w:pStyle w:val="InstructionsPM"/>
              <w:rPr>
                <w:rStyle w:val="InstructionsPMCar"/>
                <w:i/>
                <w:iCs/>
                <w:szCs w:val="20"/>
              </w:rPr>
            </w:pPr>
            <w:r>
              <w:rPr>
                <w:rStyle w:val="InstructionsPMCar"/>
                <w:i/>
                <w:iCs/>
                <w:szCs w:val="20"/>
              </w:rPr>
              <w:t>N/A</w:t>
            </w:r>
          </w:p>
        </w:tc>
      </w:tr>
      <w:tr w:rsidR="00C428FD" w:rsidRPr="009C6B11" w14:paraId="5284F49D" w14:textId="77777777" w:rsidTr="005F3DE5">
        <w:trPr>
          <w:cantSplit/>
          <w:trHeight w:val="50"/>
          <w:jc w:val="center"/>
        </w:trPr>
        <w:tc>
          <w:tcPr>
            <w:tcW w:w="2160" w:type="dxa"/>
            <w:vMerge w:val="restart"/>
            <w:tcBorders>
              <w:top w:val="single" w:sz="12" w:space="0" w:color="auto"/>
              <w:left w:val="single" w:sz="12" w:space="0" w:color="auto"/>
              <w:right w:val="single" w:sz="12" w:space="0" w:color="auto"/>
            </w:tcBorders>
          </w:tcPr>
          <w:p w14:paraId="0085995A" w14:textId="77777777" w:rsidR="00C428FD" w:rsidRDefault="00C428FD" w:rsidP="004D4658">
            <w:pPr>
              <w:pStyle w:val="Default"/>
              <w:rPr>
                <w:sz w:val="20"/>
                <w:szCs w:val="20"/>
              </w:rPr>
            </w:pPr>
            <w:r>
              <w:rPr>
                <w:b/>
                <w:bCs/>
                <w:sz w:val="20"/>
                <w:szCs w:val="20"/>
              </w:rPr>
              <w:t xml:space="preserve">Outcome 3 </w:t>
            </w:r>
          </w:p>
          <w:p w14:paraId="65F1BA8C" w14:textId="08156039" w:rsidR="00C428FD" w:rsidRPr="009C6B11" w:rsidRDefault="00C428FD" w:rsidP="00692060">
            <w:pPr>
              <w:rPr>
                <w:rFonts w:cs="Arial"/>
                <w:b/>
                <w:sz w:val="24"/>
                <w:lang w:val="en-GB"/>
              </w:rPr>
            </w:pPr>
            <w:r>
              <w:rPr>
                <w:sz w:val="20"/>
                <w:szCs w:val="20"/>
              </w:rPr>
              <w:t xml:space="preserve">Improved access to scientific and traditional information on EbA to promote upscaling of this approach in </w:t>
            </w:r>
            <w:r>
              <w:rPr>
                <w:sz w:val="20"/>
                <w:szCs w:val="20"/>
              </w:rPr>
              <w:lastRenderedPageBreak/>
              <w:t xml:space="preserve">Bangladesh. </w:t>
            </w:r>
          </w:p>
        </w:tc>
        <w:tc>
          <w:tcPr>
            <w:tcW w:w="2340" w:type="dxa"/>
            <w:tcBorders>
              <w:top w:val="single" w:sz="12" w:space="0" w:color="auto"/>
              <w:left w:val="single" w:sz="12" w:space="0" w:color="auto"/>
              <w:bottom w:val="single" w:sz="6" w:space="0" w:color="auto"/>
              <w:right w:val="single" w:sz="12" w:space="0" w:color="auto"/>
            </w:tcBorders>
          </w:tcPr>
          <w:p w14:paraId="08872667" w14:textId="77777777" w:rsidR="00C428FD" w:rsidRDefault="00C428FD" w:rsidP="004D4658">
            <w:pPr>
              <w:pStyle w:val="Default"/>
              <w:rPr>
                <w:sz w:val="20"/>
              </w:rPr>
            </w:pPr>
            <w:r>
              <w:rPr>
                <w:sz w:val="20"/>
                <w:szCs w:val="20"/>
              </w:rPr>
              <w:lastRenderedPageBreak/>
              <w:t xml:space="preserve">1. Number of government agencies using knowledge management tools developed by the project to share information on EbA. </w:t>
            </w:r>
          </w:p>
          <w:p w14:paraId="058E6AF9" w14:textId="77777777" w:rsidR="00C428FD" w:rsidRDefault="00C428FD" w:rsidP="00141C86">
            <w:pPr>
              <w:pStyle w:val="Default"/>
              <w:rPr>
                <w:sz w:val="20"/>
                <w:szCs w:val="20"/>
              </w:rPr>
            </w:pPr>
          </w:p>
        </w:tc>
        <w:tc>
          <w:tcPr>
            <w:tcW w:w="1350" w:type="dxa"/>
            <w:tcBorders>
              <w:top w:val="single" w:sz="12" w:space="0" w:color="auto"/>
              <w:left w:val="single" w:sz="12" w:space="0" w:color="auto"/>
              <w:bottom w:val="single" w:sz="6" w:space="0" w:color="auto"/>
              <w:right w:val="single" w:sz="12" w:space="0" w:color="auto"/>
            </w:tcBorders>
          </w:tcPr>
          <w:p w14:paraId="66294FFE" w14:textId="77777777" w:rsidR="00C428FD" w:rsidRDefault="00C428FD" w:rsidP="004D4658">
            <w:pPr>
              <w:pStyle w:val="Default"/>
              <w:rPr>
                <w:sz w:val="20"/>
              </w:rPr>
            </w:pPr>
            <w:r>
              <w:rPr>
                <w:sz w:val="20"/>
                <w:szCs w:val="20"/>
              </w:rPr>
              <w:t xml:space="preserve">1. Zero </w:t>
            </w:r>
          </w:p>
          <w:p w14:paraId="43AA8B54" w14:textId="77777777" w:rsidR="00C428FD" w:rsidRDefault="00C428FD" w:rsidP="004D4658">
            <w:pPr>
              <w:pStyle w:val="Default"/>
              <w:rPr>
                <w:sz w:val="20"/>
                <w:szCs w:val="20"/>
              </w:rPr>
            </w:pPr>
          </w:p>
        </w:tc>
        <w:tc>
          <w:tcPr>
            <w:tcW w:w="1350" w:type="dxa"/>
            <w:tcBorders>
              <w:top w:val="single" w:sz="12" w:space="0" w:color="auto"/>
              <w:left w:val="single" w:sz="12" w:space="0" w:color="auto"/>
              <w:bottom w:val="single" w:sz="6" w:space="0" w:color="auto"/>
              <w:right w:val="single" w:sz="12" w:space="0" w:color="auto"/>
            </w:tcBorders>
          </w:tcPr>
          <w:p w14:paraId="00AFEA30" w14:textId="77777777" w:rsidR="00C428FD" w:rsidRPr="009C6B11" w:rsidRDefault="00C428FD" w:rsidP="00E9342A">
            <w:pPr>
              <w:rPr>
                <w:rFonts w:cs="Arial"/>
                <w:sz w:val="24"/>
                <w:lang w:val="en-GB"/>
              </w:rPr>
            </w:pPr>
          </w:p>
        </w:tc>
        <w:tc>
          <w:tcPr>
            <w:tcW w:w="1350" w:type="dxa"/>
            <w:tcBorders>
              <w:top w:val="single" w:sz="12" w:space="0" w:color="auto"/>
              <w:left w:val="single" w:sz="12" w:space="0" w:color="auto"/>
              <w:bottom w:val="single" w:sz="6" w:space="0" w:color="auto"/>
              <w:right w:val="single" w:sz="12" w:space="0" w:color="auto"/>
            </w:tcBorders>
          </w:tcPr>
          <w:p w14:paraId="77B7F0A7" w14:textId="2A236C8E" w:rsidR="00C428FD" w:rsidRPr="004D4658" w:rsidRDefault="00C428FD" w:rsidP="00141C86">
            <w:pPr>
              <w:pStyle w:val="Default"/>
              <w:rPr>
                <w:sz w:val="20"/>
              </w:rPr>
            </w:pPr>
            <w:r>
              <w:rPr>
                <w:sz w:val="20"/>
                <w:szCs w:val="20"/>
              </w:rPr>
              <w:t xml:space="preserve">1. At least 6 (including </w:t>
            </w:r>
            <w:proofErr w:type="spellStart"/>
            <w:r>
              <w:rPr>
                <w:sz w:val="22"/>
                <w:szCs w:val="22"/>
              </w:rPr>
              <w:t>MoF</w:t>
            </w:r>
            <w:proofErr w:type="spellEnd"/>
            <w:r>
              <w:rPr>
                <w:sz w:val="22"/>
                <w:szCs w:val="22"/>
              </w:rPr>
              <w:t xml:space="preserve">, </w:t>
            </w:r>
            <w:proofErr w:type="spellStart"/>
            <w:r>
              <w:rPr>
                <w:sz w:val="22"/>
                <w:szCs w:val="22"/>
              </w:rPr>
              <w:t>MoA</w:t>
            </w:r>
            <w:proofErr w:type="spellEnd"/>
            <w:r>
              <w:rPr>
                <w:sz w:val="22"/>
                <w:szCs w:val="22"/>
              </w:rPr>
              <w:t xml:space="preserve">, </w:t>
            </w:r>
            <w:proofErr w:type="spellStart"/>
            <w:r>
              <w:rPr>
                <w:sz w:val="22"/>
                <w:szCs w:val="22"/>
              </w:rPr>
              <w:t>MoP</w:t>
            </w:r>
            <w:proofErr w:type="spellEnd"/>
            <w:r>
              <w:rPr>
                <w:sz w:val="22"/>
                <w:szCs w:val="22"/>
              </w:rPr>
              <w:t xml:space="preserve">, </w:t>
            </w:r>
            <w:proofErr w:type="spellStart"/>
            <w:r>
              <w:rPr>
                <w:sz w:val="22"/>
                <w:szCs w:val="22"/>
              </w:rPr>
              <w:t>MoEF</w:t>
            </w:r>
            <w:proofErr w:type="spellEnd"/>
            <w:r>
              <w:rPr>
                <w:sz w:val="22"/>
                <w:szCs w:val="22"/>
              </w:rPr>
              <w:t xml:space="preserve">, </w:t>
            </w:r>
            <w:proofErr w:type="spellStart"/>
            <w:r>
              <w:rPr>
                <w:sz w:val="22"/>
                <w:szCs w:val="22"/>
              </w:rPr>
              <w:t>MoL</w:t>
            </w:r>
            <w:proofErr w:type="spellEnd"/>
            <w:r>
              <w:rPr>
                <w:sz w:val="22"/>
                <w:szCs w:val="22"/>
              </w:rPr>
              <w:t xml:space="preserve"> and </w:t>
            </w:r>
            <w:proofErr w:type="spellStart"/>
            <w:r>
              <w:rPr>
                <w:sz w:val="22"/>
                <w:szCs w:val="22"/>
              </w:rPr>
              <w:t>MoWR</w:t>
            </w:r>
            <w:proofErr w:type="spellEnd"/>
            <w:r>
              <w:rPr>
                <w:sz w:val="20"/>
                <w:szCs w:val="20"/>
              </w:rPr>
              <w:t xml:space="preserve">). </w:t>
            </w:r>
          </w:p>
        </w:tc>
        <w:tc>
          <w:tcPr>
            <w:tcW w:w="496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6981FDE" w14:textId="77777777" w:rsidR="00C428FD" w:rsidRPr="009C6B11" w:rsidRDefault="00C428FD" w:rsidP="00E9342A">
            <w:pPr>
              <w:pStyle w:val="InstructionsPM"/>
              <w:rPr>
                <w:rStyle w:val="InstructionsPMCar"/>
                <w:i/>
                <w:iCs/>
                <w:sz w:val="24"/>
                <w:szCs w:val="24"/>
              </w:rPr>
            </w:pPr>
          </w:p>
        </w:tc>
        <w:tc>
          <w:tcPr>
            <w:tcW w:w="1134"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50B6DEC" w14:textId="2E092A1A" w:rsidR="00C428FD" w:rsidRPr="00FF5B84" w:rsidRDefault="00F315D3" w:rsidP="00E9342A">
            <w:pPr>
              <w:pStyle w:val="InstructionsPM"/>
              <w:rPr>
                <w:rStyle w:val="InstructionsPMCar"/>
                <w:i/>
                <w:iCs/>
                <w:szCs w:val="20"/>
              </w:rPr>
            </w:pPr>
            <w:r>
              <w:rPr>
                <w:rStyle w:val="InstructionsPMCar"/>
                <w:i/>
                <w:iCs/>
                <w:szCs w:val="20"/>
              </w:rPr>
              <w:t>N/A</w:t>
            </w:r>
          </w:p>
        </w:tc>
      </w:tr>
      <w:tr w:rsidR="00C428FD" w:rsidRPr="009C6B11" w14:paraId="5E0E36D4" w14:textId="77777777" w:rsidTr="005F3DE5">
        <w:trPr>
          <w:cantSplit/>
          <w:trHeight w:val="50"/>
          <w:jc w:val="center"/>
        </w:trPr>
        <w:tc>
          <w:tcPr>
            <w:tcW w:w="2160" w:type="dxa"/>
            <w:vMerge/>
            <w:tcBorders>
              <w:left w:val="single" w:sz="12" w:space="0" w:color="auto"/>
              <w:bottom w:val="single" w:sz="12" w:space="0" w:color="auto"/>
              <w:right w:val="single" w:sz="12" w:space="0" w:color="auto"/>
            </w:tcBorders>
          </w:tcPr>
          <w:p w14:paraId="13D7A579" w14:textId="77777777" w:rsidR="00C428FD" w:rsidRDefault="00C428FD" w:rsidP="004D4658">
            <w:pPr>
              <w:pStyle w:val="Default"/>
              <w:rPr>
                <w:b/>
                <w:bCs/>
                <w:sz w:val="20"/>
                <w:szCs w:val="20"/>
              </w:rPr>
            </w:pPr>
          </w:p>
        </w:tc>
        <w:tc>
          <w:tcPr>
            <w:tcW w:w="2340" w:type="dxa"/>
            <w:tcBorders>
              <w:top w:val="single" w:sz="6" w:space="0" w:color="auto"/>
              <w:left w:val="single" w:sz="12" w:space="0" w:color="auto"/>
              <w:bottom w:val="single" w:sz="6" w:space="0" w:color="auto"/>
              <w:right w:val="single" w:sz="12" w:space="0" w:color="auto"/>
            </w:tcBorders>
          </w:tcPr>
          <w:p w14:paraId="52F3C83B" w14:textId="764B5884" w:rsidR="00C428FD" w:rsidRPr="004D4658" w:rsidRDefault="00C428FD" w:rsidP="004D4658">
            <w:pPr>
              <w:pStyle w:val="Default"/>
              <w:rPr>
                <w:sz w:val="20"/>
              </w:rPr>
            </w:pPr>
            <w:r>
              <w:rPr>
                <w:sz w:val="20"/>
                <w:szCs w:val="20"/>
              </w:rPr>
              <w:t xml:space="preserve">2. Number of PhD candidates and post-doctorate researchers conducting research focused on the environmental and socio-economic impacts of the EbA interventions and hard infrastructure implemented through the LDCF-financed project in the </w:t>
            </w:r>
            <w:proofErr w:type="spellStart"/>
            <w:r>
              <w:rPr>
                <w:sz w:val="20"/>
                <w:szCs w:val="20"/>
              </w:rPr>
              <w:t>Barind</w:t>
            </w:r>
            <w:proofErr w:type="spellEnd"/>
            <w:r>
              <w:rPr>
                <w:sz w:val="20"/>
                <w:szCs w:val="20"/>
              </w:rPr>
              <w:t xml:space="preserve"> tract and </w:t>
            </w:r>
            <w:proofErr w:type="spellStart"/>
            <w:r>
              <w:rPr>
                <w:sz w:val="20"/>
                <w:szCs w:val="20"/>
              </w:rPr>
              <w:t>Haor</w:t>
            </w:r>
            <w:proofErr w:type="spellEnd"/>
            <w:r>
              <w:rPr>
                <w:sz w:val="20"/>
                <w:szCs w:val="20"/>
              </w:rPr>
              <w:t xml:space="preserve"> area. </w:t>
            </w:r>
          </w:p>
        </w:tc>
        <w:tc>
          <w:tcPr>
            <w:tcW w:w="1350" w:type="dxa"/>
            <w:tcBorders>
              <w:top w:val="single" w:sz="6" w:space="0" w:color="auto"/>
              <w:left w:val="single" w:sz="12" w:space="0" w:color="auto"/>
              <w:bottom w:val="single" w:sz="6" w:space="0" w:color="auto"/>
              <w:right w:val="single" w:sz="12" w:space="0" w:color="auto"/>
            </w:tcBorders>
          </w:tcPr>
          <w:p w14:paraId="045A0DCE" w14:textId="77777777" w:rsidR="00C428FD" w:rsidRDefault="00C428FD" w:rsidP="004D4658">
            <w:pPr>
              <w:pStyle w:val="Default"/>
              <w:rPr>
                <w:sz w:val="20"/>
              </w:rPr>
            </w:pPr>
            <w:r>
              <w:rPr>
                <w:sz w:val="20"/>
                <w:szCs w:val="20"/>
              </w:rPr>
              <w:t xml:space="preserve">2. Zero </w:t>
            </w:r>
          </w:p>
          <w:p w14:paraId="7CA35216" w14:textId="77777777" w:rsidR="00C428FD" w:rsidRDefault="00C428FD" w:rsidP="004D4658">
            <w:pPr>
              <w:pStyle w:val="Default"/>
              <w:rPr>
                <w:sz w:val="20"/>
                <w:szCs w:val="20"/>
              </w:rPr>
            </w:pPr>
          </w:p>
          <w:p w14:paraId="6D555EE4" w14:textId="438FBF1B" w:rsidR="00C428FD" w:rsidRPr="004D4658" w:rsidRDefault="00C428FD" w:rsidP="004D4658">
            <w:pPr>
              <w:jc w:val="center"/>
              <w:rPr>
                <w:lang w:eastAsia="es-AR"/>
              </w:rPr>
            </w:pPr>
          </w:p>
        </w:tc>
        <w:tc>
          <w:tcPr>
            <w:tcW w:w="1350" w:type="dxa"/>
            <w:tcBorders>
              <w:top w:val="single" w:sz="6" w:space="0" w:color="auto"/>
              <w:left w:val="single" w:sz="12" w:space="0" w:color="auto"/>
              <w:bottom w:val="single" w:sz="6" w:space="0" w:color="auto"/>
              <w:right w:val="single" w:sz="12" w:space="0" w:color="auto"/>
            </w:tcBorders>
          </w:tcPr>
          <w:p w14:paraId="7F263A66" w14:textId="77777777" w:rsidR="00C428FD" w:rsidRPr="009C6B11" w:rsidRDefault="00C428FD" w:rsidP="00E9342A">
            <w:pPr>
              <w:rPr>
                <w:rFonts w:cs="Arial"/>
                <w:sz w:val="24"/>
                <w:lang w:val="en-GB"/>
              </w:rPr>
            </w:pPr>
          </w:p>
        </w:tc>
        <w:tc>
          <w:tcPr>
            <w:tcW w:w="1350" w:type="dxa"/>
            <w:tcBorders>
              <w:top w:val="single" w:sz="6" w:space="0" w:color="auto"/>
              <w:left w:val="single" w:sz="12" w:space="0" w:color="auto"/>
              <w:bottom w:val="single" w:sz="6" w:space="0" w:color="auto"/>
              <w:right w:val="single" w:sz="12" w:space="0" w:color="auto"/>
            </w:tcBorders>
          </w:tcPr>
          <w:p w14:paraId="5C4B6F5B" w14:textId="77777777" w:rsidR="00C428FD" w:rsidRDefault="00C428FD" w:rsidP="004D4658">
            <w:pPr>
              <w:pStyle w:val="Default"/>
              <w:rPr>
                <w:sz w:val="20"/>
              </w:rPr>
            </w:pPr>
            <w:r>
              <w:rPr>
                <w:sz w:val="20"/>
                <w:szCs w:val="20"/>
              </w:rPr>
              <w:t xml:space="preserve">2. At least 2 PhD students and 1 post-doctorate researcher have been/are conducting research. </w:t>
            </w:r>
          </w:p>
          <w:p w14:paraId="789B58B5" w14:textId="77777777" w:rsidR="00C428FD" w:rsidRDefault="00C428FD" w:rsidP="00141C86">
            <w:pPr>
              <w:pStyle w:val="Default"/>
              <w:rPr>
                <w:sz w:val="20"/>
                <w:szCs w:val="20"/>
              </w:rPr>
            </w:pPr>
          </w:p>
        </w:tc>
        <w:tc>
          <w:tcPr>
            <w:tcW w:w="4960" w:type="dxa"/>
            <w:tcBorders>
              <w:top w:val="single" w:sz="6" w:space="0" w:color="auto"/>
              <w:left w:val="single" w:sz="12" w:space="0" w:color="auto"/>
              <w:bottom w:val="single" w:sz="6" w:space="0" w:color="auto"/>
              <w:right w:val="single" w:sz="12" w:space="0" w:color="auto"/>
            </w:tcBorders>
            <w:shd w:val="clear" w:color="auto" w:fill="FFFFFF" w:themeFill="background1"/>
          </w:tcPr>
          <w:p w14:paraId="7AA7091E" w14:textId="77777777" w:rsidR="00C428FD" w:rsidRPr="009C6B11" w:rsidRDefault="00C428FD" w:rsidP="00E9342A">
            <w:pPr>
              <w:pStyle w:val="InstructionsPM"/>
              <w:rPr>
                <w:rStyle w:val="InstructionsPMCar"/>
                <w:i/>
                <w:iCs/>
                <w:sz w:val="24"/>
                <w:szCs w:val="24"/>
              </w:rPr>
            </w:pPr>
          </w:p>
        </w:tc>
        <w:tc>
          <w:tcPr>
            <w:tcW w:w="1134" w:type="dxa"/>
            <w:tcBorders>
              <w:top w:val="single" w:sz="6" w:space="0" w:color="auto"/>
              <w:left w:val="single" w:sz="12" w:space="0" w:color="auto"/>
              <w:bottom w:val="single" w:sz="6" w:space="0" w:color="auto"/>
              <w:right w:val="single" w:sz="12" w:space="0" w:color="auto"/>
            </w:tcBorders>
            <w:shd w:val="clear" w:color="auto" w:fill="FFFFFF" w:themeFill="background1"/>
          </w:tcPr>
          <w:p w14:paraId="7515BD5B" w14:textId="77777777" w:rsidR="00C428FD" w:rsidRPr="009C6B11" w:rsidRDefault="00C428FD" w:rsidP="00E9342A">
            <w:pPr>
              <w:pStyle w:val="InstructionsPM"/>
              <w:rPr>
                <w:rStyle w:val="InstructionsPMCar"/>
                <w:i/>
                <w:iCs/>
                <w:sz w:val="24"/>
                <w:szCs w:val="24"/>
              </w:rPr>
            </w:pPr>
          </w:p>
        </w:tc>
      </w:tr>
      <w:tr w:rsidR="004D4658" w:rsidRPr="009C6B11" w14:paraId="0011AF07" w14:textId="77777777" w:rsidTr="00C428FD">
        <w:trPr>
          <w:cantSplit/>
          <w:trHeight w:val="50"/>
          <w:jc w:val="center"/>
        </w:trPr>
        <w:tc>
          <w:tcPr>
            <w:tcW w:w="2160" w:type="dxa"/>
            <w:tcBorders>
              <w:top w:val="single" w:sz="12" w:space="0" w:color="auto"/>
              <w:left w:val="single" w:sz="12" w:space="0" w:color="auto"/>
              <w:bottom w:val="single" w:sz="12" w:space="0" w:color="auto"/>
              <w:right w:val="single" w:sz="12" w:space="0" w:color="auto"/>
            </w:tcBorders>
          </w:tcPr>
          <w:p w14:paraId="63075E0A" w14:textId="77777777" w:rsidR="004D4658" w:rsidRDefault="004D4658" w:rsidP="004D4658">
            <w:pPr>
              <w:pStyle w:val="Default"/>
              <w:rPr>
                <w:b/>
                <w:bCs/>
                <w:sz w:val="20"/>
                <w:szCs w:val="20"/>
              </w:rPr>
            </w:pPr>
          </w:p>
        </w:tc>
        <w:tc>
          <w:tcPr>
            <w:tcW w:w="2340" w:type="dxa"/>
            <w:tcBorders>
              <w:top w:val="single" w:sz="6" w:space="0" w:color="auto"/>
              <w:left w:val="single" w:sz="12" w:space="0" w:color="auto"/>
              <w:bottom w:val="single" w:sz="12" w:space="0" w:color="auto"/>
              <w:right w:val="single" w:sz="12" w:space="0" w:color="auto"/>
            </w:tcBorders>
          </w:tcPr>
          <w:p w14:paraId="2CAF9B92" w14:textId="7C239EEC" w:rsidR="004D4658" w:rsidRPr="004D4658" w:rsidRDefault="004D4658" w:rsidP="004D4658">
            <w:pPr>
              <w:pStyle w:val="Default"/>
              <w:rPr>
                <w:sz w:val="20"/>
              </w:rPr>
            </w:pPr>
            <w:r>
              <w:rPr>
                <w:sz w:val="20"/>
                <w:szCs w:val="20"/>
              </w:rPr>
              <w:t xml:space="preserve">3. Number of strategies and models promoting the replication and upscaling of EbA interventions validated by local and government. </w:t>
            </w:r>
          </w:p>
        </w:tc>
        <w:tc>
          <w:tcPr>
            <w:tcW w:w="1350" w:type="dxa"/>
            <w:tcBorders>
              <w:top w:val="single" w:sz="6" w:space="0" w:color="auto"/>
              <w:left w:val="single" w:sz="12" w:space="0" w:color="auto"/>
              <w:bottom w:val="single" w:sz="12" w:space="0" w:color="auto"/>
              <w:right w:val="single" w:sz="12" w:space="0" w:color="auto"/>
            </w:tcBorders>
          </w:tcPr>
          <w:p w14:paraId="1E1BD108" w14:textId="77777777" w:rsidR="004D4658" w:rsidRDefault="004D4658" w:rsidP="004D4658">
            <w:pPr>
              <w:pStyle w:val="Default"/>
              <w:rPr>
                <w:sz w:val="20"/>
              </w:rPr>
            </w:pPr>
            <w:r>
              <w:rPr>
                <w:sz w:val="20"/>
                <w:szCs w:val="20"/>
              </w:rPr>
              <w:t xml:space="preserve">3. Zero </w:t>
            </w:r>
          </w:p>
          <w:p w14:paraId="67F00621" w14:textId="77777777" w:rsidR="004D4658" w:rsidRDefault="004D4658" w:rsidP="004D4658">
            <w:pPr>
              <w:pStyle w:val="Default"/>
              <w:rPr>
                <w:sz w:val="20"/>
                <w:szCs w:val="20"/>
              </w:rPr>
            </w:pPr>
          </w:p>
        </w:tc>
        <w:tc>
          <w:tcPr>
            <w:tcW w:w="1350" w:type="dxa"/>
            <w:tcBorders>
              <w:top w:val="single" w:sz="6" w:space="0" w:color="auto"/>
              <w:left w:val="single" w:sz="12" w:space="0" w:color="auto"/>
              <w:bottom w:val="single" w:sz="12" w:space="0" w:color="auto"/>
              <w:right w:val="single" w:sz="12" w:space="0" w:color="auto"/>
            </w:tcBorders>
          </w:tcPr>
          <w:p w14:paraId="7E2814DF" w14:textId="77777777" w:rsidR="004D4658" w:rsidRPr="009C6B11" w:rsidRDefault="004D4658" w:rsidP="00E9342A">
            <w:pPr>
              <w:rPr>
                <w:rFonts w:cs="Arial"/>
                <w:sz w:val="24"/>
                <w:lang w:val="en-GB"/>
              </w:rPr>
            </w:pPr>
          </w:p>
        </w:tc>
        <w:tc>
          <w:tcPr>
            <w:tcW w:w="1350" w:type="dxa"/>
            <w:tcBorders>
              <w:top w:val="single" w:sz="6" w:space="0" w:color="auto"/>
              <w:left w:val="single" w:sz="12" w:space="0" w:color="auto"/>
              <w:bottom w:val="single" w:sz="12" w:space="0" w:color="auto"/>
              <w:right w:val="single" w:sz="12" w:space="0" w:color="auto"/>
            </w:tcBorders>
          </w:tcPr>
          <w:p w14:paraId="74923732" w14:textId="77777777" w:rsidR="004D4658" w:rsidRDefault="004D4658" w:rsidP="004D4658">
            <w:pPr>
              <w:pStyle w:val="Default"/>
              <w:rPr>
                <w:sz w:val="20"/>
                <w:szCs w:val="20"/>
              </w:rPr>
            </w:pPr>
            <w:r>
              <w:rPr>
                <w:sz w:val="20"/>
                <w:szCs w:val="20"/>
              </w:rPr>
              <w:t xml:space="preserve">3. </w:t>
            </w:r>
          </w:p>
          <w:p w14:paraId="285C820F" w14:textId="77777777" w:rsidR="004D4658" w:rsidRDefault="004D4658" w:rsidP="004D4658">
            <w:pPr>
              <w:pStyle w:val="Default"/>
              <w:rPr>
                <w:sz w:val="20"/>
                <w:szCs w:val="20"/>
              </w:rPr>
            </w:pPr>
            <w:r>
              <w:rPr>
                <w:sz w:val="20"/>
                <w:szCs w:val="20"/>
              </w:rPr>
              <w:t xml:space="preserve">At least 3 </w:t>
            </w:r>
          </w:p>
          <w:p w14:paraId="62B5BD00" w14:textId="271718DE" w:rsidR="004D4658" w:rsidRDefault="004D4658" w:rsidP="004D4658">
            <w:pPr>
              <w:pStyle w:val="Default"/>
              <w:rPr>
                <w:sz w:val="20"/>
                <w:szCs w:val="20"/>
              </w:rPr>
            </w:pPr>
            <w:r>
              <w:rPr>
                <w:sz w:val="20"/>
                <w:szCs w:val="20"/>
              </w:rPr>
              <w:t xml:space="preserve">(1 nation-wide EbA upscaling strategy for Bangladesh and 2 business case models.) </w:t>
            </w:r>
          </w:p>
        </w:tc>
        <w:tc>
          <w:tcPr>
            <w:tcW w:w="4960" w:type="dxa"/>
            <w:tcBorders>
              <w:top w:val="single" w:sz="6" w:space="0" w:color="auto"/>
              <w:left w:val="single" w:sz="12" w:space="0" w:color="auto"/>
              <w:bottom w:val="single" w:sz="12" w:space="0" w:color="auto"/>
              <w:right w:val="single" w:sz="12" w:space="0" w:color="auto"/>
            </w:tcBorders>
            <w:shd w:val="clear" w:color="auto" w:fill="FFFFFF" w:themeFill="background1"/>
          </w:tcPr>
          <w:p w14:paraId="71208AEE" w14:textId="77777777" w:rsidR="004D4658" w:rsidRPr="009C6B11" w:rsidRDefault="004D4658" w:rsidP="00E9342A">
            <w:pPr>
              <w:pStyle w:val="InstructionsPM"/>
              <w:rPr>
                <w:rStyle w:val="InstructionsPMCar"/>
                <w:i/>
                <w:iCs/>
                <w:sz w:val="24"/>
                <w:szCs w:val="24"/>
              </w:rPr>
            </w:pPr>
          </w:p>
        </w:tc>
        <w:tc>
          <w:tcPr>
            <w:tcW w:w="1134" w:type="dxa"/>
            <w:tcBorders>
              <w:top w:val="single" w:sz="6" w:space="0" w:color="auto"/>
              <w:left w:val="single" w:sz="12" w:space="0" w:color="auto"/>
              <w:bottom w:val="single" w:sz="12" w:space="0" w:color="auto"/>
              <w:right w:val="single" w:sz="12" w:space="0" w:color="auto"/>
            </w:tcBorders>
            <w:shd w:val="clear" w:color="auto" w:fill="FFFFFF" w:themeFill="background1"/>
          </w:tcPr>
          <w:p w14:paraId="087EB5D0" w14:textId="6FC94DA1" w:rsidR="004D4658" w:rsidRPr="00FF5B84" w:rsidRDefault="00F315D3" w:rsidP="00E9342A">
            <w:pPr>
              <w:pStyle w:val="InstructionsPM"/>
              <w:rPr>
                <w:rStyle w:val="InstructionsPMCar"/>
                <w:i/>
                <w:iCs/>
                <w:szCs w:val="20"/>
              </w:rPr>
            </w:pPr>
            <w:r>
              <w:rPr>
                <w:rStyle w:val="InstructionsPMCar"/>
                <w:i/>
                <w:iCs/>
                <w:szCs w:val="20"/>
              </w:rPr>
              <w:t>N/A</w:t>
            </w:r>
          </w:p>
        </w:tc>
      </w:tr>
    </w:tbl>
    <w:p w14:paraId="0E8BB7BF" w14:textId="77777777" w:rsidR="00A30A23" w:rsidRPr="009C6B11" w:rsidRDefault="00A30A23" w:rsidP="009A4A68">
      <w:pPr>
        <w:keepNext/>
        <w:keepLines/>
        <w:ind w:left="360"/>
        <w:rPr>
          <w:b/>
          <w:sz w:val="24"/>
          <w:lang w:val="en-GB"/>
        </w:rPr>
      </w:pPr>
    </w:p>
    <w:p w14:paraId="2114D761" w14:textId="358771D5" w:rsidR="00A30A23" w:rsidRPr="009C6B11" w:rsidRDefault="00BF1D22">
      <w:pPr>
        <w:ind w:firstLine="360"/>
        <w:rPr>
          <w:b/>
          <w:sz w:val="24"/>
          <w:lang w:val="en-GB"/>
        </w:rPr>
      </w:pPr>
      <w:r>
        <w:rPr>
          <w:b/>
          <w:sz w:val="24"/>
          <w:lang w:val="en-GB"/>
        </w:rPr>
        <w:t xml:space="preserve">The Project has a Delay start. Base line survey and setting the </w:t>
      </w:r>
      <w:r w:rsidR="000F4884">
        <w:rPr>
          <w:b/>
          <w:sz w:val="24"/>
          <w:lang w:val="en-GB"/>
        </w:rPr>
        <w:t>midterm</w:t>
      </w:r>
      <w:r>
        <w:rPr>
          <w:b/>
          <w:sz w:val="24"/>
          <w:lang w:val="en-GB"/>
        </w:rPr>
        <w:t xml:space="preserve"> target yet to be done.</w:t>
      </w:r>
    </w:p>
    <w:p w14:paraId="37977889" w14:textId="77777777" w:rsidR="00FC456D" w:rsidRPr="009C6B11" w:rsidRDefault="00FC456D" w:rsidP="00B77428">
      <w:pPr>
        <w:rPr>
          <w:sz w:val="24"/>
        </w:rPr>
      </w:pPr>
    </w:p>
    <w:p w14:paraId="48F7E082" w14:textId="77777777" w:rsidR="00FC456D" w:rsidRPr="009C6B11" w:rsidRDefault="00FC456D">
      <w:pPr>
        <w:rPr>
          <w:rFonts w:cs="Arial"/>
          <w:b/>
          <w:sz w:val="24"/>
          <w:lang w:val="en-GB"/>
        </w:rPr>
      </w:pPr>
      <w:r w:rsidRPr="009C6B11">
        <w:rPr>
          <w:sz w:val="24"/>
        </w:rPr>
        <w:br w:type="page"/>
      </w:r>
    </w:p>
    <w:p w14:paraId="686CB2AA" w14:textId="77777777" w:rsidR="00A30A23" w:rsidRPr="009C6B11" w:rsidRDefault="00A30A23" w:rsidP="002C796C">
      <w:pPr>
        <w:pStyle w:val="Tit2"/>
        <w:rPr>
          <w:sz w:val="24"/>
          <w:szCs w:val="24"/>
        </w:rPr>
      </w:pPr>
      <w:r w:rsidRPr="009C6B11">
        <w:rPr>
          <w:sz w:val="24"/>
          <w:szCs w:val="24"/>
        </w:rPr>
        <w:lastRenderedPageBreak/>
        <w:t>3.2</w:t>
      </w:r>
      <w:r w:rsidRPr="009C6B11">
        <w:rPr>
          <w:sz w:val="24"/>
          <w:szCs w:val="24"/>
        </w:rPr>
        <w:tab/>
      </w:r>
      <w:bookmarkStart w:id="6" w:name="_Hlk13497399"/>
      <w:r w:rsidR="00405D01" w:rsidRPr="009C6B11">
        <w:rPr>
          <w:sz w:val="24"/>
          <w:szCs w:val="24"/>
        </w:rPr>
        <w:t xml:space="preserve">Rating of progress </w:t>
      </w:r>
      <w:r w:rsidR="005711A5" w:rsidRPr="009C6B11">
        <w:rPr>
          <w:sz w:val="24"/>
          <w:szCs w:val="24"/>
        </w:rPr>
        <w:t xml:space="preserve">implementation </w:t>
      </w:r>
      <w:r w:rsidR="00405D01" w:rsidRPr="009C6B11">
        <w:rPr>
          <w:sz w:val="24"/>
          <w:szCs w:val="24"/>
        </w:rPr>
        <w:t xml:space="preserve">towards </w:t>
      </w:r>
      <w:r w:rsidR="00074A39" w:rsidRPr="009C6B11">
        <w:rPr>
          <w:sz w:val="24"/>
          <w:szCs w:val="24"/>
        </w:rPr>
        <w:t>delivery of outputs</w:t>
      </w:r>
      <w:bookmarkEnd w:id="6"/>
    </w:p>
    <w:p w14:paraId="2D0F22FD" w14:textId="77777777" w:rsidR="00A30A23" w:rsidRPr="009C6B11" w:rsidRDefault="00A30A23">
      <w:pPr>
        <w:keepNext/>
        <w:rPr>
          <w:rFonts w:cs="Arial"/>
          <w:sz w:val="24"/>
          <w:lang w:val="en-GB"/>
        </w:rPr>
      </w:pPr>
    </w:p>
    <w:tbl>
      <w:tblPr>
        <w:tblW w:w="1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05"/>
        <w:gridCol w:w="1410"/>
        <w:gridCol w:w="1470"/>
        <w:gridCol w:w="1440"/>
        <w:gridCol w:w="5043"/>
        <w:gridCol w:w="930"/>
      </w:tblGrid>
      <w:tr w:rsidR="0081089D" w:rsidRPr="00F315D3" w14:paraId="4CC792DD" w14:textId="77777777" w:rsidTr="009E6B48">
        <w:trPr>
          <w:cantSplit/>
          <w:tblHeader/>
        </w:trPr>
        <w:tc>
          <w:tcPr>
            <w:tcW w:w="3805" w:type="dxa"/>
            <w:tcBorders>
              <w:top w:val="single" w:sz="12" w:space="0" w:color="auto"/>
              <w:left w:val="single" w:sz="12" w:space="0" w:color="auto"/>
              <w:bottom w:val="single" w:sz="12" w:space="0" w:color="auto"/>
            </w:tcBorders>
            <w:shd w:val="clear" w:color="auto" w:fill="F3F3F3"/>
            <w:vAlign w:val="center"/>
          </w:tcPr>
          <w:p w14:paraId="38BE07B9" w14:textId="77777777" w:rsidR="0081089D" w:rsidRPr="00FF5B84" w:rsidRDefault="0081089D" w:rsidP="009E6B48">
            <w:pPr>
              <w:spacing w:after="120"/>
              <w:jc w:val="center"/>
              <w:rPr>
                <w:rFonts w:cs="Arial"/>
                <w:b/>
                <w:sz w:val="20"/>
                <w:szCs w:val="20"/>
                <w:lang w:val="en-GB"/>
              </w:rPr>
            </w:pPr>
            <w:r w:rsidRPr="00FF5B84">
              <w:rPr>
                <w:rFonts w:cs="Arial"/>
                <w:b/>
                <w:sz w:val="20"/>
                <w:szCs w:val="20"/>
                <w:lang w:val="en-GB"/>
              </w:rPr>
              <w:t>Outputs/Activities</w:t>
            </w:r>
            <w:r w:rsidRPr="00FF5B84">
              <w:rPr>
                <w:rStyle w:val="FootnoteReference"/>
                <w:rFonts w:cs="Arial"/>
                <w:b/>
                <w:sz w:val="20"/>
                <w:szCs w:val="20"/>
                <w:lang w:val="en-GB"/>
              </w:rPr>
              <w:footnoteReference w:id="5"/>
            </w:r>
          </w:p>
        </w:tc>
        <w:tc>
          <w:tcPr>
            <w:tcW w:w="1410" w:type="dxa"/>
            <w:tcBorders>
              <w:top w:val="single" w:sz="12" w:space="0" w:color="auto"/>
              <w:bottom w:val="single" w:sz="12" w:space="0" w:color="auto"/>
            </w:tcBorders>
            <w:shd w:val="clear" w:color="auto" w:fill="F3F3F3"/>
            <w:vAlign w:val="center"/>
          </w:tcPr>
          <w:p w14:paraId="6D3B0671" w14:textId="77777777" w:rsidR="0081089D" w:rsidRPr="00FF5B84" w:rsidRDefault="0081089D" w:rsidP="009E6B48">
            <w:pPr>
              <w:spacing w:after="120"/>
              <w:jc w:val="center"/>
              <w:rPr>
                <w:rFonts w:cs="Arial"/>
                <w:b/>
                <w:sz w:val="20"/>
                <w:szCs w:val="20"/>
                <w:lang w:val="en-GB"/>
              </w:rPr>
            </w:pPr>
            <w:r w:rsidRPr="00FF5B84">
              <w:rPr>
                <w:rFonts w:cs="Arial"/>
                <w:b/>
                <w:sz w:val="20"/>
                <w:szCs w:val="20"/>
                <w:lang w:val="en-GB"/>
              </w:rPr>
              <w:t xml:space="preserve">Expected </w:t>
            </w:r>
            <w:r w:rsidR="00BA6A87" w:rsidRPr="00FF5B84">
              <w:rPr>
                <w:rFonts w:cs="Arial"/>
                <w:b/>
                <w:sz w:val="20"/>
                <w:szCs w:val="20"/>
                <w:lang w:val="en-GB"/>
              </w:rPr>
              <w:t>completion</w:t>
            </w:r>
            <w:r w:rsidRPr="00FF5B84">
              <w:rPr>
                <w:rFonts w:cs="Arial"/>
                <w:b/>
                <w:sz w:val="20"/>
                <w:szCs w:val="20"/>
                <w:lang w:val="en-GB"/>
              </w:rPr>
              <w:t xml:space="preserve"> date</w:t>
            </w:r>
            <w:r w:rsidRPr="00FF5B84">
              <w:rPr>
                <w:rStyle w:val="FootnoteReference"/>
                <w:rFonts w:cs="Arial"/>
                <w:b/>
                <w:sz w:val="20"/>
                <w:szCs w:val="20"/>
                <w:lang w:val="en-GB"/>
              </w:rPr>
              <w:footnoteReference w:id="6"/>
            </w:r>
          </w:p>
        </w:tc>
        <w:tc>
          <w:tcPr>
            <w:tcW w:w="1470" w:type="dxa"/>
            <w:tcBorders>
              <w:top w:val="single" w:sz="12" w:space="0" w:color="auto"/>
              <w:bottom w:val="single" w:sz="12" w:space="0" w:color="auto"/>
            </w:tcBorders>
            <w:shd w:val="clear" w:color="auto" w:fill="F3F3F3"/>
            <w:vAlign w:val="center"/>
          </w:tcPr>
          <w:p w14:paraId="0C730CC6" w14:textId="77777777" w:rsidR="0081089D" w:rsidRPr="00FF5B84" w:rsidRDefault="0081089D" w:rsidP="009E6B48">
            <w:pPr>
              <w:spacing w:after="120"/>
              <w:jc w:val="center"/>
              <w:rPr>
                <w:rFonts w:cs="Arial"/>
                <w:b/>
                <w:sz w:val="20"/>
                <w:szCs w:val="20"/>
                <w:lang w:val="en-GB"/>
              </w:rPr>
            </w:pPr>
            <w:r w:rsidRPr="00FF5B84">
              <w:rPr>
                <w:rFonts w:cs="Arial"/>
                <w:b/>
                <w:sz w:val="20"/>
                <w:szCs w:val="20"/>
                <w:lang w:val="en-GB"/>
              </w:rPr>
              <w:t xml:space="preserve">Implementation status as of 30 June </w:t>
            </w:r>
            <w:r w:rsidR="00737C4B" w:rsidRPr="00FF5B84">
              <w:rPr>
                <w:rFonts w:cs="Arial"/>
                <w:b/>
                <w:sz w:val="20"/>
                <w:szCs w:val="20"/>
                <w:lang w:val="en-GB"/>
              </w:rPr>
              <w:t xml:space="preserve">2020 </w:t>
            </w:r>
            <w:r w:rsidRPr="00FF5B84">
              <w:rPr>
                <w:rFonts w:cs="Arial"/>
                <w:b/>
                <w:sz w:val="20"/>
                <w:szCs w:val="20"/>
                <w:lang w:val="en-GB"/>
              </w:rPr>
              <w:t>(%)</w:t>
            </w:r>
          </w:p>
        </w:tc>
        <w:tc>
          <w:tcPr>
            <w:tcW w:w="1440" w:type="dxa"/>
            <w:tcBorders>
              <w:top w:val="single" w:sz="12" w:space="0" w:color="auto"/>
              <w:bottom w:val="single" w:sz="12" w:space="0" w:color="auto"/>
            </w:tcBorders>
            <w:shd w:val="clear" w:color="auto" w:fill="F3F3F3"/>
            <w:vAlign w:val="center"/>
          </w:tcPr>
          <w:p w14:paraId="34BDB4D0" w14:textId="77777777" w:rsidR="0081089D" w:rsidRPr="00FF5B84" w:rsidRDefault="0081089D" w:rsidP="009E6B48">
            <w:pPr>
              <w:spacing w:after="120"/>
              <w:jc w:val="center"/>
              <w:rPr>
                <w:rFonts w:cs="Arial"/>
                <w:b/>
                <w:sz w:val="20"/>
                <w:szCs w:val="20"/>
                <w:lang w:val="en-GB"/>
              </w:rPr>
            </w:pPr>
            <w:r w:rsidRPr="00FF5B84">
              <w:rPr>
                <w:rFonts w:cs="Arial"/>
                <w:b/>
                <w:sz w:val="20"/>
                <w:szCs w:val="20"/>
                <w:lang w:val="en-GB"/>
              </w:rPr>
              <w:t>Implementation status as of 30 June 20</w:t>
            </w:r>
            <w:r w:rsidR="00DF29C3" w:rsidRPr="00FF5B84">
              <w:rPr>
                <w:rFonts w:cs="Arial"/>
                <w:b/>
                <w:sz w:val="20"/>
                <w:szCs w:val="20"/>
                <w:lang w:val="en-GB"/>
              </w:rPr>
              <w:t>2</w:t>
            </w:r>
            <w:r w:rsidR="00E9342A" w:rsidRPr="00FF5B84">
              <w:rPr>
                <w:rFonts w:cs="Arial"/>
                <w:b/>
                <w:sz w:val="20"/>
                <w:szCs w:val="20"/>
                <w:lang w:val="en-GB"/>
              </w:rPr>
              <w:t>1</w:t>
            </w:r>
            <w:r w:rsidRPr="00FF5B84">
              <w:rPr>
                <w:rFonts w:cs="Arial"/>
                <w:b/>
                <w:sz w:val="20"/>
                <w:szCs w:val="20"/>
                <w:lang w:val="en-GB"/>
              </w:rPr>
              <w:t xml:space="preserve"> (%)</w:t>
            </w:r>
          </w:p>
        </w:tc>
        <w:tc>
          <w:tcPr>
            <w:tcW w:w="5043" w:type="dxa"/>
            <w:tcBorders>
              <w:top w:val="single" w:sz="12" w:space="0" w:color="auto"/>
              <w:bottom w:val="single" w:sz="12" w:space="0" w:color="auto"/>
            </w:tcBorders>
            <w:shd w:val="clear" w:color="auto" w:fill="F3F3F3"/>
            <w:vAlign w:val="center"/>
          </w:tcPr>
          <w:p w14:paraId="6CCE61D5" w14:textId="77777777" w:rsidR="0081089D" w:rsidRPr="00FF5B84" w:rsidRDefault="0081089D" w:rsidP="009E6B48">
            <w:pPr>
              <w:spacing w:after="120"/>
              <w:jc w:val="center"/>
              <w:rPr>
                <w:rFonts w:cs="Arial"/>
                <w:b/>
                <w:sz w:val="20"/>
                <w:szCs w:val="20"/>
                <w:lang w:val="en-GB"/>
              </w:rPr>
            </w:pPr>
            <w:r w:rsidRPr="00FF5B84">
              <w:rPr>
                <w:rFonts w:cs="Arial"/>
                <w:b/>
                <w:sz w:val="20"/>
                <w:szCs w:val="20"/>
                <w:lang w:val="en-GB"/>
              </w:rPr>
              <w:t>Progress rating justification</w:t>
            </w:r>
            <w:r w:rsidRPr="00FF5B84">
              <w:rPr>
                <w:rStyle w:val="FootnoteReference"/>
                <w:rFonts w:cs="Arial"/>
                <w:b/>
                <w:sz w:val="20"/>
                <w:szCs w:val="20"/>
                <w:lang w:val="en-GB"/>
              </w:rPr>
              <w:footnoteReference w:id="7"/>
            </w:r>
            <w:r w:rsidRPr="00FF5B84">
              <w:rPr>
                <w:rFonts w:cs="Arial"/>
                <w:b/>
                <w:sz w:val="20"/>
                <w:szCs w:val="20"/>
                <w:lang w:val="en-GB"/>
              </w:rPr>
              <w:t>, description of challenges faced and explanations for any delay</w:t>
            </w:r>
          </w:p>
        </w:tc>
        <w:tc>
          <w:tcPr>
            <w:tcW w:w="930" w:type="dxa"/>
            <w:tcBorders>
              <w:top w:val="single" w:sz="12" w:space="0" w:color="auto"/>
              <w:bottom w:val="single" w:sz="12" w:space="0" w:color="auto"/>
              <w:right w:val="single" w:sz="12" w:space="0" w:color="auto"/>
            </w:tcBorders>
            <w:shd w:val="clear" w:color="auto" w:fill="CCFFFF"/>
            <w:vAlign w:val="center"/>
          </w:tcPr>
          <w:p w14:paraId="448C1327" w14:textId="77777777" w:rsidR="0081089D" w:rsidRPr="00FF5B84" w:rsidRDefault="0081089D" w:rsidP="009E6B48">
            <w:pPr>
              <w:spacing w:after="120"/>
              <w:ind w:left="-119" w:right="-89"/>
              <w:jc w:val="center"/>
              <w:rPr>
                <w:rFonts w:cs="Arial"/>
                <w:b/>
                <w:sz w:val="20"/>
                <w:szCs w:val="20"/>
                <w:lang w:val="en-GB"/>
              </w:rPr>
            </w:pPr>
            <w:r w:rsidRPr="00FF5B84">
              <w:rPr>
                <w:rFonts w:cs="Arial"/>
                <w:b/>
                <w:color w:val="FF0000"/>
                <w:sz w:val="20"/>
                <w:szCs w:val="20"/>
                <w:lang w:val="en-GB"/>
              </w:rPr>
              <w:t>Progress rating</w:t>
            </w:r>
            <w:r w:rsidRPr="00FF5B84">
              <w:rPr>
                <w:rStyle w:val="FootnoteReference"/>
                <w:rFonts w:cs="Arial"/>
                <w:b/>
                <w:sz w:val="20"/>
                <w:szCs w:val="20"/>
                <w:lang w:val="en-GB"/>
              </w:rPr>
              <w:footnoteReference w:id="8"/>
            </w:r>
          </w:p>
        </w:tc>
      </w:tr>
      <w:tr w:rsidR="0081089D" w:rsidRPr="00F315D3" w14:paraId="6BD11803" w14:textId="77777777" w:rsidTr="007A7BA6">
        <w:trPr>
          <w:cantSplit/>
          <w:trHeight w:val="369"/>
        </w:trPr>
        <w:tc>
          <w:tcPr>
            <w:tcW w:w="14098" w:type="dxa"/>
            <w:gridSpan w:val="6"/>
            <w:tcBorders>
              <w:top w:val="single" w:sz="12" w:space="0" w:color="auto"/>
              <w:left w:val="single" w:sz="12" w:space="0" w:color="auto"/>
              <w:bottom w:val="single" w:sz="6" w:space="0" w:color="auto"/>
              <w:right w:val="single" w:sz="12" w:space="0" w:color="auto"/>
            </w:tcBorders>
            <w:vAlign w:val="center"/>
          </w:tcPr>
          <w:p w14:paraId="1F59FE01" w14:textId="38179CF1" w:rsidR="00B743B3" w:rsidRPr="00FF5B84" w:rsidRDefault="004D4658" w:rsidP="00B743B3">
            <w:pPr>
              <w:pStyle w:val="InstructionsPM"/>
              <w:jc w:val="both"/>
              <w:rPr>
                <w:color w:val="auto"/>
                <w:szCs w:val="20"/>
                <w:lang w:val="en-GB"/>
              </w:rPr>
            </w:pPr>
            <w:r w:rsidRPr="00FF5B84">
              <w:rPr>
                <w:b/>
                <w:color w:val="000000" w:themeColor="text1"/>
                <w:szCs w:val="20"/>
                <w:lang w:val="en-GB"/>
              </w:rPr>
              <w:t>Component 1:</w:t>
            </w:r>
            <w:r w:rsidRPr="00FF5B84">
              <w:rPr>
                <w:b/>
                <w:szCs w:val="20"/>
                <w:lang w:val="en-GB"/>
              </w:rPr>
              <w:t xml:space="preserve"> </w:t>
            </w:r>
            <w:r w:rsidR="00B743B3" w:rsidRPr="00FF5B84">
              <w:rPr>
                <w:color w:val="auto"/>
                <w:szCs w:val="20"/>
                <w:lang w:val="en-GB"/>
              </w:rPr>
              <w:t xml:space="preserve"> Capacity development for implementing EbA and up scaling into national and local Plans.</w:t>
            </w:r>
          </w:p>
          <w:p w14:paraId="5A723E69" w14:textId="77777777" w:rsidR="0081089D" w:rsidRPr="00FF5B84" w:rsidRDefault="0081089D" w:rsidP="00E60223">
            <w:pPr>
              <w:rPr>
                <w:rFonts w:cs="Arial"/>
                <w:b/>
                <w:sz w:val="20"/>
                <w:szCs w:val="20"/>
                <w:lang w:val="en-GB"/>
              </w:rPr>
            </w:pPr>
          </w:p>
        </w:tc>
      </w:tr>
      <w:tr w:rsidR="00B73C1A" w:rsidRPr="00F315D3" w14:paraId="30FADE17" w14:textId="77777777" w:rsidTr="007A7BA6">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4F930B13" w14:textId="5616C77F" w:rsidR="00B743B3" w:rsidRPr="00FF5B84" w:rsidRDefault="00B73C1A" w:rsidP="00B743B3">
            <w:pPr>
              <w:pStyle w:val="InstructionsPM"/>
              <w:jc w:val="both"/>
              <w:rPr>
                <w:color w:val="auto"/>
                <w:szCs w:val="20"/>
                <w:lang w:val="en-GB"/>
              </w:rPr>
            </w:pPr>
            <w:r w:rsidRPr="00FF5B84">
              <w:rPr>
                <w:b/>
                <w:color w:val="000000" w:themeColor="text1"/>
                <w:szCs w:val="20"/>
                <w:lang w:val="en-GB"/>
              </w:rPr>
              <w:t>Output 1.1:</w:t>
            </w:r>
            <w:r w:rsidR="004D4658" w:rsidRPr="00FF5B84">
              <w:rPr>
                <w:color w:val="auto"/>
                <w:szCs w:val="20"/>
                <w:lang w:val="en-GB"/>
              </w:rPr>
              <w:t xml:space="preserve"> </w:t>
            </w:r>
            <w:r w:rsidR="00B743B3" w:rsidRPr="00FF5B84">
              <w:rPr>
                <w:color w:val="auto"/>
                <w:szCs w:val="20"/>
                <w:lang w:val="en-GB"/>
              </w:rPr>
              <w:t xml:space="preserve">Policy briefs developed (and training provided) </w:t>
            </w:r>
            <w:r w:rsidR="003236D1" w:rsidRPr="00FF5B84">
              <w:rPr>
                <w:color w:val="auto"/>
                <w:szCs w:val="20"/>
                <w:lang w:val="en-GB"/>
              </w:rPr>
              <w:t>on proposed</w:t>
            </w:r>
            <w:r w:rsidR="00B743B3" w:rsidRPr="00FF5B84">
              <w:rPr>
                <w:color w:val="auto"/>
                <w:szCs w:val="20"/>
                <w:lang w:val="en-GB"/>
              </w:rPr>
              <w:t xml:space="preserve"> revisions to policies and strategies related to dry land and wetland ecosystem</w:t>
            </w:r>
            <w:r w:rsidR="008168E0" w:rsidRPr="00FF5B84">
              <w:rPr>
                <w:color w:val="auto"/>
                <w:szCs w:val="20"/>
                <w:lang w:val="en-GB"/>
              </w:rPr>
              <w:t xml:space="preserve"> </w:t>
            </w:r>
            <w:r w:rsidR="00B743B3" w:rsidRPr="00FF5B84">
              <w:rPr>
                <w:color w:val="auto"/>
                <w:szCs w:val="20"/>
                <w:lang w:val="en-GB"/>
              </w:rPr>
              <w:t>Management to promote EbA,</w:t>
            </w:r>
          </w:p>
          <w:p w14:paraId="571CA59A" w14:textId="77777777" w:rsidR="00B73C1A" w:rsidRPr="00FF5B84" w:rsidRDefault="00B73C1A" w:rsidP="00B73C1A">
            <w:pPr>
              <w:rPr>
                <w:rFonts w:cs="Arial"/>
                <w:sz w:val="20"/>
                <w:szCs w:val="20"/>
                <w:lang w:val="en-GB"/>
              </w:rPr>
            </w:pPr>
          </w:p>
        </w:tc>
        <w:tc>
          <w:tcPr>
            <w:tcW w:w="1410" w:type="dxa"/>
            <w:tcBorders>
              <w:top w:val="single" w:sz="6" w:space="0" w:color="auto"/>
              <w:left w:val="single" w:sz="4" w:space="0" w:color="auto"/>
              <w:bottom w:val="single" w:sz="4" w:space="0" w:color="auto"/>
              <w:right w:val="single" w:sz="4" w:space="0" w:color="auto"/>
            </w:tcBorders>
            <w:vAlign w:val="center"/>
          </w:tcPr>
          <w:p w14:paraId="0109ECA6" w14:textId="77777777" w:rsidR="00B73C1A" w:rsidRPr="00FF5B84" w:rsidRDefault="00B73C1A" w:rsidP="00E9342A">
            <w:pPr>
              <w:pStyle w:val="InstructionsPM"/>
              <w:rPr>
                <w:szCs w:val="20"/>
                <w:lang w:val="en-GB"/>
              </w:rPr>
            </w:pP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74C85EC3" w14:textId="3599B96B" w:rsidR="00B73C1A" w:rsidRPr="00FF5B84" w:rsidRDefault="00290D26" w:rsidP="00E9342A">
            <w:pPr>
              <w:pStyle w:val="InstructionsPM"/>
              <w:rPr>
                <w:color w:val="auto"/>
                <w:szCs w:val="20"/>
                <w:lang w:val="en-GB"/>
              </w:rPr>
            </w:pPr>
            <w:r w:rsidRPr="00FF5B84">
              <w:rPr>
                <w:color w:val="auto"/>
                <w:szCs w:val="20"/>
                <w:lang w:val="en-GB"/>
              </w:rPr>
              <w:t>N/A</w:t>
            </w:r>
          </w:p>
        </w:tc>
        <w:tc>
          <w:tcPr>
            <w:tcW w:w="1440" w:type="dxa"/>
            <w:tcBorders>
              <w:top w:val="single" w:sz="6" w:space="0" w:color="auto"/>
              <w:left w:val="single" w:sz="4" w:space="0" w:color="auto"/>
              <w:bottom w:val="single" w:sz="4" w:space="0" w:color="auto"/>
              <w:right w:val="single" w:sz="4" w:space="0" w:color="auto"/>
            </w:tcBorders>
            <w:shd w:val="clear" w:color="auto" w:fill="FFFFFF" w:themeFill="background1"/>
          </w:tcPr>
          <w:p w14:paraId="45E86377" w14:textId="738E72F6" w:rsidR="00B73C1A" w:rsidRPr="00FF5B84" w:rsidRDefault="00290D26" w:rsidP="00E9342A">
            <w:pPr>
              <w:pStyle w:val="InstructionsPM"/>
              <w:rPr>
                <w:color w:val="auto"/>
                <w:szCs w:val="20"/>
                <w:lang w:val="en-GB"/>
              </w:rPr>
            </w:pPr>
            <w:r w:rsidRPr="00FF5B84">
              <w:rPr>
                <w:color w:val="auto"/>
                <w:szCs w:val="20"/>
                <w:lang w:val="en-GB"/>
              </w:rPr>
              <w:t>0%</w:t>
            </w:r>
          </w:p>
        </w:tc>
        <w:tc>
          <w:tcPr>
            <w:tcW w:w="5043" w:type="dxa"/>
            <w:tcBorders>
              <w:top w:val="single" w:sz="6" w:space="0" w:color="auto"/>
              <w:left w:val="single" w:sz="4" w:space="0" w:color="auto"/>
              <w:bottom w:val="single" w:sz="4" w:space="0" w:color="auto"/>
              <w:right w:val="single" w:sz="4" w:space="0" w:color="auto"/>
            </w:tcBorders>
            <w:shd w:val="clear" w:color="auto" w:fill="FFFFFF" w:themeFill="background1"/>
          </w:tcPr>
          <w:p w14:paraId="7F3C9E93" w14:textId="785FF7D6" w:rsidR="00B73C1A" w:rsidRPr="00FF5B84" w:rsidRDefault="00B743B3" w:rsidP="00E9342A">
            <w:pPr>
              <w:pStyle w:val="InstructionsPM"/>
              <w:rPr>
                <w:color w:val="auto"/>
                <w:szCs w:val="20"/>
                <w:lang w:val="en-GB"/>
              </w:rPr>
            </w:pPr>
            <w:r w:rsidRPr="00FF5B84">
              <w:rPr>
                <w:color w:val="auto"/>
                <w:szCs w:val="20"/>
                <w:lang w:val="en-GB"/>
              </w:rPr>
              <w:t>Due to delay start of the project</w:t>
            </w:r>
            <w:r w:rsidR="00DD56A6" w:rsidRPr="00FF5B84">
              <w:rPr>
                <w:color w:val="auto"/>
                <w:szCs w:val="20"/>
                <w:lang w:val="en-GB"/>
              </w:rPr>
              <w:t>, policy</w:t>
            </w:r>
            <w:r w:rsidRPr="00FF5B84">
              <w:rPr>
                <w:color w:val="auto"/>
                <w:szCs w:val="20"/>
                <w:lang w:val="en-GB"/>
              </w:rPr>
              <w:t xml:space="preserve"> brief </w:t>
            </w:r>
            <w:r w:rsidR="002F2F4A" w:rsidRPr="00FF5B84">
              <w:rPr>
                <w:color w:val="auto"/>
                <w:szCs w:val="20"/>
                <w:lang w:val="en-GB"/>
              </w:rPr>
              <w:t xml:space="preserve">has </w:t>
            </w:r>
            <w:r w:rsidRPr="00FF5B84">
              <w:rPr>
                <w:color w:val="auto"/>
                <w:szCs w:val="20"/>
                <w:lang w:val="en-GB"/>
              </w:rPr>
              <w:t xml:space="preserve">not yet </w:t>
            </w:r>
            <w:r w:rsidR="009B522D" w:rsidRPr="00FF5B84">
              <w:rPr>
                <w:color w:val="auto"/>
                <w:szCs w:val="20"/>
                <w:lang w:val="en-GB"/>
              </w:rPr>
              <w:t>prepared.</w:t>
            </w:r>
          </w:p>
        </w:tc>
        <w:tc>
          <w:tcPr>
            <w:tcW w:w="930" w:type="dxa"/>
            <w:tcBorders>
              <w:top w:val="single" w:sz="6" w:space="0" w:color="auto"/>
              <w:left w:val="single" w:sz="4" w:space="0" w:color="auto"/>
              <w:bottom w:val="single" w:sz="4" w:space="0" w:color="auto"/>
              <w:right w:val="single" w:sz="12" w:space="0" w:color="auto"/>
            </w:tcBorders>
            <w:shd w:val="clear" w:color="auto" w:fill="FFFFFF" w:themeFill="background1"/>
          </w:tcPr>
          <w:p w14:paraId="539C5F25" w14:textId="261B6D92" w:rsidR="00B73C1A" w:rsidRPr="00FF5B84" w:rsidRDefault="00290D26" w:rsidP="00E9342A">
            <w:pPr>
              <w:pStyle w:val="InstructionsPM"/>
              <w:rPr>
                <w:szCs w:val="20"/>
                <w:lang w:val="en-GB"/>
              </w:rPr>
            </w:pPr>
            <w:r w:rsidRPr="00FF5B84">
              <w:rPr>
                <w:szCs w:val="20"/>
                <w:lang w:val="en-GB"/>
              </w:rPr>
              <w:t>N/A</w:t>
            </w:r>
          </w:p>
        </w:tc>
      </w:tr>
      <w:tr w:rsidR="002A4A48" w:rsidRPr="00F315D3" w14:paraId="1EE8F098"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540E5922" w14:textId="413762BD" w:rsidR="002A4A48" w:rsidRPr="00FF5B84" w:rsidRDefault="002A4A48" w:rsidP="002A4A48">
            <w:pPr>
              <w:pStyle w:val="InstructionsPM"/>
              <w:jc w:val="both"/>
              <w:rPr>
                <w:color w:val="auto"/>
                <w:szCs w:val="20"/>
                <w:lang w:val="en-GB"/>
              </w:rPr>
            </w:pPr>
            <w:r w:rsidRPr="00FF5B84">
              <w:rPr>
                <w:b/>
                <w:color w:val="000000" w:themeColor="text1"/>
                <w:szCs w:val="20"/>
                <w:lang w:val="en-GB"/>
              </w:rPr>
              <w:t>Output 1.2:</w:t>
            </w:r>
            <w:r w:rsidRPr="00FF5B84">
              <w:rPr>
                <w:b/>
                <w:szCs w:val="20"/>
                <w:lang w:val="en-GB"/>
              </w:rPr>
              <w:t xml:space="preserve"> </w:t>
            </w:r>
            <w:r w:rsidRPr="00FF5B84">
              <w:rPr>
                <w:color w:val="auto"/>
                <w:szCs w:val="20"/>
                <w:lang w:val="en-GB"/>
              </w:rPr>
              <w:t>Technical guidelines produced for the implementation EbA to</w:t>
            </w:r>
          </w:p>
          <w:p w14:paraId="457E3F53" w14:textId="77777777" w:rsidR="002A4A48" w:rsidRPr="00FF5B84" w:rsidRDefault="002A4A48" w:rsidP="002A4A48">
            <w:pPr>
              <w:pStyle w:val="InstructionsPM"/>
              <w:jc w:val="both"/>
              <w:rPr>
                <w:color w:val="auto"/>
                <w:szCs w:val="20"/>
                <w:lang w:val="en-GB"/>
              </w:rPr>
            </w:pPr>
            <w:r w:rsidRPr="00FF5B84">
              <w:rPr>
                <w:color w:val="auto"/>
                <w:szCs w:val="20"/>
                <w:lang w:val="en-GB"/>
              </w:rPr>
              <w:t xml:space="preserve">reduce vulnerability of local community livelihoods to climate change and </w:t>
            </w:r>
          </w:p>
          <w:p w14:paraId="1750220E" w14:textId="77777777" w:rsidR="002A4A48" w:rsidRPr="00FF5B84" w:rsidRDefault="002A4A48" w:rsidP="002A4A48">
            <w:pPr>
              <w:rPr>
                <w:rFonts w:cs="Arial"/>
                <w:b/>
                <w:sz w:val="20"/>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783730D3"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78590243" w14:textId="061C65EC"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9B8CF09" w14:textId="3D4EF362" w:rsidR="002A4A48" w:rsidRPr="00FF5B84" w:rsidRDefault="002A4A48" w:rsidP="002A4A48">
            <w:pPr>
              <w:pStyle w:val="InstructionsPM"/>
              <w:rPr>
                <w:szCs w:val="20"/>
                <w:lang w:val="en-GB"/>
              </w:rPr>
            </w:pPr>
            <w:r w:rsidRPr="00FF5B84">
              <w:rPr>
                <w:color w:val="auto"/>
                <w:szCs w:val="20"/>
                <w:lang w:val="en-GB"/>
              </w:rPr>
              <w:t>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EB4824" w14:textId="7503DA27" w:rsidR="002A4A48" w:rsidRPr="00FF5B84" w:rsidRDefault="002A4A48" w:rsidP="002A4A48">
            <w:pPr>
              <w:pStyle w:val="InstructionsPM"/>
              <w:jc w:val="both"/>
              <w:rPr>
                <w:color w:val="auto"/>
                <w:szCs w:val="20"/>
                <w:lang w:val="en-GB"/>
              </w:rPr>
            </w:pPr>
            <w:r w:rsidRPr="00FF5B84">
              <w:rPr>
                <w:color w:val="auto"/>
                <w:szCs w:val="20"/>
                <w:lang w:val="en-GB"/>
              </w:rPr>
              <w:t>Initiative has been taken to formulated technical guideline for the implementation of EbA.</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0A3B4594" w14:textId="77777777" w:rsidR="002A4A48" w:rsidRPr="00FF5B84" w:rsidRDefault="002A4A48" w:rsidP="002A4A48">
            <w:pPr>
              <w:pStyle w:val="InstructionsPM"/>
              <w:rPr>
                <w:szCs w:val="20"/>
                <w:lang w:val="en-GB"/>
              </w:rPr>
            </w:pPr>
          </w:p>
        </w:tc>
      </w:tr>
      <w:tr w:rsidR="002A4A48" w:rsidRPr="00F315D3" w14:paraId="0C81ADDE" w14:textId="77777777" w:rsidTr="000100C0">
        <w:trPr>
          <w:cantSplit/>
          <w:trHeight w:val="1817"/>
        </w:trPr>
        <w:tc>
          <w:tcPr>
            <w:tcW w:w="3805" w:type="dxa"/>
            <w:tcBorders>
              <w:top w:val="single" w:sz="4" w:space="0" w:color="auto"/>
              <w:left w:val="single" w:sz="12" w:space="0" w:color="auto"/>
              <w:bottom w:val="single" w:sz="4" w:space="0" w:color="auto"/>
              <w:right w:val="single" w:sz="4" w:space="0" w:color="auto"/>
            </w:tcBorders>
            <w:vAlign w:val="center"/>
          </w:tcPr>
          <w:p w14:paraId="6962C90A" w14:textId="375DC856" w:rsidR="002A4A48" w:rsidRPr="00FF5B84" w:rsidRDefault="002A4A48" w:rsidP="002A4A48">
            <w:pPr>
              <w:pStyle w:val="InstructionsPM"/>
              <w:jc w:val="both"/>
              <w:rPr>
                <w:color w:val="auto"/>
                <w:szCs w:val="20"/>
                <w:lang w:val="en-GB"/>
              </w:rPr>
            </w:pPr>
            <w:r w:rsidRPr="00FF5B84">
              <w:rPr>
                <w:b/>
                <w:color w:val="000000" w:themeColor="text1"/>
                <w:szCs w:val="20"/>
                <w:lang w:val="en-GB"/>
              </w:rPr>
              <w:t>Output 1.3:</w:t>
            </w:r>
            <w:r w:rsidRPr="00FF5B84">
              <w:rPr>
                <w:b/>
                <w:szCs w:val="20"/>
                <w:lang w:val="en-GB"/>
              </w:rPr>
              <w:t xml:space="preserve"> </w:t>
            </w:r>
            <w:r w:rsidRPr="00FF5B84">
              <w:rPr>
                <w:color w:val="auto"/>
                <w:szCs w:val="20"/>
                <w:lang w:val="en-GB"/>
              </w:rPr>
              <w:t xml:space="preserve"> Training provided to national and local government staff, and VCG members on planning and implementing EbA Interventions.</w:t>
            </w:r>
          </w:p>
          <w:p w14:paraId="0DC76BF6" w14:textId="77777777" w:rsidR="002A4A48" w:rsidRPr="00FF5B84" w:rsidRDefault="002A4A48" w:rsidP="002A4A48">
            <w:pPr>
              <w:rPr>
                <w:rFonts w:cs="Arial"/>
                <w:b/>
                <w:sz w:val="20"/>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3685825A"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AE68333" w14:textId="76FFADB6"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40076" w14:textId="33AE0B8B" w:rsidR="002A4A48" w:rsidRPr="00FF5B84" w:rsidRDefault="002A4A48" w:rsidP="002A4A48">
            <w:pPr>
              <w:pStyle w:val="InstructionsPM"/>
              <w:rPr>
                <w:szCs w:val="20"/>
                <w:lang w:val="en-GB"/>
              </w:rPr>
            </w:pPr>
            <w:r w:rsidRPr="00FF5B84">
              <w:rPr>
                <w:color w:val="auto"/>
                <w:szCs w:val="20"/>
                <w:lang w:val="en-GB"/>
              </w:rPr>
              <w:t>0%</w:t>
            </w:r>
          </w:p>
        </w:tc>
        <w:tc>
          <w:tcPr>
            <w:tcW w:w="50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D28CE7" w14:textId="718CF977" w:rsidR="002A4A48" w:rsidRPr="00FF5B84" w:rsidRDefault="002A4A48" w:rsidP="002A4A48">
            <w:pPr>
              <w:pStyle w:val="InstructionsPM"/>
              <w:rPr>
                <w:color w:val="auto"/>
                <w:szCs w:val="20"/>
                <w:lang w:val="en-GB"/>
              </w:rPr>
            </w:pPr>
            <w:r w:rsidRPr="00FF5B84">
              <w:rPr>
                <w:color w:val="auto"/>
                <w:szCs w:val="20"/>
                <w:lang w:val="en-GB"/>
              </w:rPr>
              <w:t xml:space="preserve"> 28(Twenty-eight) VCG group out of 37 (Thirty-seven) has been formed in the project intervention Area.</w:t>
            </w:r>
          </w:p>
        </w:tc>
        <w:tc>
          <w:tcPr>
            <w:tcW w:w="930" w:type="dxa"/>
            <w:tcBorders>
              <w:top w:val="single" w:sz="4" w:space="0" w:color="auto"/>
              <w:left w:val="single" w:sz="4" w:space="0" w:color="auto"/>
              <w:bottom w:val="single" w:sz="4" w:space="0" w:color="auto"/>
              <w:right w:val="single" w:sz="12" w:space="0" w:color="auto"/>
            </w:tcBorders>
            <w:shd w:val="clear" w:color="auto" w:fill="FFFFFF" w:themeFill="background1"/>
          </w:tcPr>
          <w:p w14:paraId="5F74522F" w14:textId="77777777" w:rsidR="002A4A48" w:rsidRPr="00FF5B84" w:rsidRDefault="002A4A48" w:rsidP="002A4A48">
            <w:pPr>
              <w:pStyle w:val="InstructionsPM"/>
              <w:rPr>
                <w:szCs w:val="20"/>
                <w:lang w:val="en-GB"/>
              </w:rPr>
            </w:pPr>
          </w:p>
        </w:tc>
      </w:tr>
      <w:tr w:rsidR="001233C1" w:rsidRPr="00F315D3" w14:paraId="5A0E1355" w14:textId="77777777" w:rsidTr="004D4658">
        <w:trPr>
          <w:cantSplit/>
        </w:trPr>
        <w:tc>
          <w:tcPr>
            <w:tcW w:w="14098" w:type="dxa"/>
            <w:gridSpan w:val="6"/>
            <w:tcBorders>
              <w:top w:val="single" w:sz="4" w:space="0" w:color="auto"/>
              <w:left w:val="single" w:sz="12" w:space="0" w:color="auto"/>
              <w:bottom w:val="single" w:sz="4" w:space="0" w:color="auto"/>
              <w:right w:val="single" w:sz="12" w:space="0" w:color="auto"/>
            </w:tcBorders>
            <w:vAlign w:val="center"/>
          </w:tcPr>
          <w:p w14:paraId="7085DA21" w14:textId="67A51B59" w:rsidR="001233C1" w:rsidRPr="00FF5B84" w:rsidRDefault="001233C1" w:rsidP="001233C1">
            <w:pPr>
              <w:pStyle w:val="InstructionsPM"/>
              <w:jc w:val="both"/>
              <w:rPr>
                <w:b/>
                <w:bCs w:val="0"/>
                <w:color w:val="000000" w:themeColor="text1"/>
                <w:szCs w:val="20"/>
                <w:lang w:val="en-GB"/>
              </w:rPr>
            </w:pPr>
            <w:r w:rsidRPr="00FF5B84">
              <w:rPr>
                <w:b/>
                <w:bCs w:val="0"/>
                <w:color w:val="000000" w:themeColor="text1"/>
                <w:szCs w:val="20"/>
                <w:lang w:val="en-GB"/>
              </w:rPr>
              <w:t xml:space="preserve">COMPONENT 2: </w:t>
            </w:r>
            <w:r w:rsidRPr="00FF5B84">
              <w:rPr>
                <w:color w:val="000000" w:themeColor="text1"/>
                <w:szCs w:val="20"/>
                <w:lang w:val="en-GB"/>
              </w:rPr>
              <w:t>EbA interventions that reduce climate change vulnerability and enhance natural</w:t>
            </w:r>
            <w:r w:rsidR="00692060" w:rsidRPr="00FF5B84">
              <w:rPr>
                <w:b/>
                <w:bCs w:val="0"/>
                <w:color w:val="000000" w:themeColor="text1"/>
                <w:szCs w:val="20"/>
                <w:lang w:val="en-GB"/>
              </w:rPr>
              <w:t xml:space="preserve"> </w:t>
            </w:r>
            <w:r w:rsidRPr="00FF5B84">
              <w:rPr>
                <w:color w:val="000000" w:themeColor="text1"/>
                <w:szCs w:val="20"/>
                <w:lang w:val="en-GB"/>
              </w:rPr>
              <w:t>Capital.</w:t>
            </w:r>
          </w:p>
        </w:tc>
      </w:tr>
      <w:tr w:rsidR="002A4A48" w:rsidRPr="00F315D3" w14:paraId="31A10418"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69087AB8" w14:textId="1985C6E9" w:rsidR="002A4A48" w:rsidRPr="00FF5B84" w:rsidRDefault="002A4A48" w:rsidP="002A4A48">
            <w:pPr>
              <w:pStyle w:val="InstructionsPM"/>
              <w:jc w:val="both"/>
              <w:rPr>
                <w:color w:val="auto"/>
                <w:szCs w:val="20"/>
                <w:lang w:val="en-GB"/>
              </w:rPr>
            </w:pPr>
            <w:r w:rsidRPr="00FF5B84">
              <w:rPr>
                <w:b/>
                <w:bCs w:val="0"/>
                <w:color w:val="auto"/>
                <w:szCs w:val="20"/>
                <w:lang w:val="en-GB"/>
              </w:rPr>
              <w:t>Output 2.1</w:t>
            </w:r>
            <w:r w:rsidRPr="00FF5B84">
              <w:rPr>
                <w:color w:val="auto"/>
                <w:szCs w:val="20"/>
                <w:lang w:val="en-GB"/>
              </w:rPr>
              <w:t xml:space="preserve">. Vulnerability impact assessments (VIA) (following UNEP-led PROVIA guidance) to select target communities in the </w:t>
            </w:r>
            <w:proofErr w:type="spellStart"/>
            <w:r w:rsidRPr="00FF5B84">
              <w:rPr>
                <w:color w:val="auto"/>
                <w:szCs w:val="20"/>
                <w:lang w:val="en-GB"/>
              </w:rPr>
              <w:t>Barind</w:t>
            </w:r>
            <w:proofErr w:type="spellEnd"/>
            <w:r w:rsidRPr="00FF5B84">
              <w:rPr>
                <w:color w:val="auto"/>
                <w:szCs w:val="20"/>
                <w:lang w:val="en-GB"/>
              </w:rPr>
              <w:t xml:space="preserve"> Tract and </w:t>
            </w:r>
            <w:proofErr w:type="spellStart"/>
            <w:r w:rsidRPr="00FF5B84">
              <w:rPr>
                <w:color w:val="auto"/>
                <w:szCs w:val="20"/>
                <w:lang w:val="en-GB"/>
              </w:rPr>
              <w:t>Haor</w:t>
            </w:r>
            <w:proofErr w:type="spellEnd"/>
            <w:r w:rsidRPr="00FF5B84">
              <w:rPr>
                <w:color w:val="auto"/>
                <w:szCs w:val="20"/>
                <w:lang w:val="en-GB"/>
              </w:rPr>
              <w:t xml:space="preserve"> Area;</w:t>
            </w:r>
          </w:p>
        </w:tc>
        <w:tc>
          <w:tcPr>
            <w:tcW w:w="1410" w:type="dxa"/>
            <w:tcBorders>
              <w:top w:val="single" w:sz="4" w:space="0" w:color="auto"/>
              <w:left w:val="single" w:sz="4" w:space="0" w:color="auto"/>
              <w:bottom w:val="single" w:sz="4" w:space="0" w:color="auto"/>
              <w:right w:val="single" w:sz="4" w:space="0" w:color="auto"/>
            </w:tcBorders>
          </w:tcPr>
          <w:p w14:paraId="0558D2B1"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B978EB7" w14:textId="30F2A277"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04AE815" w14:textId="674F6A6C" w:rsidR="002A4A48" w:rsidRPr="00FF5B84" w:rsidRDefault="002A4A48" w:rsidP="002A4A48">
            <w:pPr>
              <w:pStyle w:val="InstructionsPM"/>
              <w:rPr>
                <w:szCs w:val="20"/>
                <w:lang w:val="en-GB"/>
              </w:rPr>
            </w:pPr>
            <w:r w:rsidRPr="00FF5B84">
              <w:rPr>
                <w:color w:val="auto"/>
                <w:szCs w:val="20"/>
                <w:lang w:val="en-GB"/>
              </w:rPr>
              <w:t>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4B65329" w14:textId="3904997A" w:rsidR="002A4A48" w:rsidRPr="00FF5B84" w:rsidRDefault="002A4A48" w:rsidP="002A4A48">
            <w:pPr>
              <w:pStyle w:val="InstructionsPM"/>
              <w:rPr>
                <w:color w:val="auto"/>
                <w:szCs w:val="20"/>
                <w:lang w:val="en-GB"/>
              </w:rPr>
            </w:pPr>
            <w:r w:rsidRPr="00FF5B84">
              <w:rPr>
                <w:color w:val="auto"/>
                <w:szCs w:val="20"/>
                <w:lang w:val="en-GB"/>
              </w:rPr>
              <w:t>The project is planning to undertake Vulnerability impact assessment.</w:t>
            </w:r>
          </w:p>
        </w:tc>
      </w:tr>
      <w:tr w:rsidR="002A4A48" w:rsidRPr="00F315D3" w14:paraId="7A4EFF5A"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0926C90A" w14:textId="132BBBDA" w:rsidR="002A4A48" w:rsidRPr="00FF5B84" w:rsidRDefault="002A4A48" w:rsidP="002A4A48">
            <w:pPr>
              <w:pStyle w:val="InstructionsPM"/>
              <w:jc w:val="both"/>
              <w:rPr>
                <w:color w:val="auto"/>
                <w:szCs w:val="20"/>
                <w:lang w:val="en-GB"/>
              </w:rPr>
            </w:pPr>
            <w:r w:rsidRPr="00FF5B84">
              <w:rPr>
                <w:b/>
                <w:bCs w:val="0"/>
                <w:color w:val="auto"/>
                <w:szCs w:val="20"/>
                <w:lang w:val="en-GB"/>
              </w:rPr>
              <w:lastRenderedPageBreak/>
              <w:t>Output 2.2</w:t>
            </w:r>
            <w:r w:rsidRPr="00FF5B84">
              <w:rPr>
                <w:color w:val="auto"/>
                <w:szCs w:val="20"/>
                <w:lang w:val="en-GB"/>
              </w:rPr>
              <w:t xml:space="preserve">. Local authorities, communities, committees and user groups in the </w:t>
            </w:r>
            <w:proofErr w:type="spellStart"/>
            <w:r w:rsidRPr="00FF5B84">
              <w:rPr>
                <w:color w:val="auto"/>
                <w:szCs w:val="20"/>
                <w:lang w:val="en-GB"/>
              </w:rPr>
              <w:t>Barind</w:t>
            </w:r>
            <w:proofErr w:type="spellEnd"/>
            <w:r w:rsidRPr="00FF5B84">
              <w:rPr>
                <w:color w:val="auto"/>
                <w:szCs w:val="20"/>
                <w:lang w:val="en-GB"/>
              </w:rPr>
              <w:t xml:space="preserve"> Tract and Hoar Area trained on EbA, maintaining hard infrastructure, and developing livelihoods to strengthen Adaptive capacity to climate change;</w:t>
            </w:r>
          </w:p>
          <w:p w14:paraId="2FFB4094" w14:textId="77777777" w:rsidR="002A4A48" w:rsidRPr="00FF5B84" w:rsidRDefault="002A4A48" w:rsidP="002A4A48">
            <w:pPr>
              <w:pStyle w:val="InstructionsPM"/>
              <w:rPr>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54E92D3B"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0790482" w14:textId="20AEBCCC"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E9B10" w14:textId="6A8DA8E3" w:rsidR="002A4A48" w:rsidRPr="00FF5B84" w:rsidRDefault="002A4A48" w:rsidP="002A4A48">
            <w:pPr>
              <w:pStyle w:val="InstructionsPM"/>
              <w:rPr>
                <w:szCs w:val="20"/>
                <w:lang w:val="en-GB"/>
              </w:rPr>
            </w:pPr>
            <w:r w:rsidRPr="00FF5B84">
              <w:rPr>
                <w:color w:val="auto"/>
                <w:szCs w:val="20"/>
                <w:lang w:val="en-GB"/>
              </w:rPr>
              <w:t>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7E7F7240" w14:textId="627E0C2E" w:rsidR="002A4A48" w:rsidRPr="00FF5B84" w:rsidRDefault="002A4A48" w:rsidP="002A4A48">
            <w:pPr>
              <w:pStyle w:val="InstructionsPM"/>
              <w:rPr>
                <w:color w:val="auto"/>
                <w:szCs w:val="20"/>
                <w:lang w:val="en-GB"/>
              </w:rPr>
            </w:pPr>
            <w:r w:rsidRPr="00FF5B84">
              <w:rPr>
                <w:color w:val="auto"/>
                <w:szCs w:val="20"/>
                <w:lang w:val="en-GB"/>
              </w:rPr>
              <w:t>NA</w:t>
            </w:r>
          </w:p>
        </w:tc>
      </w:tr>
      <w:tr w:rsidR="002A4A48" w:rsidRPr="00F315D3" w14:paraId="263AD18B"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43A71482" w14:textId="4E65506C" w:rsidR="002A4A48" w:rsidRPr="00FF5B84" w:rsidRDefault="002A4A48" w:rsidP="002A4A48">
            <w:pPr>
              <w:pStyle w:val="InstructionsPM"/>
              <w:jc w:val="both"/>
              <w:rPr>
                <w:color w:val="auto"/>
                <w:szCs w:val="20"/>
                <w:lang w:val="en-GB"/>
              </w:rPr>
            </w:pPr>
            <w:r w:rsidRPr="00FF5B84">
              <w:rPr>
                <w:b/>
                <w:bCs w:val="0"/>
                <w:color w:val="auto"/>
                <w:szCs w:val="20"/>
                <w:lang w:val="en-GB"/>
              </w:rPr>
              <w:t>Output 2.3</w:t>
            </w:r>
            <w:r w:rsidRPr="00FF5B84">
              <w:rPr>
                <w:color w:val="auto"/>
                <w:szCs w:val="20"/>
                <w:lang w:val="en-GB"/>
              </w:rPr>
              <w:t xml:space="preserve">. Degraded forests in the </w:t>
            </w:r>
            <w:proofErr w:type="spellStart"/>
            <w:r w:rsidRPr="00FF5B84">
              <w:rPr>
                <w:color w:val="auto"/>
                <w:szCs w:val="20"/>
                <w:lang w:val="en-GB"/>
              </w:rPr>
              <w:t>Haor</w:t>
            </w:r>
            <w:proofErr w:type="spellEnd"/>
            <w:r w:rsidRPr="00FF5B84">
              <w:rPr>
                <w:color w:val="auto"/>
                <w:szCs w:val="20"/>
                <w:lang w:val="en-GB"/>
              </w:rPr>
              <w:t xml:space="preserve"> area and </w:t>
            </w:r>
            <w:proofErr w:type="spellStart"/>
            <w:r w:rsidRPr="00FF5B84">
              <w:rPr>
                <w:color w:val="auto"/>
                <w:szCs w:val="20"/>
                <w:lang w:val="en-GB"/>
              </w:rPr>
              <w:t>Barind</w:t>
            </w:r>
            <w:proofErr w:type="spellEnd"/>
            <w:r w:rsidRPr="00FF5B84">
              <w:rPr>
                <w:color w:val="auto"/>
                <w:szCs w:val="20"/>
                <w:lang w:val="en-GB"/>
              </w:rPr>
              <w:t xml:space="preserve"> Tract rehabilitated using EbA;</w:t>
            </w:r>
          </w:p>
          <w:p w14:paraId="7BCA9FF5" w14:textId="77777777" w:rsidR="002A4A48" w:rsidRPr="00FF5B84" w:rsidRDefault="002A4A48" w:rsidP="002A4A48">
            <w:pPr>
              <w:pStyle w:val="InstructionsPM"/>
              <w:jc w:val="both"/>
              <w:rPr>
                <w:b/>
                <w:bCs w:val="0"/>
                <w:color w:val="auto"/>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276766F4"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4E55650" w14:textId="39670D43"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D2D1354" w14:textId="4174A246" w:rsidR="002A4A48" w:rsidRPr="00FF5B84" w:rsidRDefault="002A4A48" w:rsidP="002A4A48">
            <w:pPr>
              <w:pStyle w:val="InstructionsPM"/>
              <w:rPr>
                <w:szCs w:val="20"/>
                <w:lang w:val="en-GB"/>
              </w:rPr>
            </w:pPr>
            <w:r w:rsidRPr="00FF5B84">
              <w:rPr>
                <w:color w:val="auto"/>
                <w:szCs w:val="20"/>
                <w:lang w:val="en-GB"/>
              </w:rPr>
              <w:t>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354B564E" w14:textId="3E91BC3A" w:rsidR="002A4A48" w:rsidRPr="00FF5B84" w:rsidRDefault="002A4A48" w:rsidP="002A4A48">
            <w:pPr>
              <w:pStyle w:val="InstructionsPM"/>
              <w:rPr>
                <w:color w:val="auto"/>
                <w:szCs w:val="20"/>
                <w:lang w:val="en-GB"/>
              </w:rPr>
            </w:pPr>
            <w:r w:rsidRPr="00FF5B84">
              <w:rPr>
                <w:color w:val="auto"/>
                <w:szCs w:val="20"/>
                <w:lang w:val="en-GB"/>
              </w:rPr>
              <w:t xml:space="preserve">MoU has been signed with the local partners </w:t>
            </w:r>
          </w:p>
        </w:tc>
      </w:tr>
      <w:tr w:rsidR="002A4A48" w:rsidRPr="00F315D3" w14:paraId="1EB7F7F3"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398587DB" w14:textId="7B76DE83" w:rsidR="002A4A48" w:rsidRPr="00FF5B84" w:rsidRDefault="002A4A48" w:rsidP="002A4A48">
            <w:pPr>
              <w:pStyle w:val="InstructionsPM"/>
              <w:jc w:val="both"/>
              <w:rPr>
                <w:b/>
                <w:bCs w:val="0"/>
                <w:color w:val="auto"/>
                <w:szCs w:val="20"/>
                <w:lang w:val="en-GB"/>
              </w:rPr>
            </w:pPr>
            <w:r w:rsidRPr="00FF5B84">
              <w:rPr>
                <w:b/>
                <w:bCs w:val="0"/>
                <w:color w:val="auto"/>
                <w:szCs w:val="20"/>
                <w:lang w:val="en-GB"/>
              </w:rPr>
              <w:t>Output 2.4</w:t>
            </w:r>
            <w:r w:rsidRPr="00FF5B84">
              <w:rPr>
                <w:color w:val="auto"/>
                <w:szCs w:val="20"/>
                <w:lang w:val="en-GB"/>
              </w:rPr>
              <w:t xml:space="preserve">. Hard infrastructure that reduces erosion in the Hoar Area and conserves water constructed in the </w:t>
            </w:r>
            <w:proofErr w:type="spellStart"/>
            <w:r w:rsidRPr="00FF5B84">
              <w:rPr>
                <w:color w:val="auto"/>
                <w:szCs w:val="20"/>
                <w:lang w:val="en-GB"/>
              </w:rPr>
              <w:t>Barind</w:t>
            </w:r>
            <w:proofErr w:type="spellEnd"/>
            <w:r w:rsidRPr="00FF5B84">
              <w:rPr>
                <w:color w:val="auto"/>
                <w:szCs w:val="20"/>
                <w:lang w:val="en-GB"/>
              </w:rPr>
              <w:t xml:space="preserve"> Tract and </w:t>
            </w:r>
            <w:proofErr w:type="spellStart"/>
            <w:r w:rsidRPr="00FF5B84">
              <w:rPr>
                <w:color w:val="auto"/>
                <w:szCs w:val="20"/>
                <w:lang w:val="en-GB"/>
              </w:rPr>
              <w:t>Haor</w:t>
            </w:r>
            <w:proofErr w:type="spellEnd"/>
            <w:r w:rsidRPr="00FF5B84">
              <w:rPr>
                <w:color w:val="auto"/>
                <w:szCs w:val="20"/>
                <w:lang w:val="en-GB"/>
              </w:rPr>
              <w:t xml:space="preserve"> area</w:t>
            </w:r>
          </w:p>
        </w:tc>
        <w:tc>
          <w:tcPr>
            <w:tcW w:w="1410" w:type="dxa"/>
            <w:tcBorders>
              <w:top w:val="single" w:sz="4" w:space="0" w:color="auto"/>
              <w:left w:val="single" w:sz="4" w:space="0" w:color="auto"/>
              <w:bottom w:val="single" w:sz="4" w:space="0" w:color="auto"/>
              <w:right w:val="single" w:sz="4" w:space="0" w:color="auto"/>
            </w:tcBorders>
          </w:tcPr>
          <w:p w14:paraId="52B9A58A"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71075D3" w14:textId="4493901B"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84FF90" w14:textId="4FE06F6F" w:rsidR="002A4A48" w:rsidRPr="00FF5B84" w:rsidRDefault="002A4A48" w:rsidP="002A4A48">
            <w:pPr>
              <w:pStyle w:val="InstructionsPM"/>
              <w:rPr>
                <w:szCs w:val="20"/>
                <w:lang w:val="en-GB"/>
              </w:rPr>
            </w:pPr>
            <w:r w:rsidRPr="00FF5B84">
              <w:rPr>
                <w:color w:val="auto"/>
                <w:szCs w:val="20"/>
                <w:lang w:val="en-GB"/>
              </w:rPr>
              <w:t>50%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auto"/>
          </w:tcPr>
          <w:p w14:paraId="424CFDF8" w14:textId="1C1873EA" w:rsidR="002A4A48" w:rsidRPr="00FF5B84" w:rsidRDefault="002A4A48" w:rsidP="002A4A48">
            <w:pPr>
              <w:pStyle w:val="InstructionsPM"/>
              <w:rPr>
                <w:szCs w:val="20"/>
                <w:lang w:val="en-GB"/>
              </w:rPr>
            </w:pPr>
            <w:r w:rsidRPr="00FF5B84">
              <w:rPr>
                <w:color w:val="auto"/>
                <w:szCs w:val="20"/>
                <w:lang w:val="en-GB"/>
              </w:rPr>
              <w:t xml:space="preserve">Excavation of 19 (nineteen) ponds Out of 19 (Nineteen) has been completed as per design in the Document in the </w:t>
            </w:r>
            <w:proofErr w:type="spellStart"/>
            <w:r w:rsidRPr="00FF5B84">
              <w:rPr>
                <w:color w:val="auto"/>
                <w:szCs w:val="20"/>
                <w:lang w:val="en-GB"/>
              </w:rPr>
              <w:t>Barind</w:t>
            </w:r>
            <w:proofErr w:type="spellEnd"/>
            <w:r w:rsidRPr="00FF5B84">
              <w:rPr>
                <w:color w:val="auto"/>
                <w:szCs w:val="20"/>
                <w:lang w:val="en-GB"/>
              </w:rPr>
              <w:t xml:space="preserve"> tract Area.</w:t>
            </w:r>
          </w:p>
        </w:tc>
      </w:tr>
      <w:tr w:rsidR="002A4A48" w:rsidRPr="00F315D3" w14:paraId="31314B08"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12AFEB7D" w14:textId="4B2467D6" w:rsidR="002A4A48" w:rsidRPr="00FF5B84" w:rsidRDefault="002A4A48" w:rsidP="002A4A48">
            <w:pPr>
              <w:pStyle w:val="InstructionsPM"/>
              <w:jc w:val="both"/>
              <w:rPr>
                <w:color w:val="auto"/>
                <w:szCs w:val="20"/>
                <w:lang w:val="en-GB"/>
              </w:rPr>
            </w:pPr>
            <w:r w:rsidRPr="00FF5B84">
              <w:rPr>
                <w:b/>
                <w:bCs w:val="0"/>
                <w:color w:val="auto"/>
                <w:szCs w:val="20"/>
                <w:lang w:val="en-GB"/>
              </w:rPr>
              <w:t xml:space="preserve">Output 2.5. </w:t>
            </w:r>
            <w:r w:rsidRPr="00FF5B84">
              <w:rPr>
                <w:color w:val="auto"/>
                <w:szCs w:val="20"/>
                <w:lang w:val="en-GB"/>
              </w:rPr>
              <w:t xml:space="preserve">Additional livelihoods demonstrated to enhance the resilience of local communities to climate Change. </w:t>
            </w:r>
          </w:p>
          <w:p w14:paraId="01E9D575" w14:textId="77777777" w:rsidR="002A4A48" w:rsidRPr="00FF5B84" w:rsidRDefault="002A4A48" w:rsidP="002A4A48">
            <w:pPr>
              <w:pStyle w:val="InstructionsPM"/>
              <w:rPr>
                <w:szCs w:val="20"/>
                <w:lang w:val="en-GB"/>
              </w:rPr>
            </w:pPr>
          </w:p>
        </w:tc>
        <w:tc>
          <w:tcPr>
            <w:tcW w:w="1410" w:type="dxa"/>
            <w:tcBorders>
              <w:top w:val="single" w:sz="4" w:space="0" w:color="auto"/>
              <w:left w:val="single" w:sz="4" w:space="0" w:color="auto"/>
              <w:bottom w:val="single" w:sz="4" w:space="0" w:color="auto"/>
              <w:right w:val="single" w:sz="4" w:space="0" w:color="auto"/>
            </w:tcBorders>
          </w:tcPr>
          <w:p w14:paraId="02AEA214"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08C9211" w14:textId="1E399D03"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BCC5483" w14:textId="23493B1B" w:rsidR="002A4A48" w:rsidRPr="00FF5B84" w:rsidRDefault="002A4A48" w:rsidP="002A4A48">
            <w:pPr>
              <w:pStyle w:val="InstructionsPM"/>
              <w:rPr>
                <w:szCs w:val="20"/>
                <w:lang w:val="en-GB"/>
              </w:rPr>
            </w:pPr>
            <w:r w:rsidRPr="00FF5B84">
              <w:rPr>
                <w:color w:val="auto"/>
                <w:szCs w:val="20"/>
                <w:lang w:val="en-GB"/>
              </w:rPr>
              <w:t>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58D2FC98" w14:textId="419B27D2" w:rsidR="002A4A48" w:rsidRPr="00FF5B84" w:rsidRDefault="002A4A48" w:rsidP="002A4A48">
            <w:pPr>
              <w:pStyle w:val="InstructionsPM"/>
              <w:rPr>
                <w:szCs w:val="20"/>
                <w:lang w:val="en-GB"/>
              </w:rPr>
            </w:pPr>
            <w:r w:rsidRPr="00FF5B84">
              <w:rPr>
                <w:color w:val="auto"/>
                <w:szCs w:val="20"/>
                <w:lang w:val="en-GB"/>
              </w:rPr>
              <w:t xml:space="preserve">Detailed work plan for additional livelihood option such as Orchard, fish culture, </w:t>
            </w:r>
            <w:proofErr w:type="spellStart"/>
            <w:r w:rsidRPr="00FF5B84">
              <w:rPr>
                <w:color w:val="auto"/>
                <w:szCs w:val="20"/>
                <w:lang w:val="en-GB"/>
              </w:rPr>
              <w:t>Mashroom</w:t>
            </w:r>
            <w:proofErr w:type="spellEnd"/>
            <w:r w:rsidRPr="00FF5B84">
              <w:rPr>
                <w:color w:val="auto"/>
                <w:szCs w:val="20"/>
                <w:lang w:val="en-GB"/>
              </w:rPr>
              <w:t xml:space="preserve"> cultivation, Homestead gardening , Nursery in each </w:t>
            </w:r>
            <w:proofErr w:type="spellStart"/>
            <w:r w:rsidRPr="00FF5B84">
              <w:rPr>
                <w:color w:val="auto"/>
                <w:szCs w:val="20"/>
                <w:lang w:val="en-GB"/>
              </w:rPr>
              <w:t>upozila</w:t>
            </w:r>
            <w:proofErr w:type="spellEnd"/>
            <w:r w:rsidRPr="00FF5B84">
              <w:rPr>
                <w:color w:val="auto"/>
                <w:szCs w:val="20"/>
                <w:lang w:val="en-GB"/>
              </w:rPr>
              <w:t xml:space="preserve"> in the project intervention site will be prepared </w:t>
            </w:r>
          </w:p>
        </w:tc>
      </w:tr>
      <w:tr w:rsidR="002A4A48" w:rsidRPr="00F315D3" w14:paraId="54A50D46" w14:textId="77777777" w:rsidTr="005F3DE5">
        <w:trPr>
          <w:cantSplit/>
        </w:trPr>
        <w:tc>
          <w:tcPr>
            <w:tcW w:w="14098" w:type="dxa"/>
            <w:gridSpan w:val="6"/>
            <w:tcBorders>
              <w:top w:val="single" w:sz="4" w:space="0" w:color="auto"/>
              <w:left w:val="single" w:sz="12" w:space="0" w:color="auto"/>
              <w:bottom w:val="single" w:sz="4" w:space="0" w:color="auto"/>
              <w:right w:val="single" w:sz="12" w:space="0" w:color="auto"/>
            </w:tcBorders>
            <w:vAlign w:val="center"/>
          </w:tcPr>
          <w:p w14:paraId="759D7F1B" w14:textId="1D6C43EF" w:rsidR="002A4A48" w:rsidRPr="00E4702C" w:rsidRDefault="002A4A48" w:rsidP="002A4A48">
            <w:pPr>
              <w:pStyle w:val="Default"/>
              <w:jc w:val="both"/>
              <w:rPr>
                <w:sz w:val="20"/>
                <w:szCs w:val="20"/>
              </w:rPr>
            </w:pPr>
            <w:r w:rsidRPr="00FF5B84">
              <w:rPr>
                <w:rFonts w:ascii="Arial" w:hAnsi="Arial" w:cs="Arial"/>
                <w:b/>
                <w:i/>
                <w:iCs/>
                <w:color w:val="000000" w:themeColor="text1"/>
                <w:sz w:val="20"/>
                <w:szCs w:val="20"/>
                <w:lang w:val="en-GB" w:eastAsia="en-US"/>
              </w:rPr>
              <w:t xml:space="preserve">Component 3: </w:t>
            </w:r>
            <w:r w:rsidRPr="00FF5B84">
              <w:rPr>
                <w:rFonts w:ascii="Arial" w:hAnsi="Arial" w:cs="Arial"/>
                <w:bCs/>
                <w:i/>
                <w:iCs/>
                <w:color w:val="000000" w:themeColor="text1"/>
                <w:sz w:val="20"/>
                <w:szCs w:val="20"/>
                <w:lang w:val="en-GB" w:eastAsia="en-US"/>
              </w:rPr>
              <w:t>Research and knowledge management for appropriate EbA design</w:t>
            </w:r>
            <w:r w:rsidRPr="00F315D3">
              <w:rPr>
                <w:sz w:val="20"/>
                <w:szCs w:val="20"/>
              </w:rPr>
              <w:t xml:space="preserve"> </w:t>
            </w:r>
          </w:p>
          <w:p w14:paraId="6B66750B" w14:textId="77777777" w:rsidR="002A4A48" w:rsidRPr="00FF5B84" w:rsidRDefault="002A4A48" w:rsidP="002A4A48">
            <w:pPr>
              <w:pStyle w:val="InstructionsPM"/>
              <w:rPr>
                <w:color w:val="auto"/>
                <w:szCs w:val="20"/>
                <w:lang w:val="en-GB"/>
              </w:rPr>
            </w:pPr>
          </w:p>
        </w:tc>
      </w:tr>
      <w:tr w:rsidR="002A4A48" w:rsidRPr="00F315D3" w14:paraId="555C4870"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09C18077" w14:textId="40E779BF" w:rsidR="002A4A48" w:rsidRPr="00F315D3" w:rsidRDefault="002A4A48" w:rsidP="002A4A48">
            <w:pPr>
              <w:pStyle w:val="Default"/>
              <w:jc w:val="both"/>
              <w:rPr>
                <w:sz w:val="20"/>
                <w:szCs w:val="20"/>
              </w:rPr>
            </w:pPr>
            <w:r w:rsidRPr="00FF5B84">
              <w:rPr>
                <w:rFonts w:ascii="Arial" w:hAnsi="Arial" w:cs="Arial"/>
                <w:b/>
                <w:i/>
                <w:iCs/>
                <w:color w:val="auto"/>
                <w:sz w:val="20"/>
                <w:szCs w:val="20"/>
                <w:lang w:val="en-GB" w:eastAsia="en-US"/>
              </w:rPr>
              <w:t xml:space="preserve">Output 3.1: </w:t>
            </w:r>
            <w:r w:rsidRPr="00FF5B84">
              <w:rPr>
                <w:rFonts w:ascii="Arial" w:hAnsi="Arial" w:cs="Arial"/>
                <w:bCs/>
                <w:i/>
                <w:iCs/>
                <w:color w:val="auto"/>
                <w:sz w:val="20"/>
                <w:szCs w:val="20"/>
                <w:lang w:val="en-GB" w:eastAsia="en-US"/>
              </w:rPr>
              <w:t xml:space="preserve">A central database – for information on EbA lessons learned and cost-effectiveness from the </w:t>
            </w:r>
            <w:proofErr w:type="spellStart"/>
            <w:r w:rsidRPr="00FF5B84">
              <w:rPr>
                <w:rFonts w:ascii="Arial" w:hAnsi="Arial" w:cs="Arial"/>
                <w:bCs/>
                <w:i/>
                <w:iCs/>
                <w:color w:val="auto"/>
                <w:sz w:val="20"/>
                <w:szCs w:val="20"/>
                <w:lang w:val="en-GB" w:eastAsia="en-US"/>
              </w:rPr>
              <w:t>Haor</w:t>
            </w:r>
            <w:proofErr w:type="spellEnd"/>
            <w:r w:rsidRPr="00FF5B84">
              <w:rPr>
                <w:rFonts w:ascii="Arial" w:hAnsi="Arial" w:cs="Arial"/>
                <w:bCs/>
                <w:i/>
                <w:iCs/>
                <w:color w:val="auto"/>
                <w:sz w:val="20"/>
                <w:szCs w:val="20"/>
                <w:lang w:val="en-GB" w:eastAsia="en-US"/>
              </w:rPr>
              <w:t xml:space="preserve"> Area, </w:t>
            </w:r>
            <w:proofErr w:type="spellStart"/>
            <w:r w:rsidRPr="00FF5B84">
              <w:rPr>
                <w:rFonts w:ascii="Arial" w:hAnsi="Arial" w:cs="Arial"/>
                <w:bCs/>
                <w:i/>
                <w:iCs/>
                <w:color w:val="auto"/>
                <w:sz w:val="20"/>
                <w:szCs w:val="20"/>
                <w:lang w:val="en-GB" w:eastAsia="en-US"/>
              </w:rPr>
              <w:t>Barind</w:t>
            </w:r>
            <w:proofErr w:type="spellEnd"/>
            <w:r w:rsidRPr="00FF5B84">
              <w:rPr>
                <w:rFonts w:ascii="Arial" w:hAnsi="Arial" w:cs="Arial"/>
                <w:bCs/>
                <w:i/>
                <w:iCs/>
                <w:color w:val="auto"/>
                <w:sz w:val="20"/>
                <w:szCs w:val="20"/>
                <w:lang w:val="en-GB" w:eastAsia="en-US"/>
              </w:rPr>
              <w:t xml:space="preserve"> Tract and other regions across Bangladesh – established or strengthened</w:t>
            </w:r>
            <w:r w:rsidRPr="00F315D3">
              <w:rPr>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tcPr>
          <w:p w14:paraId="5F69FF43"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0072A9BA" w14:textId="70C1C01F"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9E5E5C3" w14:textId="53F45E32" w:rsidR="002A4A48" w:rsidRPr="00FF5B84" w:rsidRDefault="002A4A48" w:rsidP="002A4A48">
            <w:pPr>
              <w:pStyle w:val="InstructionsPM"/>
              <w:rPr>
                <w:szCs w:val="20"/>
                <w:lang w:val="en-GB"/>
              </w:rPr>
            </w:pPr>
            <w:r w:rsidRPr="00FF5B84">
              <w:rPr>
                <w:color w:val="auto"/>
                <w:szCs w:val="20"/>
                <w:lang w:val="en-GB"/>
              </w:rPr>
              <w:t>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3AC5597" w14:textId="37C5D7B6" w:rsidR="002A4A48" w:rsidRPr="00FF5B84" w:rsidRDefault="002A4A48" w:rsidP="002A4A48">
            <w:pPr>
              <w:pStyle w:val="InstructionsPM"/>
              <w:rPr>
                <w:color w:val="auto"/>
                <w:szCs w:val="20"/>
                <w:lang w:val="en-GB"/>
              </w:rPr>
            </w:pPr>
            <w:r w:rsidRPr="00FF5B84">
              <w:rPr>
                <w:color w:val="auto"/>
                <w:szCs w:val="20"/>
                <w:lang w:val="en-GB"/>
              </w:rPr>
              <w:t>NA</w:t>
            </w:r>
          </w:p>
        </w:tc>
      </w:tr>
      <w:tr w:rsidR="002A4A48" w:rsidRPr="00F315D3" w14:paraId="3CEBEC52"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155AFC3A" w14:textId="77922B99" w:rsidR="002A4A48" w:rsidRPr="00FF5B84" w:rsidRDefault="002A4A48" w:rsidP="002A4A48">
            <w:pPr>
              <w:pStyle w:val="Default"/>
              <w:jc w:val="both"/>
              <w:rPr>
                <w:rFonts w:ascii="Arial" w:hAnsi="Arial" w:cs="Arial"/>
                <w:b/>
                <w:i/>
                <w:iCs/>
                <w:color w:val="auto"/>
                <w:sz w:val="20"/>
                <w:szCs w:val="20"/>
                <w:lang w:val="en-GB" w:eastAsia="en-US"/>
              </w:rPr>
            </w:pPr>
            <w:r w:rsidRPr="00FF5B84">
              <w:rPr>
                <w:rFonts w:ascii="Arial" w:hAnsi="Arial" w:cs="Arial"/>
                <w:b/>
                <w:i/>
                <w:iCs/>
                <w:color w:val="auto"/>
                <w:sz w:val="20"/>
                <w:szCs w:val="20"/>
                <w:lang w:val="en-GB" w:eastAsia="en-US"/>
              </w:rPr>
              <w:t xml:space="preserve">Output 3.2:  </w:t>
            </w:r>
            <w:r w:rsidRPr="00FF5B84">
              <w:rPr>
                <w:rFonts w:ascii="Arial" w:hAnsi="Arial" w:cs="Arial"/>
                <w:bCs/>
                <w:i/>
                <w:iCs/>
                <w:color w:val="auto"/>
                <w:sz w:val="20"/>
                <w:szCs w:val="20"/>
                <w:lang w:val="en-GB" w:eastAsia="en-US"/>
              </w:rPr>
              <w:t>Financial support provided to post-graduate and post-doctorate researchers to conduct research on specific climate change risks and the EbA interventions that are implemented by the project.</w:t>
            </w:r>
            <w:r w:rsidRPr="00F315D3">
              <w:rPr>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tcPr>
          <w:p w14:paraId="5E8AEAED"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263663C" w14:textId="1DAC530F"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A55C100" w14:textId="76FB39B1" w:rsidR="002A4A48" w:rsidRPr="00FF5B84" w:rsidRDefault="002A4A48" w:rsidP="002A4A48">
            <w:pPr>
              <w:pStyle w:val="InstructionsPM"/>
              <w:rPr>
                <w:szCs w:val="20"/>
                <w:lang w:val="en-GB"/>
              </w:rPr>
            </w:pPr>
            <w:r w:rsidRPr="00FF5B84">
              <w:rPr>
                <w:color w:val="auto"/>
                <w:szCs w:val="20"/>
                <w:lang w:val="en-GB"/>
              </w:rPr>
              <w:t>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6D9CF21" w14:textId="2E0E3618" w:rsidR="002A4A48" w:rsidRPr="00FF5B84" w:rsidRDefault="002A4A48" w:rsidP="002A4A48">
            <w:pPr>
              <w:pStyle w:val="InstructionsPM"/>
              <w:rPr>
                <w:color w:val="auto"/>
                <w:szCs w:val="20"/>
                <w:lang w:val="en-GB"/>
              </w:rPr>
            </w:pPr>
            <w:r w:rsidRPr="00FF5B84">
              <w:rPr>
                <w:color w:val="auto"/>
                <w:szCs w:val="20"/>
                <w:lang w:val="en-GB"/>
              </w:rPr>
              <w:t>NA</w:t>
            </w:r>
          </w:p>
        </w:tc>
      </w:tr>
      <w:tr w:rsidR="002A4A48" w:rsidRPr="00F315D3" w14:paraId="60236AFF"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51481894" w14:textId="3DB80FB4" w:rsidR="002A4A48" w:rsidRPr="00FF5B84" w:rsidRDefault="002A4A48" w:rsidP="002A4A48">
            <w:pPr>
              <w:pStyle w:val="Default"/>
              <w:jc w:val="both"/>
              <w:rPr>
                <w:rFonts w:ascii="Arial" w:hAnsi="Arial" w:cs="Arial"/>
                <w:b/>
                <w:i/>
                <w:iCs/>
                <w:color w:val="auto"/>
                <w:sz w:val="20"/>
                <w:szCs w:val="20"/>
                <w:lang w:val="en-GB" w:eastAsia="en-US"/>
              </w:rPr>
            </w:pPr>
            <w:r w:rsidRPr="00FF5B84">
              <w:rPr>
                <w:rFonts w:ascii="Arial" w:hAnsi="Arial" w:cs="Arial"/>
                <w:b/>
                <w:i/>
                <w:iCs/>
                <w:color w:val="auto"/>
                <w:sz w:val="20"/>
                <w:szCs w:val="20"/>
                <w:lang w:val="en-GB" w:eastAsia="en-US"/>
              </w:rPr>
              <w:t xml:space="preserve">Output 3.3: </w:t>
            </w:r>
            <w:r w:rsidRPr="00FF5B84">
              <w:rPr>
                <w:rFonts w:ascii="Arial" w:hAnsi="Arial" w:cs="Arial"/>
                <w:bCs/>
                <w:i/>
                <w:iCs/>
                <w:color w:val="auto"/>
                <w:sz w:val="20"/>
                <w:szCs w:val="20"/>
                <w:lang w:val="en-GB" w:eastAsia="en-US"/>
              </w:rPr>
              <w:t>A knowledge management plan developed to capture and share information on climate change impacts.</w:t>
            </w:r>
            <w:r w:rsidRPr="00F315D3">
              <w:rPr>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tcPr>
          <w:p w14:paraId="55E3C8E5"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1E9EDEF2" w14:textId="1EE133F0"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BB704" w14:textId="409242BF" w:rsidR="002A4A48" w:rsidRPr="00FF5B84" w:rsidRDefault="002A4A48" w:rsidP="002A4A48">
            <w:pPr>
              <w:pStyle w:val="InstructionsPM"/>
              <w:rPr>
                <w:szCs w:val="20"/>
                <w:lang w:val="en-GB"/>
              </w:rPr>
            </w:pPr>
            <w:r w:rsidRPr="00FF5B84">
              <w:rPr>
                <w:color w:val="auto"/>
                <w:szCs w:val="20"/>
                <w:lang w:val="en-GB"/>
              </w:rPr>
              <w:t>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3B08EAC5" w14:textId="55D20DA8" w:rsidR="002A4A48" w:rsidRPr="00FF5B84" w:rsidRDefault="002A4A48" w:rsidP="002A4A48">
            <w:pPr>
              <w:pStyle w:val="InstructionsPM"/>
              <w:rPr>
                <w:color w:val="auto"/>
                <w:szCs w:val="20"/>
                <w:lang w:val="en-GB"/>
              </w:rPr>
            </w:pPr>
            <w:r w:rsidRPr="00FF5B84">
              <w:rPr>
                <w:color w:val="auto"/>
                <w:szCs w:val="20"/>
                <w:lang w:val="en-GB"/>
              </w:rPr>
              <w:t>NA</w:t>
            </w:r>
          </w:p>
        </w:tc>
      </w:tr>
      <w:tr w:rsidR="002A4A48" w:rsidRPr="00F315D3" w14:paraId="4982F0ED"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251EB410" w14:textId="593F50CB" w:rsidR="002A4A48" w:rsidRPr="00FF5B84" w:rsidRDefault="002A4A48" w:rsidP="002A4A48">
            <w:pPr>
              <w:pStyle w:val="Default"/>
              <w:jc w:val="both"/>
              <w:rPr>
                <w:rFonts w:ascii="Arial" w:hAnsi="Arial" w:cs="Arial"/>
                <w:b/>
                <w:i/>
                <w:iCs/>
                <w:color w:val="auto"/>
                <w:sz w:val="20"/>
                <w:szCs w:val="20"/>
                <w:lang w:val="en-GB" w:eastAsia="en-US"/>
              </w:rPr>
            </w:pPr>
            <w:r w:rsidRPr="00FF5B84">
              <w:rPr>
                <w:rFonts w:ascii="Arial" w:hAnsi="Arial" w:cs="Arial"/>
                <w:b/>
                <w:i/>
                <w:iCs/>
                <w:color w:val="auto"/>
                <w:sz w:val="20"/>
                <w:szCs w:val="20"/>
                <w:lang w:val="en-GB" w:eastAsia="en-US"/>
              </w:rPr>
              <w:lastRenderedPageBreak/>
              <w:t xml:space="preserve">Output 3.4 </w:t>
            </w:r>
            <w:r w:rsidRPr="00FF5B84">
              <w:rPr>
                <w:rFonts w:ascii="Arial" w:hAnsi="Arial" w:cs="Arial"/>
                <w:bCs/>
                <w:i/>
                <w:iCs/>
                <w:color w:val="auto"/>
                <w:sz w:val="20"/>
                <w:szCs w:val="20"/>
                <w:lang w:val="en-GB" w:eastAsia="en-US"/>
              </w:rPr>
              <w:t>Frameworks that support replicating and upscaling of EbA in Bangladesh developed.</w:t>
            </w:r>
            <w:r w:rsidRPr="00F315D3">
              <w:rPr>
                <w:sz w:val="20"/>
                <w:szCs w:val="20"/>
              </w:rPr>
              <w:t xml:space="preserve"> </w:t>
            </w:r>
          </w:p>
        </w:tc>
        <w:tc>
          <w:tcPr>
            <w:tcW w:w="1410" w:type="dxa"/>
            <w:tcBorders>
              <w:top w:val="single" w:sz="4" w:space="0" w:color="auto"/>
              <w:left w:val="single" w:sz="4" w:space="0" w:color="auto"/>
              <w:bottom w:val="single" w:sz="4" w:space="0" w:color="auto"/>
              <w:right w:val="single" w:sz="4" w:space="0" w:color="auto"/>
            </w:tcBorders>
          </w:tcPr>
          <w:p w14:paraId="25EE8768"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ACD6018" w14:textId="46177AF1"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C6537" w14:textId="0DD45C6D" w:rsidR="002A4A48" w:rsidRPr="00FF5B84" w:rsidRDefault="002A4A48" w:rsidP="002A4A48">
            <w:pPr>
              <w:pStyle w:val="InstructionsPM"/>
              <w:rPr>
                <w:szCs w:val="20"/>
                <w:lang w:val="en-GB"/>
              </w:rPr>
            </w:pPr>
            <w:r w:rsidRPr="00FF5B84">
              <w:rPr>
                <w:color w:val="auto"/>
                <w:szCs w:val="20"/>
                <w:lang w:val="en-GB"/>
              </w:rPr>
              <w:t>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5EF3C96B" w14:textId="44762A8C" w:rsidR="002A4A48" w:rsidRPr="00FF5B84" w:rsidRDefault="002A4A48" w:rsidP="002A4A48">
            <w:pPr>
              <w:pStyle w:val="InstructionsPM"/>
              <w:rPr>
                <w:color w:val="auto"/>
                <w:szCs w:val="20"/>
                <w:lang w:val="en-GB"/>
              </w:rPr>
            </w:pPr>
            <w:r w:rsidRPr="00FF5B84">
              <w:rPr>
                <w:color w:val="auto"/>
                <w:szCs w:val="20"/>
                <w:lang w:val="en-GB"/>
              </w:rPr>
              <w:t>NA</w:t>
            </w:r>
          </w:p>
        </w:tc>
      </w:tr>
      <w:tr w:rsidR="002A4A48" w:rsidRPr="00F315D3" w14:paraId="71628B55" w14:textId="77777777" w:rsidTr="005F3DE5">
        <w:trPr>
          <w:cantSplit/>
        </w:trPr>
        <w:tc>
          <w:tcPr>
            <w:tcW w:w="14098" w:type="dxa"/>
            <w:gridSpan w:val="6"/>
            <w:tcBorders>
              <w:top w:val="single" w:sz="4" w:space="0" w:color="auto"/>
              <w:left w:val="single" w:sz="12" w:space="0" w:color="auto"/>
              <w:bottom w:val="single" w:sz="4" w:space="0" w:color="auto"/>
              <w:right w:val="single" w:sz="12" w:space="0" w:color="auto"/>
            </w:tcBorders>
            <w:vAlign w:val="center"/>
          </w:tcPr>
          <w:p w14:paraId="05B0F98F" w14:textId="5A09F4C0" w:rsidR="002A4A48" w:rsidRPr="00FF5B84" w:rsidRDefault="002A4A48" w:rsidP="002A4A48">
            <w:pPr>
              <w:pStyle w:val="Default"/>
              <w:jc w:val="both"/>
              <w:rPr>
                <w:rFonts w:ascii="Arial" w:hAnsi="Arial" w:cs="Arial"/>
                <w:b/>
                <w:i/>
                <w:iCs/>
                <w:color w:val="000000" w:themeColor="text1"/>
                <w:sz w:val="20"/>
                <w:szCs w:val="20"/>
                <w:lang w:val="en-GB" w:eastAsia="en-US"/>
              </w:rPr>
            </w:pPr>
            <w:r w:rsidRPr="00FF5B84">
              <w:rPr>
                <w:rFonts w:ascii="Arial" w:hAnsi="Arial" w:cs="Arial"/>
                <w:b/>
                <w:i/>
                <w:iCs/>
                <w:color w:val="000000" w:themeColor="text1"/>
                <w:sz w:val="20"/>
                <w:szCs w:val="20"/>
                <w:lang w:val="en-GB" w:eastAsia="en-US"/>
              </w:rPr>
              <w:t xml:space="preserve">Component 4 </w:t>
            </w:r>
            <w:r w:rsidRPr="00FF5B84">
              <w:rPr>
                <w:color w:val="000000" w:themeColor="text1"/>
                <w:sz w:val="20"/>
                <w:szCs w:val="20"/>
                <w:lang w:val="en-GB"/>
              </w:rPr>
              <w:t>M&amp; E</w:t>
            </w:r>
            <w:r w:rsidRPr="00F315D3">
              <w:rPr>
                <w:sz w:val="20"/>
                <w:szCs w:val="20"/>
              </w:rPr>
              <w:t xml:space="preserve"> </w:t>
            </w:r>
          </w:p>
        </w:tc>
      </w:tr>
      <w:tr w:rsidR="002A4A48" w:rsidRPr="00F315D3" w14:paraId="61F5633A" w14:textId="77777777" w:rsidTr="000100C0">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0B2F1502" w14:textId="77777777" w:rsidR="002A4A48" w:rsidRPr="00FF5B84" w:rsidRDefault="002A4A48" w:rsidP="002A4A48">
            <w:pPr>
              <w:pStyle w:val="Default"/>
              <w:jc w:val="both"/>
              <w:rPr>
                <w:rFonts w:ascii="Arial" w:hAnsi="Arial" w:cs="Arial"/>
                <w:bCs/>
                <w:i/>
                <w:iCs/>
                <w:color w:val="auto"/>
                <w:sz w:val="20"/>
                <w:szCs w:val="20"/>
                <w:lang w:val="en-GB" w:eastAsia="en-US"/>
              </w:rPr>
            </w:pPr>
            <w:r w:rsidRPr="00FF5B84">
              <w:rPr>
                <w:rFonts w:ascii="Arial" w:hAnsi="Arial" w:cs="Arial"/>
                <w:bCs/>
                <w:i/>
                <w:iCs/>
                <w:color w:val="auto"/>
                <w:sz w:val="20"/>
                <w:szCs w:val="20"/>
                <w:lang w:val="en-GB" w:eastAsia="en-US"/>
              </w:rPr>
              <w:t xml:space="preserve">Monitoring and Evaluation of the project </w:t>
            </w:r>
          </w:p>
          <w:p w14:paraId="57736AB2" w14:textId="77777777" w:rsidR="002A4A48" w:rsidRPr="00FF5B84" w:rsidRDefault="002A4A48" w:rsidP="002A4A48">
            <w:pPr>
              <w:pStyle w:val="Default"/>
              <w:jc w:val="both"/>
              <w:rPr>
                <w:rFonts w:ascii="Arial" w:hAnsi="Arial" w:cs="Arial"/>
                <w:bCs/>
                <w:i/>
                <w:iCs/>
                <w:color w:val="auto"/>
                <w:sz w:val="20"/>
                <w:szCs w:val="20"/>
                <w:lang w:val="en-GB" w:eastAsia="en-US"/>
              </w:rPr>
            </w:pPr>
          </w:p>
        </w:tc>
        <w:tc>
          <w:tcPr>
            <w:tcW w:w="1410" w:type="dxa"/>
            <w:tcBorders>
              <w:top w:val="single" w:sz="4" w:space="0" w:color="auto"/>
              <w:left w:val="single" w:sz="4" w:space="0" w:color="auto"/>
              <w:bottom w:val="single" w:sz="4" w:space="0" w:color="auto"/>
              <w:right w:val="single" w:sz="4" w:space="0" w:color="auto"/>
            </w:tcBorders>
          </w:tcPr>
          <w:p w14:paraId="01D11924" w14:textId="77777777" w:rsidR="002A4A48" w:rsidRPr="00FF5B84" w:rsidRDefault="002A4A48" w:rsidP="002A4A48">
            <w:pPr>
              <w:pStyle w:val="InstructionsPM"/>
              <w:rPr>
                <w:szCs w:val="20"/>
                <w:lang w:val="en-GB"/>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DBE31D3" w14:textId="6C56719F" w:rsidR="002A4A48" w:rsidRPr="00FF5B84" w:rsidRDefault="002A4A48" w:rsidP="002A4A48">
            <w:pPr>
              <w:pStyle w:val="InstructionsPM"/>
              <w:rPr>
                <w:szCs w:val="20"/>
                <w:lang w:val="en-GB"/>
              </w:rPr>
            </w:pPr>
            <w:r w:rsidRPr="00FF5B84">
              <w:rPr>
                <w:color w:val="auto"/>
                <w:szCs w:val="20"/>
                <w:lang w:val="en-GB"/>
              </w:rPr>
              <w:t>N/A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48A4AE4" w14:textId="4B51C0E5" w:rsidR="002A4A48" w:rsidRPr="00FF5B84" w:rsidRDefault="002A4A48" w:rsidP="002A4A48">
            <w:pPr>
              <w:pStyle w:val="InstructionsPM"/>
              <w:rPr>
                <w:szCs w:val="20"/>
                <w:lang w:val="en-GB"/>
              </w:rPr>
            </w:pPr>
            <w:r w:rsidRPr="00FF5B84">
              <w:rPr>
                <w:color w:val="auto"/>
                <w:szCs w:val="20"/>
                <w:lang w:val="en-GB"/>
              </w:rPr>
              <w:t>0%</w:t>
            </w:r>
          </w:p>
        </w:tc>
        <w:tc>
          <w:tcPr>
            <w:tcW w:w="5973"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867D224" w14:textId="4FC9A1AA" w:rsidR="002A4A48" w:rsidRPr="00FF5B84" w:rsidRDefault="002A4A48" w:rsidP="002A4A48">
            <w:pPr>
              <w:pStyle w:val="InstructionsPM"/>
              <w:rPr>
                <w:color w:val="auto"/>
                <w:szCs w:val="20"/>
                <w:lang w:val="en-GB"/>
              </w:rPr>
            </w:pPr>
            <w:r w:rsidRPr="00FF5B84">
              <w:rPr>
                <w:color w:val="auto"/>
                <w:szCs w:val="20"/>
                <w:lang w:val="en-GB"/>
              </w:rPr>
              <w:t>NA</w:t>
            </w:r>
          </w:p>
        </w:tc>
      </w:tr>
    </w:tbl>
    <w:p w14:paraId="4B183664" w14:textId="77777777" w:rsidR="00A30A23" w:rsidRPr="009C6B11" w:rsidRDefault="00A30A23">
      <w:pPr>
        <w:rPr>
          <w:b/>
          <w:sz w:val="24"/>
          <w:lang w:val="en-GB"/>
        </w:rPr>
      </w:pPr>
    </w:p>
    <w:p w14:paraId="7AEB74EA" w14:textId="77777777" w:rsidR="00405D01" w:rsidRPr="009C6B11" w:rsidRDefault="00405D01">
      <w:pPr>
        <w:rPr>
          <w:rFonts w:cs="Arial"/>
          <w:sz w:val="24"/>
          <w:lang w:val="en-GB"/>
        </w:rPr>
      </w:pPr>
    </w:p>
    <w:p w14:paraId="35F12600" w14:textId="77777777" w:rsidR="002C796C" w:rsidRPr="009C6B11" w:rsidRDefault="009744CC" w:rsidP="002C796C">
      <w:pPr>
        <w:pStyle w:val="Tit2"/>
        <w:rPr>
          <w:i/>
          <w:iCs/>
          <w:color w:val="4472C4"/>
          <w:sz w:val="24"/>
          <w:szCs w:val="24"/>
        </w:rPr>
      </w:pPr>
      <w:r w:rsidRPr="009C6B11">
        <w:rPr>
          <w:sz w:val="24"/>
          <w:szCs w:val="24"/>
        </w:rPr>
        <w:br w:type="page"/>
      </w:r>
      <w:r w:rsidR="00CD24E4" w:rsidRPr="009C6B11">
        <w:rPr>
          <w:sz w:val="24"/>
          <w:szCs w:val="24"/>
        </w:rPr>
        <w:lastRenderedPageBreak/>
        <w:t>3.3.</w:t>
      </w:r>
      <w:r w:rsidR="00405D01" w:rsidRPr="009C6B11">
        <w:rPr>
          <w:sz w:val="24"/>
          <w:szCs w:val="24"/>
        </w:rPr>
        <w:t xml:space="preserve"> Risk Rating</w:t>
      </w:r>
    </w:p>
    <w:p w14:paraId="7F4BA48A" w14:textId="77777777" w:rsidR="00C30995" w:rsidRPr="009C6B11" w:rsidRDefault="00C30995">
      <w:pPr>
        <w:rPr>
          <w:rFonts w:cs="Arial"/>
          <w:i/>
          <w:iCs/>
          <w:color w:val="4472C4"/>
          <w:sz w:val="24"/>
        </w:rPr>
      </w:pPr>
    </w:p>
    <w:p w14:paraId="13F43A78" w14:textId="77777777" w:rsidR="001770F3" w:rsidRPr="009C6B11" w:rsidRDefault="001770F3" w:rsidP="00F01AC7">
      <w:pPr>
        <w:rPr>
          <w:b/>
          <w:bCs/>
          <w:sz w:val="24"/>
          <w:u w:val="single"/>
        </w:rPr>
      </w:pPr>
      <w:r w:rsidRPr="009C6B11">
        <w:rPr>
          <w:b/>
          <w:bCs/>
          <w:sz w:val="24"/>
          <w:u w:val="single"/>
        </w:rPr>
        <w:t>Tabl</w:t>
      </w:r>
      <w:r w:rsidR="00A665A4" w:rsidRPr="009C6B11">
        <w:rPr>
          <w:b/>
          <w:bCs/>
          <w:sz w:val="24"/>
          <w:u w:val="single"/>
        </w:rPr>
        <w:t>e</w:t>
      </w:r>
      <w:r w:rsidRPr="009C6B11">
        <w:rPr>
          <w:b/>
          <w:bCs/>
          <w:sz w:val="24"/>
          <w:u w:val="single"/>
        </w:rPr>
        <w:t xml:space="preserve"> A. </w:t>
      </w:r>
      <w:r w:rsidRPr="009C6B11">
        <w:rPr>
          <w:sz w:val="24"/>
          <w:u w:val="single"/>
        </w:rPr>
        <w:t>Risk</w:t>
      </w:r>
      <w:r w:rsidR="00AA664D" w:rsidRPr="009C6B11">
        <w:rPr>
          <w:sz w:val="24"/>
          <w:u w:val="single"/>
        </w:rPr>
        <w:t>-log</w:t>
      </w:r>
    </w:p>
    <w:p w14:paraId="1B73DCA5" w14:textId="4F279788" w:rsidR="00C44BFC" w:rsidRPr="009C6B11" w:rsidRDefault="00E249D9" w:rsidP="00A07C6D">
      <w:pPr>
        <w:pStyle w:val="InstructionsPM"/>
        <w:rPr>
          <w:sz w:val="24"/>
          <w:szCs w:val="24"/>
        </w:rPr>
      </w:pPr>
      <w:r w:rsidRPr="009C6B11">
        <w:rPr>
          <w:sz w:val="24"/>
          <w:szCs w:val="24"/>
        </w:rPr>
        <w:t xml:space="preserve">Insert </w:t>
      </w:r>
      <w:r w:rsidR="00A07C6D" w:rsidRPr="009C6B11">
        <w:rPr>
          <w:sz w:val="24"/>
          <w:szCs w:val="24"/>
        </w:rPr>
        <w:t xml:space="preserve">ALL the risks </w:t>
      </w:r>
      <w:r w:rsidRPr="009C6B11">
        <w:rPr>
          <w:sz w:val="24"/>
          <w:szCs w:val="24"/>
        </w:rPr>
        <w:t xml:space="preserve">identified </w:t>
      </w:r>
      <w:r w:rsidR="009E3DBF" w:rsidRPr="009C6B11">
        <w:rPr>
          <w:sz w:val="24"/>
          <w:szCs w:val="24"/>
        </w:rPr>
        <w:t xml:space="preserve">either </w:t>
      </w:r>
      <w:r w:rsidRPr="009C6B11">
        <w:rPr>
          <w:sz w:val="24"/>
          <w:szCs w:val="24"/>
        </w:rPr>
        <w:t>at CEO endorsement</w:t>
      </w:r>
      <w:r w:rsidR="009E3DBF" w:rsidRPr="009C6B11">
        <w:rPr>
          <w:sz w:val="24"/>
          <w:szCs w:val="24"/>
        </w:rPr>
        <w:t xml:space="preserve"> (</w:t>
      </w:r>
      <w:r w:rsidR="00272647" w:rsidRPr="009C6B11">
        <w:rPr>
          <w:sz w:val="24"/>
          <w:szCs w:val="24"/>
        </w:rPr>
        <w:t>Inc. Safeguards</w:t>
      </w:r>
      <w:r w:rsidR="009E3DBF" w:rsidRPr="009C6B11">
        <w:rPr>
          <w:sz w:val="24"/>
          <w:szCs w:val="24"/>
        </w:rPr>
        <w:t xml:space="preserve"> screening)</w:t>
      </w:r>
      <w:r w:rsidRPr="009C6B11">
        <w:rPr>
          <w:sz w:val="24"/>
          <w:szCs w:val="24"/>
        </w:rPr>
        <w:t xml:space="preserve">, </w:t>
      </w:r>
      <w:r w:rsidR="009E3DBF" w:rsidRPr="009C6B11">
        <w:rPr>
          <w:sz w:val="24"/>
          <w:szCs w:val="24"/>
        </w:rPr>
        <w:t>previous/current PIRs,</w:t>
      </w:r>
      <w:r w:rsidR="000301CB" w:rsidRPr="009C6B11">
        <w:rPr>
          <w:sz w:val="24"/>
          <w:szCs w:val="24"/>
        </w:rPr>
        <w:t xml:space="preserve"> and MTRs. Use the last line to propose a </w:t>
      </w:r>
      <w:r w:rsidR="00C44BFC" w:rsidRPr="009C6B11">
        <w:rPr>
          <w:sz w:val="24"/>
          <w:szCs w:val="24"/>
        </w:rPr>
        <w:t>suggested consolidated rating.</w:t>
      </w:r>
    </w:p>
    <w:p w14:paraId="46E4719E" w14:textId="77777777" w:rsidR="0018301D" w:rsidRPr="009C6B11" w:rsidRDefault="0018301D" w:rsidP="00A07C6D">
      <w:pPr>
        <w:pStyle w:val="InstructionsPM"/>
        <w:rPr>
          <w:sz w:val="24"/>
          <w:szCs w:val="24"/>
        </w:rPr>
      </w:pP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0"/>
        <w:gridCol w:w="1727"/>
        <w:gridCol w:w="919"/>
        <w:gridCol w:w="541"/>
        <w:gridCol w:w="541"/>
        <w:gridCol w:w="660"/>
        <w:gridCol w:w="833"/>
        <w:gridCol w:w="541"/>
        <w:gridCol w:w="541"/>
        <w:gridCol w:w="899"/>
        <w:gridCol w:w="5120"/>
      </w:tblGrid>
      <w:tr w:rsidR="00514840" w:rsidRPr="009C6B11" w14:paraId="7B2DBBFD" w14:textId="77777777" w:rsidTr="00814799">
        <w:trPr>
          <w:trHeight w:val="300"/>
        </w:trPr>
        <w:tc>
          <w:tcPr>
            <w:tcW w:w="2610" w:type="dxa"/>
            <w:vMerge w:val="restart"/>
            <w:shd w:val="clear" w:color="000000" w:fill="D9D9D9"/>
            <w:noWrap/>
            <w:vAlign w:val="center"/>
            <w:hideMark/>
          </w:tcPr>
          <w:p w14:paraId="44E7A5C5" w14:textId="77777777" w:rsidR="00514840" w:rsidRPr="009C6B11" w:rsidRDefault="00514840" w:rsidP="00514840">
            <w:pPr>
              <w:jc w:val="center"/>
              <w:rPr>
                <w:rFonts w:cs="Arial"/>
                <w:b/>
                <w:color w:val="000000"/>
                <w:sz w:val="24"/>
                <w:lang w:val="es-AR" w:eastAsia="es-AR"/>
              </w:rPr>
            </w:pPr>
            <w:proofErr w:type="spellStart"/>
            <w:r w:rsidRPr="009C6B11">
              <w:rPr>
                <w:rFonts w:cs="Arial"/>
                <w:b/>
                <w:color w:val="000000"/>
                <w:sz w:val="24"/>
                <w:lang w:val="es-AR" w:eastAsia="es-AR"/>
              </w:rPr>
              <w:t>Risk</w:t>
            </w:r>
            <w:proofErr w:type="spellEnd"/>
          </w:p>
        </w:tc>
        <w:tc>
          <w:tcPr>
            <w:tcW w:w="1727" w:type="dxa"/>
            <w:shd w:val="clear" w:color="auto" w:fill="D9D9D9" w:themeFill="background1" w:themeFillShade="D9"/>
            <w:vAlign w:val="center"/>
          </w:tcPr>
          <w:p w14:paraId="05CF5B93" w14:textId="77777777" w:rsidR="00514840" w:rsidRPr="009C6B11" w:rsidRDefault="00514840" w:rsidP="00514840">
            <w:pPr>
              <w:jc w:val="center"/>
              <w:rPr>
                <w:rFonts w:cs="Arial"/>
                <w:b/>
                <w:bCs/>
                <w:color w:val="000000"/>
                <w:sz w:val="24"/>
                <w:lang w:val="es-AR" w:eastAsia="es-AR"/>
              </w:rPr>
            </w:pPr>
            <w:proofErr w:type="spellStart"/>
            <w:r w:rsidRPr="009C6B11">
              <w:rPr>
                <w:rFonts w:cs="Arial"/>
                <w:b/>
                <w:bCs/>
                <w:color w:val="000000"/>
                <w:sz w:val="24"/>
                <w:lang w:val="es-AR" w:eastAsia="es-AR"/>
              </w:rPr>
              <w:t>Riskaffecting</w:t>
            </w:r>
            <w:proofErr w:type="spellEnd"/>
            <w:r w:rsidRPr="009C6B11">
              <w:rPr>
                <w:rFonts w:cs="Arial"/>
                <w:b/>
                <w:bCs/>
                <w:color w:val="000000"/>
                <w:sz w:val="24"/>
                <w:lang w:val="es-AR" w:eastAsia="es-AR"/>
              </w:rPr>
              <w:t>:</w:t>
            </w:r>
          </w:p>
        </w:tc>
        <w:tc>
          <w:tcPr>
            <w:tcW w:w="4576" w:type="dxa"/>
            <w:gridSpan w:val="7"/>
            <w:shd w:val="clear" w:color="auto" w:fill="D9D9D9" w:themeFill="background1" w:themeFillShade="D9"/>
            <w:noWrap/>
            <w:vAlign w:val="center"/>
            <w:hideMark/>
          </w:tcPr>
          <w:p w14:paraId="7EF8C42E" w14:textId="77777777" w:rsidR="00514840" w:rsidRPr="009C6B11" w:rsidRDefault="00514840" w:rsidP="00514840">
            <w:pPr>
              <w:jc w:val="center"/>
              <w:rPr>
                <w:rFonts w:cs="Arial"/>
                <w:b/>
                <w:color w:val="000000"/>
                <w:sz w:val="24"/>
                <w:lang w:val="es-AR" w:eastAsia="es-AR"/>
              </w:rPr>
            </w:pPr>
            <w:proofErr w:type="spellStart"/>
            <w:r w:rsidRPr="009C6B11">
              <w:rPr>
                <w:rFonts w:cs="Arial"/>
                <w:b/>
                <w:bCs/>
                <w:color w:val="000000"/>
                <w:sz w:val="24"/>
                <w:lang w:val="es-AR" w:eastAsia="es-AR"/>
              </w:rPr>
              <w:t>Risk</w:t>
            </w:r>
            <w:proofErr w:type="spellEnd"/>
            <w:r w:rsidRPr="009C6B11">
              <w:rPr>
                <w:rFonts w:cs="Arial"/>
                <w:b/>
                <w:bCs/>
                <w:color w:val="000000"/>
                <w:sz w:val="24"/>
                <w:lang w:val="es-AR" w:eastAsia="es-AR"/>
              </w:rPr>
              <w:t xml:space="preserve"> Rating</w:t>
            </w:r>
          </w:p>
        </w:tc>
        <w:tc>
          <w:tcPr>
            <w:tcW w:w="6019" w:type="dxa"/>
            <w:gridSpan w:val="2"/>
            <w:shd w:val="clear" w:color="auto" w:fill="D9D9D9" w:themeFill="background1" w:themeFillShade="D9"/>
            <w:noWrap/>
            <w:vAlign w:val="center"/>
          </w:tcPr>
          <w:p w14:paraId="288B183E" w14:textId="77777777" w:rsidR="00514840" w:rsidRPr="009C6B11" w:rsidRDefault="00514840" w:rsidP="00514840">
            <w:pPr>
              <w:jc w:val="center"/>
              <w:rPr>
                <w:rFonts w:cs="Arial"/>
                <w:b/>
                <w:bCs/>
                <w:color w:val="000000"/>
                <w:sz w:val="24"/>
                <w:lang w:eastAsia="es-AR"/>
              </w:rPr>
            </w:pPr>
            <w:r w:rsidRPr="009C6B11">
              <w:rPr>
                <w:rFonts w:cs="Arial"/>
                <w:b/>
                <w:bCs/>
                <w:color w:val="000000"/>
                <w:sz w:val="24"/>
                <w:lang w:eastAsia="es-AR"/>
              </w:rPr>
              <w:t>Variation respect to last rating</w:t>
            </w:r>
          </w:p>
        </w:tc>
      </w:tr>
      <w:tr w:rsidR="00514840" w:rsidRPr="009C6B11" w14:paraId="3CCE7131" w14:textId="77777777" w:rsidTr="00814799">
        <w:trPr>
          <w:trHeight w:val="300"/>
        </w:trPr>
        <w:tc>
          <w:tcPr>
            <w:tcW w:w="2610" w:type="dxa"/>
            <w:vMerge/>
            <w:vAlign w:val="center"/>
            <w:hideMark/>
          </w:tcPr>
          <w:p w14:paraId="2491E554" w14:textId="77777777" w:rsidR="00514840" w:rsidRPr="009C6B11" w:rsidRDefault="00514840" w:rsidP="00514840">
            <w:pPr>
              <w:rPr>
                <w:rFonts w:cs="Arial"/>
                <w:b/>
                <w:color w:val="000000"/>
                <w:sz w:val="24"/>
                <w:lang w:eastAsia="es-AR"/>
              </w:rPr>
            </w:pPr>
          </w:p>
        </w:tc>
        <w:tc>
          <w:tcPr>
            <w:tcW w:w="1727" w:type="dxa"/>
            <w:shd w:val="clear" w:color="000000" w:fill="D9D9D9"/>
            <w:vAlign w:val="center"/>
          </w:tcPr>
          <w:p w14:paraId="0C178A48" w14:textId="77777777" w:rsidR="00514840" w:rsidRPr="009C6B11" w:rsidRDefault="00514840" w:rsidP="00514840">
            <w:pPr>
              <w:rPr>
                <w:rFonts w:cs="Arial"/>
                <w:b/>
                <w:color w:val="000000"/>
                <w:sz w:val="24"/>
                <w:lang w:val="es-AR" w:eastAsia="es-AR"/>
              </w:rPr>
            </w:pPr>
            <w:proofErr w:type="spellStart"/>
            <w:r w:rsidRPr="009C6B11">
              <w:rPr>
                <w:rFonts w:cs="Arial"/>
                <w:color w:val="000000"/>
                <w:sz w:val="24"/>
                <w:lang w:val="es-AR" w:eastAsia="es-AR"/>
              </w:rPr>
              <w:t>Outcome</w:t>
            </w:r>
            <w:proofErr w:type="spellEnd"/>
            <w:r w:rsidRPr="009C6B11">
              <w:rPr>
                <w:rFonts w:cs="Arial"/>
                <w:color w:val="000000"/>
                <w:sz w:val="24"/>
                <w:lang w:val="es-AR" w:eastAsia="es-AR"/>
              </w:rPr>
              <w:t xml:space="preserve"> / outputs</w:t>
            </w:r>
          </w:p>
        </w:tc>
        <w:tc>
          <w:tcPr>
            <w:tcW w:w="919" w:type="dxa"/>
            <w:shd w:val="clear" w:color="000000" w:fill="D9D9D9"/>
            <w:vAlign w:val="center"/>
            <w:hideMark/>
          </w:tcPr>
          <w:p w14:paraId="7E20998F" w14:textId="77777777" w:rsidR="00514840" w:rsidRPr="009C6B11" w:rsidRDefault="00514840" w:rsidP="00514840">
            <w:pPr>
              <w:rPr>
                <w:rFonts w:cs="Arial"/>
                <w:b/>
                <w:color w:val="000000"/>
                <w:sz w:val="24"/>
                <w:lang w:val="es-AR" w:eastAsia="es-AR"/>
              </w:rPr>
            </w:pPr>
            <w:r w:rsidRPr="009C6B11">
              <w:rPr>
                <w:rFonts w:cs="Arial"/>
                <w:b/>
                <w:color w:val="000000"/>
                <w:sz w:val="24"/>
                <w:lang w:val="es-AR" w:eastAsia="es-AR"/>
              </w:rPr>
              <w:t>CEO ED</w:t>
            </w:r>
          </w:p>
        </w:tc>
        <w:tc>
          <w:tcPr>
            <w:tcW w:w="541" w:type="dxa"/>
            <w:shd w:val="clear" w:color="000000" w:fill="D9D9D9"/>
            <w:vAlign w:val="center"/>
            <w:hideMark/>
          </w:tcPr>
          <w:p w14:paraId="43B00600" w14:textId="77777777" w:rsidR="00514840" w:rsidRPr="009C6B11" w:rsidRDefault="00514840" w:rsidP="00514840">
            <w:pPr>
              <w:rPr>
                <w:rFonts w:cs="Arial"/>
                <w:b/>
                <w:color w:val="000000"/>
                <w:sz w:val="24"/>
                <w:lang w:val="es-AR" w:eastAsia="es-AR"/>
              </w:rPr>
            </w:pPr>
            <w:r w:rsidRPr="009C6B11">
              <w:rPr>
                <w:rFonts w:cs="Arial"/>
                <w:b/>
                <w:color w:val="000000"/>
                <w:sz w:val="24"/>
                <w:lang w:val="es-AR" w:eastAsia="es-AR"/>
              </w:rPr>
              <w:t>PIR 1</w:t>
            </w:r>
          </w:p>
        </w:tc>
        <w:tc>
          <w:tcPr>
            <w:tcW w:w="541" w:type="dxa"/>
            <w:shd w:val="clear" w:color="auto" w:fill="D9D9D9" w:themeFill="background1" w:themeFillShade="D9"/>
            <w:vAlign w:val="center"/>
            <w:hideMark/>
          </w:tcPr>
          <w:p w14:paraId="52E2FC00" w14:textId="77777777" w:rsidR="00514840" w:rsidRPr="009C6B11" w:rsidRDefault="00514840" w:rsidP="00514840">
            <w:pPr>
              <w:rPr>
                <w:rFonts w:cs="Arial"/>
                <w:b/>
                <w:color w:val="000000"/>
                <w:sz w:val="24"/>
                <w:lang w:val="es-AR" w:eastAsia="es-AR"/>
              </w:rPr>
            </w:pPr>
            <w:r w:rsidRPr="009C6B11">
              <w:rPr>
                <w:rFonts w:cs="Arial"/>
                <w:b/>
                <w:color w:val="000000"/>
                <w:sz w:val="24"/>
                <w:lang w:val="es-AR" w:eastAsia="es-AR"/>
              </w:rPr>
              <w:t>PIR 2</w:t>
            </w:r>
          </w:p>
        </w:tc>
        <w:tc>
          <w:tcPr>
            <w:tcW w:w="660" w:type="dxa"/>
            <w:shd w:val="clear" w:color="000000" w:fill="D9D9D9"/>
            <w:vAlign w:val="center"/>
            <w:hideMark/>
          </w:tcPr>
          <w:p w14:paraId="68EA6935" w14:textId="77777777" w:rsidR="00514840" w:rsidRPr="009C6B11" w:rsidRDefault="00514840" w:rsidP="00514840">
            <w:pPr>
              <w:rPr>
                <w:rFonts w:cs="Arial"/>
                <w:b/>
                <w:color w:val="000000"/>
                <w:sz w:val="24"/>
                <w:lang w:val="es-AR" w:eastAsia="es-AR"/>
              </w:rPr>
            </w:pPr>
            <w:r w:rsidRPr="009C6B11">
              <w:rPr>
                <w:rFonts w:cs="Arial"/>
                <w:b/>
                <w:color w:val="000000"/>
                <w:sz w:val="24"/>
                <w:lang w:val="es-AR" w:eastAsia="es-AR"/>
              </w:rPr>
              <w:t>MTR</w:t>
            </w:r>
          </w:p>
        </w:tc>
        <w:tc>
          <w:tcPr>
            <w:tcW w:w="833" w:type="dxa"/>
            <w:shd w:val="clear" w:color="000000" w:fill="D9D9D9"/>
            <w:vAlign w:val="center"/>
            <w:hideMark/>
          </w:tcPr>
          <w:p w14:paraId="03D314F6" w14:textId="77777777" w:rsidR="00514840" w:rsidRPr="009C6B11" w:rsidRDefault="00514840" w:rsidP="00514840">
            <w:pPr>
              <w:rPr>
                <w:rFonts w:cs="Arial"/>
                <w:b/>
                <w:color w:val="000000"/>
                <w:sz w:val="24"/>
                <w:lang w:val="es-AR" w:eastAsia="es-AR"/>
              </w:rPr>
            </w:pPr>
            <w:proofErr w:type="spellStart"/>
            <w:r w:rsidRPr="009C6B11">
              <w:rPr>
                <w:rFonts w:cs="Arial"/>
                <w:b/>
                <w:color w:val="000000"/>
                <w:sz w:val="24"/>
                <w:lang w:val="es-AR" w:eastAsia="es-AR"/>
              </w:rPr>
              <w:t>PIR</w:t>
            </w:r>
            <w:proofErr w:type="spellEnd"/>
            <w:r w:rsidRPr="009C6B11">
              <w:rPr>
                <w:rFonts w:cs="Arial"/>
                <w:b/>
                <w:color w:val="000000"/>
                <w:sz w:val="24"/>
                <w:lang w:val="es-AR" w:eastAsia="es-AR"/>
              </w:rPr>
              <w:t xml:space="preserve"> 3</w:t>
            </w:r>
            <w:r w:rsidRPr="009C6B11">
              <w:rPr>
                <w:rFonts w:cs="Arial"/>
                <w:b/>
                <w:bCs/>
                <w:color w:val="000000"/>
                <w:sz w:val="24"/>
                <w:lang w:val="es-AR" w:eastAsia="es-AR"/>
              </w:rPr>
              <w:t>(</w:t>
            </w:r>
            <w:proofErr w:type="spellStart"/>
            <w:r w:rsidRPr="009C6B11">
              <w:rPr>
                <w:rFonts w:cs="Arial"/>
                <w:b/>
                <w:bCs/>
                <w:color w:val="000000"/>
                <w:sz w:val="24"/>
                <w:lang w:val="es-AR" w:eastAsia="es-AR"/>
              </w:rPr>
              <w:t>this</w:t>
            </w:r>
            <w:proofErr w:type="spellEnd"/>
            <w:r w:rsidRPr="009C6B11">
              <w:rPr>
                <w:rFonts w:cs="Arial"/>
                <w:b/>
                <w:bCs/>
                <w:color w:val="000000"/>
                <w:sz w:val="24"/>
                <w:lang w:val="es-AR" w:eastAsia="es-AR"/>
              </w:rPr>
              <w:t xml:space="preserve"> </w:t>
            </w:r>
            <w:proofErr w:type="spellStart"/>
            <w:r w:rsidRPr="009C6B11">
              <w:rPr>
                <w:rFonts w:cs="Arial"/>
                <w:b/>
                <w:bCs/>
                <w:color w:val="000000"/>
                <w:sz w:val="24"/>
                <w:lang w:val="es-AR" w:eastAsia="es-AR"/>
              </w:rPr>
              <w:t>PIR</w:t>
            </w:r>
            <w:proofErr w:type="spellEnd"/>
            <w:r w:rsidRPr="009C6B11">
              <w:rPr>
                <w:rFonts w:cs="Arial"/>
                <w:b/>
                <w:bCs/>
                <w:color w:val="000000"/>
                <w:sz w:val="24"/>
                <w:lang w:val="es-AR" w:eastAsia="es-AR"/>
              </w:rPr>
              <w:t>)</w:t>
            </w:r>
          </w:p>
        </w:tc>
        <w:tc>
          <w:tcPr>
            <w:tcW w:w="541" w:type="dxa"/>
            <w:shd w:val="clear" w:color="000000" w:fill="D9D9D9"/>
            <w:vAlign w:val="center"/>
            <w:hideMark/>
          </w:tcPr>
          <w:p w14:paraId="53D7DAC3" w14:textId="77777777" w:rsidR="00514840" w:rsidRPr="009C6B11" w:rsidRDefault="00514840" w:rsidP="00514840">
            <w:pPr>
              <w:rPr>
                <w:rFonts w:cs="Arial"/>
                <w:b/>
                <w:color w:val="000000"/>
                <w:sz w:val="24"/>
                <w:lang w:val="es-AR" w:eastAsia="es-AR"/>
              </w:rPr>
            </w:pPr>
            <w:r w:rsidRPr="009C6B11">
              <w:rPr>
                <w:rFonts w:cs="Arial"/>
                <w:b/>
                <w:color w:val="000000"/>
                <w:sz w:val="24"/>
                <w:lang w:val="es-AR" w:eastAsia="es-AR"/>
              </w:rPr>
              <w:t>PIR 4</w:t>
            </w:r>
          </w:p>
        </w:tc>
        <w:tc>
          <w:tcPr>
            <w:tcW w:w="541" w:type="dxa"/>
            <w:shd w:val="clear" w:color="000000" w:fill="D9D9D9"/>
            <w:vAlign w:val="center"/>
            <w:hideMark/>
          </w:tcPr>
          <w:p w14:paraId="1AF049ED" w14:textId="77777777" w:rsidR="00514840" w:rsidRPr="009C6B11" w:rsidRDefault="00514840" w:rsidP="00514840">
            <w:pPr>
              <w:rPr>
                <w:rFonts w:cs="Arial"/>
                <w:b/>
                <w:color w:val="000000"/>
                <w:sz w:val="24"/>
                <w:lang w:val="es-AR" w:eastAsia="es-AR"/>
              </w:rPr>
            </w:pPr>
            <w:r w:rsidRPr="009C6B11">
              <w:rPr>
                <w:rFonts w:cs="Arial"/>
                <w:b/>
                <w:color w:val="000000"/>
                <w:sz w:val="24"/>
                <w:lang w:val="es-AR" w:eastAsia="es-AR"/>
              </w:rPr>
              <w:t>PIR 5</w:t>
            </w:r>
          </w:p>
        </w:tc>
        <w:tc>
          <w:tcPr>
            <w:tcW w:w="899" w:type="dxa"/>
            <w:shd w:val="clear" w:color="auto" w:fill="D9D9D9" w:themeFill="background1" w:themeFillShade="D9"/>
            <w:noWrap/>
            <w:vAlign w:val="center"/>
            <w:hideMark/>
          </w:tcPr>
          <w:p w14:paraId="0F50CFD5" w14:textId="77777777" w:rsidR="00514840" w:rsidRPr="009C6B11" w:rsidRDefault="00514840" w:rsidP="00514840">
            <w:pPr>
              <w:jc w:val="center"/>
              <w:rPr>
                <w:rFonts w:cs="Arial"/>
                <w:b/>
                <w:bCs/>
                <w:color w:val="000000"/>
                <w:sz w:val="24"/>
                <w:lang w:eastAsia="es-AR"/>
              </w:rPr>
            </w:pPr>
            <w:r w:rsidRPr="009C6B11">
              <w:rPr>
                <w:rFonts w:cs="Arial"/>
                <w:b/>
                <w:bCs/>
                <w:color w:val="000000"/>
                <w:sz w:val="24"/>
                <w:lang w:eastAsia="es-AR"/>
              </w:rPr>
              <w:t>Δ</w:t>
            </w:r>
          </w:p>
        </w:tc>
        <w:tc>
          <w:tcPr>
            <w:tcW w:w="5120" w:type="dxa"/>
            <w:shd w:val="clear" w:color="auto" w:fill="D9D9D9" w:themeFill="background1" w:themeFillShade="D9"/>
            <w:vAlign w:val="center"/>
          </w:tcPr>
          <w:p w14:paraId="2A41E3D7" w14:textId="77777777" w:rsidR="00514840" w:rsidRPr="009C6B11" w:rsidRDefault="00514840" w:rsidP="00514840">
            <w:pPr>
              <w:jc w:val="center"/>
              <w:rPr>
                <w:rFonts w:cs="Arial"/>
                <w:b/>
                <w:bCs/>
                <w:color w:val="000000"/>
                <w:sz w:val="24"/>
                <w:lang w:eastAsia="es-AR"/>
              </w:rPr>
            </w:pPr>
            <w:r w:rsidRPr="009C6B11">
              <w:rPr>
                <w:rFonts w:cs="Arial"/>
                <w:b/>
                <w:bCs/>
                <w:color w:val="000000"/>
                <w:sz w:val="24"/>
                <w:lang w:eastAsia="es-AR"/>
              </w:rPr>
              <w:t>Justification</w:t>
            </w:r>
          </w:p>
        </w:tc>
      </w:tr>
      <w:tr w:rsidR="001E03AF" w:rsidRPr="009C6B11" w14:paraId="05818F0A" w14:textId="77777777" w:rsidTr="00814799">
        <w:trPr>
          <w:trHeight w:val="300"/>
        </w:trPr>
        <w:tc>
          <w:tcPr>
            <w:tcW w:w="2610" w:type="dxa"/>
            <w:shd w:val="clear" w:color="auto" w:fill="auto"/>
            <w:noWrap/>
            <w:vAlign w:val="center"/>
            <w:hideMark/>
          </w:tcPr>
          <w:p w14:paraId="747D6970" w14:textId="77777777" w:rsidR="001E03AF" w:rsidRDefault="001E03AF" w:rsidP="001E03AF">
            <w:pPr>
              <w:pStyle w:val="Default"/>
              <w:rPr>
                <w:sz w:val="20"/>
              </w:rPr>
            </w:pPr>
            <w:r>
              <w:rPr>
                <w:sz w:val="20"/>
                <w:szCs w:val="20"/>
              </w:rPr>
              <w:t xml:space="preserve">Political instability at the national level. </w:t>
            </w:r>
          </w:p>
          <w:p w14:paraId="56D94695" w14:textId="02438CCE" w:rsidR="001E03AF" w:rsidRPr="009C6B11" w:rsidRDefault="001E03AF" w:rsidP="001E03AF">
            <w:pPr>
              <w:rPr>
                <w:sz w:val="24"/>
                <w:lang w:eastAsia="es-AR"/>
              </w:rPr>
            </w:pPr>
          </w:p>
        </w:tc>
        <w:tc>
          <w:tcPr>
            <w:tcW w:w="1727" w:type="dxa"/>
            <w:vAlign w:val="center"/>
          </w:tcPr>
          <w:p w14:paraId="0B6BF7D5" w14:textId="77777777" w:rsidR="001E03AF" w:rsidRDefault="001E03AF" w:rsidP="001E03AF">
            <w:pPr>
              <w:pStyle w:val="Default"/>
              <w:rPr>
                <w:sz w:val="20"/>
              </w:rPr>
            </w:pPr>
            <w:r>
              <w:rPr>
                <w:sz w:val="20"/>
                <w:szCs w:val="20"/>
              </w:rPr>
              <w:t xml:space="preserve">Project interventions delayed because of uncertain role allocation at the central level. </w:t>
            </w:r>
          </w:p>
          <w:p w14:paraId="68759D8A" w14:textId="6F0FB729" w:rsidR="001E03AF" w:rsidRPr="009C6B11" w:rsidRDefault="001E03AF" w:rsidP="001E03AF">
            <w:pPr>
              <w:rPr>
                <w:rFonts w:cs="Arial"/>
                <w:color w:val="000000"/>
                <w:sz w:val="24"/>
                <w:lang w:val="es-AR" w:eastAsia="es-AR"/>
              </w:rPr>
            </w:pPr>
          </w:p>
        </w:tc>
        <w:tc>
          <w:tcPr>
            <w:tcW w:w="919" w:type="dxa"/>
            <w:shd w:val="clear" w:color="auto" w:fill="auto"/>
            <w:noWrap/>
            <w:vAlign w:val="center"/>
          </w:tcPr>
          <w:p w14:paraId="0329A80E" w14:textId="6604A270" w:rsidR="001E03AF" w:rsidRPr="009C6B11" w:rsidRDefault="00F315D3" w:rsidP="00814799">
            <w:pPr>
              <w:jc w:val="center"/>
              <w:rPr>
                <w:rFonts w:cs="Arial"/>
                <w:color w:val="000000"/>
                <w:sz w:val="24"/>
                <w:lang w:val="es-AR" w:eastAsia="es-AR"/>
              </w:rPr>
            </w:pPr>
            <w:r>
              <w:rPr>
                <w:sz w:val="20"/>
                <w:szCs w:val="20"/>
              </w:rPr>
              <w:t>L</w:t>
            </w:r>
          </w:p>
        </w:tc>
        <w:tc>
          <w:tcPr>
            <w:tcW w:w="541" w:type="dxa"/>
            <w:shd w:val="clear" w:color="auto" w:fill="auto"/>
            <w:noWrap/>
            <w:vAlign w:val="center"/>
          </w:tcPr>
          <w:p w14:paraId="7020CA4B" w14:textId="33A597AB" w:rsidR="001E03AF" w:rsidRPr="009C6B11" w:rsidRDefault="008D1083" w:rsidP="008D1083">
            <w:pPr>
              <w:jc w:val="center"/>
              <w:rPr>
                <w:rFonts w:cs="Arial"/>
                <w:color w:val="000000"/>
                <w:sz w:val="24"/>
                <w:lang w:val="es-AR" w:eastAsia="es-AR"/>
              </w:rPr>
            </w:pPr>
            <w:r>
              <w:rPr>
                <w:sz w:val="20"/>
                <w:szCs w:val="20"/>
              </w:rPr>
              <w:t xml:space="preserve"> </w:t>
            </w:r>
            <w:r w:rsidR="00E4702C">
              <w:rPr>
                <w:sz w:val="20"/>
                <w:szCs w:val="20"/>
              </w:rPr>
              <w:t>L</w:t>
            </w:r>
          </w:p>
        </w:tc>
        <w:tc>
          <w:tcPr>
            <w:tcW w:w="541" w:type="dxa"/>
            <w:shd w:val="clear" w:color="auto" w:fill="auto"/>
            <w:noWrap/>
            <w:vAlign w:val="center"/>
          </w:tcPr>
          <w:p w14:paraId="34FD9BB5" w14:textId="77777777" w:rsidR="001E03AF" w:rsidRPr="009C6B11" w:rsidRDefault="001E03AF" w:rsidP="001E03AF">
            <w:pPr>
              <w:jc w:val="center"/>
              <w:rPr>
                <w:rFonts w:cs="Arial"/>
                <w:color w:val="000000"/>
                <w:sz w:val="24"/>
                <w:lang w:val="es-AR" w:eastAsia="es-AR"/>
              </w:rPr>
            </w:pPr>
          </w:p>
        </w:tc>
        <w:tc>
          <w:tcPr>
            <w:tcW w:w="660" w:type="dxa"/>
            <w:shd w:val="clear" w:color="auto" w:fill="auto"/>
            <w:noWrap/>
            <w:vAlign w:val="center"/>
          </w:tcPr>
          <w:p w14:paraId="004B2DEC" w14:textId="77777777" w:rsidR="001E03AF" w:rsidRPr="009C6B11" w:rsidRDefault="001E03AF" w:rsidP="001E03AF">
            <w:pPr>
              <w:jc w:val="center"/>
              <w:rPr>
                <w:rFonts w:cs="Arial"/>
                <w:color w:val="000000"/>
                <w:sz w:val="24"/>
                <w:lang w:val="es-AR" w:eastAsia="es-AR"/>
              </w:rPr>
            </w:pPr>
          </w:p>
        </w:tc>
        <w:tc>
          <w:tcPr>
            <w:tcW w:w="833" w:type="dxa"/>
            <w:shd w:val="clear" w:color="auto" w:fill="D9E2F3" w:themeFill="accent1" w:themeFillTint="33"/>
            <w:noWrap/>
            <w:vAlign w:val="center"/>
          </w:tcPr>
          <w:p w14:paraId="5F2D6EEE" w14:textId="77777777" w:rsidR="001E03AF" w:rsidRPr="009C6B11" w:rsidRDefault="001E03AF" w:rsidP="001E03AF">
            <w:pPr>
              <w:jc w:val="center"/>
              <w:rPr>
                <w:rFonts w:cs="Arial"/>
                <w:color w:val="000000"/>
                <w:sz w:val="24"/>
                <w:lang w:val="es-AR" w:eastAsia="es-AR"/>
              </w:rPr>
            </w:pPr>
          </w:p>
        </w:tc>
        <w:tc>
          <w:tcPr>
            <w:tcW w:w="541" w:type="dxa"/>
            <w:shd w:val="clear" w:color="auto" w:fill="auto"/>
            <w:noWrap/>
            <w:vAlign w:val="center"/>
          </w:tcPr>
          <w:p w14:paraId="6D058324" w14:textId="77777777" w:rsidR="001E03AF" w:rsidRPr="009C6B11" w:rsidRDefault="001E03AF" w:rsidP="001E03AF">
            <w:pPr>
              <w:jc w:val="center"/>
              <w:rPr>
                <w:rFonts w:cs="Arial"/>
                <w:color w:val="000000"/>
                <w:sz w:val="24"/>
                <w:lang w:val="es-AR" w:eastAsia="es-AR"/>
              </w:rPr>
            </w:pPr>
          </w:p>
        </w:tc>
        <w:tc>
          <w:tcPr>
            <w:tcW w:w="541" w:type="dxa"/>
            <w:shd w:val="clear" w:color="auto" w:fill="auto"/>
            <w:noWrap/>
            <w:vAlign w:val="center"/>
          </w:tcPr>
          <w:p w14:paraId="0784ECC6" w14:textId="77777777" w:rsidR="001E03AF" w:rsidRPr="009C6B11" w:rsidRDefault="001E03AF" w:rsidP="001E03AF">
            <w:pPr>
              <w:jc w:val="center"/>
              <w:rPr>
                <w:rFonts w:cs="Arial"/>
                <w:color w:val="000000"/>
                <w:sz w:val="24"/>
                <w:lang w:val="es-AR" w:eastAsia="es-AR"/>
              </w:rPr>
            </w:pPr>
          </w:p>
        </w:tc>
        <w:tc>
          <w:tcPr>
            <w:tcW w:w="899" w:type="dxa"/>
            <w:shd w:val="clear" w:color="auto" w:fill="auto"/>
            <w:noWrap/>
            <w:vAlign w:val="center"/>
          </w:tcPr>
          <w:p w14:paraId="117C229A" w14:textId="4D616368" w:rsidR="001E03AF" w:rsidRPr="009C6B11" w:rsidRDefault="001E03AF" w:rsidP="001E03AF">
            <w:pPr>
              <w:jc w:val="center"/>
              <w:rPr>
                <w:rFonts w:cs="Arial"/>
                <w:color w:val="000000"/>
                <w:sz w:val="24"/>
                <w:lang w:val="es-AR" w:eastAsia="es-AR"/>
              </w:rPr>
            </w:pPr>
          </w:p>
        </w:tc>
        <w:tc>
          <w:tcPr>
            <w:tcW w:w="5120" w:type="dxa"/>
          </w:tcPr>
          <w:p w14:paraId="62482A09" w14:textId="6838CC4D" w:rsidR="001E03AF" w:rsidRPr="009C6B11" w:rsidRDefault="001E03AF" w:rsidP="001E03AF">
            <w:pPr>
              <w:pStyle w:val="InstructionsPM"/>
              <w:rPr>
                <w:color w:val="auto"/>
                <w:sz w:val="24"/>
                <w:szCs w:val="24"/>
                <w:lang w:eastAsia="es-AR"/>
              </w:rPr>
            </w:pPr>
            <w:r w:rsidRPr="009C6B11">
              <w:rPr>
                <w:color w:val="auto"/>
                <w:sz w:val="24"/>
                <w:szCs w:val="24"/>
                <w:lang w:eastAsia="es-AR"/>
              </w:rPr>
              <w:t xml:space="preserve">Due to delay start of the project, Risk assessment yet to </w:t>
            </w:r>
            <w:r>
              <w:rPr>
                <w:color w:val="auto"/>
                <w:sz w:val="24"/>
                <w:szCs w:val="24"/>
                <w:lang w:eastAsia="es-AR"/>
              </w:rPr>
              <w:t xml:space="preserve">be </w:t>
            </w:r>
            <w:r w:rsidRPr="009C6B11">
              <w:rPr>
                <w:color w:val="auto"/>
                <w:sz w:val="24"/>
                <w:szCs w:val="24"/>
                <w:lang w:eastAsia="es-AR"/>
              </w:rPr>
              <w:t>done</w:t>
            </w:r>
          </w:p>
        </w:tc>
      </w:tr>
      <w:tr w:rsidR="001E03AF" w:rsidRPr="009C6B11" w14:paraId="576E8311" w14:textId="77777777" w:rsidTr="00814799">
        <w:trPr>
          <w:trHeight w:val="300"/>
        </w:trPr>
        <w:tc>
          <w:tcPr>
            <w:tcW w:w="2610" w:type="dxa"/>
            <w:shd w:val="clear" w:color="auto" w:fill="auto"/>
            <w:noWrap/>
            <w:vAlign w:val="center"/>
          </w:tcPr>
          <w:tbl>
            <w:tblPr>
              <w:tblW w:w="0" w:type="auto"/>
              <w:tblBorders>
                <w:top w:val="nil"/>
                <w:left w:val="nil"/>
                <w:bottom w:val="nil"/>
                <w:right w:val="nil"/>
              </w:tblBorders>
              <w:tblLook w:val="0000" w:firstRow="0" w:lastRow="0" w:firstColumn="0" w:lastColumn="0" w:noHBand="0" w:noVBand="0"/>
            </w:tblPr>
            <w:tblGrid>
              <w:gridCol w:w="2470"/>
            </w:tblGrid>
            <w:tr w:rsidR="001E03AF" w14:paraId="30B90247" w14:textId="77777777" w:rsidTr="00FF5B84">
              <w:trPr>
                <w:trHeight w:val="864"/>
              </w:trPr>
              <w:tc>
                <w:tcPr>
                  <w:tcW w:w="0" w:type="auto"/>
                </w:tcPr>
                <w:p w14:paraId="2C118A82" w14:textId="77777777" w:rsidR="001E03AF" w:rsidRDefault="001E03AF" w:rsidP="001E03AF">
                  <w:pPr>
                    <w:pStyle w:val="Default"/>
                    <w:rPr>
                      <w:sz w:val="20"/>
                      <w:szCs w:val="20"/>
                    </w:rPr>
                  </w:pPr>
                  <w:r>
                    <w:rPr>
                      <w:sz w:val="20"/>
                      <w:szCs w:val="20"/>
                    </w:rPr>
                    <w:t xml:space="preserve">Disagreement between stakeholders on the </w:t>
                  </w:r>
                </w:p>
                <w:p w14:paraId="1992FABD" w14:textId="77777777" w:rsidR="001E03AF" w:rsidRDefault="001E03AF" w:rsidP="001E03AF">
                  <w:pPr>
                    <w:pStyle w:val="Default"/>
                    <w:rPr>
                      <w:sz w:val="20"/>
                    </w:rPr>
                  </w:pPr>
                  <w:r>
                    <w:rPr>
                      <w:sz w:val="20"/>
                      <w:szCs w:val="20"/>
                    </w:rPr>
                    <w:t xml:space="preserve">allocation of roles in the project. </w:t>
                  </w:r>
                </w:p>
                <w:p w14:paraId="21022243" w14:textId="159C6669" w:rsidR="001E03AF" w:rsidRDefault="001E03AF" w:rsidP="001E03AF">
                  <w:pPr>
                    <w:pStyle w:val="Default"/>
                    <w:rPr>
                      <w:sz w:val="20"/>
                      <w:szCs w:val="20"/>
                    </w:rPr>
                  </w:pPr>
                  <w:r>
                    <w:rPr>
                      <w:sz w:val="20"/>
                      <w:szCs w:val="20"/>
                    </w:rPr>
                    <w:t xml:space="preserve"> </w:t>
                  </w:r>
                </w:p>
              </w:tc>
            </w:tr>
          </w:tbl>
          <w:p w14:paraId="56591819" w14:textId="0A42ED25" w:rsidR="001E03AF" w:rsidRPr="009C6B11" w:rsidRDefault="001E03AF" w:rsidP="001E03AF">
            <w:pPr>
              <w:rPr>
                <w:color w:val="000000"/>
                <w:sz w:val="24"/>
                <w:lang w:val="es-AR" w:eastAsia="es-AR"/>
              </w:rPr>
            </w:pPr>
          </w:p>
        </w:tc>
        <w:tc>
          <w:tcPr>
            <w:tcW w:w="1727" w:type="dxa"/>
            <w:vAlign w:val="center"/>
          </w:tcPr>
          <w:p w14:paraId="71B1C2C0" w14:textId="77777777" w:rsidR="001E03AF" w:rsidRDefault="001E03AF" w:rsidP="001E03AF">
            <w:pPr>
              <w:pStyle w:val="Default"/>
              <w:rPr>
                <w:sz w:val="20"/>
                <w:szCs w:val="20"/>
              </w:rPr>
            </w:pPr>
            <w:r>
              <w:rPr>
                <w:sz w:val="20"/>
                <w:szCs w:val="20"/>
              </w:rPr>
              <w:t xml:space="preserve">Project interventions delayed because of uncertain role allocation. </w:t>
            </w:r>
          </w:p>
          <w:p w14:paraId="3C90C723" w14:textId="77777777" w:rsidR="001E03AF" w:rsidRDefault="001E03AF" w:rsidP="001E03AF">
            <w:pPr>
              <w:pStyle w:val="Default"/>
              <w:rPr>
                <w:sz w:val="20"/>
              </w:rPr>
            </w:pPr>
            <w:r>
              <w:rPr>
                <w:sz w:val="20"/>
                <w:szCs w:val="20"/>
              </w:rPr>
              <w:t xml:space="preserve">Effectiveness of project management is reduced. </w:t>
            </w:r>
          </w:p>
          <w:p w14:paraId="5CF06032" w14:textId="1A92180F" w:rsidR="001E03AF" w:rsidRDefault="001E03AF" w:rsidP="001E03AF">
            <w:pPr>
              <w:pStyle w:val="Default"/>
              <w:rPr>
                <w:sz w:val="20"/>
                <w:szCs w:val="20"/>
              </w:rPr>
            </w:pPr>
          </w:p>
          <w:p w14:paraId="32FE4A07" w14:textId="19B23BDD" w:rsidR="001E03AF" w:rsidRPr="009C6B11" w:rsidRDefault="001E03AF" w:rsidP="001E03AF">
            <w:pPr>
              <w:rPr>
                <w:rFonts w:cs="Arial"/>
                <w:color w:val="000000"/>
                <w:sz w:val="24"/>
                <w:lang w:val="es-AR" w:eastAsia="es-AR"/>
              </w:rPr>
            </w:pPr>
          </w:p>
        </w:tc>
        <w:tc>
          <w:tcPr>
            <w:tcW w:w="919" w:type="dxa"/>
            <w:shd w:val="clear" w:color="auto" w:fill="auto"/>
            <w:noWrap/>
            <w:vAlign w:val="center"/>
          </w:tcPr>
          <w:p w14:paraId="606ACB4D" w14:textId="43D6D789" w:rsidR="001E03AF" w:rsidRPr="009C6B11" w:rsidRDefault="00F315D3" w:rsidP="00814799">
            <w:pPr>
              <w:jc w:val="center"/>
              <w:rPr>
                <w:rFonts w:cs="Arial"/>
                <w:color w:val="000000"/>
                <w:sz w:val="24"/>
                <w:lang w:val="es-AR" w:eastAsia="es-AR"/>
              </w:rPr>
            </w:pPr>
            <w:r>
              <w:rPr>
                <w:sz w:val="20"/>
                <w:szCs w:val="20"/>
              </w:rPr>
              <w:t>M</w:t>
            </w:r>
          </w:p>
        </w:tc>
        <w:tc>
          <w:tcPr>
            <w:tcW w:w="541" w:type="dxa"/>
            <w:shd w:val="clear" w:color="auto" w:fill="auto"/>
            <w:noWrap/>
            <w:vAlign w:val="center"/>
          </w:tcPr>
          <w:p w14:paraId="7C06443A" w14:textId="72B85735" w:rsidR="001E03AF" w:rsidRPr="009C6B11" w:rsidRDefault="00E4702C" w:rsidP="008D1083">
            <w:pPr>
              <w:jc w:val="center"/>
              <w:rPr>
                <w:rFonts w:cs="Arial"/>
                <w:color w:val="000000"/>
                <w:sz w:val="24"/>
                <w:lang w:val="es-AR" w:eastAsia="es-AR"/>
              </w:rPr>
            </w:pPr>
            <w:r>
              <w:rPr>
                <w:rFonts w:cs="Arial"/>
                <w:color w:val="000000"/>
                <w:sz w:val="24"/>
                <w:lang w:val="es-AR" w:eastAsia="es-AR"/>
              </w:rPr>
              <w:t>M</w:t>
            </w:r>
          </w:p>
        </w:tc>
        <w:tc>
          <w:tcPr>
            <w:tcW w:w="541" w:type="dxa"/>
            <w:shd w:val="clear" w:color="auto" w:fill="auto"/>
            <w:noWrap/>
            <w:vAlign w:val="center"/>
          </w:tcPr>
          <w:p w14:paraId="17745D8F" w14:textId="77777777" w:rsidR="001E03AF" w:rsidRPr="009C6B11" w:rsidRDefault="001E03AF" w:rsidP="001E03AF">
            <w:pPr>
              <w:jc w:val="center"/>
              <w:rPr>
                <w:rFonts w:cs="Arial"/>
                <w:color w:val="000000"/>
                <w:sz w:val="24"/>
                <w:lang w:val="es-AR" w:eastAsia="es-AR"/>
              </w:rPr>
            </w:pPr>
          </w:p>
        </w:tc>
        <w:tc>
          <w:tcPr>
            <w:tcW w:w="660" w:type="dxa"/>
            <w:shd w:val="clear" w:color="auto" w:fill="auto"/>
            <w:noWrap/>
            <w:vAlign w:val="center"/>
          </w:tcPr>
          <w:p w14:paraId="6635ED6C" w14:textId="77777777" w:rsidR="001E03AF" w:rsidRPr="009C6B11" w:rsidRDefault="001E03AF" w:rsidP="001E03AF">
            <w:pPr>
              <w:jc w:val="center"/>
              <w:rPr>
                <w:rFonts w:cs="Arial"/>
                <w:color w:val="000000"/>
                <w:sz w:val="24"/>
                <w:lang w:val="es-AR" w:eastAsia="es-AR"/>
              </w:rPr>
            </w:pPr>
          </w:p>
        </w:tc>
        <w:tc>
          <w:tcPr>
            <w:tcW w:w="833" w:type="dxa"/>
            <w:shd w:val="clear" w:color="auto" w:fill="D9E2F3" w:themeFill="accent1" w:themeFillTint="33"/>
            <w:noWrap/>
            <w:vAlign w:val="center"/>
          </w:tcPr>
          <w:p w14:paraId="3DE22419" w14:textId="77777777" w:rsidR="001E03AF" w:rsidRPr="009C6B11" w:rsidRDefault="001E03AF" w:rsidP="001E03AF">
            <w:pPr>
              <w:jc w:val="center"/>
              <w:rPr>
                <w:rFonts w:cs="Arial"/>
                <w:color w:val="000000"/>
                <w:sz w:val="24"/>
                <w:lang w:val="es-AR" w:eastAsia="es-AR"/>
              </w:rPr>
            </w:pPr>
          </w:p>
        </w:tc>
        <w:tc>
          <w:tcPr>
            <w:tcW w:w="541" w:type="dxa"/>
            <w:shd w:val="clear" w:color="auto" w:fill="auto"/>
            <w:noWrap/>
            <w:vAlign w:val="center"/>
          </w:tcPr>
          <w:p w14:paraId="278FA116" w14:textId="77777777" w:rsidR="001E03AF" w:rsidRPr="009C6B11" w:rsidRDefault="001E03AF" w:rsidP="001E03AF">
            <w:pPr>
              <w:jc w:val="center"/>
              <w:rPr>
                <w:rFonts w:cs="Arial"/>
                <w:color w:val="000000"/>
                <w:sz w:val="24"/>
                <w:lang w:val="es-AR" w:eastAsia="es-AR"/>
              </w:rPr>
            </w:pPr>
          </w:p>
        </w:tc>
        <w:tc>
          <w:tcPr>
            <w:tcW w:w="541" w:type="dxa"/>
            <w:shd w:val="clear" w:color="auto" w:fill="auto"/>
            <w:noWrap/>
            <w:vAlign w:val="center"/>
          </w:tcPr>
          <w:p w14:paraId="4C237FD7" w14:textId="77777777" w:rsidR="001E03AF" w:rsidRPr="009C6B11" w:rsidRDefault="001E03AF" w:rsidP="001E03AF">
            <w:pPr>
              <w:jc w:val="center"/>
              <w:rPr>
                <w:rFonts w:cs="Arial"/>
                <w:color w:val="000000"/>
                <w:sz w:val="24"/>
                <w:lang w:val="es-AR" w:eastAsia="es-AR"/>
              </w:rPr>
            </w:pPr>
          </w:p>
        </w:tc>
        <w:tc>
          <w:tcPr>
            <w:tcW w:w="899" w:type="dxa"/>
            <w:shd w:val="clear" w:color="auto" w:fill="auto"/>
            <w:noWrap/>
            <w:vAlign w:val="center"/>
          </w:tcPr>
          <w:p w14:paraId="08EC3373" w14:textId="7895155D" w:rsidR="001E03AF" w:rsidRPr="009C6B11" w:rsidRDefault="001E03AF" w:rsidP="001E03AF">
            <w:pPr>
              <w:jc w:val="center"/>
              <w:rPr>
                <w:rFonts w:cs="Arial"/>
                <w:color w:val="000000"/>
                <w:sz w:val="24"/>
                <w:lang w:val="es-AR" w:eastAsia="es-AR"/>
              </w:rPr>
            </w:pPr>
          </w:p>
        </w:tc>
        <w:tc>
          <w:tcPr>
            <w:tcW w:w="5120" w:type="dxa"/>
          </w:tcPr>
          <w:p w14:paraId="687E7C2C" w14:textId="77777777" w:rsidR="001E03AF" w:rsidRPr="009C6B11" w:rsidRDefault="001E03AF" w:rsidP="001E03AF">
            <w:pPr>
              <w:rPr>
                <w:rFonts w:cs="Arial"/>
                <w:sz w:val="24"/>
                <w:lang w:val="es-AR" w:eastAsia="es-AR"/>
              </w:rPr>
            </w:pPr>
          </w:p>
        </w:tc>
      </w:tr>
      <w:tr w:rsidR="00814799" w:rsidRPr="009C6B11" w14:paraId="44CB5378" w14:textId="77777777" w:rsidTr="00814799">
        <w:trPr>
          <w:trHeight w:val="300"/>
        </w:trPr>
        <w:tc>
          <w:tcPr>
            <w:tcW w:w="2610" w:type="dxa"/>
            <w:shd w:val="clear" w:color="auto" w:fill="auto"/>
            <w:noWrap/>
            <w:vAlign w:val="center"/>
          </w:tcPr>
          <w:p w14:paraId="5486DF2F" w14:textId="77777777" w:rsidR="00814799" w:rsidRDefault="00814799" w:rsidP="00814799">
            <w:pPr>
              <w:pStyle w:val="Default"/>
              <w:rPr>
                <w:sz w:val="20"/>
              </w:rPr>
            </w:pPr>
            <w:r>
              <w:rPr>
                <w:sz w:val="20"/>
                <w:szCs w:val="20"/>
              </w:rPr>
              <w:t xml:space="preserve">The central information database established in the </w:t>
            </w:r>
            <w:proofErr w:type="spellStart"/>
            <w:r>
              <w:rPr>
                <w:sz w:val="20"/>
                <w:szCs w:val="20"/>
              </w:rPr>
              <w:t>MoEF</w:t>
            </w:r>
            <w:proofErr w:type="spellEnd"/>
            <w:r>
              <w:rPr>
                <w:sz w:val="20"/>
                <w:szCs w:val="20"/>
              </w:rPr>
              <w:t xml:space="preserve"> is not </w:t>
            </w:r>
            <w:proofErr w:type="spellStart"/>
            <w:r>
              <w:rPr>
                <w:sz w:val="20"/>
                <w:szCs w:val="20"/>
              </w:rPr>
              <w:t>utilised</w:t>
            </w:r>
            <w:proofErr w:type="spellEnd"/>
            <w:r>
              <w:rPr>
                <w:sz w:val="20"/>
                <w:szCs w:val="20"/>
              </w:rPr>
              <w:t xml:space="preserve"> or maintained over time leading to limited inter-institutional data sharing or collaboration. </w:t>
            </w:r>
          </w:p>
          <w:p w14:paraId="45A71045" w14:textId="44906DCC" w:rsidR="00814799" w:rsidRPr="009C6B11" w:rsidRDefault="00814799" w:rsidP="00814799">
            <w:pPr>
              <w:rPr>
                <w:color w:val="000000"/>
                <w:sz w:val="24"/>
                <w:lang w:val="es-AR" w:eastAsia="es-AR"/>
              </w:rPr>
            </w:pPr>
          </w:p>
        </w:tc>
        <w:tc>
          <w:tcPr>
            <w:tcW w:w="1727" w:type="dxa"/>
            <w:vAlign w:val="center"/>
          </w:tcPr>
          <w:p w14:paraId="0DDCECF0" w14:textId="77777777" w:rsidR="00814799" w:rsidRDefault="00814799" w:rsidP="00814799">
            <w:pPr>
              <w:pStyle w:val="Default"/>
              <w:rPr>
                <w:sz w:val="20"/>
              </w:rPr>
            </w:pPr>
            <w:r>
              <w:rPr>
                <w:sz w:val="20"/>
                <w:szCs w:val="20"/>
              </w:rPr>
              <w:t xml:space="preserve">Limited transfer of relevant project information amongst role players and end-users resulting in delayed or ineffective implementation of interventions. </w:t>
            </w:r>
          </w:p>
          <w:p w14:paraId="352812E4" w14:textId="65AF5B6F" w:rsidR="00814799" w:rsidRPr="009C6B11" w:rsidRDefault="00814799" w:rsidP="00814799">
            <w:pPr>
              <w:rPr>
                <w:rFonts w:cs="Arial"/>
                <w:color w:val="000000"/>
                <w:sz w:val="24"/>
                <w:lang w:val="es-AR" w:eastAsia="es-AR"/>
              </w:rPr>
            </w:pPr>
          </w:p>
        </w:tc>
        <w:tc>
          <w:tcPr>
            <w:tcW w:w="919" w:type="dxa"/>
            <w:shd w:val="clear" w:color="auto" w:fill="auto"/>
            <w:noWrap/>
            <w:vAlign w:val="center"/>
          </w:tcPr>
          <w:p w14:paraId="5D6976EA" w14:textId="3334086F" w:rsidR="00814799" w:rsidRPr="009C6B11" w:rsidRDefault="00F315D3" w:rsidP="00814799">
            <w:pPr>
              <w:jc w:val="center"/>
              <w:rPr>
                <w:rFonts w:cs="Arial"/>
                <w:color w:val="000000"/>
                <w:sz w:val="24"/>
                <w:lang w:val="es-AR" w:eastAsia="es-AR"/>
              </w:rPr>
            </w:pPr>
            <w:r>
              <w:rPr>
                <w:sz w:val="20"/>
                <w:szCs w:val="20"/>
              </w:rPr>
              <w:t>M</w:t>
            </w:r>
          </w:p>
        </w:tc>
        <w:tc>
          <w:tcPr>
            <w:tcW w:w="541" w:type="dxa"/>
            <w:shd w:val="clear" w:color="auto" w:fill="auto"/>
            <w:noWrap/>
            <w:vAlign w:val="center"/>
          </w:tcPr>
          <w:p w14:paraId="3203D0CA" w14:textId="24F66F29" w:rsidR="00814799" w:rsidRPr="009C6B11" w:rsidRDefault="00E4702C" w:rsidP="00814799">
            <w:pPr>
              <w:jc w:val="center"/>
              <w:rPr>
                <w:rFonts w:cs="Arial"/>
                <w:color w:val="000000"/>
                <w:sz w:val="24"/>
                <w:lang w:val="es-AR" w:eastAsia="es-AR"/>
              </w:rPr>
            </w:pPr>
            <w:r>
              <w:rPr>
                <w:rFonts w:cs="Arial"/>
                <w:color w:val="000000"/>
                <w:sz w:val="24"/>
                <w:lang w:val="es-AR" w:eastAsia="es-AR"/>
              </w:rPr>
              <w:t>M</w:t>
            </w:r>
          </w:p>
        </w:tc>
        <w:tc>
          <w:tcPr>
            <w:tcW w:w="541" w:type="dxa"/>
            <w:shd w:val="clear" w:color="auto" w:fill="auto"/>
            <w:noWrap/>
            <w:vAlign w:val="center"/>
          </w:tcPr>
          <w:p w14:paraId="576DB0CB"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26244CAA"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599DE555"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1973C3F9"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0931F5FC"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5CB685CF" w14:textId="4E2B747B" w:rsidR="00814799" w:rsidRPr="009C6B11" w:rsidRDefault="00814799" w:rsidP="00814799">
            <w:pPr>
              <w:jc w:val="center"/>
              <w:rPr>
                <w:rFonts w:cs="Arial"/>
                <w:color w:val="000000"/>
                <w:sz w:val="24"/>
                <w:lang w:val="es-AR" w:eastAsia="es-AR"/>
              </w:rPr>
            </w:pPr>
          </w:p>
        </w:tc>
        <w:tc>
          <w:tcPr>
            <w:tcW w:w="5120" w:type="dxa"/>
          </w:tcPr>
          <w:p w14:paraId="6138380E" w14:textId="77777777" w:rsidR="00814799" w:rsidRPr="009C6B11" w:rsidRDefault="00814799" w:rsidP="00814799">
            <w:pPr>
              <w:rPr>
                <w:rFonts w:cs="Arial"/>
                <w:color w:val="000000"/>
                <w:sz w:val="24"/>
                <w:lang w:val="es-AR" w:eastAsia="es-AR"/>
              </w:rPr>
            </w:pPr>
          </w:p>
        </w:tc>
      </w:tr>
      <w:tr w:rsidR="00814799" w:rsidRPr="009C6B11" w14:paraId="02B9973A" w14:textId="77777777" w:rsidTr="00814799">
        <w:trPr>
          <w:trHeight w:val="300"/>
        </w:trPr>
        <w:tc>
          <w:tcPr>
            <w:tcW w:w="2610" w:type="dxa"/>
            <w:shd w:val="clear" w:color="auto" w:fill="auto"/>
            <w:noWrap/>
            <w:vAlign w:val="center"/>
          </w:tcPr>
          <w:p w14:paraId="02A70139" w14:textId="77777777" w:rsidR="00814799" w:rsidRDefault="00814799" w:rsidP="00814799">
            <w:pPr>
              <w:pStyle w:val="Default"/>
              <w:rPr>
                <w:sz w:val="20"/>
              </w:rPr>
            </w:pPr>
            <w:r>
              <w:rPr>
                <w:sz w:val="20"/>
                <w:szCs w:val="20"/>
              </w:rPr>
              <w:t xml:space="preserve">The long-term nature of adaptation, in particular EbA, </w:t>
            </w:r>
            <w:r>
              <w:rPr>
                <w:sz w:val="20"/>
                <w:szCs w:val="20"/>
              </w:rPr>
              <w:lastRenderedPageBreak/>
              <w:t xml:space="preserve">may lead to limited government support for project activities in the selected area. </w:t>
            </w:r>
          </w:p>
          <w:p w14:paraId="474DE907" w14:textId="73D0FE47" w:rsidR="00814799" w:rsidRPr="009C6B11" w:rsidRDefault="00814799" w:rsidP="00814799">
            <w:pPr>
              <w:rPr>
                <w:color w:val="000000"/>
                <w:sz w:val="24"/>
                <w:lang w:val="es-AR" w:eastAsia="es-AR"/>
              </w:rPr>
            </w:pPr>
          </w:p>
        </w:tc>
        <w:tc>
          <w:tcPr>
            <w:tcW w:w="1727" w:type="dxa"/>
          </w:tcPr>
          <w:p w14:paraId="5ACB8825" w14:textId="77777777" w:rsidR="00814799" w:rsidRDefault="00814799" w:rsidP="00814799">
            <w:pPr>
              <w:pStyle w:val="Default"/>
              <w:rPr>
                <w:sz w:val="20"/>
              </w:rPr>
            </w:pPr>
            <w:r>
              <w:rPr>
                <w:sz w:val="20"/>
                <w:szCs w:val="20"/>
              </w:rPr>
              <w:lastRenderedPageBreak/>
              <w:t xml:space="preserve">Loss of government </w:t>
            </w:r>
            <w:r>
              <w:rPr>
                <w:sz w:val="20"/>
                <w:szCs w:val="20"/>
              </w:rPr>
              <w:lastRenderedPageBreak/>
              <w:t xml:space="preserve">support may result in lack of </w:t>
            </w:r>
            <w:proofErr w:type="spellStart"/>
            <w:r>
              <w:rPr>
                <w:sz w:val="20"/>
                <w:szCs w:val="20"/>
              </w:rPr>
              <w:t>prioritisation</w:t>
            </w:r>
            <w:proofErr w:type="spellEnd"/>
            <w:r>
              <w:rPr>
                <w:sz w:val="20"/>
                <w:szCs w:val="20"/>
              </w:rPr>
              <w:t xml:space="preserve"> of project activities. </w:t>
            </w:r>
          </w:p>
          <w:p w14:paraId="12F1817F" w14:textId="77777777" w:rsidR="00814799" w:rsidRPr="009C6B11" w:rsidRDefault="00814799" w:rsidP="00814799">
            <w:pPr>
              <w:rPr>
                <w:rFonts w:cs="Arial"/>
                <w:color w:val="000000"/>
                <w:sz w:val="24"/>
                <w:lang w:val="es-AR" w:eastAsia="es-AR"/>
              </w:rPr>
            </w:pPr>
          </w:p>
        </w:tc>
        <w:tc>
          <w:tcPr>
            <w:tcW w:w="919" w:type="dxa"/>
            <w:shd w:val="clear" w:color="auto" w:fill="auto"/>
            <w:noWrap/>
            <w:vAlign w:val="center"/>
          </w:tcPr>
          <w:p w14:paraId="64DA4381" w14:textId="67501AD4" w:rsidR="00814799" w:rsidRDefault="00F315D3" w:rsidP="00814799">
            <w:pPr>
              <w:pStyle w:val="Default"/>
              <w:jc w:val="center"/>
              <w:rPr>
                <w:sz w:val="20"/>
                <w:szCs w:val="20"/>
              </w:rPr>
            </w:pPr>
            <w:r>
              <w:rPr>
                <w:sz w:val="20"/>
                <w:szCs w:val="20"/>
              </w:rPr>
              <w:lastRenderedPageBreak/>
              <w:t>M</w:t>
            </w:r>
          </w:p>
          <w:p w14:paraId="56019158"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1531BD41" w14:textId="1D1348BF" w:rsidR="00814799" w:rsidRPr="009C6B11" w:rsidRDefault="00E4702C" w:rsidP="00814799">
            <w:pPr>
              <w:jc w:val="center"/>
              <w:rPr>
                <w:rFonts w:cs="Arial"/>
                <w:color w:val="000000"/>
                <w:sz w:val="24"/>
                <w:lang w:val="es-AR" w:eastAsia="es-AR"/>
              </w:rPr>
            </w:pPr>
            <w:r>
              <w:rPr>
                <w:rFonts w:cs="Arial"/>
                <w:color w:val="000000"/>
                <w:sz w:val="24"/>
                <w:lang w:val="es-AR" w:eastAsia="es-AR"/>
              </w:rPr>
              <w:lastRenderedPageBreak/>
              <w:t>M</w:t>
            </w:r>
          </w:p>
        </w:tc>
        <w:tc>
          <w:tcPr>
            <w:tcW w:w="541" w:type="dxa"/>
            <w:shd w:val="clear" w:color="auto" w:fill="auto"/>
            <w:noWrap/>
            <w:vAlign w:val="center"/>
          </w:tcPr>
          <w:p w14:paraId="303629C0"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28EC7B00"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13377716"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51E0306D"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20AEB099"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68B99FBE" w14:textId="7158DC3F" w:rsidR="00814799" w:rsidRPr="009C6B11" w:rsidRDefault="00814799" w:rsidP="00814799">
            <w:pPr>
              <w:jc w:val="center"/>
              <w:rPr>
                <w:rFonts w:cs="Arial"/>
                <w:color w:val="000000"/>
                <w:sz w:val="24"/>
                <w:lang w:val="es-AR" w:eastAsia="es-AR"/>
              </w:rPr>
            </w:pPr>
          </w:p>
        </w:tc>
        <w:tc>
          <w:tcPr>
            <w:tcW w:w="5120" w:type="dxa"/>
          </w:tcPr>
          <w:p w14:paraId="343224C6" w14:textId="77777777" w:rsidR="00814799" w:rsidRPr="009C6B11" w:rsidRDefault="00814799" w:rsidP="00814799">
            <w:pPr>
              <w:rPr>
                <w:rFonts w:cs="Arial"/>
                <w:color w:val="000000"/>
                <w:sz w:val="24"/>
                <w:lang w:val="es-AR" w:eastAsia="es-AR"/>
              </w:rPr>
            </w:pPr>
          </w:p>
        </w:tc>
      </w:tr>
      <w:tr w:rsidR="00814799" w:rsidRPr="009C6B11" w14:paraId="4258791F" w14:textId="77777777" w:rsidTr="00814799">
        <w:trPr>
          <w:trHeight w:val="300"/>
        </w:trPr>
        <w:tc>
          <w:tcPr>
            <w:tcW w:w="2610" w:type="dxa"/>
            <w:shd w:val="clear" w:color="auto" w:fill="auto"/>
            <w:noWrap/>
            <w:vAlign w:val="center"/>
          </w:tcPr>
          <w:p w14:paraId="610FF73F" w14:textId="77777777" w:rsidR="00814799" w:rsidRDefault="00814799" w:rsidP="00814799">
            <w:pPr>
              <w:pStyle w:val="Default"/>
              <w:rPr>
                <w:sz w:val="20"/>
              </w:rPr>
            </w:pPr>
            <w:r>
              <w:rPr>
                <w:sz w:val="20"/>
                <w:szCs w:val="20"/>
              </w:rPr>
              <w:lastRenderedPageBreak/>
              <w:t xml:space="preserve">High turnover of staff members in implementing agencies (in particular </w:t>
            </w:r>
            <w:proofErr w:type="spellStart"/>
            <w:r>
              <w:rPr>
                <w:sz w:val="20"/>
                <w:szCs w:val="20"/>
              </w:rPr>
              <w:t>MoEF</w:t>
            </w:r>
            <w:proofErr w:type="spellEnd"/>
            <w:r>
              <w:rPr>
                <w:sz w:val="20"/>
                <w:szCs w:val="20"/>
              </w:rPr>
              <w:t xml:space="preserve">, DoE and </w:t>
            </w:r>
            <w:proofErr w:type="spellStart"/>
            <w:r>
              <w:rPr>
                <w:sz w:val="20"/>
                <w:szCs w:val="20"/>
              </w:rPr>
              <w:t>CCU</w:t>
            </w:r>
            <w:proofErr w:type="spellEnd"/>
            <w:r>
              <w:rPr>
                <w:sz w:val="20"/>
                <w:szCs w:val="20"/>
              </w:rPr>
              <w:t xml:space="preserve">). </w:t>
            </w:r>
          </w:p>
          <w:p w14:paraId="24EB30A3" w14:textId="33B7DB76" w:rsidR="00814799" w:rsidRPr="009C6B11" w:rsidRDefault="00814799" w:rsidP="00814799">
            <w:pPr>
              <w:rPr>
                <w:color w:val="000000"/>
                <w:sz w:val="24"/>
                <w:lang w:val="es-AR" w:eastAsia="es-AR"/>
              </w:rPr>
            </w:pPr>
          </w:p>
        </w:tc>
        <w:tc>
          <w:tcPr>
            <w:tcW w:w="1727" w:type="dxa"/>
          </w:tcPr>
          <w:p w14:paraId="77250BD1" w14:textId="77777777" w:rsidR="00814799" w:rsidRDefault="00814799" w:rsidP="00814799">
            <w:pPr>
              <w:pStyle w:val="Default"/>
              <w:rPr>
                <w:sz w:val="20"/>
              </w:rPr>
            </w:pPr>
            <w:r>
              <w:rPr>
                <w:sz w:val="20"/>
                <w:szCs w:val="20"/>
              </w:rPr>
              <w:t xml:space="preserve">Changes in project-related government priorities and poor institutional memory result in disruptions or delays in project implementation and coordination. </w:t>
            </w:r>
          </w:p>
          <w:p w14:paraId="6DB5A944" w14:textId="77777777" w:rsidR="00814799" w:rsidRPr="009C6B11" w:rsidRDefault="00814799" w:rsidP="00814799">
            <w:pPr>
              <w:rPr>
                <w:rFonts w:cs="Arial"/>
                <w:color w:val="000000"/>
                <w:sz w:val="24"/>
                <w:lang w:val="es-AR" w:eastAsia="es-AR"/>
              </w:rPr>
            </w:pPr>
          </w:p>
        </w:tc>
        <w:tc>
          <w:tcPr>
            <w:tcW w:w="919" w:type="dxa"/>
            <w:shd w:val="clear" w:color="auto" w:fill="auto"/>
            <w:noWrap/>
            <w:vAlign w:val="center"/>
          </w:tcPr>
          <w:p w14:paraId="6D2B948E" w14:textId="45823E77" w:rsidR="00814799" w:rsidRPr="009C6B11" w:rsidRDefault="00F315D3" w:rsidP="00814799">
            <w:pPr>
              <w:jc w:val="center"/>
              <w:rPr>
                <w:rFonts w:cs="Arial"/>
                <w:color w:val="000000"/>
                <w:sz w:val="24"/>
                <w:lang w:val="es-AR" w:eastAsia="es-AR"/>
              </w:rPr>
            </w:pPr>
            <w:r>
              <w:rPr>
                <w:sz w:val="20"/>
                <w:szCs w:val="20"/>
              </w:rPr>
              <w:t>M</w:t>
            </w:r>
            <w:r w:rsidR="00814799">
              <w:rPr>
                <w:sz w:val="20"/>
                <w:szCs w:val="20"/>
              </w:rPr>
              <w:t xml:space="preserve"> </w:t>
            </w:r>
          </w:p>
        </w:tc>
        <w:tc>
          <w:tcPr>
            <w:tcW w:w="541" w:type="dxa"/>
            <w:shd w:val="clear" w:color="auto" w:fill="auto"/>
            <w:noWrap/>
            <w:vAlign w:val="center"/>
          </w:tcPr>
          <w:p w14:paraId="3BEEF95B" w14:textId="07DA7A7E" w:rsidR="00814799" w:rsidRPr="009C6B11" w:rsidRDefault="00E4702C" w:rsidP="00814799">
            <w:pPr>
              <w:jc w:val="center"/>
              <w:rPr>
                <w:rFonts w:cs="Arial"/>
                <w:color w:val="000000"/>
                <w:sz w:val="24"/>
                <w:lang w:val="es-AR" w:eastAsia="es-AR"/>
              </w:rPr>
            </w:pPr>
            <w:r>
              <w:rPr>
                <w:rFonts w:cs="Arial"/>
                <w:color w:val="000000"/>
                <w:sz w:val="24"/>
                <w:lang w:val="es-AR" w:eastAsia="es-AR"/>
              </w:rPr>
              <w:t>M</w:t>
            </w:r>
          </w:p>
        </w:tc>
        <w:tc>
          <w:tcPr>
            <w:tcW w:w="541" w:type="dxa"/>
            <w:shd w:val="clear" w:color="auto" w:fill="auto"/>
            <w:noWrap/>
            <w:vAlign w:val="center"/>
          </w:tcPr>
          <w:p w14:paraId="59E0F5F1"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26480F3F"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357D9E8E"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2F38900B"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27FAC366"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5A26EBE1" w14:textId="7906566B" w:rsidR="00814799" w:rsidRPr="009C6B11" w:rsidRDefault="00814799" w:rsidP="00814799">
            <w:pPr>
              <w:jc w:val="center"/>
              <w:rPr>
                <w:rFonts w:cs="Arial"/>
                <w:color w:val="000000"/>
                <w:sz w:val="24"/>
                <w:lang w:val="es-AR" w:eastAsia="es-AR"/>
              </w:rPr>
            </w:pPr>
          </w:p>
        </w:tc>
        <w:tc>
          <w:tcPr>
            <w:tcW w:w="5120" w:type="dxa"/>
          </w:tcPr>
          <w:p w14:paraId="2234100D" w14:textId="77777777" w:rsidR="00814799" w:rsidRPr="009C6B11" w:rsidRDefault="00814799" w:rsidP="00814799">
            <w:pPr>
              <w:rPr>
                <w:rFonts w:cs="Arial"/>
                <w:color w:val="000000"/>
                <w:sz w:val="24"/>
                <w:lang w:val="es-AR" w:eastAsia="es-AR"/>
              </w:rPr>
            </w:pPr>
          </w:p>
        </w:tc>
      </w:tr>
      <w:tr w:rsidR="00814799" w:rsidRPr="009C6B11" w14:paraId="4013722B" w14:textId="77777777" w:rsidTr="00814799">
        <w:trPr>
          <w:trHeight w:val="300"/>
        </w:trPr>
        <w:tc>
          <w:tcPr>
            <w:tcW w:w="2610" w:type="dxa"/>
            <w:shd w:val="clear" w:color="auto" w:fill="auto"/>
            <w:noWrap/>
            <w:vAlign w:val="center"/>
          </w:tcPr>
          <w:p w14:paraId="37E628B2" w14:textId="77777777" w:rsidR="00814799" w:rsidRDefault="00814799" w:rsidP="00814799">
            <w:pPr>
              <w:pStyle w:val="Default"/>
              <w:rPr>
                <w:sz w:val="20"/>
              </w:rPr>
            </w:pPr>
            <w:r>
              <w:rPr>
                <w:sz w:val="20"/>
                <w:szCs w:val="20"/>
              </w:rPr>
              <w:t xml:space="preserve">Increasing Overseas Development Assistance increases demands on time/capacity </w:t>
            </w:r>
          </w:p>
          <w:p w14:paraId="572B6F28" w14:textId="2F6B0679" w:rsidR="00814799" w:rsidRPr="009C6B11" w:rsidRDefault="00814799" w:rsidP="00814799">
            <w:pPr>
              <w:rPr>
                <w:color w:val="000000"/>
                <w:sz w:val="24"/>
                <w:lang w:val="es-AR" w:eastAsia="es-AR"/>
              </w:rPr>
            </w:pPr>
          </w:p>
        </w:tc>
        <w:tc>
          <w:tcPr>
            <w:tcW w:w="1727" w:type="dxa"/>
          </w:tcPr>
          <w:p w14:paraId="7D6BDC3B" w14:textId="77777777" w:rsidR="00814799" w:rsidRDefault="00814799" w:rsidP="00814799">
            <w:pPr>
              <w:pStyle w:val="Default"/>
              <w:rPr>
                <w:sz w:val="20"/>
              </w:rPr>
            </w:pPr>
            <w:r>
              <w:rPr>
                <w:sz w:val="20"/>
                <w:szCs w:val="20"/>
              </w:rPr>
              <w:t xml:space="preserve">Increasing Overseas Development Assistance results in increased demands on time for implementing agency officials, which in turn results in disruptions or delays in project implementation and coordination. </w:t>
            </w:r>
          </w:p>
          <w:p w14:paraId="385423A7" w14:textId="77777777" w:rsidR="00814799" w:rsidRPr="009C6B11" w:rsidRDefault="00814799" w:rsidP="00814799">
            <w:pPr>
              <w:rPr>
                <w:rFonts w:cs="Arial"/>
                <w:color w:val="000000"/>
                <w:sz w:val="24"/>
                <w:lang w:val="es-AR" w:eastAsia="es-AR"/>
              </w:rPr>
            </w:pPr>
          </w:p>
        </w:tc>
        <w:tc>
          <w:tcPr>
            <w:tcW w:w="919" w:type="dxa"/>
            <w:shd w:val="clear" w:color="auto" w:fill="auto"/>
            <w:noWrap/>
            <w:vAlign w:val="center"/>
          </w:tcPr>
          <w:p w14:paraId="0EE89A82" w14:textId="01237A9C" w:rsidR="00814799" w:rsidRPr="009C6B11" w:rsidRDefault="00F315D3" w:rsidP="00814799">
            <w:pPr>
              <w:jc w:val="center"/>
              <w:rPr>
                <w:rFonts w:cs="Arial"/>
                <w:color w:val="000000"/>
                <w:sz w:val="24"/>
                <w:lang w:val="es-AR" w:eastAsia="es-AR"/>
              </w:rPr>
            </w:pPr>
            <w:r>
              <w:rPr>
                <w:sz w:val="20"/>
                <w:szCs w:val="20"/>
              </w:rPr>
              <w:t>M</w:t>
            </w:r>
          </w:p>
        </w:tc>
        <w:tc>
          <w:tcPr>
            <w:tcW w:w="541" w:type="dxa"/>
            <w:shd w:val="clear" w:color="auto" w:fill="auto"/>
            <w:noWrap/>
            <w:vAlign w:val="center"/>
          </w:tcPr>
          <w:p w14:paraId="0C7C22BB" w14:textId="6399E29A" w:rsidR="00814799" w:rsidRPr="009C6B11" w:rsidRDefault="00814799" w:rsidP="00814799">
            <w:pPr>
              <w:jc w:val="center"/>
              <w:rPr>
                <w:rFonts w:cs="Arial"/>
                <w:color w:val="000000"/>
                <w:sz w:val="24"/>
                <w:lang w:val="es-AR" w:eastAsia="es-AR"/>
              </w:rPr>
            </w:pPr>
            <w:r>
              <w:rPr>
                <w:sz w:val="20"/>
                <w:szCs w:val="20"/>
              </w:rPr>
              <w:t xml:space="preserve"> </w:t>
            </w:r>
            <w:r w:rsidR="00E4702C">
              <w:rPr>
                <w:sz w:val="20"/>
                <w:szCs w:val="20"/>
              </w:rPr>
              <w:t>M</w:t>
            </w:r>
          </w:p>
        </w:tc>
        <w:tc>
          <w:tcPr>
            <w:tcW w:w="541" w:type="dxa"/>
            <w:shd w:val="clear" w:color="auto" w:fill="auto"/>
            <w:noWrap/>
            <w:vAlign w:val="center"/>
          </w:tcPr>
          <w:p w14:paraId="114D0793"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53284940"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4B8EF497"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464A249D"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256B7A1F"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2738BDFF" w14:textId="032E38B1" w:rsidR="00814799" w:rsidRPr="009C6B11" w:rsidRDefault="00814799" w:rsidP="00814799">
            <w:pPr>
              <w:jc w:val="center"/>
              <w:rPr>
                <w:rFonts w:cs="Arial"/>
                <w:color w:val="000000"/>
                <w:sz w:val="24"/>
                <w:lang w:val="es-AR" w:eastAsia="es-AR"/>
              </w:rPr>
            </w:pPr>
          </w:p>
        </w:tc>
        <w:tc>
          <w:tcPr>
            <w:tcW w:w="5120" w:type="dxa"/>
          </w:tcPr>
          <w:p w14:paraId="46DDA518" w14:textId="77777777" w:rsidR="00814799" w:rsidRPr="009C6B11" w:rsidRDefault="00814799" w:rsidP="00814799">
            <w:pPr>
              <w:rPr>
                <w:rFonts w:cs="Arial"/>
                <w:color w:val="000000"/>
                <w:sz w:val="24"/>
                <w:lang w:val="es-AR" w:eastAsia="es-AR"/>
              </w:rPr>
            </w:pPr>
          </w:p>
        </w:tc>
      </w:tr>
      <w:tr w:rsidR="00814799" w:rsidRPr="009C6B11" w14:paraId="6AD95AA8" w14:textId="77777777" w:rsidTr="00814799">
        <w:trPr>
          <w:trHeight w:val="300"/>
        </w:trPr>
        <w:tc>
          <w:tcPr>
            <w:tcW w:w="2610" w:type="dxa"/>
            <w:shd w:val="clear" w:color="auto" w:fill="auto"/>
            <w:noWrap/>
            <w:vAlign w:val="center"/>
          </w:tcPr>
          <w:p w14:paraId="37DB4E4F" w14:textId="77777777" w:rsidR="00814799" w:rsidRDefault="00814799" w:rsidP="00814799">
            <w:pPr>
              <w:pStyle w:val="Default"/>
              <w:rPr>
                <w:sz w:val="20"/>
              </w:rPr>
            </w:pPr>
            <w:r>
              <w:rPr>
                <w:sz w:val="20"/>
                <w:szCs w:val="20"/>
              </w:rPr>
              <w:t xml:space="preserve">Limited acceptance of stakeholders to accept change i.e. the adaptation alternative over the business-as-usual. This has a potential to affect the scaling up of project activities. </w:t>
            </w:r>
          </w:p>
          <w:p w14:paraId="450FBD67" w14:textId="37E42A2C" w:rsidR="00814799" w:rsidRPr="009C6B11" w:rsidRDefault="00814799" w:rsidP="00814799">
            <w:pPr>
              <w:rPr>
                <w:color w:val="000000"/>
                <w:sz w:val="24"/>
                <w:lang w:val="es-AR" w:eastAsia="es-AR"/>
              </w:rPr>
            </w:pPr>
          </w:p>
        </w:tc>
        <w:tc>
          <w:tcPr>
            <w:tcW w:w="1727" w:type="dxa"/>
          </w:tcPr>
          <w:p w14:paraId="00961FB8" w14:textId="77777777" w:rsidR="00814799" w:rsidRDefault="00814799" w:rsidP="00814799">
            <w:pPr>
              <w:pStyle w:val="Default"/>
              <w:rPr>
                <w:sz w:val="20"/>
              </w:rPr>
            </w:pPr>
            <w:r>
              <w:rPr>
                <w:sz w:val="20"/>
                <w:szCs w:val="20"/>
              </w:rPr>
              <w:t xml:space="preserve">Communities may not adopt ecosystem restoration for adaptation activities during or after the project resulting in continued unsustainable use of resources. </w:t>
            </w:r>
          </w:p>
          <w:p w14:paraId="07E1F3D6" w14:textId="77777777" w:rsidR="00814799" w:rsidRPr="009C6B11" w:rsidRDefault="00814799" w:rsidP="00814799">
            <w:pPr>
              <w:rPr>
                <w:rFonts w:cs="Arial"/>
                <w:color w:val="000000"/>
                <w:sz w:val="24"/>
                <w:lang w:val="es-AR" w:eastAsia="es-AR"/>
              </w:rPr>
            </w:pPr>
          </w:p>
        </w:tc>
        <w:tc>
          <w:tcPr>
            <w:tcW w:w="919" w:type="dxa"/>
            <w:shd w:val="clear" w:color="auto" w:fill="auto"/>
            <w:noWrap/>
            <w:vAlign w:val="center"/>
          </w:tcPr>
          <w:p w14:paraId="0253FCF0" w14:textId="6F1B0594" w:rsidR="00814799" w:rsidRPr="009C6B11" w:rsidRDefault="00F315D3" w:rsidP="00814799">
            <w:pPr>
              <w:jc w:val="center"/>
              <w:rPr>
                <w:rFonts w:cs="Arial"/>
                <w:color w:val="000000"/>
                <w:sz w:val="24"/>
                <w:lang w:val="es-AR" w:eastAsia="es-AR"/>
              </w:rPr>
            </w:pPr>
            <w:r>
              <w:rPr>
                <w:sz w:val="20"/>
                <w:szCs w:val="20"/>
              </w:rPr>
              <w:t>M</w:t>
            </w:r>
          </w:p>
        </w:tc>
        <w:tc>
          <w:tcPr>
            <w:tcW w:w="541" w:type="dxa"/>
            <w:shd w:val="clear" w:color="auto" w:fill="auto"/>
            <w:noWrap/>
            <w:vAlign w:val="center"/>
          </w:tcPr>
          <w:p w14:paraId="6B1B2C65" w14:textId="21971BF1" w:rsidR="00814799" w:rsidRPr="009C6B11" w:rsidRDefault="00E4702C" w:rsidP="00814799">
            <w:pPr>
              <w:jc w:val="center"/>
              <w:rPr>
                <w:rFonts w:cs="Arial"/>
                <w:color w:val="000000"/>
                <w:sz w:val="24"/>
                <w:lang w:val="es-AR" w:eastAsia="es-AR"/>
              </w:rPr>
            </w:pPr>
            <w:r>
              <w:rPr>
                <w:rFonts w:cs="Arial"/>
                <w:color w:val="000000"/>
                <w:sz w:val="24"/>
                <w:lang w:val="es-AR" w:eastAsia="es-AR"/>
              </w:rPr>
              <w:t>M</w:t>
            </w:r>
          </w:p>
        </w:tc>
        <w:tc>
          <w:tcPr>
            <w:tcW w:w="541" w:type="dxa"/>
            <w:shd w:val="clear" w:color="auto" w:fill="auto"/>
            <w:noWrap/>
            <w:vAlign w:val="center"/>
          </w:tcPr>
          <w:p w14:paraId="0C831B27"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1CB56656"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7623A96F"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5128105E"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0908C888"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3101CFD7" w14:textId="1F418E7B" w:rsidR="00814799" w:rsidRPr="009C6B11" w:rsidRDefault="00814799" w:rsidP="00814799">
            <w:pPr>
              <w:jc w:val="center"/>
              <w:rPr>
                <w:rFonts w:cs="Arial"/>
                <w:color w:val="000000"/>
                <w:sz w:val="24"/>
                <w:lang w:val="es-AR" w:eastAsia="es-AR"/>
              </w:rPr>
            </w:pPr>
          </w:p>
        </w:tc>
        <w:tc>
          <w:tcPr>
            <w:tcW w:w="5120" w:type="dxa"/>
          </w:tcPr>
          <w:p w14:paraId="2D8F3B0E" w14:textId="77777777" w:rsidR="00814799" w:rsidRPr="009C6B11" w:rsidRDefault="00814799" w:rsidP="00814799">
            <w:pPr>
              <w:rPr>
                <w:rFonts w:cs="Arial"/>
                <w:color w:val="000000"/>
                <w:sz w:val="24"/>
                <w:lang w:val="es-AR" w:eastAsia="es-AR"/>
              </w:rPr>
            </w:pPr>
          </w:p>
        </w:tc>
      </w:tr>
      <w:tr w:rsidR="00814799" w:rsidRPr="009C6B11" w14:paraId="04EFA314" w14:textId="77777777" w:rsidTr="00814799">
        <w:trPr>
          <w:trHeight w:val="300"/>
        </w:trPr>
        <w:tc>
          <w:tcPr>
            <w:tcW w:w="2610" w:type="dxa"/>
            <w:shd w:val="clear" w:color="auto" w:fill="auto"/>
            <w:noWrap/>
            <w:vAlign w:val="center"/>
          </w:tcPr>
          <w:p w14:paraId="49954F8F" w14:textId="77777777" w:rsidR="00814799" w:rsidRDefault="00814799" w:rsidP="00814799">
            <w:pPr>
              <w:pStyle w:val="Default"/>
              <w:rPr>
                <w:sz w:val="20"/>
              </w:rPr>
            </w:pPr>
            <w:r>
              <w:rPr>
                <w:sz w:val="20"/>
                <w:szCs w:val="20"/>
              </w:rPr>
              <w:lastRenderedPageBreak/>
              <w:t xml:space="preserve">Disagreement over allocation of land for implementation of project activities. </w:t>
            </w:r>
          </w:p>
          <w:p w14:paraId="2F77BF51" w14:textId="4732A822" w:rsidR="00814799" w:rsidRPr="009C6B11" w:rsidRDefault="00814799" w:rsidP="00814799">
            <w:pPr>
              <w:rPr>
                <w:color w:val="000000"/>
                <w:sz w:val="24"/>
                <w:lang w:val="es-AR" w:eastAsia="es-AR"/>
              </w:rPr>
            </w:pPr>
          </w:p>
        </w:tc>
        <w:tc>
          <w:tcPr>
            <w:tcW w:w="1727" w:type="dxa"/>
          </w:tcPr>
          <w:p w14:paraId="7FF9B6DD" w14:textId="77777777" w:rsidR="00814799" w:rsidRDefault="00814799" w:rsidP="00814799">
            <w:pPr>
              <w:pStyle w:val="Default"/>
              <w:rPr>
                <w:sz w:val="20"/>
              </w:rPr>
            </w:pPr>
            <w:r>
              <w:rPr>
                <w:sz w:val="20"/>
                <w:szCs w:val="20"/>
              </w:rPr>
              <w:t xml:space="preserve">Disagreement among stakeholders about site selection. </w:t>
            </w:r>
          </w:p>
          <w:p w14:paraId="1FF349A4" w14:textId="77777777" w:rsidR="00814799" w:rsidRPr="009C6B11" w:rsidRDefault="00814799" w:rsidP="00814799">
            <w:pPr>
              <w:rPr>
                <w:rFonts w:cs="Arial"/>
                <w:color w:val="000000"/>
                <w:sz w:val="24"/>
                <w:lang w:val="es-AR" w:eastAsia="es-AR"/>
              </w:rPr>
            </w:pPr>
          </w:p>
        </w:tc>
        <w:tc>
          <w:tcPr>
            <w:tcW w:w="919" w:type="dxa"/>
            <w:shd w:val="clear" w:color="auto" w:fill="auto"/>
            <w:noWrap/>
            <w:vAlign w:val="center"/>
          </w:tcPr>
          <w:p w14:paraId="535CC96E" w14:textId="1622895D" w:rsidR="00814799" w:rsidRPr="009C6B11" w:rsidRDefault="00F315D3" w:rsidP="00814799">
            <w:pPr>
              <w:jc w:val="center"/>
              <w:rPr>
                <w:rFonts w:cs="Arial"/>
                <w:color w:val="000000"/>
                <w:sz w:val="24"/>
                <w:lang w:val="es-AR" w:eastAsia="es-AR"/>
              </w:rPr>
            </w:pPr>
            <w:r>
              <w:rPr>
                <w:sz w:val="20"/>
                <w:szCs w:val="20"/>
              </w:rPr>
              <w:t>L</w:t>
            </w:r>
            <w:r w:rsidR="00814799">
              <w:rPr>
                <w:sz w:val="20"/>
                <w:szCs w:val="20"/>
              </w:rPr>
              <w:t xml:space="preserve"> </w:t>
            </w:r>
          </w:p>
        </w:tc>
        <w:tc>
          <w:tcPr>
            <w:tcW w:w="541" w:type="dxa"/>
            <w:shd w:val="clear" w:color="auto" w:fill="auto"/>
            <w:noWrap/>
            <w:vAlign w:val="center"/>
          </w:tcPr>
          <w:p w14:paraId="29A86B49" w14:textId="1C4522BC" w:rsidR="00814799" w:rsidRPr="009C6B11" w:rsidRDefault="004C607E" w:rsidP="00814799">
            <w:pPr>
              <w:jc w:val="center"/>
              <w:rPr>
                <w:rFonts w:cs="Arial"/>
                <w:color w:val="000000"/>
                <w:sz w:val="24"/>
                <w:lang w:val="es-AR" w:eastAsia="es-AR"/>
              </w:rPr>
            </w:pPr>
            <w:r>
              <w:rPr>
                <w:rFonts w:cs="Arial"/>
                <w:color w:val="000000"/>
                <w:sz w:val="24"/>
                <w:lang w:val="es-AR" w:eastAsia="es-AR"/>
              </w:rPr>
              <w:t>L</w:t>
            </w:r>
          </w:p>
        </w:tc>
        <w:tc>
          <w:tcPr>
            <w:tcW w:w="541" w:type="dxa"/>
            <w:shd w:val="clear" w:color="auto" w:fill="auto"/>
            <w:noWrap/>
            <w:vAlign w:val="center"/>
          </w:tcPr>
          <w:p w14:paraId="3D289FB1"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5A8330C7"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75F31636"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09A8003E"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0D1E1049"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5563781E" w14:textId="3103D6A9" w:rsidR="00814799" w:rsidRPr="009C6B11" w:rsidRDefault="00814799" w:rsidP="00814799">
            <w:pPr>
              <w:jc w:val="center"/>
              <w:rPr>
                <w:rFonts w:cs="Arial"/>
                <w:color w:val="000000"/>
                <w:sz w:val="24"/>
                <w:lang w:val="es-AR" w:eastAsia="es-AR"/>
              </w:rPr>
            </w:pPr>
          </w:p>
        </w:tc>
        <w:tc>
          <w:tcPr>
            <w:tcW w:w="5120" w:type="dxa"/>
          </w:tcPr>
          <w:p w14:paraId="6403E832" w14:textId="77777777" w:rsidR="00814799" w:rsidRPr="009C6B11" w:rsidRDefault="00814799" w:rsidP="00814799">
            <w:pPr>
              <w:pStyle w:val="InstructionsPM"/>
              <w:rPr>
                <w:rStyle w:val="CommentReference"/>
                <w:sz w:val="24"/>
                <w:szCs w:val="24"/>
              </w:rPr>
            </w:pPr>
          </w:p>
        </w:tc>
      </w:tr>
      <w:tr w:rsidR="00814799" w:rsidRPr="009C6B11" w14:paraId="2EE9D479" w14:textId="77777777" w:rsidTr="00814799">
        <w:trPr>
          <w:trHeight w:val="300"/>
        </w:trPr>
        <w:tc>
          <w:tcPr>
            <w:tcW w:w="2610" w:type="dxa"/>
            <w:shd w:val="clear" w:color="auto" w:fill="auto"/>
            <w:noWrap/>
            <w:vAlign w:val="center"/>
          </w:tcPr>
          <w:p w14:paraId="66916657" w14:textId="77777777" w:rsidR="00814799" w:rsidRDefault="00814799" w:rsidP="00814799">
            <w:pPr>
              <w:pStyle w:val="Default"/>
              <w:rPr>
                <w:sz w:val="20"/>
              </w:rPr>
            </w:pPr>
            <w:r>
              <w:rPr>
                <w:sz w:val="20"/>
                <w:szCs w:val="20"/>
              </w:rPr>
              <w:t xml:space="preserve">Under-developed land tenure system of property rights undermines project interventions. </w:t>
            </w:r>
          </w:p>
          <w:p w14:paraId="513E4C38" w14:textId="77777777" w:rsidR="00814799" w:rsidRDefault="00814799" w:rsidP="00814799">
            <w:pPr>
              <w:pStyle w:val="Default"/>
              <w:rPr>
                <w:sz w:val="20"/>
                <w:szCs w:val="20"/>
              </w:rPr>
            </w:pPr>
          </w:p>
        </w:tc>
        <w:tc>
          <w:tcPr>
            <w:tcW w:w="1727" w:type="dxa"/>
          </w:tcPr>
          <w:p w14:paraId="093F1663" w14:textId="77777777" w:rsidR="00814799" w:rsidRDefault="00814799" w:rsidP="00814799">
            <w:pPr>
              <w:pStyle w:val="Default"/>
              <w:rPr>
                <w:sz w:val="20"/>
              </w:rPr>
            </w:pPr>
            <w:r>
              <w:rPr>
                <w:sz w:val="20"/>
                <w:szCs w:val="20"/>
              </w:rPr>
              <w:t xml:space="preserve">Insecure/unsure land tenure system decreases buy-in to EbA interventions by local communities. </w:t>
            </w:r>
          </w:p>
          <w:p w14:paraId="5DFEEAF7" w14:textId="77777777" w:rsidR="00814799" w:rsidRDefault="00814799" w:rsidP="00814799">
            <w:pPr>
              <w:pStyle w:val="Default"/>
              <w:rPr>
                <w:sz w:val="20"/>
                <w:szCs w:val="20"/>
              </w:rPr>
            </w:pPr>
          </w:p>
        </w:tc>
        <w:tc>
          <w:tcPr>
            <w:tcW w:w="919" w:type="dxa"/>
            <w:shd w:val="clear" w:color="auto" w:fill="auto"/>
            <w:noWrap/>
            <w:vAlign w:val="center"/>
          </w:tcPr>
          <w:p w14:paraId="1788F1C8" w14:textId="7FE51C40" w:rsidR="00814799" w:rsidRPr="009C6B11" w:rsidRDefault="00F315D3" w:rsidP="00814799">
            <w:pPr>
              <w:jc w:val="center"/>
              <w:rPr>
                <w:rFonts w:cs="Arial"/>
                <w:color w:val="000000"/>
                <w:sz w:val="24"/>
                <w:lang w:val="es-AR" w:eastAsia="es-AR"/>
              </w:rPr>
            </w:pPr>
            <w:r>
              <w:rPr>
                <w:sz w:val="20"/>
                <w:szCs w:val="20"/>
              </w:rPr>
              <w:t>M</w:t>
            </w:r>
          </w:p>
        </w:tc>
        <w:tc>
          <w:tcPr>
            <w:tcW w:w="541" w:type="dxa"/>
            <w:shd w:val="clear" w:color="auto" w:fill="auto"/>
            <w:noWrap/>
            <w:vAlign w:val="center"/>
          </w:tcPr>
          <w:p w14:paraId="7BB03648" w14:textId="3D17B8E7" w:rsidR="00814799" w:rsidRPr="009C6B11" w:rsidRDefault="00E4702C" w:rsidP="00814799">
            <w:pPr>
              <w:jc w:val="center"/>
              <w:rPr>
                <w:rFonts w:cs="Arial"/>
                <w:color w:val="000000"/>
                <w:sz w:val="24"/>
                <w:lang w:val="es-AR" w:eastAsia="es-AR"/>
              </w:rPr>
            </w:pPr>
            <w:r>
              <w:rPr>
                <w:rFonts w:cs="Arial"/>
                <w:color w:val="000000"/>
                <w:sz w:val="24"/>
                <w:lang w:val="es-AR" w:eastAsia="es-AR"/>
              </w:rPr>
              <w:t>M</w:t>
            </w:r>
          </w:p>
        </w:tc>
        <w:tc>
          <w:tcPr>
            <w:tcW w:w="541" w:type="dxa"/>
            <w:shd w:val="clear" w:color="auto" w:fill="auto"/>
            <w:noWrap/>
            <w:vAlign w:val="center"/>
          </w:tcPr>
          <w:p w14:paraId="321F63F0"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7949CAB9"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1EF30190"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6B8FA995"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0169A2C8"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4C968AA1" w14:textId="77777777" w:rsidR="00814799" w:rsidRPr="009C6B11" w:rsidRDefault="00814799" w:rsidP="00814799">
            <w:pPr>
              <w:jc w:val="center"/>
              <w:rPr>
                <w:rFonts w:cs="Arial"/>
                <w:color w:val="000000"/>
                <w:sz w:val="24"/>
                <w:lang w:val="es-AR" w:eastAsia="es-AR"/>
              </w:rPr>
            </w:pPr>
          </w:p>
        </w:tc>
        <w:tc>
          <w:tcPr>
            <w:tcW w:w="5120" w:type="dxa"/>
          </w:tcPr>
          <w:p w14:paraId="46511044" w14:textId="77777777" w:rsidR="00814799" w:rsidRPr="009C6B11" w:rsidRDefault="00814799" w:rsidP="00814799">
            <w:pPr>
              <w:pStyle w:val="InstructionsPM"/>
              <w:rPr>
                <w:rStyle w:val="CommentReference"/>
                <w:sz w:val="24"/>
                <w:szCs w:val="24"/>
              </w:rPr>
            </w:pPr>
          </w:p>
        </w:tc>
      </w:tr>
      <w:tr w:rsidR="00814799" w:rsidRPr="009C6B11" w14:paraId="55AE1EBC" w14:textId="77777777" w:rsidTr="00814799">
        <w:trPr>
          <w:trHeight w:val="300"/>
        </w:trPr>
        <w:tc>
          <w:tcPr>
            <w:tcW w:w="2610" w:type="dxa"/>
            <w:shd w:val="clear" w:color="auto" w:fill="auto"/>
            <w:noWrap/>
            <w:vAlign w:val="center"/>
          </w:tcPr>
          <w:p w14:paraId="26EE8ED8" w14:textId="77777777" w:rsidR="00814799" w:rsidRDefault="00814799" w:rsidP="00814799">
            <w:pPr>
              <w:pStyle w:val="Default"/>
              <w:rPr>
                <w:sz w:val="20"/>
              </w:rPr>
            </w:pPr>
            <w:proofErr w:type="spellStart"/>
            <w:r>
              <w:rPr>
                <w:sz w:val="20"/>
                <w:szCs w:val="20"/>
              </w:rPr>
              <w:t>Unfavourable</w:t>
            </w:r>
            <w:proofErr w:type="spellEnd"/>
            <w:r>
              <w:rPr>
                <w:sz w:val="20"/>
                <w:szCs w:val="20"/>
              </w:rPr>
              <w:t xml:space="preserve"> climate conditions including current climate and seasonal variability and/or extreme weather events. </w:t>
            </w:r>
          </w:p>
          <w:p w14:paraId="4202C1E4" w14:textId="77777777" w:rsidR="00814799" w:rsidRDefault="00814799" w:rsidP="00814799">
            <w:pPr>
              <w:pStyle w:val="Default"/>
              <w:rPr>
                <w:sz w:val="20"/>
                <w:szCs w:val="20"/>
              </w:rPr>
            </w:pPr>
          </w:p>
        </w:tc>
        <w:tc>
          <w:tcPr>
            <w:tcW w:w="1727" w:type="dxa"/>
          </w:tcPr>
          <w:p w14:paraId="3D14F6C7" w14:textId="77777777" w:rsidR="00814799" w:rsidRDefault="00814799" w:rsidP="00814799">
            <w:pPr>
              <w:pStyle w:val="Default"/>
              <w:rPr>
                <w:sz w:val="20"/>
              </w:rPr>
            </w:pPr>
            <w:r>
              <w:rPr>
                <w:sz w:val="20"/>
                <w:szCs w:val="20"/>
              </w:rPr>
              <w:t xml:space="preserve">Current climate and seasonal variability and/or hazard events result in poor restoration results. </w:t>
            </w:r>
          </w:p>
          <w:p w14:paraId="7ED527F5" w14:textId="77777777" w:rsidR="00814799" w:rsidRDefault="00814799" w:rsidP="00814799">
            <w:pPr>
              <w:pStyle w:val="Default"/>
              <w:rPr>
                <w:sz w:val="20"/>
                <w:szCs w:val="20"/>
              </w:rPr>
            </w:pPr>
          </w:p>
        </w:tc>
        <w:tc>
          <w:tcPr>
            <w:tcW w:w="919" w:type="dxa"/>
            <w:shd w:val="clear" w:color="auto" w:fill="auto"/>
            <w:noWrap/>
            <w:vAlign w:val="center"/>
          </w:tcPr>
          <w:p w14:paraId="526AE3EE" w14:textId="3EAB6926" w:rsidR="00814799" w:rsidRPr="009C6B11" w:rsidRDefault="00F315D3" w:rsidP="00814799">
            <w:pPr>
              <w:jc w:val="center"/>
              <w:rPr>
                <w:rFonts w:cs="Arial"/>
                <w:color w:val="000000"/>
                <w:sz w:val="24"/>
                <w:lang w:val="es-AR" w:eastAsia="es-AR"/>
              </w:rPr>
            </w:pPr>
            <w:r>
              <w:rPr>
                <w:sz w:val="20"/>
                <w:szCs w:val="20"/>
              </w:rPr>
              <w:t>M</w:t>
            </w:r>
            <w:r w:rsidR="00814799">
              <w:rPr>
                <w:sz w:val="20"/>
                <w:szCs w:val="20"/>
              </w:rPr>
              <w:t xml:space="preserve"> </w:t>
            </w:r>
          </w:p>
        </w:tc>
        <w:tc>
          <w:tcPr>
            <w:tcW w:w="541" w:type="dxa"/>
            <w:shd w:val="clear" w:color="auto" w:fill="auto"/>
            <w:noWrap/>
            <w:vAlign w:val="center"/>
          </w:tcPr>
          <w:p w14:paraId="69B6FA19" w14:textId="521D5347" w:rsidR="00814799" w:rsidRPr="009C6B11" w:rsidRDefault="00E4702C" w:rsidP="00814799">
            <w:pPr>
              <w:jc w:val="center"/>
              <w:rPr>
                <w:rFonts w:cs="Arial"/>
                <w:color w:val="000000"/>
                <w:sz w:val="24"/>
                <w:lang w:val="es-AR" w:eastAsia="es-AR"/>
              </w:rPr>
            </w:pPr>
            <w:r>
              <w:rPr>
                <w:rFonts w:cs="Arial"/>
                <w:color w:val="000000"/>
                <w:sz w:val="24"/>
                <w:lang w:val="es-AR" w:eastAsia="es-AR"/>
              </w:rPr>
              <w:t>M</w:t>
            </w:r>
          </w:p>
        </w:tc>
        <w:tc>
          <w:tcPr>
            <w:tcW w:w="541" w:type="dxa"/>
            <w:shd w:val="clear" w:color="auto" w:fill="auto"/>
            <w:noWrap/>
            <w:vAlign w:val="center"/>
          </w:tcPr>
          <w:p w14:paraId="2BA58CB7"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09141715"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62C648DC"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6BE5FDA8"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7140F8C9"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64952071" w14:textId="77777777" w:rsidR="00814799" w:rsidRPr="009C6B11" w:rsidRDefault="00814799" w:rsidP="00814799">
            <w:pPr>
              <w:jc w:val="center"/>
              <w:rPr>
                <w:rFonts w:cs="Arial"/>
                <w:color w:val="000000"/>
                <w:sz w:val="24"/>
                <w:lang w:val="es-AR" w:eastAsia="es-AR"/>
              </w:rPr>
            </w:pPr>
          </w:p>
        </w:tc>
        <w:tc>
          <w:tcPr>
            <w:tcW w:w="5120" w:type="dxa"/>
          </w:tcPr>
          <w:p w14:paraId="480A7EC5" w14:textId="77777777" w:rsidR="00814799" w:rsidRPr="009C6B11" w:rsidRDefault="00814799" w:rsidP="00814799">
            <w:pPr>
              <w:pStyle w:val="InstructionsPM"/>
              <w:rPr>
                <w:rStyle w:val="CommentReference"/>
                <w:sz w:val="24"/>
                <w:szCs w:val="24"/>
              </w:rPr>
            </w:pPr>
          </w:p>
        </w:tc>
      </w:tr>
      <w:tr w:rsidR="00814799" w:rsidRPr="009C6B11" w14:paraId="02A02755" w14:textId="77777777" w:rsidTr="00814799">
        <w:trPr>
          <w:trHeight w:val="300"/>
        </w:trPr>
        <w:tc>
          <w:tcPr>
            <w:tcW w:w="2610" w:type="dxa"/>
            <w:shd w:val="clear" w:color="auto" w:fill="auto"/>
            <w:noWrap/>
            <w:vAlign w:val="center"/>
          </w:tcPr>
          <w:p w14:paraId="5801E414" w14:textId="77777777" w:rsidR="00814799" w:rsidRDefault="00814799" w:rsidP="00814799">
            <w:pPr>
              <w:pStyle w:val="Default"/>
              <w:rPr>
                <w:sz w:val="20"/>
              </w:rPr>
            </w:pPr>
            <w:r>
              <w:rPr>
                <w:sz w:val="20"/>
                <w:szCs w:val="20"/>
              </w:rPr>
              <w:t xml:space="preserve">Limited local technical capacity hinders project interventions. </w:t>
            </w:r>
          </w:p>
          <w:p w14:paraId="70F7A074" w14:textId="77777777" w:rsidR="00814799" w:rsidRDefault="00814799" w:rsidP="00814799">
            <w:pPr>
              <w:pStyle w:val="Default"/>
              <w:rPr>
                <w:sz w:val="20"/>
                <w:szCs w:val="20"/>
              </w:rPr>
            </w:pPr>
          </w:p>
        </w:tc>
        <w:tc>
          <w:tcPr>
            <w:tcW w:w="1727" w:type="dxa"/>
          </w:tcPr>
          <w:p w14:paraId="300B2D74" w14:textId="77777777" w:rsidR="00814799" w:rsidRDefault="00814799" w:rsidP="00814799">
            <w:pPr>
              <w:pStyle w:val="Default"/>
              <w:rPr>
                <w:sz w:val="20"/>
              </w:rPr>
            </w:pPr>
            <w:r>
              <w:rPr>
                <w:sz w:val="20"/>
                <w:szCs w:val="20"/>
              </w:rPr>
              <w:t xml:space="preserve">Capacity constraints of local institutions and experts may limit the ability to undertake the research and demonstration activities. </w:t>
            </w:r>
          </w:p>
          <w:p w14:paraId="04691584" w14:textId="77777777" w:rsidR="00814799" w:rsidRDefault="00814799" w:rsidP="00814799">
            <w:pPr>
              <w:pStyle w:val="Default"/>
              <w:rPr>
                <w:sz w:val="20"/>
                <w:szCs w:val="20"/>
              </w:rPr>
            </w:pPr>
          </w:p>
          <w:p w14:paraId="66D36F16" w14:textId="4AF3C212" w:rsidR="00814799" w:rsidRPr="008D1083" w:rsidRDefault="00814799" w:rsidP="00814799">
            <w:pPr>
              <w:jc w:val="center"/>
              <w:rPr>
                <w:lang w:eastAsia="es-AR"/>
              </w:rPr>
            </w:pPr>
          </w:p>
        </w:tc>
        <w:tc>
          <w:tcPr>
            <w:tcW w:w="919" w:type="dxa"/>
            <w:shd w:val="clear" w:color="auto" w:fill="auto"/>
            <w:noWrap/>
            <w:vAlign w:val="center"/>
          </w:tcPr>
          <w:p w14:paraId="58597D07" w14:textId="4B61C74F" w:rsidR="00814799" w:rsidRPr="009C6B11" w:rsidRDefault="00F315D3" w:rsidP="00814799">
            <w:pPr>
              <w:jc w:val="center"/>
              <w:rPr>
                <w:rFonts w:cs="Arial"/>
                <w:color w:val="000000"/>
                <w:sz w:val="24"/>
                <w:lang w:val="es-AR" w:eastAsia="es-AR"/>
              </w:rPr>
            </w:pPr>
            <w:r>
              <w:rPr>
                <w:sz w:val="20"/>
                <w:szCs w:val="20"/>
              </w:rPr>
              <w:t>L</w:t>
            </w:r>
            <w:r w:rsidR="00814799">
              <w:rPr>
                <w:sz w:val="20"/>
                <w:szCs w:val="20"/>
              </w:rPr>
              <w:t xml:space="preserve"> </w:t>
            </w:r>
          </w:p>
        </w:tc>
        <w:tc>
          <w:tcPr>
            <w:tcW w:w="541" w:type="dxa"/>
            <w:shd w:val="clear" w:color="auto" w:fill="auto"/>
            <w:noWrap/>
            <w:vAlign w:val="center"/>
          </w:tcPr>
          <w:p w14:paraId="7C1E4DCE" w14:textId="4A10B112" w:rsidR="00814799" w:rsidRPr="009C6B11" w:rsidRDefault="00E4702C" w:rsidP="00814799">
            <w:pPr>
              <w:jc w:val="center"/>
              <w:rPr>
                <w:rFonts w:cs="Arial"/>
                <w:color w:val="000000"/>
                <w:sz w:val="24"/>
                <w:lang w:val="es-AR" w:eastAsia="es-AR"/>
              </w:rPr>
            </w:pPr>
            <w:r>
              <w:rPr>
                <w:rFonts w:cs="Arial"/>
                <w:color w:val="000000"/>
                <w:sz w:val="24"/>
                <w:lang w:val="es-AR" w:eastAsia="es-AR"/>
              </w:rPr>
              <w:t>L</w:t>
            </w:r>
          </w:p>
        </w:tc>
        <w:tc>
          <w:tcPr>
            <w:tcW w:w="541" w:type="dxa"/>
            <w:shd w:val="clear" w:color="auto" w:fill="auto"/>
            <w:noWrap/>
            <w:vAlign w:val="center"/>
          </w:tcPr>
          <w:p w14:paraId="319BD6FE"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42938B31"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314FA421"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57584AD9"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713C3DE5"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2F1F7CF1" w14:textId="77777777" w:rsidR="00814799" w:rsidRPr="009C6B11" w:rsidRDefault="00814799" w:rsidP="00814799">
            <w:pPr>
              <w:jc w:val="center"/>
              <w:rPr>
                <w:rFonts w:cs="Arial"/>
                <w:color w:val="000000"/>
                <w:sz w:val="24"/>
                <w:lang w:val="es-AR" w:eastAsia="es-AR"/>
              </w:rPr>
            </w:pPr>
          </w:p>
        </w:tc>
        <w:tc>
          <w:tcPr>
            <w:tcW w:w="5120" w:type="dxa"/>
          </w:tcPr>
          <w:p w14:paraId="6609020A" w14:textId="77777777" w:rsidR="00814799" w:rsidRPr="009C6B11" w:rsidRDefault="00814799" w:rsidP="00814799">
            <w:pPr>
              <w:pStyle w:val="InstructionsPM"/>
              <w:rPr>
                <w:rStyle w:val="CommentReference"/>
                <w:sz w:val="24"/>
                <w:szCs w:val="24"/>
              </w:rPr>
            </w:pPr>
          </w:p>
        </w:tc>
      </w:tr>
      <w:tr w:rsidR="00814799" w:rsidRPr="009C6B11" w14:paraId="51590DD9" w14:textId="77777777" w:rsidTr="00814799">
        <w:trPr>
          <w:trHeight w:val="300"/>
        </w:trPr>
        <w:tc>
          <w:tcPr>
            <w:tcW w:w="2610" w:type="dxa"/>
            <w:shd w:val="clear" w:color="auto" w:fill="auto"/>
            <w:noWrap/>
            <w:vAlign w:val="center"/>
          </w:tcPr>
          <w:p w14:paraId="6B516A56" w14:textId="6CB64735" w:rsidR="00814799" w:rsidRDefault="00814799" w:rsidP="00814799">
            <w:pPr>
              <w:pStyle w:val="Default"/>
              <w:rPr>
                <w:sz w:val="20"/>
              </w:rPr>
            </w:pPr>
            <w:r>
              <w:rPr>
                <w:sz w:val="20"/>
                <w:szCs w:val="20"/>
              </w:rPr>
              <w:t xml:space="preserve">Limited commitment/ buy-in from local communities. </w:t>
            </w:r>
          </w:p>
          <w:p w14:paraId="0D7C1CAC" w14:textId="77777777" w:rsidR="00814799" w:rsidRDefault="00814799" w:rsidP="00814799">
            <w:pPr>
              <w:pStyle w:val="Default"/>
              <w:rPr>
                <w:sz w:val="20"/>
                <w:szCs w:val="20"/>
              </w:rPr>
            </w:pPr>
          </w:p>
        </w:tc>
        <w:tc>
          <w:tcPr>
            <w:tcW w:w="1727" w:type="dxa"/>
          </w:tcPr>
          <w:p w14:paraId="4D1C29E3" w14:textId="77777777" w:rsidR="00814799" w:rsidRDefault="00814799" w:rsidP="00814799">
            <w:pPr>
              <w:pStyle w:val="Default"/>
              <w:rPr>
                <w:sz w:val="20"/>
              </w:rPr>
            </w:pPr>
            <w:r>
              <w:rPr>
                <w:sz w:val="20"/>
                <w:szCs w:val="20"/>
              </w:rPr>
              <w:t>Lack of commitment/buy-</w:t>
            </w:r>
          </w:p>
          <w:p w14:paraId="77CB9FED" w14:textId="77777777" w:rsidR="00814799" w:rsidRDefault="00814799" w:rsidP="00814799">
            <w:pPr>
              <w:pStyle w:val="Default"/>
              <w:rPr>
                <w:sz w:val="20"/>
              </w:rPr>
            </w:pPr>
            <w:r>
              <w:rPr>
                <w:sz w:val="20"/>
                <w:szCs w:val="20"/>
              </w:rPr>
              <w:t xml:space="preserve">in from local communities may result in failure of demonstration projects. </w:t>
            </w:r>
          </w:p>
          <w:p w14:paraId="6D64B757" w14:textId="77777777" w:rsidR="00814799" w:rsidRDefault="00814799" w:rsidP="00814799">
            <w:pPr>
              <w:pStyle w:val="Default"/>
              <w:rPr>
                <w:sz w:val="20"/>
                <w:szCs w:val="20"/>
              </w:rPr>
            </w:pPr>
          </w:p>
        </w:tc>
        <w:tc>
          <w:tcPr>
            <w:tcW w:w="919" w:type="dxa"/>
            <w:shd w:val="clear" w:color="auto" w:fill="auto"/>
            <w:noWrap/>
            <w:vAlign w:val="center"/>
          </w:tcPr>
          <w:p w14:paraId="4BDA8209" w14:textId="769EC6A7" w:rsidR="00814799" w:rsidRPr="009C6B11" w:rsidRDefault="00F315D3" w:rsidP="00814799">
            <w:pPr>
              <w:jc w:val="center"/>
              <w:rPr>
                <w:rFonts w:cs="Arial"/>
                <w:color w:val="000000"/>
                <w:sz w:val="24"/>
                <w:lang w:val="es-AR" w:eastAsia="es-AR"/>
              </w:rPr>
            </w:pPr>
            <w:r>
              <w:rPr>
                <w:sz w:val="20"/>
                <w:szCs w:val="20"/>
              </w:rPr>
              <w:t>M</w:t>
            </w:r>
          </w:p>
        </w:tc>
        <w:tc>
          <w:tcPr>
            <w:tcW w:w="541" w:type="dxa"/>
            <w:shd w:val="clear" w:color="auto" w:fill="auto"/>
            <w:noWrap/>
            <w:vAlign w:val="center"/>
          </w:tcPr>
          <w:p w14:paraId="18BB6FCF" w14:textId="7D65D70D" w:rsidR="00814799" w:rsidRPr="009C6B11" w:rsidRDefault="00E4702C" w:rsidP="00814799">
            <w:pPr>
              <w:jc w:val="center"/>
              <w:rPr>
                <w:rFonts w:cs="Arial"/>
                <w:color w:val="000000"/>
                <w:sz w:val="24"/>
                <w:lang w:val="es-AR" w:eastAsia="es-AR"/>
              </w:rPr>
            </w:pPr>
            <w:r>
              <w:rPr>
                <w:rFonts w:cs="Arial"/>
                <w:color w:val="000000"/>
                <w:sz w:val="24"/>
                <w:lang w:val="es-AR" w:eastAsia="es-AR"/>
              </w:rPr>
              <w:t>M</w:t>
            </w:r>
          </w:p>
        </w:tc>
        <w:tc>
          <w:tcPr>
            <w:tcW w:w="541" w:type="dxa"/>
            <w:shd w:val="clear" w:color="auto" w:fill="auto"/>
            <w:noWrap/>
            <w:vAlign w:val="center"/>
          </w:tcPr>
          <w:p w14:paraId="69BD1830"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1655C7ED"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73E38472"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7A5CEFD6"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5A69F0A2"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2D41557D" w14:textId="77777777" w:rsidR="00814799" w:rsidRPr="009C6B11" w:rsidRDefault="00814799" w:rsidP="00814799">
            <w:pPr>
              <w:jc w:val="center"/>
              <w:rPr>
                <w:rFonts w:cs="Arial"/>
                <w:color w:val="000000"/>
                <w:sz w:val="24"/>
                <w:lang w:val="es-AR" w:eastAsia="es-AR"/>
              </w:rPr>
            </w:pPr>
          </w:p>
        </w:tc>
        <w:tc>
          <w:tcPr>
            <w:tcW w:w="5120" w:type="dxa"/>
          </w:tcPr>
          <w:p w14:paraId="3E795FB2" w14:textId="77777777" w:rsidR="00814799" w:rsidRPr="009C6B11" w:rsidRDefault="00814799" w:rsidP="00814799">
            <w:pPr>
              <w:pStyle w:val="InstructionsPM"/>
              <w:rPr>
                <w:rStyle w:val="CommentReference"/>
                <w:sz w:val="24"/>
                <w:szCs w:val="24"/>
              </w:rPr>
            </w:pPr>
          </w:p>
        </w:tc>
      </w:tr>
      <w:tr w:rsidR="00814799" w:rsidRPr="009C6B11" w14:paraId="206343B8" w14:textId="77777777" w:rsidTr="00814799">
        <w:trPr>
          <w:trHeight w:val="300"/>
        </w:trPr>
        <w:tc>
          <w:tcPr>
            <w:tcW w:w="2610" w:type="dxa"/>
            <w:shd w:val="clear" w:color="auto" w:fill="auto"/>
            <w:noWrap/>
            <w:vAlign w:val="center"/>
          </w:tcPr>
          <w:p w14:paraId="3CA49599" w14:textId="77777777" w:rsidR="00814799" w:rsidRDefault="00814799" w:rsidP="00814799">
            <w:pPr>
              <w:pStyle w:val="Default"/>
              <w:rPr>
                <w:sz w:val="20"/>
              </w:rPr>
            </w:pPr>
            <w:r>
              <w:rPr>
                <w:sz w:val="20"/>
                <w:szCs w:val="20"/>
              </w:rPr>
              <w:t xml:space="preserve">Unsustainable land and natural resource use. </w:t>
            </w:r>
          </w:p>
          <w:p w14:paraId="2B613CD7" w14:textId="77777777" w:rsidR="00814799" w:rsidRDefault="00814799" w:rsidP="00814799">
            <w:pPr>
              <w:pStyle w:val="Default"/>
              <w:rPr>
                <w:sz w:val="20"/>
                <w:szCs w:val="20"/>
              </w:rPr>
            </w:pPr>
          </w:p>
        </w:tc>
        <w:tc>
          <w:tcPr>
            <w:tcW w:w="1727" w:type="dxa"/>
          </w:tcPr>
          <w:p w14:paraId="66A688EF" w14:textId="77777777" w:rsidR="00814799" w:rsidRDefault="00814799" w:rsidP="00814799">
            <w:pPr>
              <w:pStyle w:val="Default"/>
              <w:rPr>
                <w:sz w:val="20"/>
              </w:rPr>
            </w:pPr>
            <w:r>
              <w:rPr>
                <w:sz w:val="20"/>
                <w:szCs w:val="20"/>
              </w:rPr>
              <w:t xml:space="preserve">Unsustainable use of natural resources continues, leading to further degradation of </w:t>
            </w:r>
            <w:r>
              <w:rPr>
                <w:sz w:val="20"/>
                <w:szCs w:val="20"/>
              </w:rPr>
              <w:lastRenderedPageBreak/>
              <w:t xml:space="preserve">ecosystems. </w:t>
            </w:r>
          </w:p>
          <w:p w14:paraId="4C67C24C" w14:textId="77777777" w:rsidR="00814799" w:rsidRDefault="00814799" w:rsidP="00814799">
            <w:pPr>
              <w:pStyle w:val="Default"/>
              <w:rPr>
                <w:sz w:val="20"/>
                <w:szCs w:val="20"/>
              </w:rPr>
            </w:pPr>
          </w:p>
        </w:tc>
        <w:tc>
          <w:tcPr>
            <w:tcW w:w="919" w:type="dxa"/>
            <w:shd w:val="clear" w:color="auto" w:fill="auto"/>
            <w:noWrap/>
            <w:vAlign w:val="center"/>
          </w:tcPr>
          <w:p w14:paraId="4395AE4F" w14:textId="32FEBD9C" w:rsidR="00814799" w:rsidRPr="009C6B11" w:rsidRDefault="00F315D3" w:rsidP="00814799">
            <w:pPr>
              <w:jc w:val="center"/>
              <w:rPr>
                <w:rFonts w:cs="Arial"/>
                <w:color w:val="000000"/>
                <w:sz w:val="24"/>
                <w:lang w:val="es-AR" w:eastAsia="es-AR"/>
              </w:rPr>
            </w:pPr>
            <w:r>
              <w:rPr>
                <w:sz w:val="20"/>
                <w:szCs w:val="20"/>
              </w:rPr>
              <w:lastRenderedPageBreak/>
              <w:t>H</w:t>
            </w:r>
            <w:r w:rsidR="00814799">
              <w:rPr>
                <w:sz w:val="20"/>
                <w:szCs w:val="20"/>
              </w:rPr>
              <w:t xml:space="preserve"> </w:t>
            </w:r>
          </w:p>
        </w:tc>
        <w:tc>
          <w:tcPr>
            <w:tcW w:w="541" w:type="dxa"/>
            <w:shd w:val="clear" w:color="auto" w:fill="auto"/>
            <w:noWrap/>
            <w:vAlign w:val="center"/>
          </w:tcPr>
          <w:p w14:paraId="604CD83A" w14:textId="46F813EB" w:rsidR="00814799" w:rsidRPr="009C6B11" w:rsidRDefault="00E4702C" w:rsidP="00814799">
            <w:pPr>
              <w:jc w:val="center"/>
              <w:rPr>
                <w:rFonts w:cs="Arial"/>
                <w:color w:val="000000"/>
                <w:sz w:val="24"/>
                <w:lang w:val="es-AR" w:eastAsia="es-AR"/>
              </w:rPr>
            </w:pPr>
            <w:r>
              <w:rPr>
                <w:rFonts w:cs="Arial"/>
                <w:color w:val="000000"/>
                <w:sz w:val="24"/>
                <w:lang w:val="es-AR" w:eastAsia="es-AR"/>
              </w:rPr>
              <w:t>H</w:t>
            </w:r>
          </w:p>
        </w:tc>
        <w:tc>
          <w:tcPr>
            <w:tcW w:w="541" w:type="dxa"/>
            <w:shd w:val="clear" w:color="auto" w:fill="auto"/>
            <w:noWrap/>
            <w:vAlign w:val="center"/>
          </w:tcPr>
          <w:p w14:paraId="7F100681"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24D6701C"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5197B5B7"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44231BA0"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11E7A36B"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7E74EE9F" w14:textId="77777777" w:rsidR="00814799" w:rsidRPr="009C6B11" w:rsidRDefault="00814799" w:rsidP="00814799">
            <w:pPr>
              <w:jc w:val="center"/>
              <w:rPr>
                <w:rFonts w:cs="Arial"/>
                <w:color w:val="000000"/>
                <w:sz w:val="24"/>
                <w:lang w:val="es-AR" w:eastAsia="es-AR"/>
              </w:rPr>
            </w:pPr>
          </w:p>
        </w:tc>
        <w:tc>
          <w:tcPr>
            <w:tcW w:w="5120" w:type="dxa"/>
          </w:tcPr>
          <w:p w14:paraId="66F35726" w14:textId="77777777" w:rsidR="00814799" w:rsidRPr="009C6B11" w:rsidRDefault="00814799" w:rsidP="00814799">
            <w:pPr>
              <w:pStyle w:val="InstructionsPM"/>
              <w:rPr>
                <w:rStyle w:val="CommentReference"/>
                <w:sz w:val="24"/>
                <w:szCs w:val="24"/>
              </w:rPr>
            </w:pPr>
          </w:p>
        </w:tc>
      </w:tr>
      <w:tr w:rsidR="00814799" w:rsidRPr="009C6B11" w14:paraId="1A089E8E" w14:textId="77777777" w:rsidTr="00814799">
        <w:trPr>
          <w:trHeight w:val="300"/>
        </w:trPr>
        <w:tc>
          <w:tcPr>
            <w:tcW w:w="2610" w:type="dxa"/>
            <w:shd w:val="clear" w:color="auto" w:fill="auto"/>
            <w:noWrap/>
            <w:vAlign w:val="center"/>
          </w:tcPr>
          <w:p w14:paraId="18BB3EB9" w14:textId="77777777" w:rsidR="00814799" w:rsidRDefault="00814799" w:rsidP="00814799">
            <w:pPr>
              <w:pStyle w:val="Default"/>
              <w:rPr>
                <w:sz w:val="20"/>
              </w:rPr>
            </w:pPr>
            <w:r>
              <w:rPr>
                <w:sz w:val="20"/>
                <w:szCs w:val="20"/>
              </w:rPr>
              <w:lastRenderedPageBreak/>
              <w:t xml:space="preserve">Implemented interventions are not cost-effective. </w:t>
            </w:r>
          </w:p>
          <w:p w14:paraId="49732CF0" w14:textId="77777777" w:rsidR="00814799" w:rsidRDefault="00814799" w:rsidP="00814799">
            <w:pPr>
              <w:pStyle w:val="Default"/>
              <w:rPr>
                <w:sz w:val="20"/>
                <w:szCs w:val="20"/>
              </w:rPr>
            </w:pPr>
          </w:p>
        </w:tc>
        <w:tc>
          <w:tcPr>
            <w:tcW w:w="1727" w:type="dxa"/>
          </w:tcPr>
          <w:p w14:paraId="699A00D7" w14:textId="77777777" w:rsidR="00814799" w:rsidRDefault="00814799" w:rsidP="00814799">
            <w:pPr>
              <w:pStyle w:val="Default"/>
              <w:rPr>
                <w:sz w:val="20"/>
              </w:rPr>
            </w:pPr>
            <w:r>
              <w:rPr>
                <w:sz w:val="20"/>
                <w:szCs w:val="20"/>
              </w:rPr>
              <w:t xml:space="preserve">Priority interventions are not cost-effective which results in limited demonstration and will hamper the success of the interventions. Economic loss and budget allocation to other activities is reduced. </w:t>
            </w:r>
          </w:p>
          <w:p w14:paraId="628FC7B4" w14:textId="77777777" w:rsidR="00814799" w:rsidRDefault="00814799" w:rsidP="00814799">
            <w:pPr>
              <w:pStyle w:val="Default"/>
              <w:rPr>
                <w:sz w:val="20"/>
                <w:szCs w:val="20"/>
              </w:rPr>
            </w:pPr>
          </w:p>
        </w:tc>
        <w:tc>
          <w:tcPr>
            <w:tcW w:w="919" w:type="dxa"/>
            <w:shd w:val="clear" w:color="auto" w:fill="auto"/>
            <w:noWrap/>
            <w:vAlign w:val="center"/>
          </w:tcPr>
          <w:p w14:paraId="40ED4066" w14:textId="756B5607" w:rsidR="00814799" w:rsidRPr="009C6B11" w:rsidRDefault="00F315D3" w:rsidP="00814799">
            <w:pPr>
              <w:jc w:val="center"/>
              <w:rPr>
                <w:rFonts w:cs="Arial"/>
                <w:color w:val="000000"/>
                <w:sz w:val="24"/>
                <w:lang w:val="es-AR" w:eastAsia="es-AR"/>
              </w:rPr>
            </w:pPr>
            <w:r>
              <w:rPr>
                <w:sz w:val="20"/>
                <w:szCs w:val="20"/>
              </w:rPr>
              <w:t>L</w:t>
            </w:r>
          </w:p>
        </w:tc>
        <w:tc>
          <w:tcPr>
            <w:tcW w:w="541" w:type="dxa"/>
            <w:shd w:val="clear" w:color="auto" w:fill="auto"/>
            <w:noWrap/>
            <w:vAlign w:val="center"/>
          </w:tcPr>
          <w:p w14:paraId="68CC5421" w14:textId="36210480" w:rsidR="00814799" w:rsidRPr="009C6B11" w:rsidRDefault="00E4702C" w:rsidP="00814799">
            <w:pPr>
              <w:jc w:val="center"/>
              <w:rPr>
                <w:rFonts w:cs="Arial"/>
                <w:color w:val="000000"/>
                <w:sz w:val="24"/>
                <w:lang w:val="es-AR" w:eastAsia="es-AR"/>
              </w:rPr>
            </w:pPr>
            <w:r>
              <w:rPr>
                <w:rFonts w:cs="Arial"/>
                <w:color w:val="000000"/>
                <w:sz w:val="24"/>
                <w:lang w:val="es-AR" w:eastAsia="es-AR"/>
              </w:rPr>
              <w:t>L</w:t>
            </w:r>
          </w:p>
        </w:tc>
        <w:tc>
          <w:tcPr>
            <w:tcW w:w="541" w:type="dxa"/>
            <w:shd w:val="clear" w:color="auto" w:fill="auto"/>
            <w:noWrap/>
            <w:vAlign w:val="center"/>
          </w:tcPr>
          <w:p w14:paraId="01C47658"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68FCC736"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44735A21"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185589F8"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249AAABD"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5C94DE9D" w14:textId="77777777" w:rsidR="00814799" w:rsidRPr="009C6B11" w:rsidRDefault="00814799" w:rsidP="00814799">
            <w:pPr>
              <w:jc w:val="center"/>
              <w:rPr>
                <w:rFonts w:cs="Arial"/>
                <w:color w:val="000000"/>
                <w:sz w:val="24"/>
                <w:lang w:val="es-AR" w:eastAsia="es-AR"/>
              </w:rPr>
            </w:pPr>
          </w:p>
        </w:tc>
        <w:tc>
          <w:tcPr>
            <w:tcW w:w="5120" w:type="dxa"/>
          </w:tcPr>
          <w:p w14:paraId="562D1197" w14:textId="77777777" w:rsidR="00814799" w:rsidRPr="009C6B11" w:rsidRDefault="00814799" w:rsidP="00814799">
            <w:pPr>
              <w:pStyle w:val="InstructionsPM"/>
              <w:rPr>
                <w:rStyle w:val="CommentReference"/>
                <w:sz w:val="24"/>
                <w:szCs w:val="24"/>
              </w:rPr>
            </w:pPr>
          </w:p>
        </w:tc>
      </w:tr>
      <w:tr w:rsidR="00814799" w:rsidRPr="009C6B11" w14:paraId="35E618E8" w14:textId="77777777" w:rsidTr="00814799">
        <w:trPr>
          <w:trHeight w:val="300"/>
        </w:trPr>
        <w:tc>
          <w:tcPr>
            <w:tcW w:w="2610" w:type="dxa"/>
            <w:shd w:val="clear" w:color="auto" w:fill="auto"/>
            <w:noWrap/>
            <w:vAlign w:val="center"/>
          </w:tcPr>
          <w:p w14:paraId="317367B2" w14:textId="77777777" w:rsidR="00814799" w:rsidRDefault="00814799" w:rsidP="00814799">
            <w:pPr>
              <w:pStyle w:val="Default"/>
              <w:rPr>
                <w:sz w:val="20"/>
              </w:rPr>
            </w:pPr>
            <w:r>
              <w:rPr>
                <w:sz w:val="20"/>
                <w:szCs w:val="20"/>
              </w:rPr>
              <w:t xml:space="preserve">Local communities cannot access sufficient support to implement EbA interventions successfully. </w:t>
            </w:r>
          </w:p>
          <w:p w14:paraId="02E60602" w14:textId="77777777" w:rsidR="00814799" w:rsidRDefault="00814799" w:rsidP="00814799">
            <w:pPr>
              <w:pStyle w:val="Default"/>
              <w:rPr>
                <w:sz w:val="20"/>
                <w:szCs w:val="20"/>
              </w:rPr>
            </w:pPr>
          </w:p>
        </w:tc>
        <w:tc>
          <w:tcPr>
            <w:tcW w:w="1727" w:type="dxa"/>
          </w:tcPr>
          <w:p w14:paraId="089A3463" w14:textId="77777777" w:rsidR="00814799" w:rsidRDefault="00814799" w:rsidP="00814799">
            <w:pPr>
              <w:pStyle w:val="Default"/>
              <w:rPr>
                <w:sz w:val="20"/>
              </w:rPr>
            </w:pPr>
            <w:r>
              <w:rPr>
                <w:sz w:val="20"/>
                <w:szCs w:val="20"/>
              </w:rPr>
              <w:t xml:space="preserve">Lack of sufficient support to implement EbA for local communities may result in failure of demonstration projects. </w:t>
            </w:r>
          </w:p>
          <w:p w14:paraId="4D811BEB" w14:textId="77777777" w:rsidR="00814799" w:rsidRDefault="00814799" w:rsidP="00814799">
            <w:pPr>
              <w:pStyle w:val="Default"/>
              <w:rPr>
                <w:sz w:val="20"/>
                <w:szCs w:val="20"/>
              </w:rPr>
            </w:pPr>
          </w:p>
        </w:tc>
        <w:tc>
          <w:tcPr>
            <w:tcW w:w="919" w:type="dxa"/>
            <w:shd w:val="clear" w:color="auto" w:fill="auto"/>
            <w:noWrap/>
            <w:vAlign w:val="center"/>
          </w:tcPr>
          <w:p w14:paraId="6D18F21E" w14:textId="1D7762A8" w:rsidR="00814799" w:rsidRPr="009C6B11" w:rsidRDefault="00F315D3" w:rsidP="00814799">
            <w:pPr>
              <w:jc w:val="center"/>
              <w:rPr>
                <w:rFonts w:cs="Arial"/>
                <w:color w:val="000000"/>
                <w:sz w:val="24"/>
                <w:lang w:val="es-AR" w:eastAsia="es-AR"/>
              </w:rPr>
            </w:pPr>
            <w:r>
              <w:rPr>
                <w:sz w:val="20"/>
                <w:szCs w:val="20"/>
              </w:rPr>
              <w:t>M</w:t>
            </w:r>
          </w:p>
        </w:tc>
        <w:tc>
          <w:tcPr>
            <w:tcW w:w="541" w:type="dxa"/>
            <w:shd w:val="clear" w:color="auto" w:fill="auto"/>
            <w:noWrap/>
            <w:vAlign w:val="center"/>
          </w:tcPr>
          <w:p w14:paraId="710D6161" w14:textId="2BB66C15" w:rsidR="00814799" w:rsidRPr="009C6B11" w:rsidRDefault="00E4702C" w:rsidP="00814799">
            <w:pPr>
              <w:jc w:val="center"/>
              <w:rPr>
                <w:rFonts w:cs="Arial"/>
                <w:color w:val="000000"/>
                <w:sz w:val="24"/>
                <w:lang w:val="es-AR" w:eastAsia="es-AR"/>
              </w:rPr>
            </w:pPr>
            <w:r>
              <w:rPr>
                <w:rFonts w:cs="Arial"/>
                <w:color w:val="000000"/>
                <w:sz w:val="24"/>
                <w:lang w:val="es-AR" w:eastAsia="es-AR"/>
              </w:rPr>
              <w:t>M</w:t>
            </w:r>
          </w:p>
        </w:tc>
        <w:tc>
          <w:tcPr>
            <w:tcW w:w="541" w:type="dxa"/>
            <w:shd w:val="clear" w:color="auto" w:fill="auto"/>
            <w:noWrap/>
            <w:vAlign w:val="center"/>
          </w:tcPr>
          <w:p w14:paraId="295DC970" w14:textId="77777777" w:rsidR="00814799" w:rsidRPr="009C6B11" w:rsidRDefault="00814799" w:rsidP="00814799">
            <w:pPr>
              <w:jc w:val="center"/>
              <w:rPr>
                <w:rFonts w:cs="Arial"/>
                <w:color w:val="000000"/>
                <w:sz w:val="24"/>
                <w:lang w:val="es-AR" w:eastAsia="es-AR"/>
              </w:rPr>
            </w:pPr>
          </w:p>
        </w:tc>
        <w:tc>
          <w:tcPr>
            <w:tcW w:w="660" w:type="dxa"/>
            <w:shd w:val="clear" w:color="auto" w:fill="auto"/>
            <w:noWrap/>
            <w:vAlign w:val="center"/>
          </w:tcPr>
          <w:p w14:paraId="0E05A9A1" w14:textId="77777777" w:rsidR="00814799" w:rsidRPr="009C6B11" w:rsidRDefault="00814799"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0A493419"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356055CF" w14:textId="77777777" w:rsidR="00814799" w:rsidRPr="009C6B11" w:rsidRDefault="00814799" w:rsidP="00814799">
            <w:pPr>
              <w:jc w:val="center"/>
              <w:rPr>
                <w:rFonts w:cs="Arial"/>
                <w:color w:val="000000"/>
                <w:sz w:val="24"/>
                <w:lang w:val="es-AR" w:eastAsia="es-AR"/>
              </w:rPr>
            </w:pPr>
          </w:p>
        </w:tc>
        <w:tc>
          <w:tcPr>
            <w:tcW w:w="541" w:type="dxa"/>
            <w:shd w:val="clear" w:color="auto" w:fill="auto"/>
            <w:noWrap/>
            <w:vAlign w:val="center"/>
          </w:tcPr>
          <w:p w14:paraId="4BC8BEEA" w14:textId="77777777" w:rsidR="00814799" w:rsidRPr="009C6B11" w:rsidRDefault="00814799" w:rsidP="00814799">
            <w:pPr>
              <w:jc w:val="center"/>
              <w:rPr>
                <w:rFonts w:cs="Arial"/>
                <w:color w:val="000000"/>
                <w:sz w:val="24"/>
                <w:lang w:val="es-AR" w:eastAsia="es-AR"/>
              </w:rPr>
            </w:pPr>
          </w:p>
        </w:tc>
        <w:tc>
          <w:tcPr>
            <w:tcW w:w="899" w:type="dxa"/>
            <w:shd w:val="clear" w:color="auto" w:fill="auto"/>
            <w:noWrap/>
            <w:vAlign w:val="center"/>
          </w:tcPr>
          <w:p w14:paraId="6F50F33E" w14:textId="77777777" w:rsidR="00814799" w:rsidRPr="009C6B11" w:rsidRDefault="00814799" w:rsidP="00814799">
            <w:pPr>
              <w:jc w:val="center"/>
              <w:rPr>
                <w:rFonts w:cs="Arial"/>
                <w:color w:val="000000"/>
                <w:sz w:val="24"/>
                <w:lang w:val="es-AR" w:eastAsia="es-AR"/>
              </w:rPr>
            </w:pPr>
          </w:p>
        </w:tc>
        <w:tc>
          <w:tcPr>
            <w:tcW w:w="5120" w:type="dxa"/>
          </w:tcPr>
          <w:p w14:paraId="0F90825E" w14:textId="77777777" w:rsidR="00814799" w:rsidRPr="009C6B11" w:rsidRDefault="00814799" w:rsidP="00814799">
            <w:pPr>
              <w:pStyle w:val="InstructionsPM"/>
              <w:rPr>
                <w:rStyle w:val="CommentReference"/>
                <w:sz w:val="24"/>
                <w:szCs w:val="24"/>
              </w:rPr>
            </w:pPr>
          </w:p>
        </w:tc>
      </w:tr>
      <w:tr w:rsidR="00FF5B84" w:rsidRPr="009C6B11" w14:paraId="4D8202E8" w14:textId="77777777" w:rsidTr="00805050">
        <w:trPr>
          <w:trHeight w:val="300"/>
        </w:trPr>
        <w:tc>
          <w:tcPr>
            <w:tcW w:w="4337" w:type="dxa"/>
            <w:gridSpan w:val="2"/>
            <w:shd w:val="clear" w:color="auto" w:fill="auto"/>
            <w:noWrap/>
            <w:vAlign w:val="center"/>
          </w:tcPr>
          <w:p w14:paraId="0C43CF22" w14:textId="54C17076" w:rsidR="00FF5B84" w:rsidRPr="00FF5B84" w:rsidRDefault="00FF5B84" w:rsidP="00814799">
            <w:pPr>
              <w:pStyle w:val="Default"/>
              <w:rPr>
                <w:b/>
                <w:bCs/>
              </w:rPr>
            </w:pPr>
            <w:r w:rsidRPr="00FF5B84">
              <w:rPr>
                <w:b/>
                <w:bCs/>
              </w:rPr>
              <w:t>Consolidated risk</w:t>
            </w:r>
          </w:p>
        </w:tc>
        <w:tc>
          <w:tcPr>
            <w:tcW w:w="919" w:type="dxa"/>
            <w:shd w:val="clear" w:color="auto" w:fill="auto"/>
            <w:noWrap/>
            <w:vAlign w:val="center"/>
          </w:tcPr>
          <w:p w14:paraId="206DFA79" w14:textId="77777777" w:rsidR="00FF5B84" w:rsidDel="00F315D3" w:rsidRDefault="00FF5B84" w:rsidP="00814799">
            <w:pPr>
              <w:jc w:val="center"/>
              <w:rPr>
                <w:sz w:val="20"/>
                <w:szCs w:val="20"/>
              </w:rPr>
            </w:pPr>
          </w:p>
        </w:tc>
        <w:tc>
          <w:tcPr>
            <w:tcW w:w="541" w:type="dxa"/>
            <w:shd w:val="clear" w:color="auto" w:fill="auto"/>
            <w:noWrap/>
            <w:vAlign w:val="center"/>
          </w:tcPr>
          <w:p w14:paraId="362EA5B6" w14:textId="57404FFE" w:rsidR="00FF5B84" w:rsidRDefault="00FF5B84" w:rsidP="00814799">
            <w:pPr>
              <w:jc w:val="center"/>
              <w:rPr>
                <w:rFonts w:cs="Arial"/>
                <w:color w:val="000000"/>
                <w:sz w:val="24"/>
                <w:lang w:val="es-AR" w:eastAsia="es-AR"/>
              </w:rPr>
            </w:pPr>
            <w:r>
              <w:rPr>
                <w:rFonts w:cs="Arial"/>
                <w:color w:val="000000"/>
                <w:sz w:val="24"/>
                <w:lang w:val="es-AR" w:eastAsia="es-AR"/>
              </w:rPr>
              <w:t xml:space="preserve">M </w:t>
            </w:r>
          </w:p>
        </w:tc>
        <w:tc>
          <w:tcPr>
            <w:tcW w:w="541" w:type="dxa"/>
            <w:shd w:val="clear" w:color="auto" w:fill="auto"/>
            <w:noWrap/>
            <w:vAlign w:val="center"/>
          </w:tcPr>
          <w:p w14:paraId="369801F9" w14:textId="77777777" w:rsidR="00FF5B84" w:rsidRPr="009C6B11" w:rsidRDefault="00FF5B84" w:rsidP="00814799">
            <w:pPr>
              <w:jc w:val="center"/>
              <w:rPr>
                <w:rFonts w:cs="Arial"/>
                <w:color w:val="000000"/>
                <w:sz w:val="24"/>
                <w:lang w:val="es-AR" w:eastAsia="es-AR"/>
              </w:rPr>
            </w:pPr>
          </w:p>
        </w:tc>
        <w:tc>
          <w:tcPr>
            <w:tcW w:w="660" w:type="dxa"/>
            <w:shd w:val="clear" w:color="auto" w:fill="auto"/>
            <w:noWrap/>
            <w:vAlign w:val="center"/>
          </w:tcPr>
          <w:p w14:paraId="0090728C" w14:textId="77777777" w:rsidR="00FF5B84" w:rsidRPr="009C6B11" w:rsidRDefault="00FF5B84" w:rsidP="00814799">
            <w:pPr>
              <w:jc w:val="center"/>
              <w:rPr>
                <w:rFonts w:cs="Arial"/>
                <w:color w:val="000000"/>
                <w:sz w:val="24"/>
                <w:lang w:val="es-AR" w:eastAsia="es-AR"/>
              </w:rPr>
            </w:pPr>
          </w:p>
        </w:tc>
        <w:tc>
          <w:tcPr>
            <w:tcW w:w="833" w:type="dxa"/>
            <w:shd w:val="clear" w:color="auto" w:fill="D9E2F3" w:themeFill="accent1" w:themeFillTint="33"/>
            <w:noWrap/>
            <w:vAlign w:val="center"/>
          </w:tcPr>
          <w:p w14:paraId="4087041B" w14:textId="77777777" w:rsidR="00FF5B84" w:rsidRPr="009C6B11" w:rsidRDefault="00FF5B84" w:rsidP="00814799">
            <w:pPr>
              <w:jc w:val="center"/>
              <w:rPr>
                <w:rFonts w:cs="Arial"/>
                <w:color w:val="000000"/>
                <w:sz w:val="24"/>
                <w:lang w:val="es-AR" w:eastAsia="es-AR"/>
              </w:rPr>
            </w:pPr>
          </w:p>
        </w:tc>
        <w:tc>
          <w:tcPr>
            <w:tcW w:w="541" w:type="dxa"/>
            <w:shd w:val="clear" w:color="auto" w:fill="auto"/>
            <w:noWrap/>
            <w:vAlign w:val="center"/>
          </w:tcPr>
          <w:p w14:paraId="16B54FD6" w14:textId="77777777" w:rsidR="00FF5B84" w:rsidRPr="009C6B11" w:rsidRDefault="00FF5B84" w:rsidP="00814799">
            <w:pPr>
              <w:jc w:val="center"/>
              <w:rPr>
                <w:rFonts w:cs="Arial"/>
                <w:color w:val="000000"/>
                <w:sz w:val="24"/>
                <w:lang w:val="es-AR" w:eastAsia="es-AR"/>
              </w:rPr>
            </w:pPr>
          </w:p>
        </w:tc>
        <w:tc>
          <w:tcPr>
            <w:tcW w:w="541" w:type="dxa"/>
            <w:shd w:val="clear" w:color="auto" w:fill="auto"/>
            <w:noWrap/>
            <w:vAlign w:val="center"/>
          </w:tcPr>
          <w:p w14:paraId="44C48362" w14:textId="77777777" w:rsidR="00FF5B84" w:rsidRPr="009C6B11" w:rsidRDefault="00FF5B84" w:rsidP="00814799">
            <w:pPr>
              <w:jc w:val="center"/>
              <w:rPr>
                <w:rFonts w:cs="Arial"/>
                <w:color w:val="000000"/>
                <w:sz w:val="24"/>
                <w:lang w:val="es-AR" w:eastAsia="es-AR"/>
              </w:rPr>
            </w:pPr>
          </w:p>
        </w:tc>
        <w:tc>
          <w:tcPr>
            <w:tcW w:w="899" w:type="dxa"/>
            <w:shd w:val="clear" w:color="auto" w:fill="auto"/>
            <w:noWrap/>
            <w:vAlign w:val="center"/>
          </w:tcPr>
          <w:p w14:paraId="41F11ABF" w14:textId="77777777" w:rsidR="00FF5B84" w:rsidRPr="009C6B11" w:rsidRDefault="00FF5B84" w:rsidP="00814799">
            <w:pPr>
              <w:jc w:val="center"/>
              <w:rPr>
                <w:rFonts w:cs="Arial"/>
                <w:color w:val="000000"/>
                <w:sz w:val="24"/>
                <w:lang w:val="es-AR" w:eastAsia="es-AR"/>
              </w:rPr>
            </w:pPr>
          </w:p>
        </w:tc>
        <w:tc>
          <w:tcPr>
            <w:tcW w:w="5120" w:type="dxa"/>
          </w:tcPr>
          <w:p w14:paraId="599BEA8D" w14:textId="77777777" w:rsidR="00FF5B84" w:rsidRPr="009C6B11" w:rsidRDefault="00FF5B84" w:rsidP="00814799">
            <w:pPr>
              <w:pStyle w:val="InstructionsPM"/>
              <w:rPr>
                <w:rStyle w:val="CommentReference"/>
                <w:sz w:val="24"/>
                <w:szCs w:val="24"/>
              </w:rPr>
            </w:pPr>
          </w:p>
        </w:tc>
      </w:tr>
    </w:tbl>
    <w:p w14:paraId="784FF2BB" w14:textId="77777777" w:rsidR="004709AA" w:rsidRPr="009C6B11" w:rsidRDefault="004709AA">
      <w:pPr>
        <w:rPr>
          <w:rFonts w:cs="Arial"/>
          <w:i/>
          <w:iCs/>
          <w:color w:val="4472C4"/>
          <w:sz w:val="24"/>
        </w:rPr>
      </w:pPr>
    </w:p>
    <w:p w14:paraId="2E1FE02D" w14:textId="77777777" w:rsidR="00E340AF" w:rsidRPr="009C6B11" w:rsidRDefault="00E340AF">
      <w:pPr>
        <w:rPr>
          <w:rFonts w:cs="Arial"/>
          <w:i/>
          <w:iCs/>
          <w:color w:val="4472C4"/>
          <w:sz w:val="24"/>
        </w:rPr>
      </w:pPr>
    </w:p>
    <w:p w14:paraId="17E7FC16" w14:textId="77777777" w:rsidR="00286648" w:rsidRPr="009C6B11" w:rsidRDefault="001770F3" w:rsidP="00D755AA">
      <w:pPr>
        <w:rPr>
          <w:b/>
          <w:bCs/>
          <w:sz w:val="24"/>
          <w:u w:val="single"/>
        </w:rPr>
      </w:pPr>
      <w:r w:rsidRPr="009C6B11">
        <w:rPr>
          <w:b/>
          <w:bCs/>
          <w:sz w:val="24"/>
          <w:u w:val="single"/>
        </w:rPr>
        <w:t xml:space="preserve">Table B. </w:t>
      </w:r>
      <w:r w:rsidRPr="009C6B11">
        <w:rPr>
          <w:sz w:val="24"/>
          <w:u w:val="single"/>
        </w:rPr>
        <w:t xml:space="preserve">Outstanding </w:t>
      </w:r>
      <w:r w:rsidR="007E6514" w:rsidRPr="009C6B11">
        <w:rPr>
          <w:sz w:val="24"/>
          <w:u w:val="single"/>
        </w:rPr>
        <w:t xml:space="preserve">medium &amp; high </w:t>
      </w:r>
      <w:r w:rsidRPr="009C6B11">
        <w:rPr>
          <w:sz w:val="24"/>
          <w:u w:val="single"/>
        </w:rPr>
        <w:t>risks</w:t>
      </w:r>
    </w:p>
    <w:p w14:paraId="39BE9463" w14:textId="77777777" w:rsidR="00C44BFC" w:rsidRPr="009C6B11" w:rsidRDefault="003A3274" w:rsidP="003A3274">
      <w:pPr>
        <w:pStyle w:val="InstructionsPM"/>
        <w:rPr>
          <w:sz w:val="24"/>
          <w:szCs w:val="24"/>
        </w:rPr>
      </w:pPr>
      <w:r w:rsidRPr="009C6B11">
        <w:rPr>
          <w:sz w:val="24"/>
          <w:szCs w:val="24"/>
        </w:rPr>
        <w:t xml:space="preserve">List here </w:t>
      </w:r>
      <w:r w:rsidRPr="009C6B11">
        <w:rPr>
          <w:b/>
          <w:bCs w:val="0"/>
          <w:sz w:val="24"/>
          <w:szCs w:val="24"/>
        </w:rPr>
        <w:t xml:space="preserve">only risks </w:t>
      </w:r>
      <w:r w:rsidR="00FA2F97" w:rsidRPr="009C6B11">
        <w:rPr>
          <w:b/>
          <w:bCs w:val="0"/>
          <w:sz w:val="24"/>
          <w:szCs w:val="24"/>
        </w:rPr>
        <w:t xml:space="preserve">from Table A </w:t>
      </w:r>
      <w:r w:rsidR="00EF2C74" w:rsidRPr="009C6B11">
        <w:rPr>
          <w:b/>
          <w:bCs w:val="0"/>
          <w:sz w:val="24"/>
          <w:szCs w:val="24"/>
        </w:rPr>
        <w:t xml:space="preserve">above </w:t>
      </w:r>
      <w:r w:rsidRPr="009C6B11">
        <w:rPr>
          <w:b/>
          <w:bCs w:val="0"/>
          <w:sz w:val="24"/>
          <w:szCs w:val="24"/>
        </w:rPr>
        <w:t>that have a</w:t>
      </w:r>
      <w:r w:rsidR="00FA2F97" w:rsidRPr="009C6B11">
        <w:rPr>
          <w:b/>
          <w:bCs w:val="0"/>
          <w:sz w:val="24"/>
          <w:szCs w:val="24"/>
        </w:rPr>
        <w:t xml:space="preserve"> risk rating of</w:t>
      </w:r>
      <w:r w:rsidRPr="009C6B11">
        <w:rPr>
          <w:b/>
          <w:bCs w:val="0"/>
          <w:sz w:val="24"/>
          <w:szCs w:val="24"/>
        </w:rPr>
        <w:t xml:space="preserve"> M </w:t>
      </w:r>
      <w:r w:rsidR="00FA2F97" w:rsidRPr="009C6B11">
        <w:rPr>
          <w:b/>
          <w:bCs w:val="0"/>
          <w:sz w:val="24"/>
          <w:szCs w:val="24"/>
        </w:rPr>
        <w:t>or worse</w:t>
      </w:r>
      <w:r w:rsidR="00FA2F97" w:rsidRPr="009C6B11">
        <w:rPr>
          <w:sz w:val="24"/>
          <w:szCs w:val="24"/>
        </w:rPr>
        <w:t xml:space="preserve"> in</w:t>
      </w:r>
      <w:r w:rsidRPr="009C6B11">
        <w:rPr>
          <w:sz w:val="24"/>
          <w:szCs w:val="24"/>
        </w:rPr>
        <w:t xml:space="preserve"> the </w:t>
      </w:r>
      <w:r w:rsidRPr="009C6B11">
        <w:rPr>
          <w:b/>
          <w:bCs w:val="0"/>
          <w:sz w:val="24"/>
          <w:szCs w:val="24"/>
          <w:u w:val="single"/>
        </w:rPr>
        <w:t>current</w:t>
      </w:r>
      <w:r w:rsidRPr="009C6B11">
        <w:rPr>
          <w:sz w:val="24"/>
          <w:szCs w:val="24"/>
        </w:rPr>
        <w:t xml:space="preserve"> PIR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976"/>
        <w:gridCol w:w="2610"/>
        <w:gridCol w:w="2720"/>
        <w:gridCol w:w="1755"/>
        <w:gridCol w:w="1562"/>
      </w:tblGrid>
      <w:tr w:rsidR="00EC6CD7" w:rsidRPr="009C6B11" w14:paraId="2C48640B" w14:textId="77777777" w:rsidTr="00E4702C">
        <w:trPr>
          <w:trHeight w:val="300"/>
        </w:trPr>
        <w:tc>
          <w:tcPr>
            <w:tcW w:w="2689" w:type="dxa"/>
            <w:vMerge w:val="restart"/>
            <w:shd w:val="clear" w:color="000000" w:fill="D9D9D9"/>
            <w:noWrap/>
            <w:vAlign w:val="center"/>
            <w:hideMark/>
          </w:tcPr>
          <w:p w14:paraId="5F4F5CE0" w14:textId="77777777" w:rsidR="00EC6CD7" w:rsidRPr="009C6B11" w:rsidRDefault="00EC6CD7" w:rsidP="007E31B1">
            <w:pPr>
              <w:jc w:val="center"/>
              <w:rPr>
                <w:rFonts w:cs="Arial"/>
                <w:b/>
                <w:bCs/>
                <w:color w:val="000000"/>
                <w:sz w:val="24"/>
                <w:lang w:val="es-AR" w:eastAsia="es-AR"/>
              </w:rPr>
            </w:pPr>
            <w:proofErr w:type="spellStart"/>
            <w:r w:rsidRPr="009C6B11">
              <w:rPr>
                <w:rFonts w:cs="Arial"/>
                <w:b/>
                <w:bCs/>
                <w:color w:val="000000"/>
                <w:sz w:val="24"/>
                <w:lang w:val="es-AR" w:eastAsia="es-AR"/>
              </w:rPr>
              <w:t>Risk</w:t>
            </w:r>
            <w:proofErr w:type="spellEnd"/>
            <w:r w:rsidRPr="009C6B11">
              <w:rPr>
                <w:rFonts w:cs="Arial"/>
                <w:color w:val="000000"/>
                <w:sz w:val="24"/>
                <w:lang w:val="es-AR" w:eastAsia="es-AR"/>
              </w:rPr>
              <w:t>  </w:t>
            </w:r>
          </w:p>
        </w:tc>
        <w:tc>
          <w:tcPr>
            <w:tcW w:w="2976" w:type="dxa"/>
            <w:vMerge w:val="restart"/>
            <w:shd w:val="clear" w:color="000000" w:fill="D9D9D9"/>
            <w:noWrap/>
            <w:vAlign w:val="center"/>
            <w:hideMark/>
          </w:tcPr>
          <w:p w14:paraId="02AADF16" w14:textId="77777777" w:rsidR="00EC6CD7" w:rsidRPr="009C6B11" w:rsidRDefault="008A053F" w:rsidP="007E31B1">
            <w:pPr>
              <w:rPr>
                <w:rFonts w:cs="Arial"/>
                <w:b/>
                <w:bCs/>
                <w:color w:val="000000"/>
                <w:sz w:val="24"/>
                <w:lang w:eastAsia="es-AR"/>
              </w:rPr>
            </w:pPr>
            <w:r w:rsidRPr="009C6B11">
              <w:rPr>
                <w:rFonts w:cs="Arial"/>
                <w:b/>
                <w:bCs/>
                <w:color w:val="000000"/>
                <w:sz w:val="24"/>
                <w:lang w:eastAsia="es-AR"/>
              </w:rPr>
              <w:t>Actions decided during the previous reporting instance (PIR</w:t>
            </w:r>
            <w:r w:rsidRPr="009C6B11">
              <w:rPr>
                <w:rFonts w:cs="Arial"/>
                <w:b/>
                <w:bCs/>
                <w:color w:val="000000"/>
                <w:sz w:val="24"/>
                <w:vertAlign w:val="subscript"/>
                <w:lang w:eastAsia="es-AR"/>
              </w:rPr>
              <w:t>t-1</w:t>
            </w:r>
            <w:r w:rsidRPr="009C6B11">
              <w:rPr>
                <w:rFonts w:cs="Arial"/>
                <w:b/>
                <w:bCs/>
                <w:color w:val="000000"/>
                <w:sz w:val="24"/>
                <w:lang w:eastAsia="es-AR"/>
              </w:rPr>
              <w:t>, MTR, etc.)</w:t>
            </w:r>
          </w:p>
        </w:tc>
        <w:tc>
          <w:tcPr>
            <w:tcW w:w="2610" w:type="dxa"/>
            <w:vMerge w:val="restart"/>
            <w:shd w:val="clear" w:color="000000" w:fill="D9D9D9"/>
          </w:tcPr>
          <w:p w14:paraId="703CFD12" w14:textId="77777777" w:rsidR="00EC6CD7" w:rsidRPr="009C6B11" w:rsidRDefault="00EC6CD7" w:rsidP="007E31B1">
            <w:pPr>
              <w:rPr>
                <w:rFonts w:cs="Arial"/>
                <w:b/>
                <w:bCs/>
                <w:color w:val="000000"/>
                <w:sz w:val="24"/>
                <w:lang w:eastAsia="es-AR"/>
              </w:rPr>
            </w:pPr>
            <w:r w:rsidRPr="009C6B11">
              <w:rPr>
                <w:rFonts w:cs="Arial"/>
                <w:b/>
                <w:bCs/>
                <w:color w:val="000000"/>
                <w:sz w:val="24"/>
                <w:lang w:eastAsia="es-AR"/>
              </w:rPr>
              <w:t xml:space="preserve">Actions </w:t>
            </w:r>
            <w:r w:rsidR="00550177" w:rsidRPr="009C6B11">
              <w:rPr>
                <w:rFonts w:cs="Arial"/>
                <w:b/>
                <w:bCs/>
                <w:color w:val="000000"/>
                <w:sz w:val="24"/>
                <w:lang w:eastAsia="es-AR"/>
              </w:rPr>
              <w:t xml:space="preserve">effectively </w:t>
            </w:r>
            <w:r w:rsidRPr="009C6B11">
              <w:rPr>
                <w:rFonts w:cs="Arial"/>
                <w:b/>
                <w:bCs/>
                <w:color w:val="000000"/>
                <w:sz w:val="24"/>
                <w:lang w:eastAsia="es-AR"/>
              </w:rPr>
              <w:t>undertaken this reporting period</w:t>
            </w:r>
          </w:p>
        </w:tc>
        <w:tc>
          <w:tcPr>
            <w:tcW w:w="6037" w:type="dxa"/>
            <w:gridSpan w:val="3"/>
            <w:shd w:val="clear" w:color="000000" w:fill="D9D9D9"/>
          </w:tcPr>
          <w:p w14:paraId="6EC59094" w14:textId="77777777" w:rsidR="00EC6CD7" w:rsidRPr="009C6B11" w:rsidRDefault="00EC6CD7" w:rsidP="007E31B1">
            <w:pPr>
              <w:rPr>
                <w:rFonts w:cs="Arial"/>
                <w:b/>
                <w:bCs/>
                <w:color w:val="000000"/>
                <w:sz w:val="24"/>
                <w:lang w:eastAsia="es-AR"/>
              </w:rPr>
            </w:pPr>
            <w:r w:rsidRPr="009C6B11">
              <w:rPr>
                <w:rFonts w:cs="Arial"/>
                <w:b/>
                <w:bCs/>
                <w:color w:val="000000"/>
                <w:sz w:val="24"/>
                <w:lang w:eastAsia="es-AR"/>
              </w:rPr>
              <w:t>Additional mitigation measures for the next periods</w:t>
            </w:r>
          </w:p>
        </w:tc>
      </w:tr>
      <w:tr w:rsidR="00EC6CD7" w:rsidRPr="009C6B11" w14:paraId="16A9F362" w14:textId="77777777" w:rsidTr="00E4702C">
        <w:trPr>
          <w:trHeight w:val="300"/>
        </w:trPr>
        <w:tc>
          <w:tcPr>
            <w:tcW w:w="2689" w:type="dxa"/>
            <w:vMerge/>
            <w:vAlign w:val="center"/>
            <w:hideMark/>
          </w:tcPr>
          <w:p w14:paraId="7032D196" w14:textId="77777777" w:rsidR="00EC6CD7" w:rsidRPr="009C6B11" w:rsidRDefault="00EC6CD7" w:rsidP="007E31B1">
            <w:pPr>
              <w:rPr>
                <w:rFonts w:cs="Arial"/>
                <w:b/>
                <w:bCs/>
                <w:color w:val="000000"/>
                <w:sz w:val="24"/>
                <w:lang w:eastAsia="es-AR"/>
              </w:rPr>
            </w:pPr>
          </w:p>
        </w:tc>
        <w:tc>
          <w:tcPr>
            <w:tcW w:w="2976" w:type="dxa"/>
            <w:vMerge/>
            <w:shd w:val="clear" w:color="000000" w:fill="D9D9D9"/>
            <w:noWrap/>
            <w:vAlign w:val="center"/>
            <w:hideMark/>
          </w:tcPr>
          <w:p w14:paraId="689F4E4B" w14:textId="77777777" w:rsidR="00EC6CD7" w:rsidRPr="009C6B11" w:rsidRDefault="00EC6CD7" w:rsidP="007E31B1">
            <w:pPr>
              <w:rPr>
                <w:rFonts w:cs="Arial"/>
                <w:color w:val="000000"/>
                <w:sz w:val="24"/>
                <w:lang w:eastAsia="es-AR"/>
              </w:rPr>
            </w:pPr>
          </w:p>
        </w:tc>
        <w:tc>
          <w:tcPr>
            <w:tcW w:w="2610" w:type="dxa"/>
            <w:vMerge/>
            <w:shd w:val="clear" w:color="000000" w:fill="D9D9D9"/>
          </w:tcPr>
          <w:p w14:paraId="428B752D" w14:textId="77777777" w:rsidR="00EC6CD7" w:rsidRPr="009C6B11" w:rsidRDefault="00EC6CD7" w:rsidP="007E31B1">
            <w:pPr>
              <w:rPr>
                <w:rFonts w:cs="Arial"/>
                <w:color w:val="000000"/>
                <w:sz w:val="24"/>
                <w:lang w:eastAsia="es-AR"/>
              </w:rPr>
            </w:pPr>
          </w:p>
        </w:tc>
        <w:tc>
          <w:tcPr>
            <w:tcW w:w="2720" w:type="dxa"/>
            <w:shd w:val="clear" w:color="000000" w:fill="D9D9D9"/>
          </w:tcPr>
          <w:p w14:paraId="7B1B28B2" w14:textId="77777777" w:rsidR="00EC6CD7" w:rsidRPr="009C6B11" w:rsidRDefault="00EC6CD7" w:rsidP="007E31B1">
            <w:pPr>
              <w:rPr>
                <w:rFonts w:cs="Arial"/>
                <w:color w:val="000000"/>
                <w:sz w:val="24"/>
                <w:lang w:val="es-AR" w:eastAsia="es-AR"/>
              </w:rPr>
            </w:pPr>
            <w:proofErr w:type="spellStart"/>
            <w:r w:rsidRPr="009C6B11">
              <w:rPr>
                <w:rFonts w:cs="Arial"/>
                <w:color w:val="000000"/>
                <w:sz w:val="24"/>
                <w:lang w:val="es-AR" w:eastAsia="es-AR"/>
              </w:rPr>
              <w:t>What</w:t>
            </w:r>
            <w:proofErr w:type="spellEnd"/>
          </w:p>
        </w:tc>
        <w:tc>
          <w:tcPr>
            <w:tcW w:w="1755" w:type="dxa"/>
            <w:shd w:val="clear" w:color="000000" w:fill="D9D9D9"/>
          </w:tcPr>
          <w:p w14:paraId="5BF51D56" w14:textId="77777777" w:rsidR="00EC6CD7" w:rsidRPr="009C6B11" w:rsidRDefault="00EC6CD7" w:rsidP="007E31B1">
            <w:pPr>
              <w:rPr>
                <w:rFonts w:cs="Arial"/>
                <w:color w:val="000000"/>
                <w:sz w:val="24"/>
                <w:lang w:val="es-AR" w:eastAsia="es-AR"/>
              </w:rPr>
            </w:pPr>
            <w:proofErr w:type="spellStart"/>
            <w:r w:rsidRPr="009C6B11">
              <w:rPr>
                <w:rFonts w:cs="Arial"/>
                <w:color w:val="000000"/>
                <w:sz w:val="24"/>
                <w:lang w:val="es-AR" w:eastAsia="es-AR"/>
              </w:rPr>
              <w:t>When</w:t>
            </w:r>
            <w:proofErr w:type="spellEnd"/>
          </w:p>
        </w:tc>
        <w:tc>
          <w:tcPr>
            <w:tcW w:w="1562" w:type="dxa"/>
            <w:shd w:val="clear" w:color="000000" w:fill="D9D9D9"/>
          </w:tcPr>
          <w:p w14:paraId="65736300" w14:textId="323D35EA" w:rsidR="00EC6CD7" w:rsidRPr="009C6B11" w:rsidRDefault="00EC6CD7" w:rsidP="007E31B1">
            <w:pPr>
              <w:rPr>
                <w:rFonts w:cs="Arial"/>
                <w:color w:val="000000"/>
                <w:sz w:val="24"/>
                <w:lang w:val="es-AR" w:eastAsia="es-AR"/>
              </w:rPr>
            </w:pPr>
            <w:proofErr w:type="spellStart"/>
            <w:r w:rsidRPr="009C6B11">
              <w:rPr>
                <w:rFonts w:cs="Arial"/>
                <w:color w:val="000000"/>
                <w:sz w:val="24"/>
                <w:lang w:val="es-AR" w:eastAsia="es-AR"/>
              </w:rPr>
              <w:t>By</w:t>
            </w:r>
            <w:proofErr w:type="spellEnd"/>
            <w:r w:rsidR="00C91836">
              <w:rPr>
                <w:rFonts w:cs="Arial"/>
                <w:color w:val="000000"/>
                <w:sz w:val="24"/>
                <w:lang w:val="es-AR" w:eastAsia="es-AR"/>
              </w:rPr>
              <w:t xml:space="preserve"> </w:t>
            </w:r>
            <w:proofErr w:type="spellStart"/>
            <w:r w:rsidRPr="009C6B11">
              <w:rPr>
                <w:rFonts w:cs="Arial"/>
                <w:color w:val="000000"/>
                <w:sz w:val="24"/>
                <w:lang w:val="es-AR" w:eastAsia="es-AR"/>
              </w:rPr>
              <w:t>whom</w:t>
            </w:r>
            <w:proofErr w:type="spellEnd"/>
          </w:p>
        </w:tc>
      </w:tr>
      <w:tr w:rsidR="00AF5324" w:rsidRPr="009C6B11" w14:paraId="230B0DBF" w14:textId="77777777" w:rsidTr="00E4702C">
        <w:trPr>
          <w:trHeight w:val="300"/>
        </w:trPr>
        <w:tc>
          <w:tcPr>
            <w:tcW w:w="2689" w:type="dxa"/>
            <w:shd w:val="clear" w:color="auto" w:fill="auto"/>
            <w:noWrap/>
            <w:vAlign w:val="center"/>
          </w:tcPr>
          <w:p w14:paraId="10EABE29" w14:textId="08107CD5" w:rsidR="00AF5324" w:rsidRPr="009C6B11" w:rsidRDefault="00AF5324" w:rsidP="00725225">
            <w:pPr>
              <w:rPr>
                <w:sz w:val="24"/>
                <w:lang w:val="es-AR" w:eastAsia="es-AR"/>
              </w:rPr>
            </w:pPr>
          </w:p>
        </w:tc>
        <w:tc>
          <w:tcPr>
            <w:tcW w:w="2976" w:type="dxa"/>
            <w:shd w:val="clear" w:color="auto" w:fill="auto"/>
            <w:noWrap/>
            <w:vAlign w:val="center"/>
          </w:tcPr>
          <w:p w14:paraId="188DF048" w14:textId="76F9D7B4" w:rsidR="00AF5324" w:rsidRPr="009C6B11" w:rsidRDefault="00AF5324" w:rsidP="00C91836">
            <w:pPr>
              <w:pStyle w:val="Default"/>
              <w:rPr>
                <w:rFonts w:cs="Arial"/>
                <w:lang w:val="es-AR"/>
              </w:rPr>
            </w:pPr>
          </w:p>
        </w:tc>
        <w:tc>
          <w:tcPr>
            <w:tcW w:w="2610" w:type="dxa"/>
          </w:tcPr>
          <w:p w14:paraId="1847B547" w14:textId="7E05E3BA" w:rsidR="00AF5324" w:rsidRPr="009C6B11" w:rsidRDefault="00AF5324" w:rsidP="007E31B1">
            <w:pPr>
              <w:rPr>
                <w:rFonts w:cs="Arial"/>
                <w:color w:val="000000"/>
                <w:sz w:val="24"/>
                <w:lang w:val="es-AR" w:eastAsia="es-AR"/>
              </w:rPr>
            </w:pPr>
          </w:p>
        </w:tc>
        <w:tc>
          <w:tcPr>
            <w:tcW w:w="2720" w:type="dxa"/>
          </w:tcPr>
          <w:p w14:paraId="12022456" w14:textId="17D0F72E" w:rsidR="00AF5324" w:rsidRPr="009C6B11" w:rsidRDefault="00AF5324" w:rsidP="007E31B1">
            <w:pPr>
              <w:rPr>
                <w:rFonts w:cs="Arial"/>
                <w:color w:val="000000"/>
                <w:sz w:val="24"/>
                <w:lang w:val="es-AR" w:eastAsia="es-AR"/>
              </w:rPr>
            </w:pPr>
          </w:p>
        </w:tc>
        <w:tc>
          <w:tcPr>
            <w:tcW w:w="1755" w:type="dxa"/>
          </w:tcPr>
          <w:p w14:paraId="7738ABEA" w14:textId="0FC8FFC8" w:rsidR="00AF5324" w:rsidRPr="009C6B11" w:rsidRDefault="00AF5324" w:rsidP="007E31B1">
            <w:pPr>
              <w:rPr>
                <w:rFonts w:cs="Arial"/>
                <w:color w:val="000000"/>
                <w:sz w:val="24"/>
                <w:lang w:val="es-AR" w:eastAsia="es-AR"/>
              </w:rPr>
            </w:pPr>
          </w:p>
        </w:tc>
        <w:tc>
          <w:tcPr>
            <w:tcW w:w="1562" w:type="dxa"/>
          </w:tcPr>
          <w:p w14:paraId="54282472" w14:textId="576A5154" w:rsidR="00AF5324" w:rsidRPr="009C6B11" w:rsidRDefault="00AF5324" w:rsidP="007E31B1">
            <w:pPr>
              <w:rPr>
                <w:rFonts w:cs="Arial"/>
                <w:color w:val="000000"/>
                <w:sz w:val="24"/>
                <w:lang w:val="es-AR" w:eastAsia="es-AR"/>
              </w:rPr>
            </w:pPr>
          </w:p>
        </w:tc>
      </w:tr>
      <w:tr w:rsidR="00AF5324" w:rsidRPr="009C6B11" w14:paraId="3FD8398B" w14:textId="77777777" w:rsidTr="00E4702C">
        <w:trPr>
          <w:trHeight w:val="300"/>
        </w:trPr>
        <w:tc>
          <w:tcPr>
            <w:tcW w:w="2689" w:type="dxa"/>
            <w:shd w:val="clear" w:color="auto" w:fill="auto"/>
            <w:noWrap/>
            <w:vAlign w:val="center"/>
          </w:tcPr>
          <w:p w14:paraId="75344FBF" w14:textId="77777777" w:rsidR="00E4702C" w:rsidRDefault="00E4702C" w:rsidP="00E4702C">
            <w:pPr>
              <w:pStyle w:val="Default"/>
              <w:rPr>
                <w:sz w:val="20"/>
                <w:szCs w:val="20"/>
              </w:rPr>
            </w:pPr>
            <w:r>
              <w:rPr>
                <w:sz w:val="20"/>
                <w:szCs w:val="20"/>
              </w:rPr>
              <w:t xml:space="preserve">Disagreement between stakeholders on the </w:t>
            </w:r>
          </w:p>
          <w:p w14:paraId="72E44446" w14:textId="77777777" w:rsidR="00E4702C" w:rsidRDefault="00E4702C" w:rsidP="00E4702C">
            <w:pPr>
              <w:pStyle w:val="Default"/>
              <w:rPr>
                <w:sz w:val="20"/>
              </w:rPr>
            </w:pPr>
            <w:r>
              <w:rPr>
                <w:sz w:val="20"/>
                <w:szCs w:val="20"/>
              </w:rPr>
              <w:t xml:space="preserve">allocation of roles in the project. </w:t>
            </w:r>
          </w:p>
          <w:p w14:paraId="7A1B142D" w14:textId="2BC1121C" w:rsidR="00AF5324" w:rsidRPr="00C91836" w:rsidRDefault="00AF5324" w:rsidP="00C91836">
            <w:pPr>
              <w:pStyle w:val="Default"/>
              <w:rPr>
                <w:sz w:val="20"/>
              </w:rPr>
            </w:pPr>
          </w:p>
        </w:tc>
        <w:tc>
          <w:tcPr>
            <w:tcW w:w="2976" w:type="dxa"/>
            <w:shd w:val="clear" w:color="auto" w:fill="auto"/>
            <w:noWrap/>
            <w:vAlign w:val="center"/>
          </w:tcPr>
          <w:p w14:paraId="25B0D9B2" w14:textId="5D7A0B51" w:rsidR="00E4702C" w:rsidRDefault="00E4702C" w:rsidP="00E4702C">
            <w:pPr>
              <w:suppressOverlap/>
              <w:rPr>
                <w:sz w:val="20"/>
                <w:szCs w:val="20"/>
              </w:rPr>
            </w:pPr>
            <w:r w:rsidRPr="00FF5B84">
              <w:rPr>
                <w:sz w:val="20"/>
                <w:szCs w:val="20"/>
              </w:rPr>
              <w:t>Institutional representatives at the validation workshop will agree upon the roles and responsibilities of each participating stakeholder.</w:t>
            </w:r>
          </w:p>
          <w:p w14:paraId="2E11045C" w14:textId="77777777" w:rsidR="00E4702C" w:rsidRPr="00FF5B84" w:rsidRDefault="00E4702C" w:rsidP="00FF5B84">
            <w:pPr>
              <w:suppressOverlap/>
              <w:rPr>
                <w:sz w:val="20"/>
                <w:szCs w:val="20"/>
              </w:rPr>
            </w:pPr>
          </w:p>
          <w:p w14:paraId="0C9C3764" w14:textId="77777777" w:rsidR="00E4702C" w:rsidRDefault="00E4702C" w:rsidP="00E4702C">
            <w:pPr>
              <w:pStyle w:val="CommentText"/>
            </w:pPr>
            <w:r w:rsidRPr="0061518C">
              <w:lastRenderedPageBreak/>
              <w:t>During project implementation, the project will include relevant ministries and departments as partners to implement project activities. The coordination and reporting arrangements between ministries and departments will be clearly defined at project inception.</w:t>
            </w:r>
          </w:p>
          <w:p w14:paraId="7BE20099" w14:textId="08770586" w:rsidR="00AF5324" w:rsidRPr="009C6B11" w:rsidRDefault="00AF5324" w:rsidP="007E31B1">
            <w:pPr>
              <w:rPr>
                <w:rFonts w:cs="Arial"/>
                <w:color w:val="000000"/>
                <w:sz w:val="24"/>
                <w:lang w:val="es-AR" w:eastAsia="es-AR"/>
              </w:rPr>
            </w:pPr>
          </w:p>
        </w:tc>
        <w:tc>
          <w:tcPr>
            <w:tcW w:w="2610" w:type="dxa"/>
          </w:tcPr>
          <w:p w14:paraId="47FAF26E" w14:textId="1F7A7A40" w:rsidR="00AF5324" w:rsidRDefault="0034239D" w:rsidP="007E31B1">
            <w:pPr>
              <w:rPr>
                <w:sz w:val="20"/>
                <w:szCs w:val="20"/>
              </w:rPr>
            </w:pPr>
            <w:r w:rsidRPr="00FF5B84">
              <w:rPr>
                <w:sz w:val="20"/>
                <w:szCs w:val="20"/>
              </w:rPr>
              <w:lastRenderedPageBreak/>
              <w:t xml:space="preserve">The Project document has identified </w:t>
            </w:r>
            <w:r w:rsidR="00863D70" w:rsidRPr="00FF5B84">
              <w:rPr>
                <w:sz w:val="20"/>
                <w:szCs w:val="20"/>
              </w:rPr>
              <w:t xml:space="preserve">local partners, </w:t>
            </w:r>
            <w:proofErr w:type="spellStart"/>
            <w:r w:rsidR="00863D70" w:rsidRPr="00FF5B84">
              <w:rPr>
                <w:sz w:val="20"/>
                <w:szCs w:val="20"/>
              </w:rPr>
              <w:t>Barind</w:t>
            </w:r>
            <w:proofErr w:type="spellEnd"/>
            <w:r w:rsidR="00863D70" w:rsidRPr="00FF5B84">
              <w:rPr>
                <w:sz w:val="20"/>
                <w:szCs w:val="20"/>
              </w:rPr>
              <w:t xml:space="preserve"> Multipurpose Development Authority for </w:t>
            </w:r>
            <w:proofErr w:type="spellStart"/>
            <w:r w:rsidR="00863D70" w:rsidRPr="00FF5B84">
              <w:rPr>
                <w:sz w:val="20"/>
                <w:szCs w:val="20"/>
              </w:rPr>
              <w:t>EbA</w:t>
            </w:r>
            <w:proofErr w:type="spellEnd"/>
            <w:r w:rsidR="00863D70" w:rsidRPr="00FF5B84">
              <w:rPr>
                <w:sz w:val="20"/>
                <w:szCs w:val="20"/>
              </w:rPr>
              <w:t xml:space="preserve"> </w:t>
            </w:r>
            <w:r w:rsidR="00F37C8D" w:rsidRPr="00F37C8D">
              <w:rPr>
                <w:sz w:val="20"/>
                <w:szCs w:val="20"/>
              </w:rPr>
              <w:t>implementation</w:t>
            </w:r>
            <w:r w:rsidR="00863D70" w:rsidRPr="00FF5B84">
              <w:rPr>
                <w:sz w:val="20"/>
                <w:szCs w:val="20"/>
              </w:rPr>
              <w:t xml:space="preserve"> in </w:t>
            </w:r>
            <w:proofErr w:type="spellStart"/>
            <w:r w:rsidR="00863D70" w:rsidRPr="00FF5B84">
              <w:rPr>
                <w:sz w:val="20"/>
                <w:szCs w:val="20"/>
              </w:rPr>
              <w:t>Barind</w:t>
            </w:r>
            <w:proofErr w:type="spellEnd"/>
            <w:r w:rsidR="00863D70" w:rsidRPr="00FF5B84">
              <w:rPr>
                <w:sz w:val="20"/>
                <w:szCs w:val="20"/>
              </w:rPr>
              <w:t xml:space="preserve"> </w:t>
            </w:r>
            <w:proofErr w:type="spellStart"/>
            <w:r w:rsidR="00863D70" w:rsidRPr="00FF5B84">
              <w:rPr>
                <w:sz w:val="20"/>
                <w:szCs w:val="20"/>
              </w:rPr>
              <w:t>área</w:t>
            </w:r>
            <w:proofErr w:type="spellEnd"/>
            <w:r w:rsidR="00863D70" w:rsidRPr="00FF5B84">
              <w:rPr>
                <w:sz w:val="20"/>
                <w:szCs w:val="20"/>
              </w:rPr>
              <w:t xml:space="preserve"> and Water </w:t>
            </w:r>
            <w:r w:rsidR="00863D70" w:rsidRPr="00FF5B84">
              <w:rPr>
                <w:sz w:val="20"/>
                <w:szCs w:val="20"/>
              </w:rPr>
              <w:lastRenderedPageBreak/>
              <w:t xml:space="preserve">Development Board for </w:t>
            </w:r>
            <w:proofErr w:type="spellStart"/>
            <w:r w:rsidR="00863D70" w:rsidRPr="00FF5B84">
              <w:rPr>
                <w:sz w:val="20"/>
                <w:szCs w:val="20"/>
              </w:rPr>
              <w:t>Haor</w:t>
            </w:r>
            <w:proofErr w:type="spellEnd"/>
            <w:r w:rsidR="00863D70" w:rsidRPr="00FF5B84">
              <w:rPr>
                <w:sz w:val="20"/>
                <w:szCs w:val="20"/>
              </w:rPr>
              <w:t xml:space="preserve"> </w:t>
            </w:r>
            <w:proofErr w:type="spellStart"/>
            <w:r w:rsidR="00863D70" w:rsidRPr="00FF5B84">
              <w:rPr>
                <w:sz w:val="20"/>
                <w:szCs w:val="20"/>
              </w:rPr>
              <w:t>área</w:t>
            </w:r>
            <w:proofErr w:type="spellEnd"/>
            <w:r w:rsidR="00863D70" w:rsidRPr="00FF5B84">
              <w:rPr>
                <w:sz w:val="20"/>
                <w:szCs w:val="20"/>
              </w:rPr>
              <w:t xml:space="preserve">. The Project has signed MoU and both the local partners have initiated the work in their respective project </w:t>
            </w:r>
            <w:proofErr w:type="spellStart"/>
            <w:r w:rsidR="00863D70" w:rsidRPr="00FF5B84">
              <w:rPr>
                <w:sz w:val="20"/>
                <w:szCs w:val="20"/>
              </w:rPr>
              <w:t>área</w:t>
            </w:r>
            <w:proofErr w:type="spellEnd"/>
            <w:r w:rsidR="00863D70" w:rsidRPr="00FF5B84">
              <w:rPr>
                <w:sz w:val="20"/>
                <w:szCs w:val="20"/>
              </w:rPr>
              <w:t xml:space="preserve">. </w:t>
            </w:r>
          </w:p>
          <w:p w14:paraId="24B3892A" w14:textId="77777777" w:rsidR="00863D70" w:rsidRDefault="00863D70" w:rsidP="007E31B1">
            <w:pPr>
              <w:rPr>
                <w:sz w:val="20"/>
                <w:szCs w:val="20"/>
              </w:rPr>
            </w:pPr>
          </w:p>
          <w:p w14:paraId="283DF055" w14:textId="463C1BC5" w:rsidR="00863D70" w:rsidRPr="00FF5B84" w:rsidRDefault="00863D70" w:rsidP="007E31B1">
            <w:pPr>
              <w:rPr>
                <w:sz w:val="20"/>
                <w:szCs w:val="20"/>
              </w:rPr>
            </w:pPr>
            <w:r>
              <w:rPr>
                <w:sz w:val="20"/>
                <w:szCs w:val="20"/>
              </w:rPr>
              <w:t xml:space="preserve">The project has soft launch due to pandemic and during the launching workshop, various members of department of Environment, deputy director of the department as well as representative of </w:t>
            </w:r>
            <w:proofErr w:type="spellStart"/>
            <w:r>
              <w:rPr>
                <w:sz w:val="20"/>
                <w:szCs w:val="20"/>
              </w:rPr>
              <w:t>Barind</w:t>
            </w:r>
            <w:proofErr w:type="spellEnd"/>
            <w:r>
              <w:rPr>
                <w:sz w:val="20"/>
                <w:szCs w:val="20"/>
              </w:rPr>
              <w:t xml:space="preserve"> Multipurpose Development Authority and Water Development board was present. The project needs to do preparatory work </w:t>
            </w:r>
            <w:r w:rsidR="006F333F">
              <w:rPr>
                <w:sz w:val="20"/>
                <w:szCs w:val="20"/>
              </w:rPr>
              <w:t xml:space="preserve">including </w:t>
            </w:r>
            <w:r w:rsidR="00F37C8D">
              <w:rPr>
                <w:sz w:val="20"/>
                <w:szCs w:val="20"/>
              </w:rPr>
              <w:t xml:space="preserve">assessment, climate vulnerability assessment and detail work plan </w:t>
            </w:r>
            <w:r>
              <w:rPr>
                <w:sz w:val="20"/>
                <w:szCs w:val="20"/>
              </w:rPr>
              <w:t xml:space="preserve">and share with larger stakeholders.  </w:t>
            </w:r>
          </w:p>
        </w:tc>
        <w:tc>
          <w:tcPr>
            <w:tcW w:w="2720" w:type="dxa"/>
          </w:tcPr>
          <w:p w14:paraId="31E1E694" w14:textId="56ECEC25" w:rsidR="00AF5324" w:rsidRDefault="00863D70" w:rsidP="007E31B1">
            <w:pPr>
              <w:rPr>
                <w:sz w:val="20"/>
                <w:szCs w:val="20"/>
              </w:rPr>
            </w:pPr>
            <w:r w:rsidRPr="00FF5B84">
              <w:rPr>
                <w:sz w:val="20"/>
                <w:szCs w:val="20"/>
              </w:rPr>
              <w:lastRenderedPageBreak/>
              <w:t xml:space="preserve">The Project </w:t>
            </w:r>
            <w:r w:rsidR="00DE0831">
              <w:rPr>
                <w:sz w:val="20"/>
                <w:szCs w:val="20"/>
              </w:rPr>
              <w:t>will</w:t>
            </w:r>
            <w:r w:rsidRPr="00FF5B84">
              <w:rPr>
                <w:sz w:val="20"/>
                <w:szCs w:val="20"/>
              </w:rPr>
              <w:t xml:space="preserve"> launch the Project</w:t>
            </w:r>
            <w:r>
              <w:rPr>
                <w:sz w:val="20"/>
                <w:szCs w:val="20"/>
              </w:rPr>
              <w:t xml:space="preserve"> at larger scale sharing the information with national and local stakeholders. </w:t>
            </w:r>
          </w:p>
          <w:p w14:paraId="357D8832" w14:textId="77777777" w:rsidR="00863D70" w:rsidRPr="00FF5B84" w:rsidRDefault="00863D70" w:rsidP="007E31B1">
            <w:pPr>
              <w:rPr>
                <w:sz w:val="20"/>
                <w:szCs w:val="20"/>
              </w:rPr>
            </w:pPr>
          </w:p>
          <w:p w14:paraId="0ACA4A7F" w14:textId="4B384707" w:rsidR="00863D70" w:rsidRDefault="00863D70" w:rsidP="007E31B1">
            <w:pPr>
              <w:rPr>
                <w:sz w:val="20"/>
                <w:szCs w:val="20"/>
              </w:rPr>
            </w:pPr>
            <w:r w:rsidRPr="00FF5B84">
              <w:rPr>
                <w:sz w:val="20"/>
                <w:szCs w:val="20"/>
              </w:rPr>
              <w:lastRenderedPageBreak/>
              <w:t>The project</w:t>
            </w:r>
            <w:r w:rsidR="00DE0831">
              <w:rPr>
                <w:sz w:val="20"/>
                <w:szCs w:val="20"/>
              </w:rPr>
              <w:t xml:space="preserve"> will </w:t>
            </w:r>
            <w:r w:rsidRPr="00FF5B84">
              <w:rPr>
                <w:sz w:val="20"/>
                <w:szCs w:val="20"/>
              </w:rPr>
              <w:t xml:space="preserve">prepare a detail Stakeholders’ Engagement Plan and identify new stakeholders with defined role and responsibilities; </w:t>
            </w:r>
            <w:r w:rsidR="00A04FA9" w:rsidRPr="00FF5B84">
              <w:rPr>
                <w:sz w:val="20"/>
                <w:szCs w:val="20"/>
              </w:rPr>
              <w:t xml:space="preserve">standard operation modality for the project including reporting and coordination with various ministries as well as UNEP; Grievance mechanism etc. </w:t>
            </w:r>
          </w:p>
          <w:p w14:paraId="33CC373C" w14:textId="77777777" w:rsidR="00DE0831" w:rsidRDefault="00DE0831" w:rsidP="007E31B1">
            <w:pPr>
              <w:rPr>
                <w:sz w:val="20"/>
                <w:szCs w:val="20"/>
              </w:rPr>
            </w:pPr>
          </w:p>
          <w:p w14:paraId="6B39C55E" w14:textId="52D9D7B6" w:rsidR="00DE0831" w:rsidRPr="00FF5B84" w:rsidRDefault="00DE0831" w:rsidP="007E31B1">
            <w:pPr>
              <w:rPr>
                <w:sz w:val="20"/>
                <w:szCs w:val="20"/>
              </w:rPr>
            </w:pPr>
            <w:r>
              <w:rPr>
                <w:sz w:val="20"/>
                <w:szCs w:val="20"/>
              </w:rPr>
              <w:t xml:space="preserve">The project will share the results of baseline survey, VA assessment with stakeholders. </w:t>
            </w:r>
          </w:p>
        </w:tc>
        <w:tc>
          <w:tcPr>
            <w:tcW w:w="1755" w:type="dxa"/>
          </w:tcPr>
          <w:p w14:paraId="13DB4ECB" w14:textId="77777777" w:rsidR="00AF5324" w:rsidRDefault="00A04FA9" w:rsidP="007E31B1">
            <w:pPr>
              <w:rPr>
                <w:sz w:val="20"/>
                <w:szCs w:val="20"/>
              </w:rPr>
            </w:pPr>
            <w:r w:rsidRPr="00FF5B84">
              <w:rPr>
                <w:sz w:val="20"/>
                <w:szCs w:val="20"/>
              </w:rPr>
              <w:lastRenderedPageBreak/>
              <w:t>By December 2021</w:t>
            </w:r>
          </w:p>
          <w:p w14:paraId="148701B5" w14:textId="77777777" w:rsidR="00DE0831" w:rsidRDefault="00DE0831" w:rsidP="007E31B1">
            <w:pPr>
              <w:rPr>
                <w:sz w:val="20"/>
                <w:szCs w:val="20"/>
              </w:rPr>
            </w:pPr>
          </w:p>
          <w:p w14:paraId="6A9C191A" w14:textId="77777777" w:rsidR="00DE0831" w:rsidRDefault="00DE0831" w:rsidP="007E31B1">
            <w:pPr>
              <w:rPr>
                <w:sz w:val="20"/>
                <w:szCs w:val="20"/>
              </w:rPr>
            </w:pPr>
          </w:p>
          <w:p w14:paraId="0C3A44C2" w14:textId="77777777" w:rsidR="00DE0831" w:rsidRDefault="00DE0831" w:rsidP="007E31B1">
            <w:pPr>
              <w:rPr>
                <w:sz w:val="20"/>
                <w:szCs w:val="20"/>
              </w:rPr>
            </w:pPr>
          </w:p>
          <w:p w14:paraId="0472FB22" w14:textId="77777777" w:rsidR="00DE0831" w:rsidRDefault="00DE0831" w:rsidP="007E31B1">
            <w:pPr>
              <w:rPr>
                <w:sz w:val="20"/>
                <w:szCs w:val="20"/>
              </w:rPr>
            </w:pPr>
          </w:p>
          <w:p w14:paraId="20F29462" w14:textId="77777777" w:rsidR="00DE0831" w:rsidRDefault="00DE0831" w:rsidP="007E31B1">
            <w:pPr>
              <w:rPr>
                <w:sz w:val="20"/>
                <w:szCs w:val="20"/>
              </w:rPr>
            </w:pPr>
            <w:r>
              <w:rPr>
                <w:sz w:val="20"/>
                <w:szCs w:val="20"/>
              </w:rPr>
              <w:lastRenderedPageBreak/>
              <w:t>By December 2021</w:t>
            </w:r>
          </w:p>
          <w:p w14:paraId="6A854CDC" w14:textId="77777777" w:rsidR="00DE0831" w:rsidRDefault="00DE0831" w:rsidP="007E31B1">
            <w:pPr>
              <w:rPr>
                <w:sz w:val="20"/>
                <w:szCs w:val="20"/>
              </w:rPr>
            </w:pPr>
          </w:p>
          <w:p w14:paraId="0CB2A8CD" w14:textId="77777777" w:rsidR="00DE0831" w:rsidRDefault="00DE0831" w:rsidP="007E31B1">
            <w:pPr>
              <w:rPr>
                <w:sz w:val="20"/>
                <w:szCs w:val="20"/>
              </w:rPr>
            </w:pPr>
          </w:p>
          <w:p w14:paraId="2368F477" w14:textId="77777777" w:rsidR="00DE0831" w:rsidRDefault="00DE0831" w:rsidP="007E31B1">
            <w:pPr>
              <w:rPr>
                <w:sz w:val="20"/>
                <w:szCs w:val="20"/>
              </w:rPr>
            </w:pPr>
          </w:p>
          <w:p w14:paraId="587B6E0E" w14:textId="77777777" w:rsidR="00DE0831" w:rsidRDefault="00DE0831" w:rsidP="007E31B1">
            <w:pPr>
              <w:rPr>
                <w:sz w:val="20"/>
                <w:szCs w:val="20"/>
              </w:rPr>
            </w:pPr>
          </w:p>
          <w:p w14:paraId="54AF067D" w14:textId="77777777" w:rsidR="00DE0831" w:rsidRDefault="00DE0831" w:rsidP="007E31B1">
            <w:pPr>
              <w:rPr>
                <w:sz w:val="20"/>
                <w:szCs w:val="20"/>
              </w:rPr>
            </w:pPr>
          </w:p>
          <w:p w14:paraId="584754BA" w14:textId="77777777" w:rsidR="00DE0831" w:rsidRDefault="00DE0831" w:rsidP="007E31B1">
            <w:pPr>
              <w:rPr>
                <w:sz w:val="20"/>
                <w:szCs w:val="20"/>
              </w:rPr>
            </w:pPr>
          </w:p>
          <w:p w14:paraId="2A03AF93" w14:textId="77777777" w:rsidR="00DE0831" w:rsidRDefault="00DE0831" w:rsidP="007E31B1">
            <w:pPr>
              <w:rPr>
                <w:sz w:val="20"/>
                <w:szCs w:val="20"/>
              </w:rPr>
            </w:pPr>
          </w:p>
          <w:p w14:paraId="6A170201" w14:textId="77777777" w:rsidR="00DE0831" w:rsidRDefault="00DE0831" w:rsidP="007E31B1">
            <w:pPr>
              <w:rPr>
                <w:sz w:val="20"/>
                <w:szCs w:val="20"/>
              </w:rPr>
            </w:pPr>
          </w:p>
          <w:p w14:paraId="262C8DF9" w14:textId="77777777" w:rsidR="00DE0831" w:rsidRDefault="00DE0831" w:rsidP="007E31B1">
            <w:pPr>
              <w:rPr>
                <w:sz w:val="20"/>
                <w:szCs w:val="20"/>
              </w:rPr>
            </w:pPr>
          </w:p>
          <w:p w14:paraId="7E2871B6" w14:textId="77777777" w:rsidR="00DE0831" w:rsidRDefault="00DE0831" w:rsidP="007E31B1">
            <w:pPr>
              <w:rPr>
                <w:sz w:val="20"/>
                <w:szCs w:val="20"/>
              </w:rPr>
            </w:pPr>
          </w:p>
          <w:p w14:paraId="286C63A5" w14:textId="77777777" w:rsidR="00DE0831" w:rsidRDefault="00DE0831" w:rsidP="007E31B1">
            <w:pPr>
              <w:rPr>
                <w:sz w:val="20"/>
                <w:szCs w:val="20"/>
              </w:rPr>
            </w:pPr>
          </w:p>
          <w:p w14:paraId="28F1020E" w14:textId="77777777" w:rsidR="00DE0831" w:rsidRDefault="00DE0831" w:rsidP="007E31B1">
            <w:pPr>
              <w:rPr>
                <w:sz w:val="20"/>
                <w:szCs w:val="20"/>
              </w:rPr>
            </w:pPr>
          </w:p>
          <w:p w14:paraId="225594D8" w14:textId="0403285C" w:rsidR="00DE0831" w:rsidRPr="00FF5B84" w:rsidRDefault="00DE0831" w:rsidP="007E31B1">
            <w:pPr>
              <w:rPr>
                <w:sz w:val="20"/>
                <w:szCs w:val="20"/>
              </w:rPr>
            </w:pPr>
            <w:r>
              <w:rPr>
                <w:sz w:val="20"/>
                <w:szCs w:val="20"/>
              </w:rPr>
              <w:t>June 2022</w:t>
            </w:r>
          </w:p>
        </w:tc>
        <w:tc>
          <w:tcPr>
            <w:tcW w:w="1562" w:type="dxa"/>
          </w:tcPr>
          <w:p w14:paraId="483BF94F" w14:textId="4028E45D" w:rsidR="00AF5324" w:rsidRPr="00FF5B84" w:rsidRDefault="00A04FA9" w:rsidP="007E31B1">
            <w:pPr>
              <w:rPr>
                <w:sz w:val="20"/>
                <w:szCs w:val="20"/>
              </w:rPr>
            </w:pPr>
            <w:r w:rsidRPr="00FF5B84">
              <w:rPr>
                <w:sz w:val="20"/>
                <w:szCs w:val="20"/>
              </w:rPr>
              <w:lastRenderedPageBreak/>
              <w:t xml:space="preserve">PMU, PM, NPD with support from consultants and experts, </w:t>
            </w:r>
          </w:p>
        </w:tc>
      </w:tr>
      <w:tr w:rsidR="00AF5324" w:rsidRPr="00995D6D" w14:paraId="729A3231" w14:textId="77777777" w:rsidTr="00E4702C">
        <w:trPr>
          <w:trHeight w:val="300"/>
        </w:trPr>
        <w:tc>
          <w:tcPr>
            <w:tcW w:w="2689" w:type="dxa"/>
            <w:shd w:val="clear" w:color="auto" w:fill="auto"/>
            <w:noWrap/>
            <w:vAlign w:val="center"/>
          </w:tcPr>
          <w:p w14:paraId="65246E46" w14:textId="1203F163" w:rsidR="00AF5324" w:rsidRPr="00FF5B84" w:rsidRDefault="00A04FA9" w:rsidP="00FF5B84">
            <w:pPr>
              <w:pStyle w:val="Default"/>
              <w:rPr>
                <w:sz w:val="20"/>
                <w:szCs w:val="20"/>
              </w:rPr>
            </w:pPr>
            <w:r>
              <w:rPr>
                <w:sz w:val="20"/>
                <w:szCs w:val="20"/>
              </w:rPr>
              <w:lastRenderedPageBreak/>
              <w:t xml:space="preserve">The central information database established in the </w:t>
            </w:r>
            <w:proofErr w:type="spellStart"/>
            <w:r>
              <w:rPr>
                <w:sz w:val="20"/>
                <w:szCs w:val="20"/>
              </w:rPr>
              <w:t>MoEF</w:t>
            </w:r>
            <w:proofErr w:type="spellEnd"/>
            <w:r>
              <w:rPr>
                <w:sz w:val="20"/>
                <w:szCs w:val="20"/>
              </w:rPr>
              <w:t xml:space="preserve"> is not </w:t>
            </w:r>
            <w:proofErr w:type="spellStart"/>
            <w:r>
              <w:rPr>
                <w:sz w:val="20"/>
                <w:szCs w:val="20"/>
              </w:rPr>
              <w:t>utilised</w:t>
            </w:r>
            <w:proofErr w:type="spellEnd"/>
            <w:r>
              <w:rPr>
                <w:sz w:val="20"/>
                <w:szCs w:val="20"/>
              </w:rPr>
              <w:t xml:space="preserve"> or maintained over time leading to limited inter-institutional data sharing or collaboration. </w:t>
            </w:r>
          </w:p>
        </w:tc>
        <w:tc>
          <w:tcPr>
            <w:tcW w:w="2976" w:type="dxa"/>
            <w:shd w:val="clear" w:color="auto" w:fill="auto"/>
            <w:noWrap/>
            <w:vAlign w:val="center"/>
          </w:tcPr>
          <w:p w14:paraId="04D95042" w14:textId="4EE5FB3F" w:rsidR="00A04FA9" w:rsidRPr="00FF5B84" w:rsidRDefault="00A04FA9" w:rsidP="00A04FA9">
            <w:pPr>
              <w:pStyle w:val="ListParagraph"/>
              <w:numPr>
                <w:ilvl w:val="0"/>
                <w:numId w:val="41"/>
              </w:numPr>
              <w:ind w:left="357" w:hanging="357"/>
              <w:suppressOverlap/>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Awareness will be raised among stakeholders on the availability of information on the central information database and importance of using the portal to share information on climate change and EbA. </w:t>
            </w:r>
          </w:p>
          <w:p w14:paraId="67E48C9B" w14:textId="77777777" w:rsidR="00A04FA9" w:rsidRPr="00FF5B84" w:rsidRDefault="00A04FA9" w:rsidP="00FF5B84">
            <w:pPr>
              <w:pStyle w:val="ListParagraph"/>
              <w:ind w:left="357"/>
              <w:suppressOverlap/>
              <w:rPr>
                <w:rFonts w:ascii="Times New Roman" w:hAnsi="Times New Roman"/>
                <w:color w:val="000000"/>
                <w:sz w:val="20"/>
                <w:szCs w:val="20"/>
                <w:lang w:eastAsia="es-AR"/>
              </w:rPr>
            </w:pPr>
          </w:p>
          <w:p w14:paraId="5E8C7774" w14:textId="77777777" w:rsidR="00A04FA9" w:rsidRPr="00FF5B84" w:rsidRDefault="00A04FA9" w:rsidP="00A04FA9">
            <w:pPr>
              <w:pStyle w:val="ListParagraph"/>
              <w:numPr>
                <w:ilvl w:val="0"/>
                <w:numId w:val="41"/>
              </w:numPr>
              <w:ind w:left="357" w:hanging="357"/>
              <w:suppressOverlap/>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Stakeholder consultations will be held to identify expectations of sharing information and to clarify responsibilities. </w:t>
            </w:r>
          </w:p>
          <w:p w14:paraId="4DCF7C60" w14:textId="77777777" w:rsidR="00A04FA9" w:rsidRPr="00FF5B84" w:rsidRDefault="00A04FA9" w:rsidP="00FF5B84">
            <w:pPr>
              <w:pStyle w:val="ListParagraph"/>
              <w:rPr>
                <w:rFonts w:ascii="Times New Roman" w:hAnsi="Times New Roman"/>
                <w:color w:val="000000"/>
                <w:sz w:val="20"/>
                <w:szCs w:val="20"/>
                <w:lang w:eastAsia="es-AR"/>
              </w:rPr>
            </w:pPr>
          </w:p>
          <w:p w14:paraId="41A75908" w14:textId="6BACC849" w:rsidR="00AF5324" w:rsidRPr="00FF5B84" w:rsidRDefault="00A04FA9" w:rsidP="00FF5B84">
            <w:pPr>
              <w:pStyle w:val="ListParagraph"/>
              <w:numPr>
                <w:ilvl w:val="0"/>
                <w:numId w:val="41"/>
              </w:numPr>
              <w:ind w:left="357" w:hanging="357"/>
              <w:suppressOverlap/>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An IT technician – based in the </w:t>
            </w:r>
            <w:proofErr w:type="spellStart"/>
            <w:r w:rsidRPr="00FF5B84">
              <w:rPr>
                <w:rFonts w:ascii="Times New Roman" w:hAnsi="Times New Roman"/>
                <w:color w:val="000000"/>
                <w:sz w:val="20"/>
                <w:szCs w:val="20"/>
                <w:lang w:eastAsia="es-AR"/>
              </w:rPr>
              <w:t>MoEF</w:t>
            </w:r>
            <w:proofErr w:type="spellEnd"/>
            <w:r w:rsidRPr="00FF5B84">
              <w:rPr>
                <w:rFonts w:ascii="Times New Roman" w:hAnsi="Times New Roman"/>
                <w:color w:val="000000"/>
                <w:sz w:val="20"/>
                <w:szCs w:val="20"/>
                <w:lang w:eastAsia="es-AR"/>
              </w:rPr>
              <w:t xml:space="preserve"> – will control content upload and ensure that </w:t>
            </w:r>
            <w:r w:rsidRPr="00FF5B84">
              <w:rPr>
                <w:rFonts w:ascii="Times New Roman" w:hAnsi="Times New Roman"/>
                <w:color w:val="000000"/>
                <w:sz w:val="20"/>
                <w:szCs w:val="20"/>
                <w:lang w:eastAsia="es-AR"/>
              </w:rPr>
              <w:lastRenderedPageBreak/>
              <w:t>the information database is maintained during and after the project.</w:t>
            </w:r>
          </w:p>
        </w:tc>
        <w:tc>
          <w:tcPr>
            <w:tcW w:w="2610" w:type="dxa"/>
          </w:tcPr>
          <w:p w14:paraId="4C0F6D6F" w14:textId="766F1AB6" w:rsidR="00AF5324" w:rsidRPr="00FF5B84" w:rsidRDefault="00A04FA9"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lastRenderedPageBreak/>
              <w:t>No mitigation measure</w:t>
            </w:r>
            <w:r w:rsidR="00995D6D" w:rsidRPr="00FF5B84">
              <w:rPr>
                <w:rFonts w:ascii="Times New Roman" w:hAnsi="Times New Roman"/>
                <w:color w:val="000000"/>
                <w:sz w:val="20"/>
                <w:szCs w:val="20"/>
                <w:lang w:eastAsia="es-AR"/>
              </w:rPr>
              <w:t xml:space="preserve"> </w:t>
            </w:r>
            <w:r w:rsidRPr="00FF5B84">
              <w:rPr>
                <w:rFonts w:ascii="Times New Roman" w:hAnsi="Times New Roman"/>
                <w:color w:val="000000"/>
                <w:sz w:val="20"/>
                <w:szCs w:val="20"/>
                <w:lang w:eastAsia="es-AR"/>
              </w:rPr>
              <w:t>ha</w:t>
            </w:r>
            <w:r w:rsidR="00995D6D" w:rsidRPr="00FF5B84">
              <w:rPr>
                <w:rFonts w:ascii="Times New Roman" w:hAnsi="Times New Roman"/>
                <w:color w:val="000000"/>
                <w:sz w:val="20"/>
                <w:szCs w:val="20"/>
                <w:lang w:eastAsia="es-AR"/>
              </w:rPr>
              <w:t>s</w:t>
            </w:r>
            <w:r w:rsidRPr="00FF5B84">
              <w:rPr>
                <w:rFonts w:ascii="Times New Roman" w:hAnsi="Times New Roman"/>
                <w:color w:val="000000"/>
                <w:sz w:val="20"/>
                <w:szCs w:val="20"/>
                <w:lang w:eastAsia="es-AR"/>
              </w:rPr>
              <w:t xml:space="preserve"> been undertaken until date. </w:t>
            </w:r>
          </w:p>
        </w:tc>
        <w:tc>
          <w:tcPr>
            <w:tcW w:w="2720" w:type="dxa"/>
          </w:tcPr>
          <w:p w14:paraId="06E619E3" w14:textId="3D4B0784" w:rsidR="00AF5324" w:rsidRPr="00FF5B84" w:rsidRDefault="00A04FA9"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The project will prepare detail plan with timeline to </w:t>
            </w:r>
            <w:r w:rsidR="00DE0831">
              <w:rPr>
                <w:rFonts w:ascii="Times New Roman" w:hAnsi="Times New Roman"/>
                <w:color w:val="000000"/>
                <w:sz w:val="20"/>
                <w:szCs w:val="20"/>
                <w:lang w:eastAsia="es-AR"/>
              </w:rPr>
              <w:t>address this risk.</w:t>
            </w:r>
          </w:p>
        </w:tc>
        <w:tc>
          <w:tcPr>
            <w:tcW w:w="1755" w:type="dxa"/>
          </w:tcPr>
          <w:p w14:paraId="447BD5C8" w14:textId="4C603C66" w:rsidR="00AF5324" w:rsidRPr="00FF5B84" w:rsidRDefault="00A04FA9"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December 2021</w:t>
            </w:r>
          </w:p>
        </w:tc>
        <w:tc>
          <w:tcPr>
            <w:tcW w:w="1562" w:type="dxa"/>
          </w:tcPr>
          <w:p w14:paraId="5DC53BF6" w14:textId="3024DE11" w:rsidR="00AF5324" w:rsidRPr="00FF5B84" w:rsidRDefault="00A04FA9"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PM with </w:t>
            </w:r>
            <w:proofErr w:type="spellStart"/>
            <w:r w:rsidRPr="00FF5B84">
              <w:rPr>
                <w:rFonts w:ascii="Times New Roman" w:hAnsi="Times New Roman"/>
                <w:color w:val="000000"/>
                <w:sz w:val="20"/>
                <w:szCs w:val="20"/>
                <w:lang w:eastAsia="es-AR"/>
              </w:rPr>
              <w:t>supervisión</w:t>
            </w:r>
            <w:proofErr w:type="spellEnd"/>
            <w:r w:rsidRPr="00FF5B84">
              <w:rPr>
                <w:rFonts w:ascii="Times New Roman" w:hAnsi="Times New Roman"/>
                <w:color w:val="000000"/>
                <w:sz w:val="20"/>
                <w:szCs w:val="20"/>
                <w:lang w:eastAsia="es-AR"/>
              </w:rPr>
              <w:t xml:space="preserve"> and guidance from NPD</w:t>
            </w:r>
          </w:p>
        </w:tc>
      </w:tr>
      <w:tr w:rsidR="00AF5324" w:rsidRPr="00995D6D" w14:paraId="64784443" w14:textId="77777777" w:rsidTr="00E4702C">
        <w:trPr>
          <w:trHeight w:val="300"/>
        </w:trPr>
        <w:tc>
          <w:tcPr>
            <w:tcW w:w="2689" w:type="dxa"/>
            <w:shd w:val="clear" w:color="auto" w:fill="auto"/>
            <w:noWrap/>
            <w:vAlign w:val="center"/>
          </w:tcPr>
          <w:p w14:paraId="1BB6B220" w14:textId="77777777" w:rsidR="00A04FA9" w:rsidRPr="00FF5B84" w:rsidRDefault="00A04FA9" w:rsidP="00A04FA9">
            <w:pPr>
              <w:pStyle w:val="Default"/>
              <w:rPr>
                <w:sz w:val="20"/>
                <w:szCs w:val="20"/>
              </w:rPr>
            </w:pPr>
            <w:r w:rsidRPr="00FF5B84">
              <w:rPr>
                <w:sz w:val="20"/>
                <w:szCs w:val="20"/>
              </w:rPr>
              <w:lastRenderedPageBreak/>
              <w:t xml:space="preserve">The long-term nature of adaptation, in particular EbA, may lead to limited government support for project activities in the selected area. </w:t>
            </w:r>
          </w:p>
          <w:p w14:paraId="20847C3C" w14:textId="19A35EAD" w:rsidR="00AF5324" w:rsidRPr="00FF5B84" w:rsidRDefault="00AF5324" w:rsidP="00725225">
            <w:pPr>
              <w:rPr>
                <w:rFonts w:ascii="Times New Roman" w:hAnsi="Times New Roman"/>
                <w:color w:val="000000"/>
                <w:sz w:val="20"/>
                <w:szCs w:val="20"/>
                <w:lang w:eastAsia="es-AR"/>
              </w:rPr>
            </w:pPr>
          </w:p>
        </w:tc>
        <w:tc>
          <w:tcPr>
            <w:tcW w:w="2976" w:type="dxa"/>
            <w:shd w:val="clear" w:color="auto" w:fill="auto"/>
            <w:noWrap/>
            <w:vAlign w:val="center"/>
          </w:tcPr>
          <w:p w14:paraId="159EDC25" w14:textId="7F9F6862" w:rsidR="00AF5324" w:rsidRPr="00FF5B84" w:rsidRDefault="00A04FA9"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Regular stakeholder consultations will be undertaken with all government staff. Provide training and raise awareness of government authorities on the nature of EbA, and benefits from this approach that will accrue. This will also include active involvement in sharing information and lessons learned.</w:t>
            </w:r>
          </w:p>
        </w:tc>
        <w:tc>
          <w:tcPr>
            <w:tcW w:w="2610" w:type="dxa"/>
          </w:tcPr>
          <w:p w14:paraId="0A7042D3" w14:textId="2BDEA92F" w:rsidR="00AF5324" w:rsidRPr="00FF5B84" w:rsidRDefault="00995D6D"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No progress during this reporting period </w:t>
            </w:r>
          </w:p>
        </w:tc>
        <w:tc>
          <w:tcPr>
            <w:tcW w:w="2720" w:type="dxa"/>
          </w:tcPr>
          <w:p w14:paraId="0B72BD92" w14:textId="0EE83044" w:rsidR="003A32B1" w:rsidRPr="00FF5B84" w:rsidRDefault="003A32B1"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The project will prepare a detail Stakeholders’ engagement plan with detail analysis of stakeholders, their role and engagement plan.</w:t>
            </w:r>
          </w:p>
          <w:p w14:paraId="111F6879" w14:textId="77777777" w:rsidR="003A32B1" w:rsidRPr="00FF5B84" w:rsidRDefault="003A32B1" w:rsidP="007E31B1">
            <w:pPr>
              <w:rPr>
                <w:rFonts w:ascii="Times New Roman" w:hAnsi="Times New Roman"/>
                <w:color w:val="000000"/>
                <w:sz w:val="20"/>
                <w:szCs w:val="20"/>
                <w:lang w:eastAsia="es-AR"/>
              </w:rPr>
            </w:pPr>
          </w:p>
          <w:p w14:paraId="0FC041CB" w14:textId="3F1B0A9B" w:rsidR="00995D6D" w:rsidRPr="00FF5B84" w:rsidRDefault="00995D6D"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The project will prepare various training manuals, guidelines, policy documents and knowledge products during the project duration.  </w:t>
            </w:r>
          </w:p>
        </w:tc>
        <w:tc>
          <w:tcPr>
            <w:tcW w:w="1755" w:type="dxa"/>
          </w:tcPr>
          <w:p w14:paraId="2D482FD4" w14:textId="5A5A3F4A" w:rsidR="003A32B1" w:rsidRPr="00FF5B84" w:rsidRDefault="00FF5B84"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SEP will be prepared by </w:t>
            </w:r>
            <w:r w:rsidR="003A32B1" w:rsidRPr="00FF5B84">
              <w:rPr>
                <w:rFonts w:ascii="Times New Roman" w:hAnsi="Times New Roman"/>
                <w:color w:val="000000"/>
                <w:sz w:val="20"/>
                <w:szCs w:val="20"/>
                <w:lang w:eastAsia="es-AR"/>
              </w:rPr>
              <w:t>December 2021</w:t>
            </w:r>
          </w:p>
          <w:p w14:paraId="4E191F60" w14:textId="77777777" w:rsidR="003A32B1" w:rsidRPr="00FF5B84" w:rsidRDefault="003A32B1" w:rsidP="007E31B1">
            <w:pPr>
              <w:rPr>
                <w:rFonts w:ascii="Times New Roman" w:hAnsi="Times New Roman"/>
                <w:color w:val="000000"/>
                <w:sz w:val="20"/>
                <w:szCs w:val="20"/>
                <w:lang w:eastAsia="es-AR"/>
              </w:rPr>
            </w:pPr>
          </w:p>
          <w:p w14:paraId="6BBABD8D" w14:textId="77777777" w:rsidR="003A32B1" w:rsidRPr="00FF5B84" w:rsidRDefault="003A32B1" w:rsidP="007E31B1">
            <w:pPr>
              <w:rPr>
                <w:rFonts w:ascii="Times New Roman" w:hAnsi="Times New Roman"/>
                <w:color w:val="000000"/>
                <w:sz w:val="20"/>
                <w:szCs w:val="20"/>
                <w:lang w:eastAsia="es-AR"/>
              </w:rPr>
            </w:pPr>
          </w:p>
          <w:p w14:paraId="4D898CA8" w14:textId="77777777" w:rsidR="003A32B1" w:rsidRPr="00FF5B84" w:rsidRDefault="003A32B1" w:rsidP="007E31B1">
            <w:pPr>
              <w:rPr>
                <w:rFonts w:ascii="Times New Roman" w:hAnsi="Times New Roman"/>
                <w:color w:val="000000"/>
                <w:sz w:val="20"/>
                <w:szCs w:val="20"/>
                <w:lang w:eastAsia="es-AR"/>
              </w:rPr>
            </w:pPr>
          </w:p>
          <w:p w14:paraId="2A60D348" w14:textId="77777777" w:rsidR="003A32B1" w:rsidRPr="00FF5B84" w:rsidRDefault="003A32B1" w:rsidP="007E31B1">
            <w:pPr>
              <w:rPr>
                <w:rFonts w:ascii="Times New Roman" w:hAnsi="Times New Roman"/>
                <w:color w:val="000000"/>
                <w:sz w:val="20"/>
                <w:szCs w:val="20"/>
                <w:lang w:eastAsia="es-AR"/>
              </w:rPr>
            </w:pPr>
          </w:p>
          <w:p w14:paraId="124719CB" w14:textId="77777777" w:rsidR="003A32B1" w:rsidRPr="00FF5B84" w:rsidRDefault="003A32B1" w:rsidP="007E31B1">
            <w:pPr>
              <w:rPr>
                <w:rFonts w:ascii="Times New Roman" w:hAnsi="Times New Roman"/>
                <w:color w:val="000000"/>
                <w:sz w:val="20"/>
                <w:szCs w:val="20"/>
                <w:lang w:eastAsia="es-AR"/>
              </w:rPr>
            </w:pPr>
          </w:p>
          <w:p w14:paraId="5DA8B181" w14:textId="1CC7901D" w:rsidR="00AF5324" w:rsidRPr="00FF5B84" w:rsidRDefault="003A32B1"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At least one </w:t>
            </w:r>
            <w:r w:rsidR="00AF4939" w:rsidRPr="00FF5B84">
              <w:rPr>
                <w:rFonts w:ascii="Times New Roman" w:hAnsi="Times New Roman"/>
                <w:color w:val="000000"/>
                <w:sz w:val="20"/>
                <w:szCs w:val="20"/>
                <w:lang w:eastAsia="es-AR"/>
              </w:rPr>
              <w:t xml:space="preserve">training </w:t>
            </w:r>
            <w:r w:rsidRPr="00FF5B84">
              <w:rPr>
                <w:rFonts w:ascii="Times New Roman" w:hAnsi="Times New Roman"/>
                <w:color w:val="000000"/>
                <w:sz w:val="20"/>
                <w:szCs w:val="20"/>
                <w:lang w:eastAsia="es-AR"/>
              </w:rPr>
              <w:t>manual and one protocol will be developed by June 2022</w:t>
            </w:r>
            <w:r w:rsidR="00995D6D" w:rsidRPr="00FF5B84">
              <w:rPr>
                <w:rFonts w:ascii="Times New Roman" w:hAnsi="Times New Roman"/>
                <w:color w:val="000000"/>
                <w:sz w:val="20"/>
                <w:szCs w:val="20"/>
                <w:lang w:eastAsia="es-AR"/>
              </w:rPr>
              <w:t xml:space="preserve"> </w:t>
            </w:r>
          </w:p>
        </w:tc>
        <w:tc>
          <w:tcPr>
            <w:tcW w:w="1562" w:type="dxa"/>
          </w:tcPr>
          <w:p w14:paraId="2BAE9AE0" w14:textId="00C42916" w:rsidR="00AF5324" w:rsidRPr="00FF5B84" w:rsidRDefault="00995D6D" w:rsidP="007E31B1">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PMU, PM, thematic experts. </w:t>
            </w:r>
          </w:p>
        </w:tc>
      </w:tr>
      <w:tr w:rsidR="00AF5324" w:rsidRPr="00995D6D" w14:paraId="603CB04E" w14:textId="77777777" w:rsidTr="00E4702C">
        <w:trPr>
          <w:trHeight w:val="300"/>
        </w:trPr>
        <w:tc>
          <w:tcPr>
            <w:tcW w:w="2689" w:type="dxa"/>
            <w:shd w:val="clear" w:color="auto" w:fill="auto"/>
            <w:noWrap/>
            <w:vAlign w:val="center"/>
          </w:tcPr>
          <w:p w14:paraId="1C37837F" w14:textId="77777777" w:rsidR="00F00173" w:rsidRPr="00FF5B84" w:rsidRDefault="00F00173" w:rsidP="00F00173">
            <w:pPr>
              <w:pStyle w:val="Default"/>
              <w:rPr>
                <w:sz w:val="20"/>
              </w:rPr>
            </w:pPr>
            <w:r w:rsidRPr="00FF5B84">
              <w:rPr>
                <w:sz w:val="20"/>
                <w:szCs w:val="20"/>
              </w:rPr>
              <w:t xml:space="preserve">High turnover of staff members in implementing agencies (in particular </w:t>
            </w:r>
            <w:proofErr w:type="spellStart"/>
            <w:r w:rsidRPr="00FF5B84">
              <w:rPr>
                <w:sz w:val="20"/>
                <w:szCs w:val="20"/>
              </w:rPr>
              <w:t>MoEF</w:t>
            </w:r>
            <w:proofErr w:type="spellEnd"/>
            <w:r w:rsidRPr="00FF5B84">
              <w:rPr>
                <w:sz w:val="20"/>
                <w:szCs w:val="20"/>
              </w:rPr>
              <w:t xml:space="preserve">, DoE and </w:t>
            </w:r>
            <w:proofErr w:type="spellStart"/>
            <w:r w:rsidRPr="00FF5B84">
              <w:rPr>
                <w:sz w:val="20"/>
                <w:szCs w:val="20"/>
              </w:rPr>
              <w:t>CCU</w:t>
            </w:r>
            <w:proofErr w:type="spellEnd"/>
            <w:r w:rsidRPr="00FF5B84">
              <w:rPr>
                <w:sz w:val="20"/>
                <w:szCs w:val="20"/>
              </w:rPr>
              <w:t xml:space="preserve">). </w:t>
            </w:r>
          </w:p>
          <w:p w14:paraId="74DFA3B7" w14:textId="56F8273F" w:rsidR="00AF5324" w:rsidRPr="00FF5B84" w:rsidRDefault="00AF5324" w:rsidP="00C91836">
            <w:pPr>
              <w:pStyle w:val="Default"/>
              <w:rPr>
                <w:sz w:val="20"/>
                <w:szCs w:val="20"/>
              </w:rPr>
            </w:pPr>
          </w:p>
        </w:tc>
        <w:tc>
          <w:tcPr>
            <w:tcW w:w="2976" w:type="dxa"/>
            <w:shd w:val="clear" w:color="auto" w:fill="auto"/>
            <w:noWrap/>
            <w:vAlign w:val="center"/>
          </w:tcPr>
          <w:p w14:paraId="5F6B2944" w14:textId="3922C91F" w:rsidR="00F00173" w:rsidRPr="00FF5B84" w:rsidRDefault="00F00173" w:rsidP="00F00173">
            <w:pPr>
              <w:suppressOverlap/>
            </w:pPr>
            <w:r w:rsidRPr="00FF5B84">
              <w:t>Alternative representatives within the involved institutions will be recommended at inception and involved in training to ensure continuity.</w:t>
            </w:r>
          </w:p>
          <w:p w14:paraId="068A6AA1" w14:textId="77777777" w:rsidR="00F00173" w:rsidRPr="00FF5B84" w:rsidRDefault="00F00173" w:rsidP="00FF5B84">
            <w:pPr>
              <w:suppressOverlap/>
            </w:pPr>
          </w:p>
          <w:p w14:paraId="42989A77" w14:textId="2D1AF550" w:rsidR="00AF5324" w:rsidRPr="00FF5B84" w:rsidRDefault="00F00173" w:rsidP="00F00173">
            <w:pPr>
              <w:rPr>
                <w:rFonts w:ascii="Times New Roman" w:hAnsi="Times New Roman"/>
                <w:color w:val="000000"/>
                <w:sz w:val="20"/>
                <w:szCs w:val="20"/>
                <w:lang w:eastAsia="es-AR"/>
              </w:rPr>
            </w:pPr>
            <w:r w:rsidRPr="00FF5B84">
              <w:t>Technical guidelines will be developed in English and Bengali. These guidelines will guide new staff that become involved in the project</w:t>
            </w:r>
          </w:p>
        </w:tc>
        <w:tc>
          <w:tcPr>
            <w:tcW w:w="2610" w:type="dxa"/>
          </w:tcPr>
          <w:p w14:paraId="17444798" w14:textId="534579BC" w:rsidR="003A32B1" w:rsidRPr="00FF5B84" w:rsidRDefault="003A32B1"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A soft launch of the project was organized. The </w:t>
            </w:r>
            <w:proofErr w:type="gramStart"/>
            <w:r w:rsidRPr="00FF5B84">
              <w:rPr>
                <w:rFonts w:ascii="Times New Roman" w:hAnsi="Times New Roman"/>
                <w:color w:val="000000"/>
                <w:sz w:val="20"/>
                <w:szCs w:val="20"/>
                <w:lang w:eastAsia="es-AR"/>
              </w:rPr>
              <w:t>details was</w:t>
            </w:r>
            <w:proofErr w:type="gramEnd"/>
            <w:r w:rsidRPr="00FF5B84">
              <w:rPr>
                <w:rFonts w:ascii="Times New Roman" w:hAnsi="Times New Roman"/>
                <w:color w:val="000000"/>
                <w:sz w:val="20"/>
                <w:szCs w:val="20"/>
                <w:lang w:eastAsia="es-AR"/>
              </w:rPr>
              <w:t xml:space="preserve"> not discussed during the launch. </w:t>
            </w:r>
          </w:p>
          <w:p w14:paraId="59DF372D" w14:textId="77777777" w:rsidR="003A32B1" w:rsidRPr="00FF5B84" w:rsidRDefault="003A32B1" w:rsidP="007E31B1">
            <w:pPr>
              <w:rPr>
                <w:rFonts w:ascii="Times New Roman" w:hAnsi="Times New Roman"/>
                <w:color w:val="000000"/>
                <w:sz w:val="20"/>
                <w:szCs w:val="20"/>
                <w:lang w:eastAsia="es-AR"/>
              </w:rPr>
            </w:pPr>
          </w:p>
          <w:p w14:paraId="7AB859D8" w14:textId="77777777" w:rsidR="003A32B1" w:rsidRPr="00FF5B84" w:rsidRDefault="003A32B1" w:rsidP="007E31B1">
            <w:pPr>
              <w:rPr>
                <w:rFonts w:ascii="Times New Roman" w:hAnsi="Times New Roman"/>
                <w:color w:val="000000"/>
                <w:sz w:val="20"/>
                <w:szCs w:val="20"/>
                <w:lang w:eastAsia="es-AR"/>
              </w:rPr>
            </w:pPr>
          </w:p>
          <w:p w14:paraId="736AB226" w14:textId="1E27DF90" w:rsidR="00AF5324" w:rsidRPr="00FF5B84" w:rsidRDefault="00F00173"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No progress during this reporting period</w:t>
            </w:r>
          </w:p>
        </w:tc>
        <w:tc>
          <w:tcPr>
            <w:tcW w:w="2720" w:type="dxa"/>
          </w:tcPr>
          <w:p w14:paraId="08E759A8" w14:textId="43C06B7A" w:rsidR="003A32B1" w:rsidRPr="00FF5B84" w:rsidRDefault="00AF4939"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SOP will be prepared for the project and will also contain details on staff recruitment, handover etc. </w:t>
            </w:r>
          </w:p>
          <w:p w14:paraId="46DEA085" w14:textId="77777777" w:rsidR="003A32B1" w:rsidRPr="00FF5B84" w:rsidRDefault="003A32B1" w:rsidP="007E31B1">
            <w:pPr>
              <w:rPr>
                <w:rFonts w:ascii="Times New Roman" w:hAnsi="Times New Roman"/>
                <w:color w:val="000000"/>
                <w:sz w:val="20"/>
                <w:szCs w:val="20"/>
                <w:lang w:eastAsia="es-AR"/>
              </w:rPr>
            </w:pPr>
          </w:p>
          <w:p w14:paraId="5855FC56" w14:textId="77777777" w:rsidR="00AF4939" w:rsidRPr="00FF5B84" w:rsidRDefault="00AF4939" w:rsidP="007E31B1">
            <w:pPr>
              <w:rPr>
                <w:rFonts w:ascii="Times New Roman" w:hAnsi="Times New Roman"/>
                <w:color w:val="000000"/>
                <w:sz w:val="20"/>
                <w:szCs w:val="20"/>
                <w:lang w:eastAsia="es-AR"/>
              </w:rPr>
            </w:pPr>
          </w:p>
          <w:p w14:paraId="5F4163B9" w14:textId="6CD23C08" w:rsidR="00F00173" w:rsidRPr="00FF5B84" w:rsidRDefault="00F00173"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Technical guidelines will be prepared and will be part of SOP</w:t>
            </w:r>
          </w:p>
        </w:tc>
        <w:tc>
          <w:tcPr>
            <w:tcW w:w="1755" w:type="dxa"/>
          </w:tcPr>
          <w:p w14:paraId="55E07544" w14:textId="15C04F26" w:rsidR="00AF5324" w:rsidRPr="00FF5B84" w:rsidRDefault="00AF4939" w:rsidP="007E31B1">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SOP will be prepared </w:t>
            </w:r>
            <w:r w:rsidR="00F00173" w:rsidRPr="00FF5B84">
              <w:rPr>
                <w:rFonts w:ascii="Times New Roman" w:hAnsi="Times New Roman"/>
                <w:color w:val="000000"/>
                <w:sz w:val="20"/>
                <w:szCs w:val="20"/>
                <w:lang w:eastAsia="es-AR"/>
              </w:rPr>
              <w:t xml:space="preserve">December 2021 </w:t>
            </w:r>
            <w:r w:rsidRPr="00FF5B84">
              <w:rPr>
                <w:rFonts w:ascii="Times New Roman" w:hAnsi="Times New Roman"/>
                <w:color w:val="000000"/>
                <w:sz w:val="20"/>
                <w:szCs w:val="20"/>
                <w:lang w:eastAsia="es-AR"/>
              </w:rPr>
              <w:t>and technical guideline by June 2022</w:t>
            </w:r>
          </w:p>
          <w:p w14:paraId="4B5453C8" w14:textId="77777777" w:rsidR="00AF4939" w:rsidRPr="00FF5B84" w:rsidRDefault="00AF4939" w:rsidP="007E31B1">
            <w:pPr>
              <w:rPr>
                <w:rFonts w:ascii="Times New Roman" w:hAnsi="Times New Roman"/>
                <w:color w:val="000000"/>
                <w:sz w:val="20"/>
                <w:szCs w:val="20"/>
                <w:lang w:eastAsia="es-AR"/>
              </w:rPr>
            </w:pPr>
          </w:p>
          <w:p w14:paraId="29112667" w14:textId="77777777" w:rsidR="00AF4939" w:rsidRPr="00FF5B84" w:rsidRDefault="00AF4939" w:rsidP="007E31B1">
            <w:pPr>
              <w:rPr>
                <w:rFonts w:ascii="Times New Roman" w:hAnsi="Times New Roman"/>
                <w:color w:val="000000"/>
                <w:sz w:val="20"/>
                <w:szCs w:val="20"/>
                <w:lang w:eastAsia="es-AR"/>
              </w:rPr>
            </w:pPr>
          </w:p>
          <w:p w14:paraId="68C39021" w14:textId="77777777" w:rsidR="00AF4939" w:rsidRPr="00FF5B84" w:rsidRDefault="00AF4939" w:rsidP="007E31B1">
            <w:pPr>
              <w:rPr>
                <w:rFonts w:ascii="Times New Roman" w:hAnsi="Times New Roman"/>
                <w:color w:val="000000"/>
                <w:sz w:val="20"/>
                <w:szCs w:val="20"/>
                <w:lang w:eastAsia="es-AR"/>
              </w:rPr>
            </w:pPr>
          </w:p>
          <w:p w14:paraId="2AD780B4" w14:textId="77777777" w:rsidR="00AF4939" w:rsidRPr="00FF5B84" w:rsidRDefault="00AF4939" w:rsidP="007E31B1">
            <w:pPr>
              <w:rPr>
                <w:rFonts w:ascii="Times New Roman" w:hAnsi="Times New Roman"/>
                <w:color w:val="000000"/>
                <w:sz w:val="20"/>
                <w:szCs w:val="20"/>
                <w:lang w:eastAsia="es-AR"/>
              </w:rPr>
            </w:pPr>
          </w:p>
          <w:p w14:paraId="1A5A00BC" w14:textId="77777777" w:rsidR="00AF4939" w:rsidRPr="00FF5B84" w:rsidRDefault="00AF4939" w:rsidP="007E31B1">
            <w:pPr>
              <w:rPr>
                <w:rFonts w:ascii="Times New Roman" w:hAnsi="Times New Roman"/>
                <w:color w:val="000000"/>
                <w:sz w:val="20"/>
                <w:szCs w:val="20"/>
                <w:lang w:eastAsia="es-AR"/>
              </w:rPr>
            </w:pPr>
          </w:p>
          <w:p w14:paraId="2EF52784" w14:textId="77777777" w:rsidR="00AF4939" w:rsidRPr="00FF5B84" w:rsidRDefault="00AF4939" w:rsidP="007E31B1">
            <w:pPr>
              <w:rPr>
                <w:rFonts w:ascii="Times New Roman" w:hAnsi="Times New Roman"/>
                <w:color w:val="000000"/>
                <w:sz w:val="20"/>
                <w:szCs w:val="20"/>
                <w:lang w:eastAsia="es-AR"/>
              </w:rPr>
            </w:pPr>
          </w:p>
          <w:p w14:paraId="6A9B9D3A" w14:textId="05C1EB8B" w:rsidR="00AF4939" w:rsidRPr="00FF5B84" w:rsidRDefault="00AF4939" w:rsidP="007E31B1">
            <w:pPr>
              <w:rPr>
                <w:rFonts w:ascii="Times New Roman" w:hAnsi="Times New Roman"/>
                <w:color w:val="000000"/>
                <w:sz w:val="20"/>
                <w:szCs w:val="20"/>
                <w:lang w:eastAsia="es-AR"/>
              </w:rPr>
            </w:pPr>
          </w:p>
        </w:tc>
        <w:tc>
          <w:tcPr>
            <w:tcW w:w="1562" w:type="dxa"/>
          </w:tcPr>
          <w:p w14:paraId="6EEB9EEC" w14:textId="4C209627" w:rsidR="00AF5324" w:rsidRPr="00FF5B84" w:rsidRDefault="00F00173" w:rsidP="007E31B1">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PM with support from expert </w:t>
            </w:r>
          </w:p>
        </w:tc>
      </w:tr>
      <w:tr w:rsidR="002B65E7" w:rsidRPr="00995D6D" w14:paraId="100EE665" w14:textId="77777777" w:rsidTr="00E4702C">
        <w:trPr>
          <w:trHeight w:val="300"/>
        </w:trPr>
        <w:tc>
          <w:tcPr>
            <w:tcW w:w="2689" w:type="dxa"/>
            <w:shd w:val="clear" w:color="auto" w:fill="auto"/>
            <w:noWrap/>
            <w:vAlign w:val="center"/>
          </w:tcPr>
          <w:p w14:paraId="19FB54D6" w14:textId="268B71D3" w:rsidR="002B65E7" w:rsidRPr="002B65E7" w:rsidRDefault="002B65E7" w:rsidP="00C91836">
            <w:pPr>
              <w:pStyle w:val="Default"/>
              <w:rPr>
                <w:sz w:val="20"/>
              </w:rPr>
            </w:pPr>
            <w:r>
              <w:rPr>
                <w:sz w:val="20"/>
                <w:szCs w:val="20"/>
              </w:rPr>
              <w:t xml:space="preserve">Increasing Overseas Development Assistance increases demands on time/capacity </w:t>
            </w:r>
          </w:p>
        </w:tc>
        <w:tc>
          <w:tcPr>
            <w:tcW w:w="2976" w:type="dxa"/>
            <w:shd w:val="clear" w:color="auto" w:fill="auto"/>
            <w:noWrap/>
            <w:vAlign w:val="center"/>
          </w:tcPr>
          <w:p w14:paraId="59F24E63" w14:textId="17033B57" w:rsidR="002B65E7" w:rsidRPr="00F00173" w:rsidRDefault="002B65E7" w:rsidP="00725225">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Stakeholders from the LDCF-financed project will collaborate with other related development projects/ </w:t>
            </w:r>
            <w:proofErr w:type="spellStart"/>
            <w:r w:rsidRPr="00FF5B84">
              <w:rPr>
                <w:rFonts w:ascii="Times New Roman" w:hAnsi="Times New Roman"/>
                <w:color w:val="000000"/>
                <w:sz w:val="20"/>
                <w:szCs w:val="20"/>
                <w:lang w:eastAsia="es-AR"/>
              </w:rPr>
              <w:t>programmes</w:t>
            </w:r>
            <w:proofErr w:type="spellEnd"/>
            <w:r w:rsidRPr="00FF5B84">
              <w:rPr>
                <w:rFonts w:ascii="Times New Roman" w:hAnsi="Times New Roman"/>
                <w:color w:val="000000"/>
                <w:sz w:val="20"/>
                <w:szCs w:val="20"/>
                <w:lang w:eastAsia="es-AR"/>
              </w:rPr>
              <w:t>/ activities/ initiatives to ensure that capacity is built according to the required in-country needs.</w:t>
            </w:r>
          </w:p>
        </w:tc>
        <w:tc>
          <w:tcPr>
            <w:tcW w:w="2610" w:type="dxa"/>
          </w:tcPr>
          <w:p w14:paraId="3FB61218" w14:textId="6C09122B" w:rsidR="002B65E7" w:rsidRPr="002B65E7" w:rsidRDefault="002B65E7" w:rsidP="00725225">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Series of meeting was organized between PMU, project team and TM of UNEP, CC coordinator from ROAP. Monthly meeting was organized. Finance officer from UNEP organized orientation to the team on financial templates. </w:t>
            </w:r>
          </w:p>
        </w:tc>
        <w:tc>
          <w:tcPr>
            <w:tcW w:w="2720" w:type="dxa"/>
          </w:tcPr>
          <w:p w14:paraId="14714144" w14:textId="3FD3FF6A" w:rsidR="002B65E7" w:rsidRDefault="002B65E7" w:rsidP="00725225">
            <w:pPr>
              <w:rPr>
                <w:rFonts w:ascii="Times New Roman" w:hAnsi="Times New Roman"/>
                <w:color w:val="000000"/>
                <w:sz w:val="20"/>
                <w:szCs w:val="20"/>
                <w:lang w:eastAsia="es-AR"/>
              </w:rPr>
            </w:pPr>
            <w:r>
              <w:rPr>
                <w:rFonts w:ascii="Times New Roman" w:hAnsi="Times New Roman"/>
                <w:color w:val="000000"/>
                <w:sz w:val="20"/>
                <w:szCs w:val="20"/>
                <w:lang w:eastAsia="es-AR"/>
              </w:rPr>
              <w:t>The project team need more orientation, support and hand holding on GEF requirements and templates. UNEP team needs to work intensively with the project team</w:t>
            </w:r>
            <w:r w:rsidR="00AF4939">
              <w:rPr>
                <w:rFonts w:ascii="Times New Roman" w:hAnsi="Times New Roman"/>
                <w:color w:val="000000"/>
                <w:sz w:val="20"/>
                <w:szCs w:val="20"/>
                <w:lang w:eastAsia="es-AR"/>
              </w:rPr>
              <w:t xml:space="preserve"> </w:t>
            </w:r>
            <w:r w:rsidR="00FF5B84">
              <w:rPr>
                <w:rFonts w:ascii="Times New Roman" w:hAnsi="Times New Roman"/>
                <w:color w:val="000000"/>
                <w:sz w:val="20"/>
                <w:szCs w:val="20"/>
                <w:lang w:eastAsia="es-AR"/>
              </w:rPr>
              <w:t>t</w:t>
            </w:r>
            <w:r w:rsidR="00AF4939" w:rsidRPr="00FF5B84">
              <w:rPr>
                <w:rFonts w:ascii="Times New Roman" w:hAnsi="Times New Roman"/>
                <w:color w:val="000000"/>
                <w:sz w:val="20"/>
                <w:szCs w:val="20"/>
                <w:lang w:eastAsia="es-AR"/>
              </w:rPr>
              <w:t>o deliver training on results based management, progress reporting and expenditure reporting</w:t>
            </w:r>
            <w:r>
              <w:rPr>
                <w:rFonts w:ascii="Times New Roman" w:hAnsi="Times New Roman"/>
                <w:color w:val="000000"/>
                <w:sz w:val="20"/>
                <w:szCs w:val="20"/>
                <w:lang w:eastAsia="es-AR"/>
              </w:rPr>
              <w:t xml:space="preserve">. A mission will be planned as soon as possible to the country. </w:t>
            </w:r>
          </w:p>
          <w:p w14:paraId="03955753" w14:textId="77777777" w:rsidR="00DE0831" w:rsidRDefault="00DE0831" w:rsidP="00725225">
            <w:pPr>
              <w:rPr>
                <w:rFonts w:ascii="Times New Roman" w:hAnsi="Times New Roman"/>
                <w:color w:val="000000"/>
                <w:sz w:val="20"/>
                <w:szCs w:val="20"/>
                <w:lang w:eastAsia="es-AR"/>
              </w:rPr>
            </w:pPr>
          </w:p>
          <w:p w14:paraId="46E0EC4C" w14:textId="27CD4B64" w:rsidR="00DE0831" w:rsidRPr="002B65E7" w:rsidRDefault="00DE0831" w:rsidP="00725225">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If this issues is not addressed, it has potential to impact the </w:t>
            </w:r>
            <w:r>
              <w:rPr>
                <w:rFonts w:ascii="Times New Roman" w:hAnsi="Times New Roman"/>
                <w:color w:val="000000"/>
                <w:sz w:val="20"/>
                <w:szCs w:val="20"/>
                <w:lang w:eastAsia="es-AR"/>
              </w:rPr>
              <w:lastRenderedPageBreak/>
              <w:t xml:space="preserve">whole </w:t>
            </w:r>
            <w:proofErr w:type="gramStart"/>
            <w:r>
              <w:rPr>
                <w:rFonts w:ascii="Times New Roman" w:hAnsi="Times New Roman"/>
                <w:color w:val="000000"/>
                <w:sz w:val="20"/>
                <w:szCs w:val="20"/>
                <w:lang w:eastAsia="es-AR"/>
              </w:rPr>
              <w:t>project  and</w:t>
            </w:r>
            <w:proofErr w:type="gramEnd"/>
            <w:r>
              <w:rPr>
                <w:rFonts w:ascii="Times New Roman" w:hAnsi="Times New Roman"/>
                <w:color w:val="000000"/>
                <w:sz w:val="20"/>
                <w:szCs w:val="20"/>
                <w:lang w:eastAsia="es-AR"/>
              </w:rPr>
              <w:t xml:space="preserve"> increase the risk level from medium to high. </w:t>
            </w:r>
          </w:p>
        </w:tc>
        <w:tc>
          <w:tcPr>
            <w:tcW w:w="1755" w:type="dxa"/>
          </w:tcPr>
          <w:p w14:paraId="3DD607AF" w14:textId="4614169B" w:rsidR="002B65E7" w:rsidRPr="002B65E7" w:rsidRDefault="002B65E7" w:rsidP="00725225">
            <w:pPr>
              <w:rPr>
                <w:rFonts w:ascii="Times New Roman" w:hAnsi="Times New Roman"/>
                <w:color w:val="000000"/>
                <w:sz w:val="20"/>
                <w:szCs w:val="20"/>
                <w:lang w:eastAsia="es-AR"/>
              </w:rPr>
            </w:pPr>
            <w:r>
              <w:rPr>
                <w:rFonts w:ascii="Times New Roman" w:hAnsi="Times New Roman"/>
                <w:color w:val="000000"/>
                <w:sz w:val="20"/>
                <w:szCs w:val="20"/>
                <w:lang w:eastAsia="es-AR"/>
              </w:rPr>
              <w:lastRenderedPageBreak/>
              <w:t xml:space="preserve">UNEP </w:t>
            </w:r>
            <w:r w:rsidR="00DE0831">
              <w:rPr>
                <w:rFonts w:ascii="Times New Roman" w:hAnsi="Times New Roman"/>
                <w:color w:val="000000"/>
                <w:sz w:val="20"/>
                <w:szCs w:val="20"/>
                <w:lang w:eastAsia="es-AR"/>
              </w:rPr>
              <w:t>CCAU</w:t>
            </w:r>
            <w:r>
              <w:rPr>
                <w:rFonts w:ascii="Times New Roman" w:hAnsi="Times New Roman"/>
                <w:color w:val="000000"/>
                <w:sz w:val="20"/>
                <w:szCs w:val="20"/>
                <w:lang w:eastAsia="es-AR"/>
              </w:rPr>
              <w:t xml:space="preserve"> and ROAP will continue the dialogue with the project team. Country mission will be planned as soon as situation permits. </w:t>
            </w:r>
          </w:p>
        </w:tc>
        <w:tc>
          <w:tcPr>
            <w:tcW w:w="1562" w:type="dxa"/>
          </w:tcPr>
          <w:p w14:paraId="56F1A9E0" w14:textId="77BFC423" w:rsidR="002B65E7" w:rsidRPr="002B65E7" w:rsidRDefault="002B65E7" w:rsidP="00725225">
            <w:pPr>
              <w:rPr>
                <w:rFonts w:ascii="Times New Roman" w:hAnsi="Times New Roman"/>
                <w:color w:val="000000"/>
                <w:sz w:val="20"/>
                <w:szCs w:val="20"/>
                <w:lang w:eastAsia="es-AR"/>
              </w:rPr>
            </w:pPr>
            <w:r>
              <w:rPr>
                <w:rFonts w:ascii="Times New Roman" w:hAnsi="Times New Roman"/>
                <w:color w:val="000000"/>
                <w:sz w:val="20"/>
                <w:szCs w:val="20"/>
                <w:lang w:eastAsia="es-AR"/>
              </w:rPr>
              <w:t>PM, TM, UNEP CCAU, ROAP</w:t>
            </w:r>
          </w:p>
        </w:tc>
      </w:tr>
      <w:tr w:rsidR="00F00173" w:rsidRPr="00995D6D" w14:paraId="7D949900" w14:textId="77777777" w:rsidTr="00E4702C">
        <w:trPr>
          <w:trHeight w:val="300"/>
        </w:trPr>
        <w:tc>
          <w:tcPr>
            <w:tcW w:w="2689" w:type="dxa"/>
            <w:shd w:val="clear" w:color="auto" w:fill="auto"/>
            <w:noWrap/>
            <w:vAlign w:val="center"/>
          </w:tcPr>
          <w:p w14:paraId="1638049E" w14:textId="3D80AC57" w:rsidR="00F00173" w:rsidRPr="002B65E7" w:rsidRDefault="002B65E7" w:rsidP="00C91836">
            <w:pPr>
              <w:pStyle w:val="Default"/>
              <w:rPr>
                <w:sz w:val="20"/>
              </w:rPr>
            </w:pPr>
            <w:r>
              <w:rPr>
                <w:sz w:val="20"/>
                <w:szCs w:val="20"/>
              </w:rPr>
              <w:lastRenderedPageBreak/>
              <w:t xml:space="preserve">Limited acceptance of stakeholders to accept change i.e. the adaptation alternative over the business-as-usual. This has a potential to affect the scaling up of project activities. </w:t>
            </w:r>
          </w:p>
        </w:tc>
        <w:tc>
          <w:tcPr>
            <w:tcW w:w="2976" w:type="dxa"/>
            <w:shd w:val="clear" w:color="auto" w:fill="auto"/>
            <w:noWrap/>
            <w:vAlign w:val="center"/>
          </w:tcPr>
          <w:p w14:paraId="48CA8859" w14:textId="450953C8" w:rsidR="002B65E7" w:rsidRPr="00FF5B84" w:rsidRDefault="002B65E7" w:rsidP="00FF5B84">
            <w:pPr>
              <w:suppressOverlap/>
              <w:rPr>
                <w:rFonts w:ascii="Times New Roman" w:hAnsi="Times New Roman"/>
                <w:color w:val="000000"/>
                <w:sz w:val="20"/>
                <w:szCs w:val="20"/>
                <w:lang w:eastAsia="es-AR"/>
              </w:rPr>
            </w:pPr>
            <w:r w:rsidRPr="00FF5B84">
              <w:rPr>
                <w:rFonts w:ascii="Times New Roman" w:hAnsi="Times New Roman"/>
                <w:color w:val="000000"/>
                <w:sz w:val="20"/>
                <w:szCs w:val="20"/>
                <w:lang w:eastAsia="es-AR"/>
              </w:rPr>
              <w:t>Awareness raised among local communities on the benefits of EbA.</w:t>
            </w:r>
          </w:p>
          <w:p w14:paraId="56460A4A" w14:textId="77777777" w:rsidR="002B65E7" w:rsidRPr="00FF5B84" w:rsidRDefault="002B65E7" w:rsidP="002B65E7">
            <w:pPr>
              <w:suppressOverlap/>
              <w:rPr>
                <w:rFonts w:ascii="Times New Roman" w:hAnsi="Times New Roman"/>
                <w:color w:val="000000"/>
                <w:sz w:val="20"/>
                <w:szCs w:val="20"/>
                <w:lang w:eastAsia="es-AR"/>
              </w:rPr>
            </w:pPr>
          </w:p>
          <w:p w14:paraId="1CDD916E" w14:textId="5805A3E1" w:rsidR="002B65E7" w:rsidRPr="00FF5B84" w:rsidRDefault="002B65E7" w:rsidP="002B65E7">
            <w:pPr>
              <w:suppressOverlap/>
              <w:rPr>
                <w:rFonts w:ascii="Times New Roman" w:hAnsi="Times New Roman"/>
                <w:color w:val="000000"/>
                <w:sz w:val="20"/>
                <w:szCs w:val="20"/>
                <w:lang w:eastAsia="es-AR"/>
              </w:rPr>
            </w:pPr>
            <w:r w:rsidRPr="00FF5B84">
              <w:rPr>
                <w:rFonts w:ascii="Times New Roman" w:hAnsi="Times New Roman"/>
                <w:color w:val="000000"/>
                <w:sz w:val="20"/>
                <w:szCs w:val="20"/>
                <w:lang w:eastAsia="es-AR"/>
              </w:rPr>
              <w:t>Share lessons learned – including success of – the LDCF-financed project.</w:t>
            </w:r>
          </w:p>
          <w:p w14:paraId="6B6CD743" w14:textId="77777777" w:rsidR="002B65E7" w:rsidRPr="00FF5B84" w:rsidRDefault="002B65E7" w:rsidP="00FF5B84">
            <w:pPr>
              <w:suppressOverlap/>
              <w:rPr>
                <w:rFonts w:ascii="Times New Roman" w:hAnsi="Times New Roman"/>
                <w:color w:val="000000"/>
                <w:sz w:val="20"/>
                <w:szCs w:val="20"/>
                <w:lang w:eastAsia="es-AR"/>
              </w:rPr>
            </w:pPr>
          </w:p>
          <w:p w14:paraId="7E15EC66" w14:textId="7B20ED4B" w:rsidR="00F00173" w:rsidRPr="00F00173" w:rsidRDefault="002B65E7" w:rsidP="002B65E7">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VCGs will promote sustainable management of restored ecosystems.</w:t>
            </w:r>
          </w:p>
        </w:tc>
        <w:tc>
          <w:tcPr>
            <w:tcW w:w="2610" w:type="dxa"/>
          </w:tcPr>
          <w:p w14:paraId="2A1AFE71" w14:textId="304D6721" w:rsidR="00F00173" w:rsidRPr="002B65E7" w:rsidRDefault="004C607E" w:rsidP="00725225">
            <w:pPr>
              <w:rPr>
                <w:rFonts w:ascii="Times New Roman" w:hAnsi="Times New Roman"/>
                <w:color w:val="000000"/>
                <w:sz w:val="20"/>
                <w:szCs w:val="20"/>
                <w:lang w:eastAsia="es-AR"/>
              </w:rPr>
            </w:pPr>
            <w:r w:rsidRPr="005D6020">
              <w:rPr>
                <w:rFonts w:ascii="Times New Roman" w:hAnsi="Times New Roman"/>
                <w:color w:val="000000"/>
                <w:sz w:val="20"/>
                <w:szCs w:val="20"/>
                <w:lang w:eastAsia="es-AR"/>
              </w:rPr>
              <w:t>No progress during this reporting period</w:t>
            </w:r>
          </w:p>
        </w:tc>
        <w:tc>
          <w:tcPr>
            <w:tcW w:w="2720" w:type="dxa"/>
          </w:tcPr>
          <w:p w14:paraId="689FF26A" w14:textId="1F03CA1E" w:rsidR="00F00173" w:rsidRPr="004C607E" w:rsidRDefault="004C607E" w:rsidP="00725225">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The project will continue to raise awareness, document case studies, prepare guidelines and policy briefs etc. </w:t>
            </w:r>
          </w:p>
        </w:tc>
        <w:tc>
          <w:tcPr>
            <w:tcW w:w="1755" w:type="dxa"/>
          </w:tcPr>
          <w:p w14:paraId="17402C81" w14:textId="02E6F76B" w:rsidR="00FF5B84" w:rsidRDefault="00FF5B84" w:rsidP="00FF5B84">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SOP will be prepared December 2021 and technical guideline by June 2022. </w:t>
            </w:r>
          </w:p>
          <w:p w14:paraId="5B23C3A4" w14:textId="42FA4BF1" w:rsidR="00F00173" w:rsidRPr="004C607E" w:rsidRDefault="00F00173" w:rsidP="00725225">
            <w:pPr>
              <w:rPr>
                <w:rFonts w:ascii="Times New Roman" w:hAnsi="Times New Roman"/>
                <w:color w:val="000000"/>
                <w:sz w:val="20"/>
                <w:szCs w:val="20"/>
                <w:lang w:eastAsia="es-AR"/>
              </w:rPr>
            </w:pPr>
          </w:p>
        </w:tc>
        <w:tc>
          <w:tcPr>
            <w:tcW w:w="1562" w:type="dxa"/>
          </w:tcPr>
          <w:p w14:paraId="06156371" w14:textId="10115737" w:rsidR="00F00173" w:rsidRPr="004C607E" w:rsidRDefault="004C607E" w:rsidP="00725225">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PMU with support from thematic experts </w:t>
            </w:r>
          </w:p>
        </w:tc>
      </w:tr>
      <w:tr w:rsidR="004C607E" w:rsidRPr="00995D6D" w14:paraId="55F467F6" w14:textId="77777777" w:rsidTr="00E4702C">
        <w:trPr>
          <w:trHeight w:val="300"/>
        </w:trPr>
        <w:tc>
          <w:tcPr>
            <w:tcW w:w="2689" w:type="dxa"/>
            <w:shd w:val="clear" w:color="auto" w:fill="auto"/>
            <w:noWrap/>
            <w:vAlign w:val="center"/>
          </w:tcPr>
          <w:p w14:paraId="7CE0D7CA" w14:textId="0D0E728E" w:rsidR="004C607E" w:rsidRPr="004C607E" w:rsidRDefault="004C607E" w:rsidP="004C607E">
            <w:pPr>
              <w:pStyle w:val="Default"/>
              <w:rPr>
                <w:sz w:val="20"/>
              </w:rPr>
            </w:pPr>
            <w:r>
              <w:rPr>
                <w:sz w:val="20"/>
                <w:szCs w:val="20"/>
              </w:rPr>
              <w:t xml:space="preserve">Under-developed land tenure system of property rights undermines project interventions. </w:t>
            </w:r>
          </w:p>
        </w:tc>
        <w:tc>
          <w:tcPr>
            <w:tcW w:w="2976" w:type="dxa"/>
            <w:shd w:val="clear" w:color="auto" w:fill="auto"/>
            <w:noWrap/>
            <w:vAlign w:val="center"/>
          </w:tcPr>
          <w:p w14:paraId="58C36382" w14:textId="7978B080" w:rsidR="004C607E" w:rsidRPr="004C607E" w:rsidRDefault="004C607E" w:rsidP="004C607E">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EbA protocols will be informed by socio-economic assessments at project sites. These assessments will include information on land tenure to ensure the interventions will be sustained in the long term.</w:t>
            </w:r>
          </w:p>
        </w:tc>
        <w:tc>
          <w:tcPr>
            <w:tcW w:w="2610" w:type="dxa"/>
          </w:tcPr>
          <w:p w14:paraId="5ACD4745" w14:textId="3E188EED" w:rsidR="004C607E" w:rsidRPr="004C607E" w:rsidRDefault="004C607E" w:rsidP="004C607E">
            <w:pPr>
              <w:rPr>
                <w:rFonts w:ascii="Times New Roman" w:hAnsi="Times New Roman"/>
                <w:color w:val="000000"/>
                <w:sz w:val="20"/>
                <w:szCs w:val="20"/>
                <w:lang w:eastAsia="es-AR"/>
              </w:rPr>
            </w:pPr>
            <w:r w:rsidRPr="005D6020">
              <w:rPr>
                <w:rFonts w:ascii="Times New Roman" w:hAnsi="Times New Roman"/>
                <w:color w:val="000000"/>
                <w:sz w:val="20"/>
                <w:szCs w:val="20"/>
                <w:lang w:eastAsia="es-AR"/>
              </w:rPr>
              <w:t>No progress during this reporting period</w:t>
            </w:r>
          </w:p>
        </w:tc>
        <w:tc>
          <w:tcPr>
            <w:tcW w:w="2720" w:type="dxa"/>
          </w:tcPr>
          <w:p w14:paraId="10340221" w14:textId="5EB52C26" w:rsidR="004C607E" w:rsidRPr="004C607E" w:rsidRDefault="00477FDC" w:rsidP="004C607E">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EbA protocol will be developed </w:t>
            </w:r>
          </w:p>
        </w:tc>
        <w:tc>
          <w:tcPr>
            <w:tcW w:w="1755" w:type="dxa"/>
          </w:tcPr>
          <w:p w14:paraId="36425A38" w14:textId="483986AC" w:rsidR="004C607E" w:rsidRPr="004C607E" w:rsidRDefault="00477FDC" w:rsidP="004C607E">
            <w:pPr>
              <w:rPr>
                <w:rFonts w:ascii="Times New Roman" w:hAnsi="Times New Roman"/>
                <w:color w:val="000000"/>
                <w:sz w:val="20"/>
                <w:szCs w:val="20"/>
                <w:lang w:eastAsia="es-AR"/>
              </w:rPr>
            </w:pPr>
            <w:r>
              <w:rPr>
                <w:rFonts w:ascii="Times New Roman" w:hAnsi="Times New Roman"/>
                <w:color w:val="000000"/>
                <w:sz w:val="20"/>
                <w:szCs w:val="20"/>
                <w:lang w:eastAsia="es-AR"/>
              </w:rPr>
              <w:t>June 2022</w:t>
            </w:r>
          </w:p>
        </w:tc>
        <w:tc>
          <w:tcPr>
            <w:tcW w:w="1562" w:type="dxa"/>
          </w:tcPr>
          <w:p w14:paraId="2A8BF2F5" w14:textId="7602014B" w:rsidR="004C607E" w:rsidRPr="004C607E" w:rsidRDefault="00477FDC" w:rsidP="004C607E">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PMU, PM with support from experts </w:t>
            </w:r>
          </w:p>
        </w:tc>
      </w:tr>
      <w:tr w:rsidR="004C607E" w:rsidRPr="00995D6D" w14:paraId="753275B9" w14:textId="77777777" w:rsidTr="00E4702C">
        <w:trPr>
          <w:trHeight w:val="300"/>
        </w:trPr>
        <w:tc>
          <w:tcPr>
            <w:tcW w:w="2689" w:type="dxa"/>
            <w:shd w:val="clear" w:color="auto" w:fill="auto"/>
            <w:noWrap/>
            <w:vAlign w:val="center"/>
          </w:tcPr>
          <w:p w14:paraId="5914AD82" w14:textId="77777777" w:rsidR="004C607E" w:rsidRDefault="004C607E" w:rsidP="004C607E">
            <w:pPr>
              <w:pStyle w:val="Default"/>
              <w:rPr>
                <w:sz w:val="20"/>
              </w:rPr>
            </w:pPr>
            <w:proofErr w:type="spellStart"/>
            <w:r>
              <w:rPr>
                <w:sz w:val="20"/>
                <w:szCs w:val="20"/>
              </w:rPr>
              <w:t>Unfavourable</w:t>
            </w:r>
            <w:proofErr w:type="spellEnd"/>
            <w:r>
              <w:rPr>
                <w:sz w:val="20"/>
                <w:szCs w:val="20"/>
              </w:rPr>
              <w:t xml:space="preserve"> climate conditions including current climate and seasonal variability and/or extreme weather events. </w:t>
            </w:r>
          </w:p>
          <w:p w14:paraId="54E86FE5" w14:textId="77777777" w:rsidR="004C607E" w:rsidRPr="00995D6D" w:rsidRDefault="004C607E" w:rsidP="004C607E">
            <w:pPr>
              <w:pStyle w:val="Default"/>
              <w:rPr>
                <w:sz w:val="20"/>
                <w:szCs w:val="20"/>
              </w:rPr>
            </w:pPr>
          </w:p>
        </w:tc>
        <w:tc>
          <w:tcPr>
            <w:tcW w:w="2976" w:type="dxa"/>
            <w:shd w:val="clear" w:color="auto" w:fill="auto"/>
            <w:noWrap/>
            <w:vAlign w:val="center"/>
          </w:tcPr>
          <w:p w14:paraId="50BFB85F" w14:textId="0508E5D8" w:rsidR="004C607E" w:rsidRPr="00FF5B84" w:rsidRDefault="004C607E" w:rsidP="004C607E">
            <w:pPr>
              <w:suppressOverlap/>
              <w:rPr>
                <w:rFonts w:ascii="Times New Roman" w:hAnsi="Times New Roman"/>
                <w:color w:val="000000"/>
                <w:sz w:val="20"/>
                <w:szCs w:val="20"/>
                <w:lang w:eastAsia="es-AR"/>
              </w:rPr>
            </w:pPr>
            <w:r w:rsidRPr="00FF5B84">
              <w:rPr>
                <w:rFonts w:ascii="Times New Roman" w:hAnsi="Times New Roman"/>
                <w:color w:val="000000"/>
                <w:sz w:val="20"/>
                <w:szCs w:val="20"/>
                <w:lang w:eastAsia="es-AR"/>
              </w:rPr>
              <w:t>Climatic variability will be taken into account in the selection of species for EbA.</w:t>
            </w:r>
          </w:p>
          <w:p w14:paraId="41663947" w14:textId="77777777" w:rsidR="004C607E" w:rsidRPr="00FF5B84" w:rsidRDefault="004C607E" w:rsidP="00FF5B84">
            <w:pPr>
              <w:suppressOverlap/>
              <w:rPr>
                <w:rFonts w:ascii="Times New Roman" w:hAnsi="Times New Roman"/>
                <w:color w:val="000000"/>
                <w:sz w:val="20"/>
                <w:szCs w:val="20"/>
                <w:lang w:eastAsia="es-AR"/>
              </w:rPr>
            </w:pPr>
          </w:p>
          <w:p w14:paraId="74199674" w14:textId="6610E44F" w:rsidR="004C607E" w:rsidRPr="004C607E" w:rsidRDefault="004C607E" w:rsidP="004C607E">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Adaptation technology infrastructure will support implementation of EbA by providing water and reducing erosion.</w:t>
            </w:r>
          </w:p>
        </w:tc>
        <w:tc>
          <w:tcPr>
            <w:tcW w:w="2610" w:type="dxa"/>
          </w:tcPr>
          <w:p w14:paraId="32A5A6C2" w14:textId="77777777" w:rsidR="004C607E" w:rsidRDefault="00477FDC" w:rsidP="004C607E">
            <w:pPr>
              <w:rPr>
                <w:rFonts w:ascii="Times New Roman" w:hAnsi="Times New Roman"/>
                <w:color w:val="000000"/>
                <w:sz w:val="20"/>
                <w:szCs w:val="20"/>
                <w:lang w:eastAsia="es-AR"/>
              </w:rPr>
            </w:pPr>
            <w:proofErr w:type="spellStart"/>
            <w:r>
              <w:rPr>
                <w:rFonts w:ascii="Times New Roman" w:hAnsi="Times New Roman"/>
                <w:color w:val="000000"/>
                <w:sz w:val="20"/>
                <w:szCs w:val="20"/>
                <w:lang w:eastAsia="es-AR"/>
              </w:rPr>
              <w:t>ToR</w:t>
            </w:r>
            <w:proofErr w:type="spellEnd"/>
            <w:r>
              <w:rPr>
                <w:rFonts w:ascii="Times New Roman" w:hAnsi="Times New Roman"/>
                <w:color w:val="000000"/>
                <w:sz w:val="20"/>
                <w:szCs w:val="20"/>
                <w:lang w:eastAsia="es-AR"/>
              </w:rPr>
              <w:t xml:space="preserve"> for climate vulnerability has been prepared. The vulnerability assessment will identify climatic vulnerabilities and identify EbA options. </w:t>
            </w:r>
          </w:p>
          <w:p w14:paraId="194FC5C0" w14:textId="77777777" w:rsidR="00477FDC" w:rsidRDefault="00477FDC" w:rsidP="004C607E">
            <w:pPr>
              <w:rPr>
                <w:rFonts w:ascii="Times New Roman" w:hAnsi="Times New Roman"/>
                <w:color w:val="000000"/>
                <w:sz w:val="20"/>
                <w:szCs w:val="20"/>
                <w:lang w:eastAsia="es-AR"/>
              </w:rPr>
            </w:pPr>
          </w:p>
          <w:p w14:paraId="14ADE06C" w14:textId="41B8B884" w:rsidR="00477FDC" w:rsidRPr="004C607E" w:rsidRDefault="00477FDC" w:rsidP="004C607E">
            <w:pPr>
              <w:rPr>
                <w:rFonts w:ascii="Times New Roman" w:hAnsi="Times New Roman"/>
                <w:color w:val="000000"/>
                <w:sz w:val="20"/>
                <w:szCs w:val="20"/>
                <w:lang w:eastAsia="es-AR"/>
              </w:rPr>
            </w:pPr>
            <w:r>
              <w:rPr>
                <w:rFonts w:ascii="Times New Roman" w:hAnsi="Times New Roman"/>
                <w:color w:val="000000"/>
                <w:sz w:val="20"/>
                <w:szCs w:val="20"/>
                <w:lang w:eastAsia="es-AR"/>
              </w:rPr>
              <w:t>The project interventions are focused on addressing flood and drought due to climatic conditions</w:t>
            </w:r>
          </w:p>
        </w:tc>
        <w:tc>
          <w:tcPr>
            <w:tcW w:w="2720" w:type="dxa"/>
          </w:tcPr>
          <w:p w14:paraId="6D874182" w14:textId="24BED7BD" w:rsidR="004C607E" w:rsidRPr="004C607E" w:rsidRDefault="0002413E" w:rsidP="004C607E">
            <w:pPr>
              <w:rPr>
                <w:rFonts w:ascii="Times New Roman" w:hAnsi="Times New Roman"/>
                <w:color w:val="000000"/>
                <w:sz w:val="20"/>
                <w:szCs w:val="20"/>
                <w:lang w:eastAsia="es-AR"/>
              </w:rPr>
            </w:pPr>
            <w:r>
              <w:rPr>
                <w:rFonts w:ascii="Times New Roman" w:hAnsi="Times New Roman"/>
                <w:color w:val="000000"/>
                <w:sz w:val="20"/>
                <w:szCs w:val="20"/>
                <w:lang w:eastAsia="es-AR"/>
              </w:rPr>
              <w:t>EbA protocol will be developed inclusive of climate resilient species.</w:t>
            </w:r>
          </w:p>
        </w:tc>
        <w:tc>
          <w:tcPr>
            <w:tcW w:w="1755" w:type="dxa"/>
          </w:tcPr>
          <w:p w14:paraId="78E913DB" w14:textId="48679559" w:rsidR="004C607E" w:rsidRPr="004C607E" w:rsidRDefault="00477FDC" w:rsidP="004C607E">
            <w:pPr>
              <w:rPr>
                <w:rFonts w:ascii="Times New Roman" w:hAnsi="Times New Roman"/>
                <w:color w:val="000000"/>
                <w:sz w:val="20"/>
                <w:szCs w:val="20"/>
                <w:lang w:eastAsia="es-AR"/>
              </w:rPr>
            </w:pPr>
            <w:r>
              <w:rPr>
                <w:rFonts w:ascii="Times New Roman" w:hAnsi="Times New Roman"/>
                <w:color w:val="000000"/>
                <w:sz w:val="20"/>
                <w:szCs w:val="20"/>
                <w:lang w:eastAsia="es-AR"/>
              </w:rPr>
              <w:t>June 2022</w:t>
            </w:r>
          </w:p>
        </w:tc>
        <w:tc>
          <w:tcPr>
            <w:tcW w:w="1562" w:type="dxa"/>
          </w:tcPr>
          <w:p w14:paraId="20ABADAC" w14:textId="293BFD7E" w:rsidR="004C607E" w:rsidRPr="004C607E" w:rsidRDefault="00477FDC" w:rsidP="004C607E">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PMU, experts and consultants selected for the assessment. </w:t>
            </w:r>
          </w:p>
        </w:tc>
      </w:tr>
      <w:tr w:rsidR="004C607E" w:rsidRPr="00995D6D" w14:paraId="08998FE5" w14:textId="77777777" w:rsidTr="00E4702C">
        <w:trPr>
          <w:trHeight w:val="300"/>
        </w:trPr>
        <w:tc>
          <w:tcPr>
            <w:tcW w:w="2689" w:type="dxa"/>
            <w:shd w:val="clear" w:color="auto" w:fill="auto"/>
            <w:noWrap/>
            <w:vAlign w:val="center"/>
          </w:tcPr>
          <w:p w14:paraId="59F3CDAB" w14:textId="77777777" w:rsidR="004C607E" w:rsidRDefault="004C607E" w:rsidP="004C607E">
            <w:pPr>
              <w:pStyle w:val="Default"/>
              <w:rPr>
                <w:sz w:val="20"/>
              </w:rPr>
            </w:pPr>
            <w:r>
              <w:rPr>
                <w:sz w:val="20"/>
                <w:szCs w:val="20"/>
              </w:rPr>
              <w:t xml:space="preserve">Limited commitment/ buy-in from local communities. </w:t>
            </w:r>
          </w:p>
          <w:p w14:paraId="31A8EAD3" w14:textId="77777777" w:rsidR="004C607E" w:rsidRPr="00995D6D" w:rsidRDefault="004C607E" w:rsidP="004C607E">
            <w:pPr>
              <w:pStyle w:val="Default"/>
              <w:rPr>
                <w:sz w:val="20"/>
                <w:szCs w:val="20"/>
              </w:rPr>
            </w:pPr>
          </w:p>
        </w:tc>
        <w:tc>
          <w:tcPr>
            <w:tcW w:w="2976" w:type="dxa"/>
            <w:shd w:val="clear" w:color="auto" w:fill="auto"/>
            <w:noWrap/>
            <w:vAlign w:val="center"/>
          </w:tcPr>
          <w:p w14:paraId="252942B4" w14:textId="77777777" w:rsidR="004C607E" w:rsidRPr="00FF5B84" w:rsidRDefault="004C607E" w:rsidP="004C607E">
            <w:pPr>
              <w:pStyle w:val="CommentText"/>
              <w:rPr>
                <w:rFonts w:ascii="Times New Roman" w:hAnsi="Times New Roman"/>
                <w:color w:val="000000"/>
                <w:lang w:eastAsia="es-AR"/>
              </w:rPr>
            </w:pPr>
          </w:p>
          <w:p w14:paraId="595ABD74" w14:textId="68A5ABA7" w:rsidR="004C607E" w:rsidRPr="00FF5B84" w:rsidRDefault="00AF4939" w:rsidP="00FF5B84">
            <w:pPr>
              <w:suppressOverlap/>
              <w:rPr>
                <w:rFonts w:ascii="Times New Roman" w:hAnsi="Times New Roman"/>
                <w:color w:val="000000"/>
                <w:sz w:val="20"/>
                <w:szCs w:val="20"/>
                <w:lang w:eastAsia="es-AR"/>
              </w:rPr>
            </w:pPr>
            <w:r w:rsidRPr="0061518C">
              <w:t>During project implementation, local communities will be actively engaged and trained to ensure their buy-in into the project.</w:t>
            </w:r>
          </w:p>
          <w:p w14:paraId="3845697C" w14:textId="4867276E" w:rsidR="004C607E" w:rsidRPr="004C607E" w:rsidRDefault="004C607E" w:rsidP="004C607E">
            <w:pPr>
              <w:rPr>
                <w:rFonts w:ascii="Times New Roman" w:hAnsi="Times New Roman"/>
                <w:color w:val="000000"/>
                <w:sz w:val="20"/>
                <w:szCs w:val="20"/>
                <w:lang w:eastAsia="es-AR"/>
              </w:rPr>
            </w:pPr>
          </w:p>
        </w:tc>
        <w:tc>
          <w:tcPr>
            <w:tcW w:w="2610" w:type="dxa"/>
          </w:tcPr>
          <w:p w14:paraId="59EC82CD" w14:textId="564B6721" w:rsidR="004C607E" w:rsidRPr="004C607E" w:rsidRDefault="004C607E" w:rsidP="004C607E">
            <w:pPr>
              <w:rPr>
                <w:rFonts w:ascii="Times New Roman" w:hAnsi="Times New Roman"/>
                <w:color w:val="000000"/>
                <w:sz w:val="20"/>
                <w:szCs w:val="20"/>
                <w:lang w:eastAsia="es-AR"/>
              </w:rPr>
            </w:pPr>
            <w:r w:rsidRPr="005D6020">
              <w:rPr>
                <w:rFonts w:ascii="Times New Roman" w:hAnsi="Times New Roman"/>
                <w:color w:val="000000"/>
                <w:sz w:val="20"/>
                <w:szCs w:val="20"/>
                <w:lang w:eastAsia="es-AR"/>
              </w:rPr>
              <w:t>No progress during this reporting period</w:t>
            </w:r>
          </w:p>
        </w:tc>
        <w:tc>
          <w:tcPr>
            <w:tcW w:w="2720" w:type="dxa"/>
          </w:tcPr>
          <w:p w14:paraId="6162DA9F" w14:textId="7CF1F6A1" w:rsidR="004C607E" w:rsidRPr="004C607E" w:rsidRDefault="00477FDC" w:rsidP="004C607E">
            <w:pPr>
              <w:rPr>
                <w:rFonts w:ascii="Times New Roman" w:hAnsi="Times New Roman"/>
                <w:color w:val="000000"/>
                <w:sz w:val="20"/>
                <w:szCs w:val="20"/>
                <w:lang w:eastAsia="es-AR"/>
              </w:rPr>
            </w:pPr>
            <w:r>
              <w:rPr>
                <w:rFonts w:ascii="Times New Roman" w:hAnsi="Times New Roman"/>
                <w:color w:val="000000"/>
                <w:sz w:val="20"/>
                <w:szCs w:val="20"/>
                <w:lang w:eastAsia="es-AR"/>
              </w:rPr>
              <w:t>Local communities and stakeholders will be trained and engaged in project interventions. For this training manual, protocols and guidelines will be prepared,</w:t>
            </w:r>
            <w:r w:rsidR="00AF4939">
              <w:rPr>
                <w:rFonts w:ascii="Times New Roman" w:hAnsi="Times New Roman"/>
                <w:color w:val="000000"/>
                <w:sz w:val="20"/>
                <w:szCs w:val="20"/>
                <w:lang w:eastAsia="es-AR"/>
              </w:rPr>
              <w:t xml:space="preserve"> This will be included in SEP</w:t>
            </w:r>
          </w:p>
        </w:tc>
        <w:tc>
          <w:tcPr>
            <w:tcW w:w="1755" w:type="dxa"/>
          </w:tcPr>
          <w:p w14:paraId="4D36A23B" w14:textId="77777777" w:rsidR="00FF5B84" w:rsidRDefault="00FF5B84" w:rsidP="00FF5B84">
            <w:pPr>
              <w:rPr>
                <w:rFonts w:ascii="Times New Roman" w:hAnsi="Times New Roman"/>
                <w:color w:val="000000"/>
                <w:sz w:val="20"/>
                <w:szCs w:val="20"/>
                <w:lang w:eastAsia="es-AR"/>
              </w:rPr>
            </w:pPr>
            <w:r>
              <w:rPr>
                <w:rFonts w:ascii="Times New Roman" w:hAnsi="Times New Roman"/>
                <w:color w:val="000000"/>
                <w:sz w:val="20"/>
                <w:szCs w:val="20"/>
                <w:lang w:eastAsia="es-AR"/>
              </w:rPr>
              <w:t>SOP will be prepared December 2021 and technical guideline by June 2022</w:t>
            </w:r>
          </w:p>
          <w:p w14:paraId="2869F209" w14:textId="71AE77CB" w:rsidR="004C607E" w:rsidRPr="004C607E" w:rsidRDefault="004C607E" w:rsidP="004C607E">
            <w:pPr>
              <w:rPr>
                <w:rFonts w:ascii="Times New Roman" w:hAnsi="Times New Roman"/>
                <w:color w:val="000000"/>
                <w:sz w:val="20"/>
                <w:szCs w:val="20"/>
                <w:lang w:eastAsia="es-AR"/>
              </w:rPr>
            </w:pPr>
          </w:p>
        </w:tc>
        <w:tc>
          <w:tcPr>
            <w:tcW w:w="1562" w:type="dxa"/>
          </w:tcPr>
          <w:p w14:paraId="037708CF" w14:textId="3843CA4C" w:rsidR="004C607E" w:rsidRPr="004C607E" w:rsidRDefault="00477FDC" w:rsidP="004C607E">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PMU, PM, NPD and experts, </w:t>
            </w:r>
          </w:p>
        </w:tc>
      </w:tr>
      <w:tr w:rsidR="00477FDC" w:rsidRPr="00995D6D" w14:paraId="184D41FF" w14:textId="77777777" w:rsidTr="00E4702C">
        <w:trPr>
          <w:trHeight w:val="300"/>
        </w:trPr>
        <w:tc>
          <w:tcPr>
            <w:tcW w:w="2689" w:type="dxa"/>
            <w:shd w:val="clear" w:color="auto" w:fill="auto"/>
            <w:noWrap/>
            <w:vAlign w:val="center"/>
          </w:tcPr>
          <w:p w14:paraId="47A404D1" w14:textId="77777777" w:rsidR="00477FDC" w:rsidRDefault="00477FDC" w:rsidP="00477FDC">
            <w:pPr>
              <w:pStyle w:val="Default"/>
              <w:rPr>
                <w:sz w:val="20"/>
              </w:rPr>
            </w:pPr>
            <w:r>
              <w:rPr>
                <w:sz w:val="20"/>
                <w:szCs w:val="20"/>
              </w:rPr>
              <w:t xml:space="preserve">Unsustainable land and natural resource use. </w:t>
            </w:r>
          </w:p>
          <w:p w14:paraId="56DE6283" w14:textId="77777777" w:rsidR="00477FDC" w:rsidRPr="00995D6D" w:rsidRDefault="00477FDC" w:rsidP="00477FDC">
            <w:pPr>
              <w:pStyle w:val="Default"/>
              <w:rPr>
                <w:sz w:val="20"/>
                <w:szCs w:val="20"/>
              </w:rPr>
            </w:pPr>
          </w:p>
        </w:tc>
        <w:tc>
          <w:tcPr>
            <w:tcW w:w="2976" w:type="dxa"/>
            <w:shd w:val="clear" w:color="auto" w:fill="auto"/>
            <w:noWrap/>
            <w:vAlign w:val="center"/>
          </w:tcPr>
          <w:p w14:paraId="1DF840ED" w14:textId="4273E586" w:rsidR="00477FDC" w:rsidRDefault="00477FDC" w:rsidP="00477FDC">
            <w:pPr>
              <w:suppressOverlap/>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Training of local communities on the benefits of EbA and alternate livelihoods will be undertaken. </w:t>
            </w:r>
          </w:p>
          <w:p w14:paraId="73390C42" w14:textId="77777777" w:rsidR="00477FDC" w:rsidRPr="00FF5B84" w:rsidRDefault="00477FDC" w:rsidP="00FF5B84">
            <w:pPr>
              <w:suppressOverlap/>
              <w:rPr>
                <w:rFonts w:ascii="Times New Roman" w:hAnsi="Times New Roman"/>
                <w:color w:val="000000"/>
                <w:sz w:val="20"/>
                <w:szCs w:val="20"/>
                <w:lang w:eastAsia="es-AR"/>
              </w:rPr>
            </w:pPr>
          </w:p>
          <w:p w14:paraId="2C762085" w14:textId="57DF8D60" w:rsidR="00477FDC" w:rsidRPr="004C607E" w:rsidRDefault="00477FDC" w:rsidP="00477FDC">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Local communities will be actively engaged during implementation.</w:t>
            </w:r>
          </w:p>
        </w:tc>
        <w:tc>
          <w:tcPr>
            <w:tcW w:w="2610" w:type="dxa"/>
          </w:tcPr>
          <w:p w14:paraId="4ACA5B7E" w14:textId="1A789F94" w:rsidR="00477FDC" w:rsidRPr="004C607E" w:rsidRDefault="00477FDC" w:rsidP="00477FDC">
            <w:pPr>
              <w:rPr>
                <w:rFonts w:ascii="Times New Roman" w:hAnsi="Times New Roman"/>
                <w:color w:val="000000"/>
                <w:sz w:val="20"/>
                <w:szCs w:val="20"/>
                <w:lang w:eastAsia="es-AR"/>
              </w:rPr>
            </w:pPr>
            <w:r w:rsidRPr="005D6020">
              <w:rPr>
                <w:rFonts w:ascii="Times New Roman" w:hAnsi="Times New Roman"/>
                <w:color w:val="000000"/>
                <w:sz w:val="20"/>
                <w:szCs w:val="20"/>
                <w:lang w:eastAsia="es-AR"/>
              </w:rPr>
              <w:t>No progress during this reporting period</w:t>
            </w:r>
          </w:p>
        </w:tc>
        <w:tc>
          <w:tcPr>
            <w:tcW w:w="2720" w:type="dxa"/>
          </w:tcPr>
          <w:p w14:paraId="5024CE0F" w14:textId="07226DA7" w:rsidR="00477FDC" w:rsidRPr="004C607E" w:rsidRDefault="00477FDC" w:rsidP="00477FDC">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Training manual, protocols and guidelines will be prepared. Stakeholder engagement plan and its monitoring will ensure that local communities and stakeholders will be engaged. </w:t>
            </w:r>
          </w:p>
        </w:tc>
        <w:tc>
          <w:tcPr>
            <w:tcW w:w="1755" w:type="dxa"/>
          </w:tcPr>
          <w:p w14:paraId="7D6D51B8" w14:textId="77777777" w:rsidR="00FF5B84" w:rsidRDefault="00FF5B84" w:rsidP="00FF5B84">
            <w:pPr>
              <w:rPr>
                <w:rFonts w:ascii="Times New Roman" w:hAnsi="Times New Roman"/>
                <w:color w:val="000000"/>
                <w:sz w:val="20"/>
                <w:szCs w:val="20"/>
                <w:lang w:eastAsia="es-AR"/>
              </w:rPr>
            </w:pPr>
            <w:r>
              <w:rPr>
                <w:rFonts w:ascii="Times New Roman" w:hAnsi="Times New Roman"/>
                <w:color w:val="000000"/>
                <w:sz w:val="20"/>
                <w:szCs w:val="20"/>
                <w:lang w:eastAsia="es-AR"/>
              </w:rPr>
              <w:t>SOP will be prepared December 2021 and technical guideline by June 2022</w:t>
            </w:r>
          </w:p>
          <w:p w14:paraId="2F01F4C2" w14:textId="43FA892D" w:rsidR="00477FDC" w:rsidRPr="004C607E" w:rsidRDefault="00477FDC" w:rsidP="00477FDC">
            <w:pPr>
              <w:rPr>
                <w:rFonts w:ascii="Times New Roman" w:hAnsi="Times New Roman"/>
                <w:color w:val="000000"/>
                <w:sz w:val="20"/>
                <w:szCs w:val="20"/>
                <w:lang w:eastAsia="es-AR"/>
              </w:rPr>
            </w:pPr>
          </w:p>
        </w:tc>
        <w:tc>
          <w:tcPr>
            <w:tcW w:w="1562" w:type="dxa"/>
          </w:tcPr>
          <w:p w14:paraId="7917921C" w14:textId="3A64AFD3" w:rsidR="00477FDC" w:rsidRPr="004C607E" w:rsidRDefault="00477FDC" w:rsidP="00477FDC">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PMU, PM, NPD and experts, </w:t>
            </w:r>
          </w:p>
        </w:tc>
      </w:tr>
      <w:tr w:rsidR="00477FDC" w:rsidRPr="00995D6D" w14:paraId="6CF9EA2C" w14:textId="77777777" w:rsidTr="00E4702C">
        <w:trPr>
          <w:trHeight w:val="300"/>
        </w:trPr>
        <w:tc>
          <w:tcPr>
            <w:tcW w:w="2689" w:type="dxa"/>
            <w:shd w:val="clear" w:color="auto" w:fill="auto"/>
            <w:noWrap/>
            <w:vAlign w:val="center"/>
          </w:tcPr>
          <w:p w14:paraId="54DD947A" w14:textId="77777777" w:rsidR="00477FDC" w:rsidRDefault="00477FDC" w:rsidP="00477FDC">
            <w:pPr>
              <w:pStyle w:val="Default"/>
              <w:rPr>
                <w:sz w:val="20"/>
              </w:rPr>
            </w:pPr>
            <w:r>
              <w:rPr>
                <w:sz w:val="20"/>
                <w:szCs w:val="20"/>
              </w:rPr>
              <w:lastRenderedPageBreak/>
              <w:t xml:space="preserve">Local communities cannot access sufficient support to implement EbA interventions successfully. </w:t>
            </w:r>
          </w:p>
          <w:p w14:paraId="134481D2" w14:textId="39B1E096" w:rsidR="00477FDC" w:rsidRPr="00995D6D" w:rsidRDefault="00477FDC" w:rsidP="00477FDC">
            <w:pPr>
              <w:pStyle w:val="Default"/>
              <w:rPr>
                <w:sz w:val="20"/>
                <w:szCs w:val="20"/>
              </w:rPr>
            </w:pPr>
          </w:p>
        </w:tc>
        <w:tc>
          <w:tcPr>
            <w:tcW w:w="2976" w:type="dxa"/>
            <w:shd w:val="clear" w:color="auto" w:fill="auto"/>
            <w:noWrap/>
            <w:vAlign w:val="center"/>
          </w:tcPr>
          <w:p w14:paraId="463514D4" w14:textId="2C7CEA17" w:rsidR="00477FDC" w:rsidRPr="00FF5B84" w:rsidRDefault="00477FDC" w:rsidP="00477FDC">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Training will be provided for local communities on planning and implementing EbA.</w:t>
            </w:r>
          </w:p>
        </w:tc>
        <w:tc>
          <w:tcPr>
            <w:tcW w:w="2610" w:type="dxa"/>
          </w:tcPr>
          <w:p w14:paraId="7D6CE40D" w14:textId="75FB90A4" w:rsidR="00477FDC" w:rsidRPr="00FF5B84" w:rsidRDefault="00477FDC" w:rsidP="00477FDC">
            <w:pPr>
              <w:rPr>
                <w:rFonts w:ascii="Times New Roman" w:hAnsi="Times New Roman"/>
                <w:color w:val="000000"/>
                <w:sz w:val="20"/>
                <w:szCs w:val="20"/>
                <w:lang w:eastAsia="es-AR"/>
              </w:rPr>
            </w:pPr>
            <w:r w:rsidRPr="005D6020">
              <w:rPr>
                <w:rFonts w:ascii="Times New Roman" w:hAnsi="Times New Roman"/>
                <w:color w:val="000000"/>
                <w:sz w:val="20"/>
                <w:szCs w:val="20"/>
                <w:lang w:eastAsia="es-AR"/>
              </w:rPr>
              <w:t>No progress during this reporting period</w:t>
            </w:r>
          </w:p>
        </w:tc>
        <w:tc>
          <w:tcPr>
            <w:tcW w:w="2720" w:type="dxa"/>
          </w:tcPr>
          <w:p w14:paraId="5575BB29" w14:textId="77ED5D37" w:rsidR="00477FDC" w:rsidRPr="00FF5B84" w:rsidRDefault="00477FDC" w:rsidP="00477FDC">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Training manual, protocols and guidelines will be prepared. Stakeholder engagement plan and its monitoring will ensure that local communities and stakeholders will be engaged. </w:t>
            </w:r>
          </w:p>
        </w:tc>
        <w:tc>
          <w:tcPr>
            <w:tcW w:w="1755" w:type="dxa"/>
          </w:tcPr>
          <w:p w14:paraId="1D39DE5E" w14:textId="77777777" w:rsidR="00FF5B84" w:rsidRDefault="00FF5B84" w:rsidP="00FF5B84">
            <w:pPr>
              <w:rPr>
                <w:rFonts w:ascii="Times New Roman" w:hAnsi="Times New Roman"/>
                <w:color w:val="000000"/>
                <w:sz w:val="20"/>
                <w:szCs w:val="20"/>
                <w:lang w:eastAsia="es-AR"/>
              </w:rPr>
            </w:pPr>
            <w:r>
              <w:rPr>
                <w:rFonts w:ascii="Times New Roman" w:hAnsi="Times New Roman"/>
                <w:color w:val="000000"/>
                <w:sz w:val="20"/>
                <w:szCs w:val="20"/>
                <w:lang w:eastAsia="es-AR"/>
              </w:rPr>
              <w:t>SOP will be prepared December 2021 and technical guideline by June 2022</w:t>
            </w:r>
          </w:p>
          <w:p w14:paraId="2099F83A" w14:textId="65E4FFE5" w:rsidR="00477FDC" w:rsidRPr="00FF5B84" w:rsidRDefault="00477FDC" w:rsidP="00477FDC">
            <w:pPr>
              <w:rPr>
                <w:rFonts w:ascii="Times New Roman" w:hAnsi="Times New Roman"/>
                <w:color w:val="000000"/>
                <w:sz w:val="20"/>
                <w:szCs w:val="20"/>
                <w:lang w:eastAsia="es-AR"/>
              </w:rPr>
            </w:pPr>
          </w:p>
        </w:tc>
        <w:tc>
          <w:tcPr>
            <w:tcW w:w="1562" w:type="dxa"/>
          </w:tcPr>
          <w:p w14:paraId="4DD484DD" w14:textId="60040A7B" w:rsidR="00477FDC" w:rsidRPr="00FF5B84" w:rsidRDefault="00477FDC" w:rsidP="00477FDC">
            <w:pPr>
              <w:rPr>
                <w:rFonts w:ascii="Times New Roman" w:hAnsi="Times New Roman"/>
                <w:color w:val="000000"/>
                <w:sz w:val="20"/>
                <w:szCs w:val="20"/>
                <w:lang w:eastAsia="es-AR"/>
              </w:rPr>
            </w:pPr>
            <w:r>
              <w:rPr>
                <w:rFonts w:ascii="Times New Roman" w:hAnsi="Times New Roman"/>
                <w:color w:val="000000"/>
                <w:sz w:val="20"/>
                <w:szCs w:val="20"/>
                <w:lang w:eastAsia="es-AR"/>
              </w:rPr>
              <w:t xml:space="preserve">PMU, PM, NPD and experts, </w:t>
            </w:r>
          </w:p>
        </w:tc>
      </w:tr>
      <w:tr w:rsidR="00477FDC" w:rsidRPr="00995D6D" w14:paraId="018D98D5" w14:textId="77777777" w:rsidTr="00E4702C">
        <w:trPr>
          <w:trHeight w:val="300"/>
        </w:trPr>
        <w:tc>
          <w:tcPr>
            <w:tcW w:w="2689" w:type="dxa"/>
            <w:shd w:val="clear" w:color="auto" w:fill="auto"/>
            <w:noWrap/>
            <w:vAlign w:val="center"/>
          </w:tcPr>
          <w:p w14:paraId="76A183D6" w14:textId="166C2B89" w:rsidR="00477FDC" w:rsidRDefault="00477FDC" w:rsidP="00477FDC">
            <w:pPr>
              <w:pStyle w:val="Default"/>
              <w:rPr>
                <w:sz w:val="20"/>
                <w:szCs w:val="20"/>
              </w:rPr>
            </w:pPr>
            <w:r>
              <w:rPr>
                <w:sz w:val="20"/>
                <w:szCs w:val="20"/>
              </w:rPr>
              <w:t>Delay in project implementation</w:t>
            </w:r>
          </w:p>
        </w:tc>
        <w:tc>
          <w:tcPr>
            <w:tcW w:w="2976" w:type="dxa"/>
            <w:shd w:val="clear" w:color="auto" w:fill="auto"/>
            <w:noWrap/>
            <w:vAlign w:val="center"/>
          </w:tcPr>
          <w:p w14:paraId="2D4B95B0" w14:textId="77777777" w:rsidR="00477FDC" w:rsidRPr="00FF5B84" w:rsidRDefault="00477FDC" w:rsidP="00477FDC">
            <w:pPr>
              <w:rPr>
                <w:rFonts w:ascii="Times New Roman" w:hAnsi="Times New Roman"/>
                <w:color w:val="000000"/>
                <w:sz w:val="20"/>
                <w:szCs w:val="20"/>
                <w:lang w:eastAsia="es-AR"/>
              </w:rPr>
            </w:pPr>
          </w:p>
        </w:tc>
        <w:tc>
          <w:tcPr>
            <w:tcW w:w="2610" w:type="dxa"/>
          </w:tcPr>
          <w:p w14:paraId="47BA5EF9" w14:textId="4ECEE7A8" w:rsidR="00477FDC" w:rsidRPr="00FF5B84" w:rsidRDefault="00477FDC" w:rsidP="00477FDC">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Recruitment process completed and PMU team and experts are on board. </w:t>
            </w:r>
          </w:p>
        </w:tc>
        <w:tc>
          <w:tcPr>
            <w:tcW w:w="2720" w:type="dxa"/>
          </w:tcPr>
          <w:p w14:paraId="53DA4EB9" w14:textId="7299FD68" w:rsidR="00477FDC" w:rsidRPr="00FF5B84" w:rsidRDefault="00477FDC" w:rsidP="00477FDC">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 xml:space="preserve">The PMU team and experts needs to be oriented on GEF and UNEP reporting template. </w:t>
            </w:r>
          </w:p>
        </w:tc>
        <w:tc>
          <w:tcPr>
            <w:tcW w:w="1755" w:type="dxa"/>
          </w:tcPr>
          <w:p w14:paraId="790AE7FE" w14:textId="189B75C5" w:rsidR="00477FDC" w:rsidRPr="00FF5B84" w:rsidRDefault="00477FDC" w:rsidP="00477FDC">
            <w:pPr>
              <w:rPr>
                <w:rFonts w:ascii="Times New Roman" w:hAnsi="Times New Roman"/>
                <w:color w:val="000000"/>
                <w:sz w:val="20"/>
                <w:szCs w:val="20"/>
                <w:lang w:eastAsia="es-AR"/>
              </w:rPr>
            </w:pPr>
            <w:r w:rsidRPr="00FF5B84">
              <w:rPr>
                <w:rFonts w:ascii="Times New Roman" w:hAnsi="Times New Roman"/>
                <w:color w:val="000000"/>
                <w:sz w:val="20"/>
                <w:szCs w:val="20"/>
                <w:lang w:eastAsia="es-AR"/>
              </w:rPr>
              <w:t>PMU, ROAP and TM/UNEP is in continuous communication and this dialogue will be continued.</w:t>
            </w:r>
          </w:p>
        </w:tc>
        <w:tc>
          <w:tcPr>
            <w:tcW w:w="1562" w:type="dxa"/>
          </w:tcPr>
          <w:p w14:paraId="327304D8" w14:textId="1F01CB21" w:rsidR="00477FDC" w:rsidRPr="00FF5B84" w:rsidRDefault="00477FDC" w:rsidP="00477FDC">
            <w:pPr>
              <w:pStyle w:val="Default"/>
              <w:rPr>
                <w:sz w:val="20"/>
                <w:szCs w:val="20"/>
              </w:rPr>
            </w:pPr>
            <w:r w:rsidRPr="00FF5B84">
              <w:rPr>
                <w:sz w:val="20"/>
                <w:szCs w:val="20"/>
              </w:rPr>
              <w:t>PMU team, CC Regional Coordinator, TM</w:t>
            </w:r>
          </w:p>
        </w:tc>
      </w:tr>
    </w:tbl>
    <w:p w14:paraId="4A999CA9" w14:textId="77777777" w:rsidR="007E31B1" w:rsidRPr="009C6B11" w:rsidRDefault="007E31B1">
      <w:pPr>
        <w:rPr>
          <w:rFonts w:cs="Arial"/>
          <w:i/>
          <w:iCs/>
          <w:color w:val="4472C4"/>
          <w:sz w:val="24"/>
        </w:rPr>
      </w:pPr>
    </w:p>
    <w:p w14:paraId="021BD0D8" w14:textId="77777777" w:rsidR="00C30995" w:rsidRPr="009C6B11" w:rsidRDefault="00C30995">
      <w:pPr>
        <w:rPr>
          <w:rFonts w:cs="Arial"/>
          <w:i/>
          <w:iCs/>
          <w:color w:val="4472C4"/>
          <w:sz w:val="24"/>
        </w:rPr>
      </w:pPr>
    </w:p>
    <w:p w14:paraId="45F32BA1" w14:textId="77777777" w:rsidR="00DE0831" w:rsidRDefault="00477FDC"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b/>
          <w:bCs/>
          <w:sz w:val="24"/>
        </w:rPr>
      </w:pPr>
      <w:r>
        <w:rPr>
          <w:rFonts w:cs="Arial"/>
          <w:b/>
          <w:bCs/>
          <w:sz w:val="24"/>
        </w:rPr>
        <w:t xml:space="preserve">The project is </w:t>
      </w:r>
      <w:r w:rsidR="00DE0831">
        <w:rPr>
          <w:rFonts w:cs="Arial"/>
          <w:b/>
          <w:bCs/>
          <w:sz w:val="24"/>
        </w:rPr>
        <w:t xml:space="preserve">at </w:t>
      </w:r>
      <w:r>
        <w:rPr>
          <w:rFonts w:cs="Arial"/>
          <w:b/>
          <w:bCs/>
          <w:sz w:val="24"/>
        </w:rPr>
        <w:t xml:space="preserve">medium risk. The project is at its initial stage of implementation and most of the mitigation measures have not been initiated. Besides, the project team has low capacity to implement and report as per UNEP and GEF guidelines. Because of this, there is inconsistency in project reporting and financial reporting as well as project planning. </w:t>
      </w:r>
    </w:p>
    <w:p w14:paraId="7D6110E6" w14:textId="150A184A" w:rsidR="00DE0831" w:rsidRDefault="006161AE"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b/>
          <w:bCs/>
          <w:sz w:val="24"/>
        </w:rPr>
      </w:pPr>
      <w:r>
        <w:rPr>
          <w:rFonts w:cs="Arial"/>
          <w:b/>
          <w:bCs/>
          <w:sz w:val="24"/>
        </w:rPr>
        <w:t xml:space="preserve">The project team has not done adequate preparatory work before implementing the project in the project sites. </w:t>
      </w:r>
      <w:r w:rsidR="00DE0831">
        <w:rPr>
          <w:rFonts w:cs="Arial"/>
          <w:b/>
          <w:bCs/>
          <w:sz w:val="24"/>
        </w:rPr>
        <w:t>The project was developed before 2016 and the current scenario needs to be</w:t>
      </w:r>
      <w:r>
        <w:rPr>
          <w:rFonts w:cs="Arial"/>
          <w:b/>
          <w:bCs/>
          <w:sz w:val="24"/>
        </w:rPr>
        <w:t xml:space="preserve"> revised</w:t>
      </w:r>
      <w:r w:rsidR="00DE0831">
        <w:rPr>
          <w:rFonts w:cs="Arial"/>
          <w:b/>
          <w:bCs/>
          <w:sz w:val="24"/>
        </w:rPr>
        <w:t xml:space="preserve"> </w:t>
      </w:r>
      <w:r>
        <w:rPr>
          <w:rFonts w:cs="Arial"/>
          <w:b/>
          <w:bCs/>
          <w:sz w:val="24"/>
        </w:rPr>
        <w:t xml:space="preserve">including </w:t>
      </w:r>
      <w:r w:rsidR="00DE0831">
        <w:rPr>
          <w:rFonts w:cs="Arial"/>
          <w:b/>
          <w:bCs/>
          <w:sz w:val="24"/>
        </w:rPr>
        <w:t>stakeholders plan, risk assessment and vulnerabilit</w:t>
      </w:r>
      <w:r>
        <w:rPr>
          <w:rFonts w:cs="Arial"/>
          <w:b/>
          <w:bCs/>
          <w:sz w:val="24"/>
        </w:rPr>
        <w:t>y assessment</w:t>
      </w:r>
      <w:r w:rsidR="00DE0831">
        <w:rPr>
          <w:rFonts w:cs="Arial"/>
          <w:b/>
          <w:bCs/>
          <w:sz w:val="24"/>
        </w:rPr>
        <w:t xml:space="preserve">. </w:t>
      </w:r>
      <w:r>
        <w:rPr>
          <w:rFonts w:cs="Arial"/>
          <w:b/>
          <w:bCs/>
          <w:sz w:val="24"/>
        </w:rPr>
        <w:t xml:space="preserve">Based on these assessments and baseline scenario, the team was supposed to revise the workplan and budget and initiate the EbA interventions accordingly. However, the partners were contracted to undertake EbA interventions, mainly excavation of ponds, without any preparatory work. </w:t>
      </w:r>
    </w:p>
    <w:p w14:paraId="30310898" w14:textId="620B5190" w:rsidR="00DE0831" w:rsidRDefault="006161AE" w:rsidP="0059069A">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b/>
          <w:bCs/>
          <w:sz w:val="24"/>
        </w:rPr>
      </w:pPr>
      <w:r>
        <w:rPr>
          <w:rFonts w:cs="Arial"/>
          <w:b/>
          <w:bCs/>
          <w:sz w:val="24"/>
        </w:rPr>
        <w:t xml:space="preserve">The project team and experts lack the understanding of the project and its requirement including GEF/UNEP requirement and managing the project in </w:t>
      </w:r>
      <w:proofErr w:type="spellStart"/>
      <w:r>
        <w:rPr>
          <w:rFonts w:cs="Arial"/>
          <w:b/>
          <w:bCs/>
          <w:sz w:val="24"/>
        </w:rPr>
        <w:t>ad.hoc</w:t>
      </w:r>
      <w:proofErr w:type="spellEnd"/>
      <w:r>
        <w:rPr>
          <w:rFonts w:cs="Arial"/>
          <w:b/>
          <w:bCs/>
          <w:sz w:val="24"/>
        </w:rPr>
        <w:t xml:space="preserve"> manner. This has potential to increase the risk from medium to high. UNEP CCAU team and ROAP team needs to be involved with the project team to address these project management issues and mitigate the risk before further action is taken. </w:t>
      </w:r>
    </w:p>
    <w:p w14:paraId="0027B2F5" w14:textId="3C8B9F42" w:rsidR="00BB7C9D" w:rsidRPr="009C6B11" w:rsidRDefault="00BB7C9D" w:rsidP="007816A6">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sz w:val="24"/>
        </w:rPr>
      </w:pPr>
      <w:r w:rsidRPr="009C6B11">
        <w:rPr>
          <w:rFonts w:cs="Arial"/>
          <w:sz w:val="24"/>
        </w:rPr>
        <w:t xml:space="preserve"> </w:t>
      </w:r>
    </w:p>
    <w:sectPr w:rsidR="00BB7C9D" w:rsidRPr="009C6B11"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B737B" w14:textId="77777777" w:rsidR="0018491A" w:rsidRDefault="0018491A">
      <w:r>
        <w:separator/>
      </w:r>
    </w:p>
  </w:endnote>
  <w:endnote w:type="continuationSeparator" w:id="0">
    <w:p w14:paraId="652EDDE4" w14:textId="77777777" w:rsidR="0018491A" w:rsidRDefault="0018491A">
      <w:r>
        <w:continuationSeparator/>
      </w:r>
    </w:p>
  </w:endnote>
  <w:endnote w:type="continuationNotice" w:id="1">
    <w:p w14:paraId="69142DC0" w14:textId="77777777" w:rsidR="0018491A" w:rsidRDefault="00184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Vrinda">
    <w:altName w:val="Bahnschrift Light"/>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0846" w14:textId="77777777" w:rsidR="004A1314" w:rsidRDefault="004A1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14590" w14:textId="77777777" w:rsidR="004A1314" w:rsidRDefault="004A13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344F5485AA04E6990A4103C2A7AAC98"/>
      </w:placeholder>
      <w:temporary/>
      <w:showingPlcHdr/>
    </w:sdtPr>
    <w:sdtEndPr/>
    <w:sdtContent>
      <w:p w14:paraId="3A0F18F1" w14:textId="77777777" w:rsidR="004A1314" w:rsidRDefault="004A1314">
        <w:pPr>
          <w:pStyle w:val="Footer"/>
        </w:pPr>
        <w:r>
          <w:t>[Type here]</w:t>
        </w:r>
      </w:p>
    </w:sdtContent>
  </w:sdt>
  <w:p w14:paraId="501AB0FB" w14:textId="77777777" w:rsidR="004A1314" w:rsidRDefault="004A13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958F5" w14:textId="77777777" w:rsidR="0018491A" w:rsidRDefault="0018491A">
      <w:r>
        <w:separator/>
      </w:r>
    </w:p>
  </w:footnote>
  <w:footnote w:type="continuationSeparator" w:id="0">
    <w:p w14:paraId="236A9613" w14:textId="77777777" w:rsidR="0018491A" w:rsidRDefault="0018491A">
      <w:r>
        <w:continuationSeparator/>
      </w:r>
    </w:p>
  </w:footnote>
  <w:footnote w:type="continuationNotice" w:id="1">
    <w:p w14:paraId="2983AB11" w14:textId="77777777" w:rsidR="0018491A" w:rsidRDefault="0018491A"/>
  </w:footnote>
  <w:footnote w:id="2">
    <w:p w14:paraId="1CD252F6" w14:textId="77777777" w:rsidR="004A1314" w:rsidRPr="00E33E27" w:rsidRDefault="004A1314">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4BC5669B" w14:textId="7CA33E0D" w:rsidR="004A1314" w:rsidRDefault="004A1314" w:rsidP="00026D37">
      <w:pPr>
        <w:pStyle w:val="FootnoteText"/>
        <w:rPr>
          <w:sz w:val="18"/>
          <w:szCs w:val="18"/>
          <w:lang w:val="en-GB"/>
        </w:rPr>
      </w:pPr>
      <w:r w:rsidRPr="00F21B94">
        <w:rPr>
          <w:rStyle w:val="FootnoteReference"/>
          <w:sz w:val="18"/>
          <w:szCs w:val="18"/>
        </w:rPr>
        <w:footnoteRef/>
      </w:r>
      <w:r w:rsidRPr="00F21B94">
        <w:rPr>
          <w:sz w:val="18"/>
          <w:szCs w:val="18"/>
          <w:lang w:val="en-GB"/>
        </w:rPr>
        <w:t>Use GEF Secretariat required six-point scale system: Highly Satisfactory (HS), Satisfactory (S), Marginally Satisfactory (MS), Marginally Unsatisfactory (MU), Unsatisfactory (U), and Highly Unsatisfactory (HU).</w:t>
      </w:r>
    </w:p>
    <w:p w14:paraId="1D9074A8" w14:textId="77777777" w:rsidR="004A1314" w:rsidRPr="00F21B94" w:rsidRDefault="004A1314" w:rsidP="00026D37">
      <w:pPr>
        <w:pStyle w:val="FootnoteText"/>
        <w:rPr>
          <w:sz w:val="18"/>
          <w:szCs w:val="18"/>
          <w:lang w:val="en-GB"/>
        </w:rPr>
      </w:pPr>
    </w:p>
  </w:footnote>
  <w:footnote w:id="4">
    <w:p w14:paraId="4DDCFBAC" w14:textId="18EE7A65" w:rsidR="004A1314" w:rsidRDefault="004A1314">
      <w:pPr>
        <w:pStyle w:val="FootnoteText"/>
      </w:pPr>
      <w:r>
        <w:rPr>
          <w:rStyle w:val="FootnoteReference"/>
        </w:rPr>
        <w:footnoteRef/>
      </w:r>
      <w:r w:rsidRPr="000100C0">
        <w:rPr>
          <w:sz w:val="16"/>
          <w:szCs w:val="16"/>
        </w:rPr>
        <w:t>Verified through Scorecard Scoring methodologies adapted from AMAT (2014)</w:t>
      </w:r>
      <w:proofErr w:type="gramStart"/>
      <w:r w:rsidRPr="000100C0">
        <w:rPr>
          <w:sz w:val="16"/>
          <w:szCs w:val="16"/>
        </w:rPr>
        <w:t>2 .</w:t>
      </w:r>
      <w:proofErr w:type="gramEnd"/>
      <w:r w:rsidRPr="000100C0">
        <w:rPr>
          <w:sz w:val="16"/>
          <w:szCs w:val="16"/>
        </w:rPr>
        <w:t xml:space="preserve"> The indicator is based on five step criteria of capacity assessment framework (expressed as questions): 1. Are the institutions in the process of identifying climate change risks and appropriate EbA interventions? 2. Are the institutions in the process of prioritizing EbA interventions, integrating this approach into relevant policies and strategies and specifying budget allocations and targets for these interventions? 3. Have the institutions – including the CCC – defined clear roles and responsibilities for the coordination and implementation of EbA interventions</w:t>
      </w:r>
      <w:proofErr w:type="gramStart"/>
      <w:r w:rsidRPr="000100C0">
        <w:rPr>
          <w:sz w:val="16"/>
          <w:szCs w:val="16"/>
        </w:rPr>
        <w:t>?</w:t>
      </w:r>
      <w:r>
        <w:rPr>
          <w:sz w:val="16"/>
          <w:szCs w:val="16"/>
        </w:rPr>
        <w:t>4</w:t>
      </w:r>
      <w:proofErr w:type="gramEnd"/>
      <w:r>
        <w:rPr>
          <w:sz w:val="16"/>
          <w:szCs w:val="16"/>
        </w:rPr>
        <w:t>.</w:t>
      </w:r>
      <w:r w:rsidRPr="000100C0">
        <w:rPr>
          <w:sz w:val="16"/>
          <w:szCs w:val="16"/>
        </w:rPr>
        <w:t xml:space="preserve"> . Is there evidence of effective implementation of EbA interventions by the institutions? 5. Is there evidence of strengthened institutional capacities within the Climate Change Cell, BMDA, BWDB, BHWDB, DEA, BFD, DLS – through gender-sensitive training – for the continuous assessment, learning and review of EbA strategies and measures? Each question is answered with an assessment and score for the extent to which the associated criterion has been met: not at all (= 0), partially (= 1) or to a large extent/ completely (= 2). An overall score is calculated, with a maximum score of 10 given five criteria. These five criteria will be reviewed and validated at inception phase of the project.</w:t>
      </w:r>
    </w:p>
  </w:footnote>
  <w:footnote w:id="5">
    <w:p w14:paraId="6EFE2DD5" w14:textId="77777777" w:rsidR="004A1314" w:rsidRPr="00E8213E" w:rsidRDefault="004A1314"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w:t>
      </w:r>
      <w:r>
        <w:rPr>
          <w:sz w:val="18"/>
          <w:szCs w:val="18"/>
        </w:rPr>
        <w:t xml:space="preserve"> </w:t>
      </w:r>
      <w:r w:rsidRPr="00E8213E">
        <w:rPr>
          <w:sz w:val="18"/>
          <w:szCs w:val="18"/>
        </w:rPr>
        <w:t>frame</w:t>
      </w:r>
      <w:r>
        <w:rPr>
          <w:sz w:val="18"/>
          <w:szCs w:val="18"/>
        </w:rPr>
        <w:t xml:space="preserve"> (and work plan) </w:t>
      </w:r>
      <w:r w:rsidRPr="00E8213E">
        <w:rPr>
          <w:sz w:val="18"/>
          <w:szCs w:val="18"/>
        </w:rPr>
        <w:t>or in any updated project revision.</w:t>
      </w:r>
    </w:p>
  </w:footnote>
  <w:footnote w:id="6">
    <w:p w14:paraId="2831494E" w14:textId="77777777" w:rsidR="004A1314" w:rsidRPr="00E8213E" w:rsidRDefault="004A1314" w:rsidP="0081089D">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7">
    <w:p w14:paraId="05D5F1CF" w14:textId="77777777" w:rsidR="004A1314" w:rsidRPr="00E8213E" w:rsidRDefault="004A1314"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8">
    <w:p w14:paraId="7BAA35B6" w14:textId="77777777" w:rsidR="004A1314" w:rsidRPr="00E8213E" w:rsidRDefault="004A1314"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51AC" w14:textId="77777777" w:rsidR="004A1314" w:rsidRDefault="004A1314">
    <w:pPr>
      <w:pStyle w:val="Header"/>
      <w:jc w:val="right"/>
      <w:rPr>
        <w:rFonts w:cs="Arial"/>
        <w:b/>
        <w:bCs/>
        <w:sz w:val="22"/>
      </w:rPr>
    </w:pPr>
    <w:r>
      <w:rPr>
        <w:rFonts w:cs="Arial"/>
        <w:b/>
        <w:bCs/>
        <w:sz w:val="22"/>
      </w:rPr>
      <w:t>PIR FY 2021 - &lt;insert project abbreviated name&gt;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6763E"/>
    <w:multiLevelType w:val="hybridMultilevel"/>
    <w:tmpl w:val="D2BE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DB0A5B"/>
    <w:multiLevelType w:val="hybridMultilevel"/>
    <w:tmpl w:val="DDE2CAE8"/>
    <w:lvl w:ilvl="0" w:tplc="BF2CAB0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80E6F"/>
    <w:multiLevelType w:val="hybridMultilevel"/>
    <w:tmpl w:val="CD0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E04E67"/>
    <w:multiLevelType w:val="hybridMultilevel"/>
    <w:tmpl w:val="13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4A691C"/>
    <w:multiLevelType w:val="hybridMultilevel"/>
    <w:tmpl w:val="2AF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52169"/>
    <w:multiLevelType w:val="hybridMultilevel"/>
    <w:tmpl w:val="C9B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C27F1"/>
    <w:multiLevelType w:val="hybridMultilevel"/>
    <w:tmpl w:val="F0EC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24578A9"/>
    <w:multiLevelType w:val="hybridMultilevel"/>
    <w:tmpl w:val="4B9E8538"/>
    <w:lvl w:ilvl="0" w:tplc="4BC055B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B24701"/>
    <w:multiLevelType w:val="hybridMultilevel"/>
    <w:tmpl w:val="06429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702FF7"/>
    <w:multiLevelType w:val="hybridMultilevel"/>
    <w:tmpl w:val="8C98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157477"/>
    <w:multiLevelType w:val="hybridMultilevel"/>
    <w:tmpl w:val="381A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nsid w:val="29FF6738"/>
    <w:multiLevelType w:val="hybridMultilevel"/>
    <w:tmpl w:val="1A9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3475C"/>
    <w:multiLevelType w:val="hybridMultilevel"/>
    <w:tmpl w:val="D29C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315551"/>
    <w:multiLevelType w:val="hybridMultilevel"/>
    <w:tmpl w:val="895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086CFC"/>
    <w:multiLevelType w:val="hybridMultilevel"/>
    <w:tmpl w:val="7CA06FBA"/>
    <w:lvl w:ilvl="0" w:tplc="758AB0C8">
      <w:start w:val="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486DC5"/>
    <w:multiLevelType w:val="hybridMultilevel"/>
    <w:tmpl w:val="E9D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E66745"/>
    <w:multiLevelType w:val="hybridMultilevel"/>
    <w:tmpl w:val="309A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31E64"/>
    <w:multiLevelType w:val="hybridMultilevel"/>
    <w:tmpl w:val="1DB28290"/>
    <w:lvl w:ilvl="0" w:tplc="3E92C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265504"/>
    <w:multiLevelType w:val="hybridMultilevel"/>
    <w:tmpl w:val="9BD8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39">
    <w:nsid w:val="7AFC65CD"/>
    <w:multiLevelType w:val="hybridMultilevel"/>
    <w:tmpl w:val="525C1FA4"/>
    <w:lvl w:ilvl="0" w:tplc="04090001">
      <w:start w:val="1"/>
      <w:numFmt w:val="bullet"/>
      <w:lvlText w:val=""/>
      <w:lvlJc w:val="left"/>
      <w:pPr>
        <w:ind w:left="720" w:hanging="360"/>
      </w:pPr>
      <w:rPr>
        <w:rFonts w:ascii="Symbol" w:hAnsi="Symbol" w:hint="default"/>
      </w:rPr>
    </w:lvl>
    <w:lvl w:ilvl="1" w:tplc="758AB0C8">
      <w:start w:val="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C711CC"/>
    <w:multiLevelType w:val="hybridMultilevel"/>
    <w:tmpl w:val="E340BC6A"/>
    <w:lvl w:ilvl="0" w:tplc="34BA4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34"/>
  </w:num>
  <w:num w:numId="4">
    <w:abstractNumId w:val="14"/>
  </w:num>
  <w:num w:numId="5">
    <w:abstractNumId w:val="30"/>
  </w:num>
  <w:num w:numId="6">
    <w:abstractNumId w:val="6"/>
  </w:num>
  <w:num w:numId="7">
    <w:abstractNumId w:val="4"/>
  </w:num>
  <w:num w:numId="8">
    <w:abstractNumId w:val="16"/>
  </w:num>
  <w:num w:numId="9">
    <w:abstractNumId w:val="5"/>
  </w:num>
  <w:num w:numId="10">
    <w:abstractNumId w:val="24"/>
  </w:num>
  <w:num w:numId="11">
    <w:abstractNumId w:val="10"/>
  </w:num>
  <w:num w:numId="12">
    <w:abstractNumId w:val="3"/>
  </w:num>
  <w:num w:numId="13">
    <w:abstractNumId w:val="33"/>
  </w:num>
  <w:num w:numId="14">
    <w:abstractNumId w:val="15"/>
  </w:num>
  <w:num w:numId="15">
    <w:abstractNumId w:val="0"/>
  </w:num>
  <w:num w:numId="16">
    <w:abstractNumId w:val="27"/>
  </w:num>
  <w:num w:numId="17">
    <w:abstractNumId w:val="23"/>
  </w:num>
  <w:num w:numId="18">
    <w:abstractNumId w:val="1"/>
  </w:num>
  <w:num w:numId="19">
    <w:abstractNumId w:val="25"/>
  </w:num>
  <w:num w:numId="20">
    <w:abstractNumId w:val="7"/>
  </w:num>
  <w:num w:numId="21">
    <w:abstractNumId w:val="17"/>
  </w:num>
  <w:num w:numId="22">
    <w:abstractNumId w:val="40"/>
  </w:num>
  <w:num w:numId="23">
    <w:abstractNumId w:val="22"/>
  </w:num>
  <w:num w:numId="24">
    <w:abstractNumId w:val="2"/>
  </w:num>
  <w:num w:numId="25">
    <w:abstractNumId w:val="39"/>
  </w:num>
  <w:num w:numId="26">
    <w:abstractNumId w:val="29"/>
  </w:num>
  <w:num w:numId="27">
    <w:abstractNumId w:val="9"/>
  </w:num>
  <w:num w:numId="28">
    <w:abstractNumId w:val="31"/>
  </w:num>
  <w:num w:numId="29">
    <w:abstractNumId w:val="11"/>
  </w:num>
  <w:num w:numId="30">
    <w:abstractNumId w:val="12"/>
  </w:num>
  <w:num w:numId="31">
    <w:abstractNumId w:val="8"/>
  </w:num>
  <w:num w:numId="32">
    <w:abstractNumId w:val="28"/>
  </w:num>
  <w:num w:numId="33">
    <w:abstractNumId w:val="19"/>
  </w:num>
  <w:num w:numId="34">
    <w:abstractNumId w:val="35"/>
  </w:num>
  <w:num w:numId="35">
    <w:abstractNumId w:val="37"/>
  </w:num>
  <w:num w:numId="36">
    <w:abstractNumId w:val="18"/>
  </w:num>
  <w:num w:numId="37">
    <w:abstractNumId w:val="21"/>
  </w:num>
  <w:num w:numId="38">
    <w:abstractNumId w:val="20"/>
  </w:num>
  <w:num w:numId="39">
    <w:abstractNumId w:val="38"/>
    <w:lvlOverride w:ilvl="0">
      <w:startOverride w:val="3"/>
    </w:lvlOverride>
  </w:num>
  <w:num w:numId="40">
    <w:abstractNumId w:val="36"/>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BA"/>
    <w:rsid w:val="00000B20"/>
    <w:rsid w:val="00005153"/>
    <w:rsid w:val="00007431"/>
    <w:rsid w:val="00007B8B"/>
    <w:rsid w:val="000100C0"/>
    <w:rsid w:val="000128E7"/>
    <w:rsid w:val="000142AD"/>
    <w:rsid w:val="00014A44"/>
    <w:rsid w:val="00017771"/>
    <w:rsid w:val="0002413E"/>
    <w:rsid w:val="00025183"/>
    <w:rsid w:val="000257AE"/>
    <w:rsid w:val="0002637D"/>
    <w:rsid w:val="00026D37"/>
    <w:rsid w:val="00027F7C"/>
    <w:rsid w:val="000301CB"/>
    <w:rsid w:val="00030C41"/>
    <w:rsid w:val="000328E1"/>
    <w:rsid w:val="000339B3"/>
    <w:rsid w:val="000344E1"/>
    <w:rsid w:val="0003462F"/>
    <w:rsid w:val="00034E26"/>
    <w:rsid w:val="0004092D"/>
    <w:rsid w:val="00043852"/>
    <w:rsid w:val="000455E3"/>
    <w:rsid w:val="00047A1F"/>
    <w:rsid w:val="00047BD7"/>
    <w:rsid w:val="00052475"/>
    <w:rsid w:val="00052588"/>
    <w:rsid w:val="000565D2"/>
    <w:rsid w:val="00061778"/>
    <w:rsid w:val="000625B4"/>
    <w:rsid w:val="00063DF0"/>
    <w:rsid w:val="0006457C"/>
    <w:rsid w:val="00065412"/>
    <w:rsid w:val="0006639D"/>
    <w:rsid w:val="00067BEA"/>
    <w:rsid w:val="00067E67"/>
    <w:rsid w:val="000715D1"/>
    <w:rsid w:val="00073E3B"/>
    <w:rsid w:val="000745C7"/>
    <w:rsid w:val="00074A39"/>
    <w:rsid w:val="00075947"/>
    <w:rsid w:val="0007611D"/>
    <w:rsid w:val="00076EE4"/>
    <w:rsid w:val="00084922"/>
    <w:rsid w:val="0008643E"/>
    <w:rsid w:val="0009016E"/>
    <w:rsid w:val="000920E4"/>
    <w:rsid w:val="00092171"/>
    <w:rsid w:val="00096846"/>
    <w:rsid w:val="000A174A"/>
    <w:rsid w:val="000A2117"/>
    <w:rsid w:val="000A2D65"/>
    <w:rsid w:val="000A30D2"/>
    <w:rsid w:val="000A5460"/>
    <w:rsid w:val="000A7546"/>
    <w:rsid w:val="000B00B5"/>
    <w:rsid w:val="000B0119"/>
    <w:rsid w:val="000B012A"/>
    <w:rsid w:val="000B1565"/>
    <w:rsid w:val="000B2973"/>
    <w:rsid w:val="000B37C8"/>
    <w:rsid w:val="000B3DA5"/>
    <w:rsid w:val="000B63E4"/>
    <w:rsid w:val="000B6503"/>
    <w:rsid w:val="000C0136"/>
    <w:rsid w:val="000C0E9B"/>
    <w:rsid w:val="000C34B0"/>
    <w:rsid w:val="000C3DF5"/>
    <w:rsid w:val="000C514E"/>
    <w:rsid w:val="000C5AC4"/>
    <w:rsid w:val="000C5B94"/>
    <w:rsid w:val="000D2030"/>
    <w:rsid w:val="000E079A"/>
    <w:rsid w:val="000E09FF"/>
    <w:rsid w:val="000E2047"/>
    <w:rsid w:val="000E3ABE"/>
    <w:rsid w:val="000E5028"/>
    <w:rsid w:val="000E5919"/>
    <w:rsid w:val="000E5B5F"/>
    <w:rsid w:val="000E6C38"/>
    <w:rsid w:val="000F17E1"/>
    <w:rsid w:val="000F1D8D"/>
    <w:rsid w:val="000F4884"/>
    <w:rsid w:val="00104845"/>
    <w:rsid w:val="00107360"/>
    <w:rsid w:val="001104C8"/>
    <w:rsid w:val="00111503"/>
    <w:rsid w:val="00112313"/>
    <w:rsid w:val="00114134"/>
    <w:rsid w:val="00114168"/>
    <w:rsid w:val="001144F8"/>
    <w:rsid w:val="00115A05"/>
    <w:rsid w:val="001218D3"/>
    <w:rsid w:val="00122EC3"/>
    <w:rsid w:val="001233C1"/>
    <w:rsid w:val="00124303"/>
    <w:rsid w:val="001276D2"/>
    <w:rsid w:val="0013630D"/>
    <w:rsid w:val="00141C86"/>
    <w:rsid w:val="0014313E"/>
    <w:rsid w:val="00143609"/>
    <w:rsid w:val="00143B31"/>
    <w:rsid w:val="0014415E"/>
    <w:rsid w:val="00144785"/>
    <w:rsid w:val="00144BA4"/>
    <w:rsid w:val="0014602E"/>
    <w:rsid w:val="001510DC"/>
    <w:rsid w:val="0015179C"/>
    <w:rsid w:val="00155354"/>
    <w:rsid w:val="00156C58"/>
    <w:rsid w:val="001613FA"/>
    <w:rsid w:val="00164409"/>
    <w:rsid w:val="001665B8"/>
    <w:rsid w:val="001669D5"/>
    <w:rsid w:val="00167597"/>
    <w:rsid w:val="00170C51"/>
    <w:rsid w:val="00170C9E"/>
    <w:rsid w:val="00171C8A"/>
    <w:rsid w:val="001725BA"/>
    <w:rsid w:val="001747E3"/>
    <w:rsid w:val="00176413"/>
    <w:rsid w:val="001770F3"/>
    <w:rsid w:val="0018039F"/>
    <w:rsid w:val="001805C9"/>
    <w:rsid w:val="0018301D"/>
    <w:rsid w:val="00183605"/>
    <w:rsid w:val="00183BF2"/>
    <w:rsid w:val="0018491A"/>
    <w:rsid w:val="0018498E"/>
    <w:rsid w:val="00184E3B"/>
    <w:rsid w:val="001850A6"/>
    <w:rsid w:val="00186A52"/>
    <w:rsid w:val="00187B15"/>
    <w:rsid w:val="00195A2E"/>
    <w:rsid w:val="00195F40"/>
    <w:rsid w:val="001A0235"/>
    <w:rsid w:val="001A287E"/>
    <w:rsid w:val="001A28AD"/>
    <w:rsid w:val="001A31BB"/>
    <w:rsid w:val="001A5F20"/>
    <w:rsid w:val="001B0B2E"/>
    <w:rsid w:val="001B1D64"/>
    <w:rsid w:val="001B3186"/>
    <w:rsid w:val="001B5F04"/>
    <w:rsid w:val="001B67D9"/>
    <w:rsid w:val="001B6CC0"/>
    <w:rsid w:val="001B6E0B"/>
    <w:rsid w:val="001C1625"/>
    <w:rsid w:val="001C17EA"/>
    <w:rsid w:val="001C1C44"/>
    <w:rsid w:val="001C1C6B"/>
    <w:rsid w:val="001C614B"/>
    <w:rsid w:val="001D0C60"/>
    <w:rsid w:val="001D19FE"/>
    <w:rsid w:val="001D1C74"/>
    <w:rsid w:val="001D2A45"/>
    <w:rsid w:val="001D45F0"/>
    <w:rsid w:val="001D56D0"/>
    <w:rsid w:val="001D624D"/>
    <w:rsid w:val="001E03AF"/>
    <w:rsid w:val="001E0D8E"/>
    <w:rsid w:val="001E14CC"/>
    <w:rsid w:val="001E16E1"/>
    <w:rsid w:val="001E1AA2"/>
    <w:rsid w:val="001E4A4D"/>
    <w:rsid w:val="001E4CD4"/>
    <w:rsid w:val="001E4EEF"/>
    <w:rsid w:val="001E65C8"/>
    <w:rsid w:val="001F1721"/>
    <w:rsid w:val="001F2E89"/>
    <w:rsid w:val="001F3AA7"/>
    <w:rsid w:val="001F6611"/>
    <w:rsid w:val="001F7282"/>
    <w:rsid w:val="001F756B"/>
    <w:rsid w:val="001F7709"/>
    <w:rsid w:val="002101CE"/>
    <w:rsid w:val="00212039"/>
    <w:rsid w:val="002124D1"/>
    <w:rsid w:val="0021304A"/>
    <w:rsid w:val="0021602A"/>
    <w:rsid w:val="00216F70"/>
    <w:rsid w:val="00217516"/>
    <w:rsid w:val="00221827"/>
    <w:rsid w:val="002231F0"/>
    <w:rsid w:val="002240E5"/>
    <w:rsid w:val="002242EF"/>
    <w:rsid w:val="00224F8C"/>
    <w:rsid w:val="00225AAA"/>
    <w:rsid w:val="00226D35"/>
    <w:rsid w:val="0023076C"/>
    <w:rsid w:val="0023176A"/>
    <w:rsid w:val="00231CE4"/>
    <w:rsid w:val="00235A22"/>
    <w:rsid w:val="00236F7D"/>
    <w:rsid w:val="00237420"/>
    <w:rsid w:val="00241317"/>
    <w:rsid w:val="0024161A"/>
    <w:rsid w:val="002416F0"/>
    <w:rsid w:val="0024262A"/>
    <w:rsid w:val="00242732"/>
    <w:rsid w:val="00242CC4"/>
    <w:rsid w:val="00243D3E"/>
    <w:rsid w:val="00243F27"/>
    <w:rsid w:val="00245284"/>
    <w:rsid w:val="00247F95"/>
    <w:rsid w:val="0025374D"/>
    <w:rsid w:val="00253CAB"/>
    <w:rsid w:val="00253D9E"/>
    <w:rsid w:val="00254050"/>
    <w:rsid w:val="002545D6"/>
    <w:rsid w:val="00261481"/>
    <w:rsid w:val="0026681C"/>
    <w:rsid w:val="00267BD6"/>
    <w:rsid w:val="00272647"/>
    <w:rsid w:val="00272EAA"/>
    <w:rsid w:val="00275899"/>
    <w:rsid w:val="002806B2"/>
    <w:rsid w:val="00280758"/>
    <w:rsid w:val="00282D9F"/>
    <w:rsid w:val="0028343B"/>
    <w:rsid w:val="00286648"/>
    <w:rsid w:val="002904EE"/>
    <w:rsid w:val="00290D26"/>
    <w:rsid w:val="002921BC"/>
    <w:rsid w:val="002937CE"/>
    <w:rsid w:val="00294180"/>
    <w:rsid w:val="00294534"/>
    <w:rsid w:val="00294ADC"/>
    <w:rsid w:val="00295C7F"/>
    <w:rsid w:val="00296BC4"/>
    <w:rsid w:val="002A184D"/>
    <w:rsid w:val="002A1C74"/>
    <w:rsid w:val="002A4A48"/>
    <w:rsid w:val="002A4ECB"/>
    <w:rsid w:val="002A550A"/>
    <w:rsid w:val="002A66AB"/>
    <w:rsid w:val="002A6C30"/>
    <w:rsid w:val="002A7819"/>
    <w:rsid w:val="002A7997"/>
    <w:rsid w:val="002B5CE1"/>
    <w:rsid w:val="002B65E7"/>
    <w:rsid w:val="002C548B"/>
    <w:rsid w:val="002C5A9A"/>
    <w:rsid w:val="002C796C"/>
    <w:rsid w:val="002D0D0A"/>
    <w:rsid w:val="002D2140"/>
    <w:rsid w:val="002D4184"/>
    <w:rsid w:val="002D4944"/>
    <w:rsid w:val="002D5F91"/>
    <w:rsid w:val="002D64D8"/>
    <w:rsid w:val="002E2B8E"/>
    <w:rsid w:val="002E2FDB"/>
    <w:rsid w:val="002E4DE7"/>
    <w:rsid w:val="002E5D07"/>
    <w:rsid w:val="002F2AA9"/>
    <w:rsid w:val="002F2F4A"/>
    <w:rsid w:val="002F32BB"/>
    <w:rsid w:val="002F3FB3"/>
    <w:rsid w:val="002F4CBE"/>
    <w:rsid w:val="002F69DD"/>
    <w:rsid w:val="002F7463"/>
    <w:rsid w:val="003011E0"/>
    <w:rsid w:val="003015AF"/>
    <w:rsid w:val="003032A7"/>
    <w:rsid w:val="00306065"/>
    <w:rsid w:val="00306D6E"/>
    <w:rsid w:val="00307387"/>
    <w:rsid w:val="00307D6D"/>
    <w:rsid w:val="00310E08"/>
    <w:rsid w:val="00312EF7"/>
    <w:rsid w:val="003152F6"/>
    <w:rsid w:val="00315DF6"/>
    <w:rsid w:val="00315EAE"/>
    <w:rsid w:val="0031604A"/>
    <w:rsid w:val="0032064A"/>
    <w:rsid w:val="003221D3"/>
    <w:rsid w:val="003227F8"/>
    <w:rsid w:val="00323239"/>
    <w:rsid w:val="003236D1"/>
    <w:rsid w:val="0032423E"/>
    <w:rsid w:val="00324D48"/>
    <w:rsid w:val="00324F27"/>
    <w:rsid w:val="00325542"/>
    <w:rsid w:val="00325C9E"/>
    <w:rsid w:val="003266D0"/>
    <w:rsid w:val="00333769"/>
    <w:rsid w:val="00341979"/>
    <w:rsid w:val="0034239D"/>
    <w:rsid w:val="00343434"/>
    <w:rsid w:val="00343724"/>
    <w:rsid w:val="003460CC"/>
    <w:rsid w:val="003519BC"/>
    <w:rsid w:val="00355821"/>
    <w:rsid w:val="00356BA2"/>
    <w:rsid w:val="00356E0B"/>
    <w:rsid w:val="00362272"/>
    <w:rsid w:val="003622DC"/>
    <w:rsid w:val="0036696A"/>
    <w:rsid w:val="00367F7D"/>
    <w:rsid w:val="003728EC"/>
    <w:rsid w:val="00372971"/>
    <w:rsid w:val="003738CC"/>
    <w:rsid w:val="0037390E"/>
    <w:rsid w:val="00373DD6"/>
    <w:rsid w:val="00375DB1"/>
    <w:rsid w:val="00375DF6"/>
    <w:rsid w:val="00377D24"/>
    <w:rsid w:val="00377EE8"/>
    <w:rsid w:val="00382565"/>
    <w:rsid w:val="003844E3"/>
    <w:rsid w:val="00384F9B"/>
    <w:rsid w:val="003853A8"/>
    <w:rsid w:val="003876AA"/>
    <w:rsid w:val="003901A3"/>
    <w:rsid w:val="00391EE9"/>
    <w:rsid w:val="0039612A"/>
    <w:rsid w:val="003961E8"/>
    <w:rsid w:val="003A3274"/>
    <w:rsid w:val="003A32B1"/>
    <w:rsid w:val="003A36D0"/>
    <w:rsid w:val="003A59CD"/>
    <w:rsid w:val="003B12A2"/>
    <w:rsid w:val="003B240C"/>
    <w:rsid w:val="003B2696"/>
    <w:rsid w:val="003B2A55"/>
    <w:rsid w:val="003B521C"/>
    <w:rsid w:val="003B6500"/>
    <w:rsid w:val="003B6FA4"/>
    <w:rsid w:val="003C0B98"/>
    <w:rsid w:val="003C1020"/>
    <w:rsid w:val="003C3B68"/>
    <w:rsid w:val="003C5A08"/>
    <w:rsid w:val="003C5F6B"/>
    <w:rsid w:val="003D3227"/>
    <w:rsid w:val="003D4434"/>
    <w:rsid w:val="003D6CE7"/>
    <w:rsid w:val="003D7C36"/>
    <w:rsid w:val="003E180F"/>
    <w:rsid w:val="003E1A0C"/>
    <w:rsid w:val="003E20C5"/>
    <w:rsid w:val="003E4C62"/>
    <w:rsid w:val="003E5AF8"/>
    <w:rsid w:val="003E6603"/>
    <w:rsid w:val="003E7365"/>
    <w:rsid w:val="003F05AD"/>
    <w:rsid w:val="003F12F4"/>
    <w:rsid w:val="003F3D6B"/>
    <w:rsid w:val="003F4D16"/>
    <w:rsid w:val="003F620E"/>
    <w:rsid w:val="00403846"/>
    <w:rsid w:val="0040462A"/>
    <w:rsid w:val="004052EE"/>
    <w:rsid w:val="00405810"/>
    <w:rsid w:val="00405D01"/>
    <w:rsid w:val="00413D56"/>
    <w:rsid w:val="00416C3A"/>
    <w:rsid w:val="00416C50"/>
    <w:rsid w:val="00417354"/>
    <w:rsid w:val="0041768C"/>
    <w:rsid w:val="00420934"/>
    <w:rsid w:val="00422034"/>
    <w:rsid w:val="00422B98"/>
    <w:rsid w:val="0042332F"/>
    <w:rsid w:val="00423576"/>
    <w:rsid w:val="00431257"/>
    <w:rsid w:val="00431A56"/>
    <w:rsid w:val="00431A7C"/>
    <w:rsid w:val="00433C63"/>
    <w:rsid w:val="004366D3"/>
    <w:rsid w:val="00441622"/>
    <w:rsid w:val="0044175C"/>
    <w:rsid w:val="00443B5B"/>
    <w:rsid w:val="004461C9"/>
    <w:rsid w:val="00447B9C"/>
    <w:rsid w:val="00451B3B"/>
    <w:rsid w:val="00452B22"/>
    <w:rsid w:val="00452D7F"/>
    <w:rsid w:val="0045387A"/>
    <w:rsid w:val="00457EB1"/>
    <w:rsid w:val="0046184B"/>
    <w:rsid w:val="00461887"/>
    <w:rsid w:val="0046189B"/>
    <w:rsid w:val="00463DFB"/>
    <w:rsid w:val="004673EC"/>
    <w:rsid w:val="004709AA"/>
    <w:rsid w:val="00477FDC"/>
    <w:rsid w:val="004826A9"/>
    <w:rsid w:val="00482E0A"/>
    <w:rsid w:val="00485BC9"/>
    <w:rsid w:val="00486CC5"/>
    <w:rsid w:val="00491060"/>
    <w:rsid w:val="00491EE6"/>
    <w:rsid w:val="00495CB7"/>
    <w:rsid w:val="00496D80"/>
    <w:rsid w:val="00496F8D"/>
    <w:rsid w:val="004A1314"/>
    <w:rsid w:val="004A2917"/>
    <w:rsid w:val="004A62E8"/>
    <w:rsid w:val="004A635E"/>
    <w:rsid w:val="004B2EB3"/>
    <w:rsid w:val="004B39AA"/>
    <w:rsid w:val="004B5AB3"/>
    <w:rsid w:val="004B6962"/>
    <w:rsid w:val="004B74C0"/>
    <w:rsid w:val="004C09E5"/>
    <w:rsid w:val="004C434E"/>
    <w:rsid w:val="004C4747"/>
    <w:rsid w:val="004C50D9"/>
    <w:rsid w:val="004C607E"/>
    <w:rsid w:val="004C6845"/>
    <w:rsid w:val="004D257F"/>
    <w:rsid w:val="004D348C"/>
    <w:rsid w:val="004D4269"/>
    <w:rsid w:val="004D4658"/>
    <w:rsid w:val="004D4C7F"/>
    <w:rsid w:val="004D6CEB"/>
    <w:rsid w:val="004D7058"/>
    <w:rsid w:val="004D72C5"/>
    <w:rsid w:val="004D7ABF"/>
    <w:rsid w:val="004D7B93"/>
    <w:rsid w:val="004E351F"/>
    <w:rsid w:val="004E4179"/>
    <w:rsid w:val="004F1A1E"/>
    <w:rsid w:val="004F31B5"/>
    <w:rsid w:val="004F4249"/>
    <w:rsid w:val="004F581C"/>
    <w:rsid w:val="004F5892"/>
    <w:rsid w:val="005002A8"/>
    <w:rsid w:val="00502467"/>
    <w:rsid w:val="00506883"/>
    <w:rsid w:val="00510510"/>
    <w:rsid w:val="00511E3D"/>
    <w:rsid w:val="00513038"/>
    <w:rsid w:val="0051322F"/>
    <w:rsid w:val="00514840"/>
    <w:rsid w:val="00515597"/>
    <w:rsid w:val="005163F9"/>
    <w:rsid w:val="00521395"/>
    <w:rsid w:val="0052221C"/>
    <w:rsid w:val="005229D0"/>
    <w:rsid w:val="0052579E"/>
    <w:rsid w:val="00532EF6"/>
    <w:rsid w:val="005361A8"/>
    <w:rsid w:val="00537BFE"/>
    <w:rsid w:val="00540616"/>
    <w:rsid w:val="005428C6"/>
    <w:rsid w:val="00547487"/>
    <w:rsid w:val="00550177"/>
    <w:rsid w:val="00551370"/>
    <w:rsid w:val="00552BAF"/>
    <w:rsid w:val="005530E1"/>
    <w:rsid w:val="00553C08"/>
    <w:rsid w:val="00553E1B"/>
    <w:rsid w:val="00554273"/>
    <w:rsid w:val="0055478E"/>
    <w:rsid w:val="00554AE3"/>
    <w:rsid w:val="00555BBD"/>
    <w:rsid w:val="00557945"/>
    <w:rsid w:val="00557B8B"/>
    <w:rsid w:val="005603A4"/>
    <w:rsid w:val="005605EA"/>
    <w:rsid w:val="0056297D"/>
    <w:rsid w:val="005666FF"/>
    <w:rsid w:val="00567091"/>
    <w:rsid w:val="0057076E"/>
    <w:rsid w:val="005711A5"/>
    <w:rsid w:val="00573269"/>
    <w:rsid w:val="00575551"/>
    <w:rsid w:val="00577950"/>
    <w:rsid w:val="00577B29"/>
    <w:rsid w:val="00580144"/>
    <w:rsid w:val="005808D3"/>
    <w:rsid w:val="00583B96"/>
    <w:rsid w:val="005840DB"/>
    <w:rsid w:val="0059069A"/>
    <w:rsid w:val="00597A63"/>
    <w:rsid w:val="005A04D0"/>
    <w:rsid w:val="005A18DD"/>
    <w:rsid w:val="005A3EF2"/>
    <w:rsid w:val="005A4A72"/>
    <w:rsid w:val="005B01AE"/>
    <w:rsid w:val="005B0346"/>
    <w:rsid w:val="005B0E67"/>
    <w:rsid w:val="005B1F27"/>
    <w:rsid w:val="005B2667"/>
    <w:rsid w:val="005B267C"/>
    <w:rsid w:val="005B52C5"/>
    <w:rsid w:val="005B55E0"/>
    <w:rsid w:val="005B5CDE"/>
    <w:rsid w:val="005B5CFE"/>
    <w:rsid w:val="005B61C4"/>
    <w:rsid w:val="005C1203"/>
    <w:rsid w:val="005C3EAA"/>
    <w:rsid w:val="005D474A"/>
    <w:rsid w:val="005D6B08"/>
    <w:rsid w:val="005E0CFC"/>
    <w:rsid w:val="005E4A95"/>
    <w:rsid w:val="005E5656"/>
    <w:rsid w:val="005E6035"/>
    <w:rsid w:val="005F03BC"/>
    <w:rsid w:val="005F10FA"/>
    <w:rsid w:val="005F1C68"/>
    <w:rsid w:val="005F2434"/>
    <w:rsid w:val="005F3DE5"/>
    <w:rsid w:val="005F4437"/>
    <w:rsid w:val="005F4695"/>
    <w:rsid w:val="005F4C65"/>
    <w:rsid w:val="00600D63"/>
    <w:rsid w:val="006029ED"/>
    <w:rsid w:val="006041AE"/>
    <w:rsid w:val="006051B8"/>
    <w:rsid w:val="00606F72"/>
    <w:rsid w:val="00611C9A"/>
    <w:rsid w:val="00612353"/>
    <w:rsid w:val="00612720"/>
    <w:rsid w:val="0061273B"/>
    <w:rsid w:val="0061484C"/>
    <w:rsid w:val="00614F3B"/>
    <w:rsid w:val="006161AE"/>
    <w:rsid w:val="006162CD"/>
    <w:rsid w:val="006165AC"/>
    <w:rsid w:val="00616948"/>
    <w:rsid w:val="00617323"/>
    <w:rsid w:val="006205C0"/>
    <w:rsid w:val="0062346B"/>
    <w:rsid w:val="00624474"/>
    <w:rsid w:val="0062766F"/>
    <w:rsid w:val="00627DAD"/>
    <w:rsid w:val="00631BAF"/>
    <w:rsid w:val="00632E70"/>
    <w:rsid w:val="00634B12"/>
    <w:rsid w:val="006368D5"/>
    <w:rsid w:val="00637F05"/>
    <w:rsid w:val="00640B95"/>
    <w:rsid w:val="006417A1"/>
    <w:rsid w:val="00641A17"/>
    <w:rsid w:val="00642CE0"/>
    <w:rsid w:val="00647938"/>
    <w:rsid w:val="0065193A"/>
    <w:rsid w:val="00652312"/>
    <w:rsid w:val="006528F8"/>
    <w:rsid w:val="00653E00"/>
    <w:rsid w:val="00655C32"/>
    <w:rsid w:val="00655EC3"/>
    <w:rsid w:val="006576FC"/>
    <w:rsid w:val="006604D3"/>
    <w:rsid w:val="006622E7"/>
    <w:rsid w:val="00663430"/>
    <w:rsid w:val="00663C7C"/>
    <w:rsid w:val="00666281"/>
    <w:rsid w:val="00670F41"/>
    <w:rsid w:val="0067226D"/>
    <w:rsid w:val="006732E7"/>
    <w:rsid w:val="00676F3B"/>
    <w:rsid w:val="00681A28"/>
    <w:rsid w:val="00681D61"/>
    <w:rsid w:val="00684F2B"/>
    <w:rsid w:val="006851BC"/>
    <w:rsid w:val="00686118"/>
    <w:rsid w:val="00687040"/>
    <w:rsid w:val="00692060"/>
    <w:rsid w:val="0069531B"/>
    <w:rsid w:val="0069545A"/>
    <w:rsid w:val="006A0023"/>
    <w:rsid w:val="006A027A"/>
    <w:rsid w:val="006A157B"/>
    <w:rsid w:val="006A38DC"/>
    <w:rsid w:val="006A3D80"/>
    <w:rsid w:val="006A3D9C"/>
    <w:rsid w:val="006A6F1B"/>
    <w:rsid w:val="006A76AB"/>
    <w:rsid w:val="006A7B1C"/>
    <w:rsid w:val="006B439A"/>
    <w:rsid w:val="006B55FA"/>
    <w:rsid w:val="006B6C5E"/>
    <w:rsid w:val="006B74CB"/>
    <w:rsid w:val="006C114C"/>
    <w:rsid w:val="006C1A3D"/>
    <w:rsid w:val="006C3C1D"/>
    <w:rsid w:val="006C6806"/>
    <w:rsid w:val="006C6BE3"/>
    <w:rsid w:val="006D0AAE"/>
    <w:rsid w:val="006D58D6"/>
    <w:rsid w:val="006E47BA"/>
    <w:rsid w:val="006E7496"/>
    <w:rsid w:val="006E7AB8"/>
    <w:rsid w:val="006F0A09"/>
    <w:rsid w:val="006F164B"/>
    <w:rsid w:val="006F223E"/>
    <w:rsid w:val="006F333F"/>
    <w:rsid w:val="006F4CCF"/>
    <w:rsid w:val="006F54A3"/>
    <w:rsid w:val="006F59F5"/>
    <w:rsid w:val="006F6AAE"/>
    <w:rsid w:val="006F6E39"/>
    <w:rsid w:val="006F7003"/>
    <w:rsid w:val="007005BF"/>
    <w:rsid w:val="007024B8"/>
    <w:rsid w:val="007034EE"/>
    <w:rsid w:val="00705AA4"/>
    <w:rsid w:val="00710D5E"/>
    <w:rsid w:val="00712E0F"/>
    <w:rsid w:val="00712F79"/>
    <w:rsid w:val="00713046"/>
    <w:rsid w:val="007163CD"/>
    <w:rsid w:val="00720E36"/>
    <w:rsid w:val="00721187"/>
    <w:rsid w:val="007218BB"/>
    <w:rsid w:val="00722A40"/>
    <w:rsid w:val="00723C68"/>
    <w:rsid w:val="00725225"/>
    <w:rsid w:val="00726761"/>
    <w:rsid w:val="0072725A"/>
    <w:rsid w:val="0073217D"/>
    <w:rsid w:val="00732769"/>
    <w:rsid w:val="00735637"/>
    <w:rsid w:val="00735732"/>
    <w:rsid w:val="00737C4B"/>
    <w:rsid w:val="00740C74"/>
    <w:rsid w:val="00743344"/>
    <w:rsid w:val="00743D13"/>
    <w:rsid w:val="007457FE"/>
    <w:rsid w:val="00746962"/>
    <w:rsid w:val="00746FA1"/>
    <w:rsid w:val="00750084"/>
    <w:rsid w:val="00750751"/>
    <w:rsid w:val="00760945"/>
    <w:rsid w:val="00760DB4"/>
    <w:rsid w:val="00761F6F"/>
    <w:rsid w:val="00763DFD"/>
    <w:rsid w:val="00765219"/>
    <w:rsid w:val="007656E8"/>
    <w:rsid w:val="00766566"/>
    <w:rsid w:val="00766D8E"/>
    <w:rsid w:val="0076739C"/>
    <w:rsid w:val="00770301"/>
    <w:rsid w:val="00771DD4"/>
    <w:rsid w:val="0077230F"/>
    <w:rsid w:val="00772725"/>
    <w:rsid w:val="0077312E"/>
    <w:rsid w:val="00773EFC"/>
    <w:rsid w:val="0077438C"/>
    <w:rsid w:val="007774A5"/>
    <w:rsid w:val="0077752A"/>
    <w:rsid w:val="0078039A"/>
    <w:rsid w:val="0078125A"/>
    <w:rsid w:val="007816A6"/>
    <w:rsid w:val="0078356C"/>
    <w:rsid w:val="007875A5"/>
    <w:rsid w:val="00787A94"/>
    <w:rsid w:val="00787F58"/>
    <w:rsid w:val="00792028"/>
    <w:rsid w:val="00793278"/>
    <w:rsid w:val="0079373F"/>
    <w:rsid w:val="007958B7"/>
    <w:rsid w:val="007960D2"/>
    <w:rsid w:val="00797ABD"/>
    <w:rsid w:val="007A0C78"/>
    <w:rsid w:val="007A2325"/>
    <w:rsid w:val="007A5E6C"/>
    <w:rsid w:val="007A6112"/>
    <w:rsid w:val="007A626E"/>
    <w:rsid w:val="007A7364"/>
    <w:rsid w:val="007A7BA6"/>
    <w:rsid w:val="007B0121"/>
    <w:rsid w:val="007B2F09"/>
    <w:rsid w:val="007B3992"/>
    <w:rsid w:val="007B3E8F"/>
    <w:rsid w:val="007B4392"/>
    <w:rsid w:val="007B59C2"/>
    <w:rsid w:val="007B7A6C"/>
    <w:rsid w:val="007C0565"/>
    <w:rsid w:val="007C074F"/>
    <w:rsid w:val="007C28BC"/>
    <w:rsid w:val="007C3A6F"/>
    <w:rsid w:val="007C42A2"/>
    <w:rsid w:val="007C4785"/>
    <w:rsid w:val="007C4A2F"/>
    <w:rsid w:val="007C621E"/>
    <w:rsid w:val="007D1105"/>
    <w:rsid w:val="007D11C0"/>
    <w:rsid w:val="007D2A89"/>
    <w:rsid w:val="007D3906"/>
    <w:rsid w:val="007D3A90"/>
    <w:rsid w:val="007D3DEA"/>
    <w:rsid w:val="007D519E"/>
    <w:rsid w:val="007D694A"/>
    <w:rsid w:val="007D738D"/>
    <w:rsid w:val="007E31B1"/>
    <w:rsid w:val="007E6514"/>
    <w:rsid w:val="007E6D3D"/>
    <w:rsid w:val="007F0F69"/>
    <w:rsid w:val="007F19F5"/>
    <w:rsid w:val="007F4BE5"/>
    <w:rsid w:val="007F4F06"/>
    <w:rsid w:val="007F7BF2"/>
    <w:rsid w:val="00802E67"/>
    <w:rsid w:val="008034D2"/>
    <w:rsid w:val="00803BFA"/>
    <w:rsid w:val="00804719"/>
    <w:rsid w:val="00804E0B"/>
    <w:rsid w:val="00806039"/>
    <w:rsid w:val="00806F16"/>
    <w:rsid w:val="0081089D"/>
    <w:rsid w:val="00813B24"/>
    <w:rsid w:val="00814799"/>
    <w:rsid w:val="00814C9D"/>
    <w:rsid w:val="00815082"/>
    <w:rsid w:val="008168E0"/>
    <w:rsid w:val="008168F7"/>
    <w:rsid w:val="00816C71"/>
    <w:rsid w:val="00816D2C"/>
    <w:rsid w:val="00817598"/>
    <w:rsid w:val="00817CB5"/>
    <w:rsid w:val="00817E8A"/>
    <w:rsid w:val="00821437"/>
    <w:rsid w:val="008221DF"/>
    <w:rsid w:val="008238BD"/>
    <w:rsid w:val="0082395E"/>
    <w:rsid w:val="008261D5"/>
    <w:rsid w:val="00826231"/>
    <w:rsid w:val="0083100E"/>
    <w:rsid w:val="008315B2"/>
    <w:rsid w:val="00833187"/>
    <w:rsid w:val="00837624"/>
    <w:rsid w:val="00841C79"/>
    <w:rsid w:val="00842303"/>
    <w:rsid w:val="0084609C"/>
    <w:rsid w:val="008500C4"/>
    <w:rsid w:val="00850CCA"/>
    <w:rsid w:val="008522DD"/>
    <w:rsid w:val="008522FF"/>
    <w:rsid w:val="0085233E"/>
    <w:rsid w:val="00853578"/>
    <w:rsid w:val="00853F00"/>
    <w:rsid w:val="00855638"/>
    <w:rsid w:val="00855FCF"/>
    <w:rsid w:val="0085687F"/>
    <w:rsid w:val="008606DF"/>
    <w:rsid w:val="008631DE"/>
    <w:rsid w:val="00863D70"/>
    <w:rsid w:val="008652F3"/>
    <w:rsid w:val="00865EAC"/>
    <w:rsid w:val="00867F12"/>
    <w:rsid w:val="00871C8E"/>
    <w:rsid w:val="008724C6"/>
    <w:rsid w:val="00881039"/>
    <w:rsid w:val="00885310"/>
    <w:rsid w:val="0088740B"/>
    <w:rsid w:val="008876C8"/>
    <w:rsid w:val="008948C2"/>
    <w:rsid w:val="0089539D"/>
    <w:rsid w:val="00896D8E"/>
    <w:rsid w:val="008A053F"/>
    <w:rsid w:val="008B644C"/>
    <w:rsid w:val="008B7B86"/>
    <w:rsid w:val="008C149E"/>
    <w:rsid w:val="008C2D53"/>
    <w:rsid w:val="008C3075"/>
    <w:rsid w:val="008C4EAF"/>
    <w:rsid w:val="008C7B7D"/>
    <w:rsid w:val="008D09EC"/>
    <w:rsid w:val="008D0EE1"/>
    <w:rsid w:val="008D1083"/>
    <w:rsid w:val="008D3ACA"/>
    <w:rsid w:val="008D4654"/>
    <w:rsid w:val="008D519E"/>
    <w:rsid w:val="008D58EB"/>
    <w:rsid w:val="008D6485"/>
    <w:rsid w:val="008D7077"/>
    <w:rsid w:val="008D7A28"/>
    <w:rsid w:val="008E0F47"/>
    <w:rsid w:val="008E3576"/>
    <w:rsid w:val="008E35F9"/>
    <w:rsid w:val="008E636C"/>
    <w:rsid w:val="008F381B"/>
    <w:rsid w:val="008F3B49"/>
    <w:rsid w:val="008F560E"/>
    <w:rsid w:val="008F6ECA"/>
    <w:rsid w:val="008F6F1B"/>
    <w:rsid w:val="00900176"/>
    <w:rsid w:val="009009F8"/>
    <w:rsid w:val="00901265"/>
    <w:rsid w:val="0090204A"/>
    <w:rsid w:val="00902F40"/>
    <w:rsid w:val="009036A8"/>
    <w:rsid w:val="00903B0C"/>
    <w:rsid w:val="0090625F"/>
    <w:rsid w:val="00907FC2"/>
    <w:rsid w:val="00922524"/>
    <w:rsid w:val="009225CE"/>
    <w:rsid w:val="009231A8"/>
    <w:rsid w:val="009242E5"/>
    <w:rsid w:val="009260CA"/>
    <w:rsid w:val="00926DA6"/>
    <w:rsid w:val="009316C5"/>
    <w:rsid w:val="009334B3"/>
    <w:rsid w:val="00933824"/>
    <w:rsid w:val="009412C1"/>
    <w:rsid w:val="00942B53"/>
    <w:rsid w:val="009438B0"/>
    <w:rsid w:val="00945F61"/>
    <w:rsid w:val="0095136E"/>
    <w:rsid w:val="00952389"/>
    <w:rsid w:val="009537B3"/>
    <w:rsid w:val="009546D8"/>
    <w:rsid w:val="00955CD3"/>
    <w:rsid w:val="0096136C"/>
    <w:rsid w:val="0096219A"/>
    <w:rsid w:val="00963AC4"/>
    <w:rsid w:val="00966F64"/>
    <w:rsid w:val="00970D4A"/>
    <w:rsid w:val="00970DC2"/>
    <w:rsid w:val="00971A8D"/>
    <w:rsid w:val="00973608"/>
    <w:rsid w:val="00974469"/>
    <w:rsid w:val="009744CC"/>
    <w:rsid w:val="00976DB9"/>
    <w:rsid w:val="00977B5B"/>
    <w:rsid w:val="00982059"/>
    <w:rsid w:val="0098622A"/>
    <w:rsid w:val="00990FDC"/>
    <w:rsid w:val="009918C4"/>
    <w:rsid w:val="00994665"/>
    <w:rsid w:val="00995D6D"/>
    <w:rsid w:val="009973F8"/>
    <w:rsid w:val="009A04C4"/>
    <w:rsid w:val="009A056A"/>
    <w:rsid w:val="009A0F91"/>
    <w:rsid w:val="009A413D"/>
    <w:rsid w:val="009A4895"/>
    <w:rsid w:val="009A4A68"/>
    <w:rsid w:val="009A61F5"/>
    <w:rsid w:val="009A685D"/>
    <w:rsid w:val="009B465A"/>
    <w:rsid w:val="009B522D"/>
    <w:rsid w:val="009B6825"/>
    <w:rsid w:val="009B6B44"/>
    <w:rsid w:val="009C3ED1"/>
    <w:rsid w:val="009C6B11"/>
    <w:rsid w:val="009C7907"/>
    <w:rsid w:val="009D1043"/>
    <w:rsid w:val="009D12CB"/>
    <w:rsid w:val="009D16D6"/>
    <w:rsid w:val="009D22A9"/>
    <w:rsid w:val="009D362A"/>
    <w:rsid w:val="009D6BF3"/>
    <w:rsid w:val="009E36DE"/>
    <w:rsid w:val="009E3DBF"/>
    <w:rsid w:val="009E6B48"/>
    <w:rsid w:val="009E6DAA"/>
    <w:rsid w:val="009E72F7"/>
    <w:rsid w:val="009F29BE"/>
    <w:rsid w:val="009F4FD5"/>
    <w:rsid w:val="009F5AF4"/>
    <w:rsid w:val="009F6860"/>
    <w:rsid w:val="009F778C"/>
    <w:rsid w:val="009F7967"/>
    <w:rsid w:val="009F7BF5"/>
    <w:rsid w:val="00A02FFC"/>
    <w:rsid w:val="00A03076"/>
    <w:rsid w:val="00A04FA9"/>
    <w:rsid w:val="00A0535B"/>
    <w:rsid w:val="00A05F93"/>
    <w:rsid w:val="00A07C6D"/>
    <w:rsid w:val="00A12A51"/>
    <w:rsid w:val="00A1342D"/>
    <w:rsid w:val="00A13E9D"/>
    <w:rsid w:val="00A1401B"/>
    <w:rsid w:val="00A156E4"/>
    <w:rsid w:val="00A159DB"/>
    <w:rsid w:val="00A175B5"/>
    <w:rsid w:val="00A17B43"/>
    <w:rsid w:val="00A21D05"/>
    <w:rsid w:val="00A21F14"/>
    <w:rsid w:val="00A234AE"/>
    <w:rsid w:val="00A237F8"/>
    <w:rsid w:val="00A24415"/>
    <w:rsid w:val="00A25F7F"/>
    <w:rsid w:val="00A26A0A"/>
    <w:rsid w:val="00A26FA9"/>
    <w:rsid w:val="00A27433"/>
    <w:rsid w:val="00A302B1"/>
    <w:rsid w:val="00A30A23"/>
    <w:rsid w:val="00A33454"/>
    <w:rsid w:val="00A338CE"/>
    <w:rsid w:val="00A33E06"/>
    <w:rsid w:val="00A35541"/>
    <w:rsid w:val="00A35591"/>
    <w:rsid w:val="00A3599A"/>
    <w:rsid w:val="00A369B4"/>
    <w:rsid w:val="00A411E1"/>
    <w:rsid w:val="00A421BB"/>
    <w:rsid w:val="00A43E06"/>
    <w:rsid w:val="00A44EC0"/>
    <w:rsid w:val="00A467F6"/>
    <w:rsid w:val="00A4696F"/>
    <w:rsid w:val="00A47D53"/>
    <w:rsid w:val="00A500ED"/>
    <w:rsid w:val="00A50362"/>
    <w:rsid w:val="00A51999"/>
    <w:rsid w:val="00A60ECB"/>
    <w:rsid w:val="00A627D7"/>
    <w:rsid w:val="00A638C5"/>
    <w:rsid w:val="00A63B70"/>
    <w:rsid w:val="00A64120"/>
    <w:rsid w:val="00A665A4"/>
    <w:rsid w:val="00A66F04"/>
    <w:rsid w:val="00A721AE"/>
    <w:rsid w:val="00A7354F"/>
    <w:rsid w:val="00A74476"/>
    <w:rsid w:val="00A74F1F"/>
    <w:rsid w:val="00A775FF"/>
    <w:rsid w:val="00A77804"/>
    <w:rsid w:val="00A77FBB"/>
    <w:rsid w:val="00A80711"/>
    <w:rsid w:val="00A82B75"/>
    <w:rsid w:val="00A9007E"/>
    <w:rsid w:val="00A96A4A"/>
    <w:rsid w:val="00A97B43"/>
    <w:rsid w:val="00AA0A08"/>
    <w:rsid w:val="00AA14F8"/>
    <w:rsid w:val="00AA163E"/>
    <w:rsid w:val="00AA1BB0"/>
    <w:rsid w:val="00AA27D5"/>
    <w:rsid w:val="00AA4368"/>
    <w:rsid w:val="00AA488B"/>
    <w:rsid w:val="00AA5E83"/>
    <w:rsid w:val="00AA616A"/>
    <w:rsid w:val="00AA664D"/>
    <w:rsid w:val="00AB040F"/>
    <w:rsid w:val="00AB0ABB"/>
    <w:rsid w:val="00AB27F3"/>
    <w:rsid w:val="00AB2971"/>
    <w:rsid w:val="00AB46A6"/>
    <w:rsid w:val="00AB6516"/>
    <w:rsid w:val="00AC1EC1"/>
    <w:rsid w:val="00AC705A"/>
    <w:rsid w:val="00AC7137"/>
    <w:rsid w:val="00AD0795"/>
    <w:rsid w:val="00AD293F"/>
    <w:rsid w:val="00AD609C"/>
    <w:rsid w:val="00AD60F5"/>
    <w:rsid w:val="00AD7F23"/>
    <w:rsid w:val="00AE11D0"/>
    <w:rsid w:val="00AE34B9"/>
    <w:rsid w:val="00AE5073"/>
    <w:rsid w:val="00AE7838"/>
    <w:rsid w:val="00AF2B27"/>
    <w:rsid w:val="00AF44E6"/>
    <w:rsid w:val="00AF4939"/>
    <w:rsid w:val="00AF49F5"/>
    <w:rsid w:val="00AF4D34"/>
    <w:rsid w:val="00AF519D"/>
    <w:rsid w:val="00AF5324"/>
    <w:rsid w:val="00AF706A"/>
    <w:rsid w:val="00B03BC3"/>
    <w:rsid w:val="00B05E6E"/>
    <w:rsid w:val="00B07EE1"/>
    <w:rsid w:val="00B1437B"/>
    <w:rsid w:val="00B1715D"/>
    <w:rsid w:val="00B22387"/>
    <w:rsid w:val="00B25FD2"/>
    <w:rsid w:val="00B271A2"/>
    <w:rsid w:val="00B27D83"/>
    <w:rsid w:val="00B31022"/>
    <w:rsid w:val="00B3360F"/>
    <w:rsid w:val="00B34437"/>
    <w:rsid w:val="00B35763"/>
    <w:rsid w:val="00B3598C"/>
    <w:rsid w:val="00B35BB3"/>
    <w:rsid w:val="00B37C88"/>
    <w:rsid w:val="00B40AF9"/>
    <w:rsid w:val="00B42F00"/>
    <w:rsid w:val="00B44078"/>
    <w:rsid w:val="00B459E4"/>
    <w:rsid w:val="00B45EC7"/>
    <w:rsid w:val="00B47C9E"/>
    <w:rsid w:val="00B47CE8"/>
    <w:rsid w:val="00B5091B"/>
    <w:rsid w:val="00B50988"/>
    <w:rsid w:val="00B51706"/>
    <w:rsid w:val="00B52857"/>
    <w:rsid w:val="00B55497"/>
    <w:rsid w:val="00B565E9"/>
    <w:rsid w:val="00B57853"/>
    <w:rsid w:val="00B61195"/>
    <w:rsid w:val="00B622E1"/>
    <w:rsid w:val="00B6743C"/>
    <w:rsid w:val="00B73C1A"/>
    <w:rsid w:val="00B73CED"/>
    <w:rsid w:val="00B743B3"/>
    <w:rsid w:val="00B754BD"/>
    <w:rsid w:val="00B77428"/>
    <w:rsid w:val="00B8005B"/>
    <w:rsid w:val="00B806CB"/>
    <w:rsid w:val="00B83E59"/>
    <w:rsid w:val="00B840B6"/>
    <w:rsid w:val="00B84DBA"/>
    <w:rsid w:val="00B8570F"/>
    <w:rsid w:val="00B874E5"/>
    <w:rsid w:val="00B90455"/>
    <w:rsid w:val="00B9072A"/>
    <w:rsid w:val="00B92216"/>
    <w:rsid w:val="00B9222E"/>
    <w:rsid w:val="00B930FD"/>
    <w:rsid w:val="00B938A3"/>
    <w:rsid w:val="00B93ABC"/>
    <w:rsid w:val="00B93E27"/>
    <w:rsid w:val="00B942A2"/>
    <w:rsid w:val="00B957CD"/>
    <w:rsid w:val="00BA14E9"/>
    <w:rsid w:val="00BA173E"/>
    <w:rsid w:val="00BA2142"/>
    <w:rsid w:val="00BA6A87"/>
    <w:rsid w:val="00BA6A90"/>
    <w:rsid w:val="00BA6BBC"/>
    <w:rsid w:val="00BB1455"/>
    <w:rsid w:val="00BB2667"/>
    <w:rsid w:val="00BB2ECD"/>
    <w:rsid w:val="00BB3DF1"/>
    <w:rsid w:val="00BB423C"/>
    <w:rsid w:val="00BB7130"/>
    <w:rsid w:val="00BB770E"/>
    <w:rsid w:val="00BB7C9D"/>
    <w:rsid w:val="00BC0E6F"/>
    <w:rsid w:val="00BC30E5"/>
    <w:rsid w:val="00BC3551"/>
    <w:rsid w:val="00BD2351"/>
    <w:rsid w:val="00BD649D"/>
    <w:rsid w:val="00BD70F2"/>
    <w:rsid w:val="00BE311F"/>
    <w:rsid w:val="00BE57FA"/>
    <w:rsid w:val="00BE5FED"/>
    <w:rsid w:val="00BE6453"/>
    <w:rsid w:val="00BE7610"/>
    <w:rsid w:val="00BF1D22"/>
    <w:rsid w:val="00BF7FC2"/>
    <w:rsid w:val="00C004B7"/>
    <w:rsid w:val="00C022FC"/>
    <w:rsid w:val="00C058D7"/>
    <w:rsid w:val="00C10414"/>
    <w:rsid w:val="00C12A3B"/>
    <w:rsid w:val="00C151E2"/>
    <w:rsid w:val="00C15905"/>
    <w:rsid w:val="00C15E94"/>
    <w:rsid w:val="00C16F6B"/>
    <w:rsid w:val="00C17DD8"/>
    <w:rsid w:val="00C2539B"/>
    <w:rsid w:val="00C2675A"/>
    <w:rsid w:val="00C30995"/>
    <w:rsid w:val="00C33DFB"/>
    <w:rsid w:val="00C349B9"/>
    <w:rsid w:val="00C34E49"/>
    <w:rsid w:val="00C353BF"/>
    <w:rsid w:val="00C428FD"/>
    <w:rsid w:val="00C42C2C"/>
    <w:rsid w:val="00C44230"/>
    <w:rsid w:val="00C44AEB"/>
    <w:rsid w:val="00C44BFC"/>
    <w:rsid w:val="00C4588D"/>
    <w:rsid w:val="00C46546"/>
    <w:rsid w:val="00C4719D"/>
    <w:rsid w:val="00C54279"/>
    <w:rsid w:val="00C544AD"/>
    <w:rsid w:val="00C56679"/>
    <w:rsid w:val="00C5691F"/>
    <w:rsid w:val="00C570DB"/>
    <w:rsid w:val="00C57AE9"/>
    <w:rsid w:val="00C60D2E"/>
    <w:rsid w:val="00C62116"/>
    <w:rsid w:val="00C63496"/>
    <w:rsid w:val="00C651A1"/>
    <w:rsid w:val="00C653AE"/>
    <w:rsid w:val="00C655CB"/>
    <w:rsid w:val="00C671FD"/>
    <w:rsid w:val="00C67C07"/>
    <w:rsid w:val="00C711C4"/>
    <w:rsid w:val="00C72431"/>
    <w:rsid w:val="00C741CF"/>
    <w:rsid w:val="00C75CD4"/>
    <w:rsid w:val="00C760A5"/>
    <w:rsid w:val="00C82229"/>
    <w:rsid w:val="00C83FD4"/>
    <w:rsid w:val="00C85172"/>
    <w:rsid w:val="00C855AE"/>
    <w:rsid w:val="00C91836"/>
    <w:rsid w:val="00C92A03"/>
    <w:rsid w:val="00C94BEE"/>
    <w:rsid w:val="00CA0DF2"/>
    <w:rsid w:val="00CA23F1"/>
    <w:rsid w:val="00CA2777"/>
    <w:rsid w:val="00CA2A88"/>
    <w:rsid w:val="00CA2B3C"/>
    <w:rsid w:val="00CA3EB3"/>
    <w:rsid w:val="00CA752D"/>
    <w:rsid w:val="00CB0297"/>
    <w:rsid w:val="00CB37A7"/>
    <w:rsid w:val="00CB3A65"/>
    <w:rsid w:val="00CB49F0"/>
    <w:rsid w:val="00CB6988"/>
    <w:rsid w:val="00CB6CF4"/>
    <w:rsid w:val="00CC0ACD"/>
    <w:rsid w:val="00CC2FCB"/>
    <w:rsid w:val="00CC33A2"/>
    <w:rsid w:val="00CC3643"/>
    <w:rsid w:val="00CC4D96"/>
    <w:rsid w:val="00CC6B2C"/>
    <w:rsid w:val="00CC7D10"/>
    <w:rsid w:val="00CD1282"/>
    <w:rsid w:val="00CD24E4"/>
    <w:rsid w:val="00CD2DFC"/>
    <w:rsid w:val="00CD4E58"/>
    <w:rsid w:val="00CD688E"/>
    <w:rsid w:val="00CD7B25"/>
    <w:rsid w:val="00CE0740"/>
    <w:rsid w:val="00CE084B"/>
    <w:rsid w:val="00CE1533"/>
    <w:rsid w:val="00CE2D59"/>
    <w:rsid w:val="00CE35A5"/>
    <w:rsid w:val="00CE6DB2"/>
    <w:rsid w:val="00CE7B4A"/>
    <w:rsid w:val="00CF18D6"/>
    <w:rsid w:val="00CF2B3B"/>
    <w:rsid w:val="00CF497F"/>
    <w:rsid w:val="00CF51E4"/>
    <w:rsid w:val="00CF7545"/>
    <w:rsid w:val="00D00F5A"/>
    <w:rsid w:val="00D017CC"/>
    <w:rsid w:val="00D02BFB"/>
    <w:rsid w:val="00D030E6"/>
    <w:rsid w:val="00D03125"/>
    <w:rsid w:val="00D04C9D"/>
    <w:rsid w:val="00D05851"/>
    <w:rsid w:val="00D10429"/>
    <w:rsid w:val="00D12B82"/>
    <w:rsid w:val="00D15AAE"/>
    <w:rsid w:val="00D15C8C"/>
    <w:rsid w:val="00D17F3F"/>
    <w:rsid w:val="00D2031E"/>
    <w:rsid w:val="00D20780"/>
    <w:rsid w:val="00D21683"/>
    <w:rsid w:val="00D21F5D"/>
    <w:rsid w:val="00D2779F"/>
    <w:rsid w:val="00D3019B"/>
    <w:rsid w:val="00D347E3"/>
    <w:rsid w:val="00D365EF"/>
    <w:rsid w:val="00D3671C"/>
    <w:rsid w:val="00D36EA2"/>
    <w:rsid w:val="00D37F53"/>
    <w:rsid w:val="00D40FDC"/>
    <w:rsid w:val="00D43367"/>
    <w:rsid w:val="00D44FB9"/>
    <w:rsid w:val="00D4691C"/>
    <w:rsid w:val="00D47D9E"/>
    <w:rsid w:val="00D50512"/>
    <w:rsid w:val="00D51B27"/>
    <w:rsid w:val="00D53DC9"/>
    <w:rsid w:val="00D61EC6"/>
    <w:rsid w:val="00D63127"/>
    <w:rsid w:val="00D71AF9"/>
    <w:rsid w:val="00D755AA"/>
    <w:rsid w:val="00D75696"/>
    <w:rsid w:val="00D75838"/>
    <w:rsid w:val="00D763EF"/>
    <w:rsid w:val="00D83CF5"/>
    <w:rsid w:val="00D84DB6"/>
    <w:rsid w:val="00D84DCE"/>
    <w:rsid w:val="00D84E64"/>
    <w:rsid w:val="00D84FAD"/>
    <w:rsid w:val="00D85888"/>
    <w:rsid w:val="00D92340"/>
    <w:rsid w:val="00D928D9"/>
    <w:rsid w:val="00D9305C"/>
    <w:rsid w:val="00D94A59"/>
    <w:rsid w:val="00DA0257"/>
    <w:rsid w:val="00DA0F5A"/>
    <w:rsid w:val="00DA3AF3"/>
    <w:rsid w:val="00DA3F9E"/>
    <w:rsid w:val="00DA5B56"/>
    <w:rsid w:val="00DA78AF"/>
    <w:rsid w:val="00DB004B"/>
    <w:rsid w:val="00DB51C7"/>
    <w:rsid w:val="00DC0629"/>
    <w:rsid w:val="00DC4AF7"/>
    <w:rsid w:val="00DC6384"/>
    <w:rsid w:val="00DC6B58"/>
    <w:rsid w:val="00DC728A"/>
    <w:rsid w:val="00DC7CE4"/>
    <w:rsid w:val="00DD56A6"/>
    <w:rsid w:val="00DD637D"/>
    <w:rsid w:val="00DE0831"/>
    <w:rsid w:val="00DE0846"/>
    <w:rsid w:val="00DE38E8"/>
    <w:rsid w:val="00DE3E90"/>
    <w:rsid w:val="00DE4B2F"/>
    <w:rsid w:val="00DE650F"/>
    <w:rsid w:val="00DE7721"/>
    <w:rsid w:val="00DF0D35"/>
    <w:rsid w:val="00DF12F6"/>
    <w:rsid w:val="00DF29C3"/>
    <w:rsid w:val="00E0067C"/>
    <w:rsid w:val="00E01F32"/>
    <w:rsid w:val="00E03EFD"/>
    <w:rsid w:val="00E04F9D"/>
    <w:rsid w:val="00E06661"/>
    <w:rsid w:val="00E114DA"/>
    <w:rsid w:val="00E11636"/>
    <w:rsid w:val="00E11AB7"/>
    <w:rsid w:val="00E1464B"/>
    <w:rsid w:val="00E1511B"/>
    <w:rsid w:val="00E16A8C"/>
    <w:rsid w:val="00E2194A"/>
    <w:rsid w:val="00E249D9"/>
    <w:rsid w:val="00E24A15"/>
    <w:rsid w:val="00E27BE4"/>
    <w:rsid w:val="00E32596"/>
    <w:rsid w:val="00E32A42"/>
    <w:rsid w:val="00E33E27"/>
    <w:rsid w:val="00E340AF"/>
    <w:rsid w:val="00E372C1"/>
    <w:rsid w:val="00E4160E"/>
    <w:rsid w:val="00E427C3"/>
    <w:rsid w:val="00E451D9"/>
    <w:rsid w:val="00E4540A"/>
    <w:rsid w:val="00E46EAB"/>
    <w:rsid w:val="00E4702C"/>
    <w:rsid w:val="00E51ECC"/>
    <w:rsid w:val="00E527A0"/>
    <w:rsid w:val="00E53FA3"/>
    <w:rsid w:val="00E54C76"/>
    <w:rsid w:val="00E55F8E"/>
    <w:rsid w:val="00E56B43"/>
    <w:rsid w:val="00E56D62"/>
    <w:rsid w:val="00E5706C"/>
    <w:rsid w:val="00E60223"/>
    <w:rsid w:val="00E60833"/>
    <w:rsid w:val="00E6097C"/>
    <w:rsid w:val="00E615EF"/>
    <w:rsid w:val="00E62A39"/>
    <w:rsid w:val="00E64094"/>
    <w:rsid w:val="00E65E71"/>
    <w:rsid w:val="00E67C9B"/>
    <w:rsid w:val="00E7499F"/>
    <w:rsid w:val="00E81036"/>
    <w:rsid w:val="00E81C2A"/>
    <w:rsid w:val="00E86003"/>
    <w:rsid w:val="00E90077"/>
    <w:rsid w:val="00E929F7"/>
    <w:rsid w:val="00E9342A"/>
    <w:rsid w:val="00E948D7"/>
    <w:rsid w:val="00E94DDA"/>
    <w:rsid w:val="00E96229"/>
    <w:rsid w:val="00E97D7F"/>
    <w:rsid w:val="00EA0A8E"/>
    <w:rsid w:val="00EA0CE5"/>
    <w:rsid w:val="00EA25CA"/>
    <w:rsid w:val="00EA2667"/>
    <w:rsid w:val="00EA31E6"/>
    <w:rsid w:val="00EA3DF7"/>
    <w:rsid w:val="00EB1160"/>
    <w:rsid w:val="00EC0B8B"/>
    <w:rsid w:val="00EC3E93"/>
    <w:rsid w:val="00EC62B2"/>
    <w:rsid w:val="00EC6CD7"/>
    <w:rsid w:val="00ED0E93"/>
    <w:rsid w:val="00ED1F82"/>
    <w:rsid w:val="00ED259E"/>
    <w:rsid w:val="00ED2628"/>
    <w:rsid w:val="00ED27B3"/>
    <w:rsid w:val="00ED2C71"/>
    <w:rsid w:val="00ED76CB"/>
    <w:rsid w:val="00ED7DD1"/>
    <w:rsid w:val="00EE0B84"/>
    <w:rsid w:val="00EE34F3"/>
    <w:rsid w:val="00EE5FFF"/>
    <w:rsid w:val="00EE67DD"/>
    <w:rsid w:val="00EF1707"/>
    <w:rsid w:val="00EF235C"/>
    <w:rsid w:val="00EF2729"/>
    <w:rsid w:val="00EF2C74"/>
    <w:rsid w:val="00EF3C29"/>
    <w:rsid w:val="00EF6457"/>
    <w:rsid w:val="00EF7D04"/>
    <w:rsid w:val="00F00173"/>
    <w:rsid w:val="00F01AC7"/>
    <w:rsid w:val="00F030A5"/>
    <w:rsid w:val="00F03596"/>
    <w:rsid w:val="00F0578C"/>
    <w:rsid w:val="00F1097C"/>
    <w:rsid w:val="00F13440"/>
    <w:rsid w:val="00F1354C"/>
    <w:rsid w:val="00F2018A"/>
    <w:rsid w:val="00F268ED"/>
    <w:rsid w:val="00F315D3"/>
    <w:rsid w:val="00F31ED6"/>
    <w:rsid w:val="00F34CFB"/>
    <w:rsid w:val="00F35F80"/>
    <w:rsid w:val="00F37C8D"/>
    <w:rsid w:val="00F40D90"/>
    <w:rsid w:val="00F4134F"/>
    <w:rsid w:val="00F41932"/>
    <w:rsid w:val="00F45EDB"/>
    <w:rsid w:val="00F46820"/>
    <w:rsid w:val="00F5007A"/>
    <w:rsid w:val="00F510AB"/>
    <w:rsid w:val="00F51190"/>
    <w:rsid w:val="00F52187"/>
    <w:rsid w:val="00F5267F"/>
    <w:rsid w:val="00F5300A"/>
    <w:rsid w:val="00F566B0"/>
    <w:rsid w:val="00F57198"/>
    <w:rsid w:val="00F61086"/>
    <w:rsid w:val="00F6283E"/>
    <w:rsid w:val="00F6310B"/>
    <w:rsid w:val="00F6381A"/>
    <w:rsid w:val="00F64795"/>
    <w:rsid w:val="00F64D03"/>
    <w:rsid w:val="00F64E9F"/>
    <w:rsid w:val="00F6672F"/>
    <w:rsid w:val="00F707EB"/>
    <w:rsid w:val="00F70992"/>
    <w:rsid w:val="00F72286"/>
    <w:rsid w:val="00F74251"/>
    <w:rsid w:val="00F76B0E"/>
    <w:rsid w:val="00F76CFB"/>
    <w:rsid w:val="00F771D7"/>
    <w:rsid w:val="00F7768B"/>
    <w:rsid w:val="00F77A0D"/>
    <w:rsid w:val="00F80D4C"/>
    <w:rsid w:val="00F85A37"/>
    <w:rsid w:val="00F875D4"/>
    <w:rsid w:val="00F933C9"/>
    <w:rsid w:val="00F9407C"/>
    <w:rsid w:val="00F95AEF"/>
    <w:rsid w:val="00F972AB"/>
    <w:rsid w:val="00FA0501"/>
    <w:rsid w:val="00FA0F98"/>
    <w:rsid w:val="00FA203F"/>
    <w:rsid w:val="00FA21F2"/>
    <w:rsid w:val="00FA25DB"/>
    <w:rsid w:val="00FA2C7B"/>
    <w:rsid w:val="00FA2F97"/>
    <w:rsid w:val="00FA5479"/>
    <w:rsid w:val="00FA68D6"/>
    <w:rsid w:val="00FB24E9"/>
    <w:rsid w:val="00FB3B94"/>
    <w:rsid w:val="00FB62F8"/>
    <w:rsid w:val="00FB6F10"/>
    <w:rsid w:val="00FB7C9D"/>
    <w:rsid w:val="00FC08E8"/>
    <w:rsid w:val="00FC3817"/>
    <w:rsid w:val="00FC3A08"/>
    <w:rsid w:val="00FC456D"/>
    <w:rsid w:val="00FD02DF"/>
    <w:rsid w:val="00FD0985"/>
    <w:rsid w:val="00FD259E"/>
    <w:rsid w:val="00FD46DB"/>
    <w:rsid w:val="00FD605C"/>
    <w:rsid w:val="00FD61FF"/>
    <w:rsid w:val="00FD7DD9"/>
    <w:rsid w:val="00FE1276"/>
    <w:rsid w:val="00FE409D"/>
    <w:rsid w:val="00FE4D1A"/>
    <w:rsid w:val="00FE64BF"/>
    <w:rsid w:val="00FE682C"/>
    <w:rsid w:val="00FE69CF"/>
    <w:rsid w:val="00FF3B32"/>
    <w:rsid w:val="00FF54AF"/>
    <w:rsid w:val="00FF5B84"/>
    <w:rsid w:val="00FF623C"/>
    <w:rsid w:val="00FF7DCB"/>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3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rsid w:val="003152F6"/>
    <w:rPr>
      <w:sz w:val="20"/>
      <w:szCs w:val="20"/>
    </w:rPr>
  </w:style>
  <w:style w:type="character" w:styleId="FootnoteReference">
    <w:name w:val="footnote reference"/>
    <w:aliases w:val="ftref,16 Point,Superscript 6 Point,BVI fnr"/>
    <w:uiPriority w:val="99"/>
    <w:rsid w:val="003152F6"/>
    <w:rPr>
      <w:vertAlign w:val="superscript"/>
    </w:rPr>
  </w:style>
  <w:style w:type="paragraph" w:styleId="Footer">
    <w:name w:val="footer"/>
    <w:basedOn w:val="Normal"/>
    <w:link w:val="FooterChar"/>
    <w:uiPriority w:val="99"/>
    <w:rsid w:val="003152F6"/>
    <w:pPr>
      <w:tabs>
        <w:tab w:val="center" w:pos="4320"/>
        <w:tab w:val="right" w:pos="8640"/>
      </w:tabs>
    </w:pPr>
  </w:style>
  <w:style w:type="character" w:styleId="PageNumber">
    <w:name w:val="page number"/>
    <w:basedOn w:val="DefaultParagraphFont"/>
    <w:rsid w:val="003152F6"/>
  </w:style>
  <w:style w:type="character" w:styleId="CommentReference">
    <w:name w:val="annotation reference"/>
    <w:semiHidden/>
    <w:rsid w:val="003152F6"/>
    <w:rPr>
      <w:sz w:val="16"/>
      <w:szCs w:val="16"/>
    </w:rPr>
  </w:style>
  <w:style w:type="paragraph" w:styleId="CommentText">
    <w:name w:val="annotation text"/>
    <w:basedOn w:val="Normal"/>
    <w:link w:val="CommentTextChar"/>
    <w:semiHidden/>
    <w:rsid w:val="003152F6"/>
    <w:rPr>
      <w:sz w:val="20"/>
      <w:szCs w:val="20"/>
    </w:rPr>
  </w:style>
  <w:style w:type="paragraph" w:styleId="CommentSubject">
    <w:name w:val="annotation subject"/>
    <w:basedOn w:val="CommentText"/>
    <w:next w:val="CommentText"/>
    <w:link w:val="CommentSubjectChar"/>
    <w:semiHidden/>
    <w:rsid w:val="003152F6"/>
    <w:rPr>
      <w:b/>
      <w:bCs/>
    </w:rPr>
  </w:style>
  <w:style w:type="paragraph" w:styleId="BalloonText">
    <w:name w:val="Balloon Text"/>
    <w:basedOn w:val="Normal"/>
    <w:link w:val="BalloonTextChar"/>
    <w:semiHidden/>
    <w:rsid w:val="003152F6"/>
    <w:rPr>
      <w:rFonts w:ascii="Tahoma" w:hAnsi="Tahoma"/>
      <w:sz w:val="16"/>
      <w:szCs w:val="16"/>
    </w:rPr>
  </w:style>
  <w:style w:type="paragraph" w:styleId="Header">
    <w:name w:val="header"/>
    <w:basedOn w:val="Normal"/>
    <w:link w:val="HeaderChar"/>
    <w:rsid w:val="003152F6"/>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Geneva 9 Char,Font: Geneva 9 Char,Boston 10 Char,f Char"/>
    <w:link w:val="FootnoteTex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rPr>
  </w:style>
  <w:style w:type="character" w:customStyle="1" w:styleId="Heading7Char">
    <w:name w:val="Heading 7 Char"/>
    <w:link w:val="Heading7"/>
    <w:uiPriority w:val="99"/>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aliases w:val="Project Profile name,List Paragraph1,List Paragraph (numbered (a))"/>
    <w:basedOn w:val="Normal"/>
    <w:link w:val="ListParagraphChar"/>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character" w:customStyle="1" w:styleId="hgkelc">
    <w:name w:val="hgkelc"/>
    <w:basedOn w:val="DefaultParagraphFont"/>
    <w:rsid w:val="00F64E9F"/>
  </w:style>
  <w:style w:type="paragraph" w:customStyle="1" w:styleId="Default">
    <w:name w:val="Default"/>
    <w:rsid w:val="00141C86"/>
    <w:pPr>
      <w:autoSpaceDE w:val="0"/>
      <w:autoSpaceDN w:val="0"/>
      <w:adjustRightInd w:val="0"/>
    </w:pPr>
    <w:rPr>
      <w:color w:val="000000"/>
      <w:sz w:val="24"/>
      <w:szCs w:val="24"/>
      <w:lang w:val="en-US"/>
    </w:rPr>
  </w:style>
  <w:style w:type="paragraph" w:styleId="EndnoteText">
    <w:name w:val="endnote text"/>
    <w:basedOn w:val="Normal"/>
    <w:link w:val="EndnoteTextChar"/>
    <w:semiHidden/>
    <w:unhideWhenUsed/>
    <w:rsid w:val="00325542"/>
    <w:rPr>
      <w:sz w:val="20"/>
      <w:szCs w:val="20"/>
    </w:rPr>
  </w:style>
  <w:style w:type="character" w:customStyle="1" w:styleId="EndnoteTextChar">
    <w:name w:val="Endnote Text Char"/>
    <w:basedOn w:val="DefaultParagraphFont"/>
    <w:link w:val="EndnoteText"/>
    <w:semiHidden/>
    <w:rsid w:val="00325542"/>
    <w:rPr>
      <w:rFonts w:ascii="Arial" w:hAnsi="Arial"/>
      <w:lang w:val="en-US" w:eastAsia="en-US"/>
    </w:rPr>
  </w:style>
  <w:style w:type="character" w:styleId="EndnoteReference">
    <w:name w:val="endnote reference"/>
    <w:basedOn w:val="DefaultParagraphFont"/>
    <w:semiHidden/>
    <w:unhideWhenUsed/>
    <w:rsid w:val="00325542"/>
    <w:rPr>
      <w:vertAlign w:val="superscript"/>
    </w:rPr>
  </w:style>
  <w:style w:type="character" w:customStyle="1" w:styleId="ListParagraphChar">
    <w:name w:val="List Paragraph Char"/>
    <w:aliases w:val="Project Profile name Char,List Paragraph1 Char,List Paragraph (numbered (a)) Char"/>
    <w:link w:val="ListParagraph"/>
    <w:rsid w:val="00F315D3"/>
    <w:rPr>
      <w:rFonts w:ascii="Arial" w:hAnsi="Arial"/>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6F16"/>
    <w:rPr>
      <w:rFonts w:ascii="Arial" w:hAnsi="Arial"/>
      <w:sz w:val="18"/>
      <w:szCs w:val="24"/>
      <w:lang w:val="en-US" w:eastAsia="en-US"/>
    </w:rPr>
  </w:style>
  <w:style w:type="paragraph" w:styleId="Heading1">
    <w:name w:val="heading 1"/>
    <w:basedOn w:val="Normal"/>
    <w:next w:val="Normal"/>
    <w:link w:val="Heading1Char"/>
    <w:qFormat/>
    <w:rsid w:val="00B9072A"/>
    <w:pPr>
      <w:outlineLvl w:val="0"/>
    </w:pPr>
    <w:rPr>
      <w:rFonts w:cs="Arial"/>
      <w:b/>
      <w:sz w:val="22"/>
      <w:szCs w:val="22"/>
      <w:lang w:val="en-GB"/>
    </w:rPr>
  </w:style>
  <w:style w:type="paragraph" w:styleId="Heading3">
    <w:name w:val="heading 3"/>
    <w:basedOn w:val="Normal"/>
    <w:next w:val="Normal"/>
    <w:link w:val="Heading3Char"/>
    <w:qFormat/>
    <w:rsid w:val="0081089D"/>
    <w:pPr>
      <w:keepNext/>
      <w:outlineLvl w:val="2"/>
    </w:pPr>
    <w:rPr>
      <w:b/>
      <w:bCs/>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rsid w:val="003152F6"/>
    <w:rPr>
      <w:sz w:val="20"/>
      <w:szCs w:val="20"/>
    </w:rPr>
  </w:style>
  <w:style w:type="character" w:styleId="FootnoteReference">
    <w:name w:val="footnote reference"/>
    <w:aliases w:val="ftref,16 Point,Superscript 6 Point,BVI fnr"/>
    <w:uiPriority w:val="99"/>
    <w:rsid w:val="003152F6"/>
    <w:rPr>
      <w:vertAlign w:val="superscript"/>
    </w:rPr>
  </w:style>
  <w:style w:type="paragraph" w:styleId="Footer">
    <w:name w:val="footer"/>
    <w:basedOn w:val="Normal"/>
    <w:link w:val="FooterChar"/>
    <w:uiPriority w:val="99"/>
    <w:rsid w:val="003152F6"/>
    <w:pPr>
      <w:tabs>
        <w:tab w:val="center" w:pos="4320"/>
        <w:tab w:val="right" w:pos="8640"/>
      </w:tabs>
    </w:pPr>
  </w:style>
  <w:style w:type="character" w:styleId="PageNumber">
    <w:name w:val="page number"/>
    <w:basedOn w:val="DefaultParagraphFont"/>
    <w:rsid w:val="003152F6"/>
  </w:style>
  <w:style w:type="character" w:styleId="CommentReference">
    <w:name w:val="annotation reference"/>
    <w:semiHidden/>
    <w:rsid w:val="003152F6"/>
    <w:rPr>
      <w:sz w:val="16"/>
      <w:szCs w:val="16"/>
    </w:rPr>
  </w:style>
  <w:style w:type="paragraph" w:styleId="CommentText">
    <w:name w:val="annotation text"/>
    <w:basedOn w:val="Normal"/>
    <w:link w:val="CommentTextChar"/>
    <w:semiHidden/>
    <w:rsid w:val="003152F6"/>
    <w:rPr>
      <w:sz w:val="20"/>
      <w:szCs w:val="20"/>
    </w:rPr>
  </w:style>
  <w:style w:type="paragraph" w:styleId="CommentSubject">
    <w:name w:val="annotation subject"/>
    <w:basedOn w:val="CommentText"/>
    <w:next w:val="CommentText"/>
    <w:link w:val="CommentSubjectChar"/>
    <w:semiHidden/>
    <w:rsid w:val="003152F6"/>
    <w:rPr>
      <w:b/>
      <w:bCs/>
    </w:rPr>
  </w:style>
  <w:style w:type="paragraph" w:styleId="BalloonText">
    <w:name w:val="Balloon Text"/>
    <w:basedOn w:val="Normal"/>
    <w:link w:val="BalloonTextChar"/>
    <w:semiHidden/>
    <w:rsid w:val="003152F6"/>
    <w:rPr>
      <w:rFonts w:ascii="Tahoma" w:hAnsi="Tahoma"/>
      <w:sz w:val="16"/>
      <w:szCs w:val="16"/>
    </w:rPr>
  </w:style>
  <w:style w:type="paragraph" w:styleId="Header">
    <w:name w:val="header"/>
    <w:basedOn w:val="Normal"/>
    <w:link w:val="HeaderChar"/>
    <w:rsid w:val="003152F6"/>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Geneva 9 Char,Font: Geneva 9 Char,Boston 10 Char,f Char"/>
    <w:link w:val="FootnoteText"/>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rPr>
  </w:style>
  <w:style w:type="character" w:customStyle="1" w:styleId="Heading7Char">
    <w:name w:val="Heading 7 Char"/>
    <w:link w:val="Heading7"/>
    <w:uiPriority w:val="99"/>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aliases w:val="Project Profile name,List Paragraph1,List Paragraph (numbered (a))"/>
    <w:basedOn w:val="Normal"/>
    <w:link w:val="ListParagraphChar"/>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2"/>
      </w:numPr>
      <w:tabs>
        <w:tab w:val="clear" w:pos="360"/>
        <w:tab w:val="num" w:pos="0"/>
      </w:tabs>
      <w:outlineLvl w:val="1"/>
    </w:pPr>
    <w:rPr>
      <w:rFonts w:cs="Arial"/>
      <w:b/>
      <w:sz w:val="20"/>
      <w:szCs w:val="20"/>
      <w:lang w:val="en-GB"/>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character" w:customStyle="1" w:styleId="hgkelc">
    <w:name w:val="hgkelc"/>
    <w:basedOn w:val="DefaultParagraphFont"/>
    <w:rsid w:val="00F64E9F"/>
  </w:style>
  <w:style w:type="paragraph" w:customStyle="1" w:styleId="Default">
    <w:name w:val="Default"/>
    <w:rsid w:val="00141C86"/>
    <w:pPr>
      <w:autoSpaceDE w:val="0"/>
      <w:autoSpaceDN w:val="0"/>
      <w:adjustRightInd w:val="0"/>
    </w:pPr>
    <w:rPr>
      <w:color w:val="000000"/>
      <w:sz w:val="24"/>
      <w:szCs w:val="24"/>
      <w:lang w:val="en-US"/>
    </w:rPr>
  </w:style>
  <w:style w:type="paragraph" w:styleId="EndnoteText">
    <w:name w:val="endnote text"/>
    <w:basedOn w:val="Normal"/>
    <w:link w:val="EndnoteTextChar"/>
    <w:semiHidden/>
    <w:unhideWhenUsed/>
    <w:rsid w:val="00325542"/>
    <w:rPr>
      <w:sz w:val="20"/>
      <w:szCs w:val="20"/>
    </w:rPr>
  </w:style>
  <w:style w:type="character" w:customStyle="1" w:styleId="EndnoteTextChar">
    <w:name w:val="Endnote Text Char"/>
    <w:basedOn w:val="DefaultParagraphFont"/>
    <w:link w:val="EndnoteText"/>
    <w:semiHidden/>
    <w:rsid w:val="00325542"/>
    <w:rPr>
      <w:rFonts w:ascii="Arial" w:hAnsi="Arial"/>
      <w:lang w:val="en-US" w:eastAsia="en-US"/>
    </w:rPr>
  </w:style>
  <w:style w:type="character" w:styleId="EndnoteReference">
    <w:name w:val="endnote reference"/>
    <w:basedOn w:val="DefaultParagraphFont"/>
    <w:semiHidden/>
    <w:unhideWhenUsed/>
    <w:rsid w:val="00325542"/>
    <w:rPr>
      <w:vertAlign w:val="superscript"/>
    </w:rPr>
  </w:style>
  <w:style w:type="character" w:customStyle="1" w:styleId="ListParagraphChar">
    <w:name w:val="List Paragraph Char"/>
    <w:aliases w:val="Project Profile name Char,List Paragraph1 Char,List Paragraph (numbered (a)) Char"/>
    <w:link w:val="ListParagraph"/>
    <w:rsid w:val="00F315D3"/>
    <w:rPr>
      <w:rFonts w:ascii="Arial" w:hAnsi="Arial"/>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44F5485AA04E6990A4103C2A7AAC98"/>
        <w:category>
          <w:name w:val="General"/>
          <w:gallery w:val="placeholder"/>
        </w:category>
        <w:types>
          <w:type w:val="bbPlcHdr"/>
        </w:types>
        <w:behaviors>
          <w:behavior w:val="content"/>
        </w:behaviors>
        <w:guid w:val="{C63A20EC-CEF2-46B6-9550-DCE0E6B4AC0D}"/>
      </w:docPartPr>
      <w:docPartBody>
        <w:p w:rsidR="007E3E4D" w:rsidRDefault="0094374B" w:rsidP="0094374B">
          <w:pPr>
            <w:pStyle w:val="E344F5485AA04E6990A4103C2A7AAC9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Vrinda">
    <w:altName w:val="Bahnschrift Light"/>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4B"/>
    <w:rsid w:val="001C131D"/>
    <w:rsid w:val="006C41DE"/>
    <w:rsid w:val="006E0F24"/>
    <w:rsid w:val="00756F51"/>
    <w:rsid w:val="007E3E4D"/>
    <w:rsid w:val="008F34B3"/>
    <w:rsid w:val="0094374B"/>
    <w:rsid w:val="009C6B4A"/>
    <w:rsid w:val="00A2385D"/>
    <w:rsid w:val="00DB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4F5485AA04E6990A4103C2A7AAC98">
    <w:name w:val="E344F5485AA04E6990A4103C2A7AAC98"/>
    <w:rsid w:val="009437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4F5485AA04E6990A4103C2A7AAC98">
    <w:name w:val="E344F5485AA04E6990A4103C2A7AAC98"/>
    <w:rsid w:val="00943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FCountry xmlns="ceb00776-aa5c-4fc8-b6fe-5f035152e4b6">Bangladesh</GEFCountry>
    <Classification xmlns="ceb00776-aa5c-4fc8-b6fe-5f035152e4b6">Public</Classification>
    <Country1 xmlns="ceb00776-aa5c-4fc8-b6fe-5f035152e4b6" xsi:nil="true"/>
    <DocPrefix xmlns="ceb00776-aa5c-4fc8-b6fe-5f035152e4b6">Project Implementation Report (PIR)</DocPrefix>
    <GEFID xmlns="ceb00776-aa5c-4fc8-b6fe-5f035152e4b6">5456</GEFID>
    <ProjectType xmlns="ceb00776-aa5c-4fc8-b6fe-5f035152e4b6">FSP</ProjectType>
    <GEFProjectID xmlns="ceb00776-aa5c-4fc8-b6fe-5f035152e4b6">f45dd11f-df7c-e811-8124-3863bb2e1360</GEFProjectID>
    <DocActive xmlns="ceb00776-aa5c-4fc8-b6fe-5f035152e4b6">No</DocActive>
    <DocCategory xmlns="ceb00776-aa5c-4fc8-b6fe-5f035152e4b6">M and E Document</DocCategory>
    <FocalArea xmlns="ceb00776-aa5c-4fc8-b6fe-5f035152e4b6">Climate Change</FocalArea>
    <DocType xmlns="ceb00776-aa5c-4fc8-b6fe-5f035152e4b6">PIR 1</DocType>
    <ProjectTitle xmlns="ceb00776-aa5c-4fc8-b6fe-5f035152e4b6">Ecosystem-based Approaches to Adaptation (EbA) in the Drought-prone Barind Tract and Haor "Wetland" Area</ProjectTitle>
    <TrustFundType xmlns="ceb00776-aa5c-4fc8-b6fe-5f035152e4b6">LDCF</TrustFundType>
    <TaxCatchAll xmlns="3e02667f-0271-471b-bd6e-11a2e16def1d"/>
    <DocumentTitle xmlns="ceb00776-aa5c-4fc8-b6fe-5f035152e4b6">5456_2021_PIR_UNEP_Bangladesh</DocumentTitle>
  </documentManagement>
</p:properties>
</file>

<file path=customXml/item2.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 ds:uri="ceb00776-aa5c-4fc8-b6fe-5f035152e4b6"/>
    <ds:schemaRef ds:uri="3e02667f-0271-471b-bd6e-11a2e16def1d"/>
  </ds:schemaRefs>
</ds:datastoreItem>
</file>

<file path=customXml/itemProps2.xml><?xml version="1.0" encoding="utf-8"?>
<ds:datastoreItem xmlns:ds="http://schemas.openxmlformats.org/officeDocument/2006/customXml" ds:itemID="{6D44E31D-55CD-4159-B76F-758493ABB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00776-aa5c-4fc8-b6fe-5f035152e4b6"/>
    <ds:schemaRef ds:uri="c7ede9f9-c657-4e65-88e7-7be717847d9e"/>
    <ds:schemaRef ds:uri="3e02667f-0271-471b-bd6e-11a2e16def1d"/>
    <ds:schemaRef ds:uri="ff57b53f-0493-42a0-86f6-b9b1333ab06d"/>
    <ds:schemaRef ds:uri="b8caa731-411c-4ce8-a2a6-5b517e25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4.xml><?xml version="1.0" encoding="utf-8"?>
<ds:datastoreItem xmlns:ds="http://schemas.openxmlformats.org/officeDocument/2006/customXml" ds:itemID="{8D045AA9-3C5A-48DB-AA62-DC40B764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4763</Words>
  <Characters>27153</Characters>
  <Application>Microsoft Office Word</Application>
  <DocSecurity>0</DocSecurity>
  <Lines>226</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UNEP GEF PIR FY 06</vt:lpstr>
      <vt:lpstr>UNEP GEF PIR FY 06</vt:lpstr>
    </vt:vector>
  </TitlesOfParts>
  <Company/>
  <LinksUpToDate>false</LinksUpToDate>
  <CharactersWithSpaces>31853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creator>Carmen Tavera</dc:creator>
  <cp:lastModifiedBy>UNGSC-Netbook</cp:lastModifiedBy>
  <cp:revision>2</cp:revision>
  <cp:lastPrinted>2019-03-28T23:02:00Z</cp:lastPrinted>
  <dcterms:created xsi:type="dcterms:W3CDTF">2021-09-17T09:52:00Z</dcterms:created>
  <dcterms:modified xsi:type="dcterms:W3CDTF">2021-09-17T09:52:00Z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