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68BCB" w14:textId="77777777" w:rsidR="003B68DF" w:rsidRDefault="003B68DF" w:rsidP="00901BF2">
      <w:pPr>
        <w:jc w:val="center"/>
        <w:rPr>
          <w:b/>
          <w:sz w:val="28"/>
          <w:szCs w:val="28"/>
        </w:rPr>
      </w:pPr>
    </w:p>
    <w:p w14:paraId="502D9947" w14:textId="30D58D5E" w:rsidR="003B68DF" w:rsidRDefault="003B68DF" w:rsidP="00901BF2">
      <w:pPr>
        <w:jc w:val="center"/>
        <w:rPr>
          <w:b/>
          <w:sz w:val="28"/>
          <w:szCs w:val="28"/>
        </w:rPr>
      </w:pPr>
      <w:r w:rsidRPr="00B667D4">
        <w:rPr>
          <w:noProof/>
        </w:rPr>
        <w:drawing>
          <wp:inline distT="0" distB="0" distL="0" distR="0" wp14:anchorId="0B9D15E2" wp14:editId="693B9EE6">
            <wp:extent cx="1540298" cy="490855"/>
            <wp:effectExtent l="0" t="0" r="3175" b="4445"/>
            <wp:docPr id="15363" name="Picture 6" descr="F:\BACKUP\Miguel\CI Arnhold Institute\GEF application\12 Project Agency presentations\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6" descr="F:\BACKUP\Miguel\CI Arnhold Institute\GEF application\12 Project Agency presentations\CI_Logo_English_French\PNG\CI_Logo_Standard_English_French.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414" cy="497903"/>
                    </a:xfrm>
                    <a:prstGeom prst="rect">
                      <a:avLst/>
                    </a:prstGeom>
                    <a:noFill/>
                    <a:ln w="9525">
                      <a:noFill/>
                      <a:miter lim="800000"/>
                      <a:headEnd/>
                      <a:tailEnd/>
                    </a:ln>
                  </pic:spPr>
                </pic:pic>
              </a:graphicData>
            </a:graphic>
          </wp:inline>
        </w:drawing>
      </w:r>
    </w:p>
    <w:p w14:paraId="005E0AEC" w14:textId="77777777" w:rsidR="003B68DF" w:rsidRDefault="003B68DF" w:rsidP="00901BF2">
      <w:pPr>
        <w:jc w:val="center"/>
        <w:rPr>
          <w:b/>
          <w:sz w:val="28"/>
          <w:szCs w:val="28"/>
        </w:rPr>
      </w:pPr>
    </w:p>
    <w:p w14:paraId="32D5A6D9" w14:textId="77777777" w:rsidR="003B68DF" w:rsidRDefault="003B68DF" w:rsidP="00901BF2">
      <w:pPr>
        <w:jc w:val="center"/>
        <w:rPr>
          <w:b/>
          <w:sz w:val="28"/>
          <w:szCs w:val="28"/>
        </w:rPr>
      </w:pPr>
    </w:p>
    <w:p w14:paraId="496EA5A1" w14:textId="77777777" w:rsidR="003B68DF" w:rsidRPr="00A00671" w:rsidRDefault="003B68DF" w:rsidP="00901BF2">
      <w:pPr>
        <w:jc w:val="center"/>
        <w:rPr>
          <w:rFonts w:asciiTheme="minorHAnsi" w:hAnsiTheme="minorHAnsi" w:cstheme="minorHAnsi"/>
          <w:b/>
          <w:sz w:val="28"/>
          <w:szCs w:val="28"/>
        </w:rPr>
      </w:pPr>
    </w:p>
    <w:p w14:paraId="4D3F3191" w14:textId="77777777" w:rsidR="003B68DF" w:rsidRPr="00A00671" w:rsidRDefault="003B68DF" w:rsidP="003B68DF">
      <w:pPr>
        <w:jc w:val="center"/>
        <w:rPr>
          <w:rFonts w:asciiTheme="minorHAnsi" w:hAnsiTheme="minorHAnsi" w:cstheme="minorHAnsi"/>
          <w:b/>
          <w:sz w:val="32"/>
          <w:szCs w:val="28"/>
        </w:rPr>
      </w:pPr>
      <w:r w:rsidRPr="00A00671">
        <w:rPr>
          <w:rFonts w:asciiTheme="minorHAnsi" w:hAnsiTheme="minorHAnsi" w:cstheme="minorHAnsi"/>
          <w:b/>
          <w:sz w:val="32"/>
          <w:szCs w:val="28"/>
        </w:rPr>
        <w:t>PROJECT IMPLEMENTATION REPORT (PIR)</w:t>
      </w:r>
    </w:p>
    <w:p w14:paraId="0C5D5DC6" w14:textId="77777777" w:rsidR="003B68DF" w:rsidRPr="00A00671" w:rsidRDefault="003B68DF" w:rsidP="003B68DF">
      <w:pPr>
        <w:jc w:val="center"/>
        <w:rPr>
          <w:rFonts w:asciiTheme="minorHAnsi" w:hAnsiTheme="minorHAnsi" w:cstheme="minorHAnsi"/>
          <w:b/>
          <w:sz w:val="28"/>
          <w:szCs w:val="28"/>
        </w:rPr>
      </w:pPr>
    </w:p>
    <w:p w14:paraId="4443373B" w14:textId="7D86FD04" w:rsidR="003B68DF" w:rsidRPr="00A00671" w:rsidRDefault="003B68DF" w:rsidP="00EF2B7B">
      <w:pPr>
        <w:jc w:val="center"/>
        <w:rPr>
          <w:rFonts w:asciiTheme="minorHAnsi" w:hAnsiTheme="minorHAnsi" w:cstheme="minorHAnsi"/>
          <w:b/>
          <w:sz w:val="28"/>
          <w:szCs w:val="28"/>
        </w:rPr>
      </w:pPr>
      <w:r w:rsidRPr="00A00671">
        <w:rPr>
          <w:rFonts w:asciiTheme="minorHAnsi" w:hAnsiTheme="minorHAnsi" w:cstheme="minorHAnsi"/>
          <w:b/>
          <w:sz w:val="28"/>
          <w:szCs w:val="28"/>
        </w:rPr>
        <w:t>for the project:</w:t>
      </w:r>
    </w:p>
    <w:p w14:paraId="61AAA17B" w14:textId="77777777" w:rsidR="003B68DF" w:rsidRPr="00A00671" w:rsidRDefault="003B68DF" w:rsidP="00901BF2">
      <w:pPr>
        <w:jc w:val="center"/>
        <w:rPr>
          <w:rFonts w:asciiTheme="minorHAnsi" w:hAnsiTheme="minorHAnsi" w:cstheme="minorHAnsi"/>
          <w:b/>
          <w:sz w:val="28"/>
          <w:szCs w:val="28"/>
        </w:rPr>
      </w:pPr>
    </w:p>
    <w:p w14:paraId="6A01DDB9" w14:textId="585BAD1B" w:rsidR="003B68DF" w:rsidRPr="00A00671" w:rsidRDefault="00D73D1F" w:rsidP="00901BF2">
      <w:pPr>
        <w:jc w:val="center"/>
        <w:rPr>
          <w:rFonts w:asciiTheme="minorHAnsi" w:hAnsiTheme="minorHAnsi" w:cstheme="minorHAnsi"/>
          <w:b/>
          <w:sz w:val="28"/>
          <w:szCs w:val="28"/>
          <w:lang w:eastAsia="ja-JP"/>
        </w:rPr>
      </w:pPr>
      <w:r>
        <w:rPr>
          <w:rFonts w:asciiTheme="minorHAnsi" w:hAnsiTheme="minorHAnsi" w:cstheme="minorHAnsi"/>
          <w:b/>
          <w:sz w:val="28"/>
          <w:szCs w:val="28"/>
          <w:lang w:eastAsia="ja-JP"/>
        </w:rPr>
        <w:t xml:space="preserve">Blue Nature Alliance to Expand and Improve the Conservation of 1.25 </w:t>
      </w:r>
      <w:proofErr w:type="gramStart"/>
      <w:r>
        <w:rPr>
          <w:rFonts w:asciiTheme="minorHAnsi" w:hAnsiTheme="minorHAnsi" w:cstheme="minorHAnsi"/>
          <w:b/>
          <w:sz w:val="28"/>
          <w:szCs w:val="28"/>
          <w:lang w:eastAsia="ja-JP"/>
        </w:rPr>
        <w:t>Billion</w:t>
      </w:r>
      <w:proofErr w:type="gramEnd"/>
      <w:r>
        <w:rPr>
          <w:rFonts w:asciiTheme="minorHAnsi" w:hAnsiTheme="minorHAnsi" w:cstheme="minorHAnsi"/>
          <w:b/>
          <w:sz w:val="28"/>
          <w:szCs w:val="28"/>
          <w:lang w:eastAsia="ja-JP"/>
        </w:rPr>
        <w:t xml:space="preserve"> Hectares of Ocean Ecosystems</w:t>
      </w:r>
    </w:p>
    <w:p w14:paraId="6348334C" w14:textId="77777777" w:rsidR="003B68DF" w:rsidRPr="00A00671" w:rsidRDefault="003B68DF" w:rsidP="00901BF2">
      <w:pPr>
        <w:jc w:val="center"/>
        <w:rPr>
          <w:rFonts w:asciiTheme="minorHAnsi" w:hAnsiTheme="minorHAnsi" w:cstheme="minorHAnsi"/>
          <w:b/>
          <w:sz w:val="28"/>
          <w:szCs w:val="28"/>
          <w:lang w:eastAsia="ja-JP"/>
        </w:rPr>
      </w:pPr>
    </w:p>
    <w:p w14:paraId="63E4D77A" w14:textId="77777777" w:rsidR="003B68DF" w:rsidRPr="00A00671" w:rsidRDefault="003B68DF" w:rsidP="00901BF2">
      <w:pPr>
        <w:jc w:val="center"/>
        <w:rPr>
          <w:rFonts w:asciiTheme="minorHAnsi" w:hAnsiTheme="minorHAnsi" w:cstheme="minorHAnsi"/>
          <w:b/>
          <w:sz w:val="28"/>
          <w:szCs w:val="28"/>
          <w:lang w:eastAsia="ja-JP"/>
        </w:rPr>
      </w:pPr>
    </w:p>
    <w:p w14:paraId="6425C265" w14:textId="355CA281" w:rsidR="003B68DF" w:rsidRPr="00A00671" w:rsidRDefault="00BC49AF" w:rsidP="003B68DF">
      <w:pPr>
        <w:jc w:val="center"/>
        <w:rPr>
          <w:rFonts w:asciiTheme="minorHAnsi" w:hAnsiTheme="minorHAnsi" w:cstheme="minorHAnsi"/>
          <w:b/>
          <w:sz w:val="28"/>
          <w:szCs w:val="28"/>
        </w:rPr>
      </w:pPr>
      <w:r w:rsidRPr="00A00671">
        <w:rPr>
          <w:rFonts w:asciiTheme="minorHAnsi" w:hAnsiTheme="minorHAnsi" w:cstheme="minorHAnsi"/>
          <w:b/>
          <w:sz w:val="28"/>
          <w:szCs w:val="28"/>
        </w:rPr>
        <w:t>FY</w:t>
      </w:r>
      <w:r w:rsidR="00D73D1F">
        <w:rPr>
          <w:rFonts w:asciiTheme="minorHAnsi" w:hAnsiTheme="minorHAnsi" w:cstheme="minorHAnsi"/>
          <w:b/>
          <w:sz w:val="28"/>
          <w:szCs w:val="28"/>
        </w:rPr>
        <w:t>25</w:t>
      </w:r>
    </w:p>
    <w:p w14:paraId="179F7D5A" w14:textId="40494FEF" w:rsidR="003B68DF" w:rsidRPr="00A00671" w:rsidRDefault="26888884" w:rsidP="26888884">
      <w:pPr>
        <w:jc w:val="center"/>
        <w:rPr>
          <w:rFonts w:asciiTheme="minorHAnsi" w:hAnsiTheme="minorHAnsi" w:cstheme="minorHAnsi"/>
          <w:i/>
          <w:iCs/>
        </w:rPr>
      </w:pPr>
      <w:r w:rsidRPr="00A00671">
        <w:rPr>
          <w:rFonts w:asciiTheme="minorHAnsi" w:hAnsiTheme="minorHAnsi" w:cstheme="minorHAnsi"/>
          <w:i/>
          <w:iCs/>
        </w:rPr>
        <w:t>July 1, 20</w:t>
      </w:r>
      <w:r w:rsidR="00D73D1F">
        <w:rPr>
          <w:rFonts w:asciiTheme="minorHAnsi" w:hAnsiTheme="minorHAnsi" w:cstheme="minorHAnsi"/>
          <w:i/>
          <w:iCs/>
        </w:rPr>
        <w:t>24</w:t>
      </w:r>
      <w:r w:rsidRPr="00A00671">
        <w:rPr>
          <w:rFonts w:asciiTheme="minorHAnsi" w:hAnsiTheme="minorHAnsi" w:cstheme="minorHAnsi"/>
          <w:i/>
          <w:iCs/>
        </w:rPr>
        <w:t xml:space="preserve"> – June 30, 20</w:t>
      </w:r>
      <w:r w:rsidR="00D73D1F">
        <w:rPr>
          <w:rFonts w:asciiTheme="minorHAnsi" w:hAnsiTheme="minorHAnsi" w:cstheme="minorHAnsi"/>
          <w:i/>
          <w:iCs/>
        </w:rPr>
        <w:t>25</w:t>
      </w:r>
    </w:p>
    <w:p w14:paraId="5C98A54F" w14:textId="77777777" w:rsidR="003B68DF" w:rsidRPr="00A00671" w:rsidRDefault="003B68DF" w:rsidP="003B68DF">
      <w:pPr>
        <w:jc w:val="center"/>
        <w:rPr>
          <w:rFonts w:asciiTheme="minorHAnsi" w:hAnsiTheme="minorHAnsi" w:cstheme="minorHAnsi"/>
          <w:i/>
        </w:rPr>
      </w:pPr>
    </w:p>
    <w:p w14:paraId="670AA9B4" w14:textId="77777777" w:rsidR="003B68DF" w:rsidRPr="00A00671" w:rsidRDefault="003B68DF" w:rsidP="003B68DF">
      <w:pPr>
        <w:jc w:val="center"/>
        <w:rPr>
          <w:rFonts w:asciiTheme="minorHAnsi" w:hAnsiTheme="minorHAnsi" w:cstheme="minorHAnsi"/>
          <w:i/>
        </w:rPr>
      </w:pPr>
    </w:p>
    <w:p w14:paraId="1F1D4EB6" w14:textId="77777777" w:rsidR="003B68DF" w:rsidRDefault="003B68DF" w:rsidP="003B68DF">
      <w:pPr>
        <w:jc w:val="center"/>
        <w:rPr>
          <w:rFonts w:asciiTheme="minorHAnsi" w:hAnsiTheme="minorHAnsi" w:cstheme="minorHAnsi"/>
          <w:i/>
        </w:rPr>
      </w:pPr>
    </w:p>
    <w:p w14:paraId="75869745" w14:textId="77777777" w:rsidR="00D73D1F" w:rsidRDefault="00D73D1F" w:rsidP="003B68DF">
      <w:pPr>
        <w:jc w:val="center"/>
        <w:rPr>
          <w:rFonts w:asciiTheme="minorHAnsi" w:hAnsiTheme="minorHAnsi" w:cstheme="minorHAnsi"/>
          <w:i/>
        </w:rPr>
      </w:pPr>
    </w:p>
    <w:p w14:paraId="38108D6D" w14:textId="77777777" w:rsidR="00EF2B7B" w:rsidRDefault="00EF2B7B" w:rsidP="003B68DF">
      <w:pPr>
        <w:jc w:val="center"/>
        <w:rPr>
          <w:rFonts w:asciiTheme="minorHAnsi" w:hAnsiTheme="minorHAnsi" w:cstheme="minorHAnsi"/>
          <w:i/>
        </w:rPr>
      </w:pPr>
    </w:p>
    <w:p w14:paraId="3A30DDB4" w14:textId="77777777" w:rsidR="00EF2B7B" w:rsidRDefault="00EF2B7B" w:rsidP="003B68DF">
      <w:pPr>
        <w:jc w:val="center"/>
        <w:rPr>
          <w:rFonts w:asciiTheme="minorHAnsi" w:hAnsiTheme="minorHAnsi" w:cstheme="minorHAnsi"/>
          <w:i/>
        </w:rPr>
      </w:pPr>
    </w:p>
    <w:p w14:paraId="091DCCD5" w14:textId="77777777" w:rsidR="00EF2B7B" w:rsidRPr="00A00671" w:rsidRDefault="00EF2B7B" w:rsidP="003B68DF">
      <w:pPr>
        <w:jc w:val="center"/>
        <w:rPr>
          <w:rFonts w:asciiTheme="minorHAnsi" w:hAnsiTheme="minorHAnsi" w:cstheme="minorHAnsi"/>
          <w:i/>
        </w:rPr>
      </w:pPr>
    </w:p>
    <w:p w14:paraId="653D34E0" w14:textId="77777777" w:rsidR="003B68DF" w:rsidRPr="00A00671" w:rsidRDefault="003B68DF" w:rsidP="00D73D1F">
      <w:pPr>
        <w:rPr>
          <w:rFonts w:asciiTheme="minorHAnsi" w:hAnsiTheme="minorHAnsi" w:cstheme="minorHAnsi"/>
          <w:i/>
        </w:rPr>
      </w:pPr>
    </w:p>
    <w:p w14:paraId="0941F8B7" w14:textId="5747BF59" w:rsidR="003B68DF" w:rsidRDefault="003B68DF" w:rsidP="00D73D1F">
      <w:pPr>
        <w:jc w:val="center"/>
        <w:rPr>
          <w:rFonts w:asciiTheme="minorHAnsi" w:hAnsiTheme="minorHAnsi" w:cstheme="minorHAnsi"/>
          <w:b/>
          <w:sz w:val="28"/>
        </w:rPr>
      </w:pPr>
      <w:r w:rsidRPr="00A00671">
        <w:rPr>
          <w:rFonts w:asciiTheme="minorHAnsi" w:hAnsiTheme="minorHAnsi" w:cstheme="minorHAnsi"/>
          <w:b/>
          <w:sz w:val="28"/>
        </w:rPr>
        <w:t>Executing Partner</w:t>
      </w:r>
    </w:p>
    <w:p w14:paraId="5C0AD90B" w14:textId="77777777" w:rsidR="00D73D1F" w:rsidRPr="00D73D1F" w:rsidRDefault="00D73D1F" w:rsidP="00D73D1F">
      <w:pPr>
        <w:jc w:val="center"/>
        <w:rPr>
          <w:rFonts w:asciiTheme="minorHAnsi" w:hAnsiTheme="minorHAnsi" w:cstheme="minorHAnsi"/>
          <w:b/>
          <w:sz w:val="28"/>
        </w:rPr>
      </w:pPr>
    </w:p>
    <w:p w14:paraId="5F704C63" w14:textId="0A768103" w:rsidR="00901F6D" w:rsidRDefault="00D73D1F" w:rsidP="00D73D1F">
      <w:pPr>
        <w:jc w:val="center"/>
      </w:pPr>
      <w:r>
        <w:rPr>
          <w:noProof/>
        </w:rPr>
        <w:drawing>
          <wp:inline distT="0" distB="0" distL="0" distR="0" wp14:anchorId="7F40127A" wp14:editId="2C4C5EB7">
            <wp:extent cx="3732028" cy="1819364"/>
            <wp:effectExtent l="0" t="0" r="0" b="0"/>
            <wp:docPr id="145781577" name="Picture 2" descr="A logo with blue and orange tri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1577" name="Picture 2" descr="A logo with blue and orange triangl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70526" cy="1838132"/>
                    </a:xfrm>
                    <a:prstGeom prst="rect">
                      <a:avLst/>
                    </a:prstGeom>
                  </pic:spPr>
                </pic:pic>
              </a:graphicData>
            </a:graphic>
          </wp:inline>
        </w:drawing>
      </w:r>
    </w:p>
    <w:p w14:paraId="209AB48A" w14:textId="77777777" w:rsidR="00901F6D" w:rsidRDefault="00901F6D" w:rsidP="00901BF2">
      <w:pPr>
        <w:jc w:val="center"/>
      </w:pPr>
    </w:p>
    <w:p w14:paraId="070B8317" w14:textId="77777777" w:rsidR="00901F6D" w:rsidRDefault="00901F6D" w:rsidP="00901BF2">
      <w:pPr>
        <w:jc w:val="center"/>
      </w:pPr>
    </w:p>
    <w:p w14:paraId="42EF375B" w14:textId="77777777" w:rsidR="003B68DF" w:rsidRDefault="003B68DF" w:rsidP="00901BF2">
      <w:pPr>
        <w:jc w:val="center"/>
      </w:pPr>
    </w:p>
    <w:p w14:paraId="6E2B84B5" w14:textId="77777777" w:rsidR="003B68DF" w:rsidRDefault="003B68DF" w:rsidP="00901BF2">
      <w:pPr>
        <w:jc w:val="center"/>
      </w:pPr>
    </w:p>
    <w:p w14:paraId="395B8314" w14:textId="28D9EAB8" w:rsidR="00BC11F3" w:rsidRDefault="00BC11F3" w:rsidP="4CCFC360">
      <w:pPr>
        <w:jc w:val="center"/>
      </w:pPr>
    </w:p>
    <w:p w14:paraId="4125D300" w14:textId="77777777" w:rsidR="00D73D1F" w:rsidRDefault="00D73D1F" w:rsidP="4CCFC360">
      <w:pPr>
        <w:jc w:val="center"/>
      </w:pPr>
    </w:p>
    <w:p w14:paraId="53C4E47E" w14:textId="0C5EF015" w:rsidR="4CCFC360" w:rsidRDefault="4CCFC360" w:rsidP="4CCFC360">
      <w:pPr>
        <w:jc w:val="center"/>
      </w:pPr>
    </w:p>
    <w:p w14:paraId="2FC52E9C" w14:textId="77777777" w:rsidR="0057299B" w:rsidRPr="00E46B76" w:rsidRDefault="0057299B" w:rsidP="00901BF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0" w:type="dxa"/>
        </w:tblCellMar>
        <w:tblLook w:val="0000" w:firstRow="0" w:lastRow="0" w:firstColumn="0" w:lastColumn="0" w:noHBand="0" w:noVBand="0"/>
      </w:tblPr>
      <w:tblGrid>
        <w:gridCol w:w="2825"/>
        <w:gridCol w:w="2523"/>
        <w:gridCol w:w="2721"/>
        <w:gridCol w:w="2721"/>
      </w:tblGrid>
      <w:tr w:rsidR="00BF635B" w:rsidRPr="001C3982" w14:paraId="1ED61647" w14:textId="77777777" w:rsidTr="1636831F">
        <w:trPr>
          <w:cantSplit/>
          <w:trHeight w:val="183"/>
        </w:trPr>
        <w:tc>
          <w:tcPr>
            <w:tcW w:w="5000" w:type="pct"/>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tcMar>
              <w:top w:w="50" w:type="dxa"/>
              <w:left w:w="50" w:type="dxa"/>
              <w:bottom w:w="50" w:type="dxa"/>
              <w:right w:w="50" w:type="dxa"/>
            </w:tcMar>
          </w:tcPr>
          <w:p w14:paraId="06C06B03" w14:textId="77777777" w:rsidR="00BF635B" w:rsidRPr="001C3982" w:rsidRDefault="00777336" w:rsidP="00E576A3">
            <w:pPr>
              <w:pStyle w:val="FreeForm"/>
              <w:jc w:val="center"/>
              <w:rPr>
                <w:rFonts w:asciiTheme="minorHAnsi" w:hAnsiTheme="minorHAnsi" w:cstheme="minorHAnsi"/>
                <w:color w:val="FFFFFF" w:themeColor="background1"/>
                <w:sz w:val="28"/>
              </w:rPr>
            </w:pPr>
            <w:r w:rsidRPr="001C3982">
              <w:rPr>
                <w:rFonts w:asciiTheme="minorHAnsi" w:hAnsiTheme="minorHAnsi" w:cstheme="minorHAnsi"/>
                <w:b/>
                <w:color w:val="FFFFFF" w:themeColor="background1"/>
                <w:sz w:val="28"/>
                <w:szCs w:val="28"/>
              </w:rPr>
              <w:t>Project Information</w:t>
            </w:r>
          </w:p>
        </w:tc>
      </w:tr>
      <w:tr w:rsidR="00BF635B" w:rsidRPr="001C3982" w14:paraId="66B17CA6" w14:textId="77777777" w:rsidTr="1636831F">
        <w:trPr>
          <w:cantSplit/>
        </w:trPr>
        <w:tc>
          <w:tcPr>
            <w:tcW w:w="1309" w:type="pct"/>
            <w:tcBorders>
              <w:top w:val="single" w:sz="4" w:space="0" w:color="auto"/>
            </w:tcBorders>
            <w:shd w:val="clear" w:color="auto" w:fill="DDD9C3" w:themeFill="background2" w:themeFillShade="E6"/>
            <w:tcMar>
              <w:top w:w="50" w:type="dxa"/>
              <w:left w:w="50" w:type="dxa"/>
              <w:bottom w:w="50" w:type="dxa"/>
              <w:right w:w="50" w:type="dxa"/>
            </w:tcMar>
          </w:tcPr>
          <w:p w14:paraId="16216083" w14:textId="77777777" w:rsidR="00BF635B" w:rsidRPr="001C3982" w:rsidRDefault="00BF635B" w:rsidP="00885736">
            <w:pPr>
              <w:pStyle w:val="FreeForm"/>
              <w:ind w:left="86" w:firstLine="0"/>
              <w:rPr>
                <w:rFonts w:asciiTheme="minorHAnsi" w:hAnsiTheme="minorHAnsi" w:cstheme="minorHAnsi"/>
                <w:b/>
                <w:sz w:val="20"/>
                <w:szCs w:val="22"/>
              </w:rPr>
            </w:pPr>
            <w:r w:rsidRPr="001C3982">
              <w:rPr>
                <w:rFonts w:asciiTheme="minorHAnsi" w:hAnsiTheme="minorHAnsi" w:cstheme="minorHAnsi"/>
                <w:b/>
                <w:sz w:val="20"/>
                <w:szCs w:val="22"/>
              </w:rPr>
              <w:lastRenderedPageBreak/>
              <w:t>Project Title:</w:t>
            </w:r>
          </w:p>
        </w:tc>
        <w:tc>
          <w:tcPr>
            <w:tcW w:w="3691" w:type="pct"/>
            <w:gridSpan w:val="3"/>
            <w:tcBorders>
              <w:top w:val="single" w:sz="4" w:space="0" w:color="auto"/>
            </w:tcBorders>
            <w:shd w:val="clear" w:color="auto" w:fill="FFFFFF" w:themeFill="background1"/>
            <w:tcMar>
              <w:top w:w="50" w:type="dxa"/>
              <w:left w:w="50" w:type="dxa"/>
              <w:bottom w:w="50" w:type="dxa"/>
              <w:right w:w="50" w:type="dxa"/>
            </w:tcMar>
          </w:tcPr>
          <w:p w14:paraId="19803658" w14:textId="71CE4B87" w:rsidR="00BF635B" w:rsidRPr="001C3982" w:rsidRDefault="00D73D1F" w:rsidP="001F5C86">
            <w:pPr>
              <w:pStyle w:val="FreeForm"/>
              <w:ind w:left="86" w:firstLine="0"/>
              <w:rPr>
                <w:rFonts w:asciiTheme="minorHAnsi" w:eastAsiaTheme="minorEastAsia" w:hAnsiTheme="minorHAnsi" w:cstheme="minorHAnsi"/>
                <w:color w:val="auto"/>
                <w:sz w:val="20"/>
                <w:szCs w:val="22"/>
                <w:lang w:eastAsia="ja-JP"/>
              </w:rPr>
            </w:pPr>
            <w:r>
              <w:rPr>
                <w:rFonts w:asciiTheme="minorHAnsi" w:eastAsiaTheme="minorEastAsia" w:hAnsiTheme="minorHAnsi" w:cstheme="minorHAnsi"/>
                <w:color w:val="auto"/>
                <w:sz w:val="20"/>
                <w:szCs w:val="22"/>
                <w:lang w:eastAsia="ja-JP"/>
              </w:rPr>
              <w:t xml:space="preserve">Blue Nature Alliance to Expand and Improve the Conservation of 1.25 </w:t>
            </w:r>
            <w:proofErr w:type="gramStart"/>
            <w:r>
              <w:rPr>
                <w:rFonts w:asciiTheme="minorHAnsi" w:eastAsiaTheme="minorEastAsia" w:hAnsiTheme="minorHAnsi" w:cstheme="minorHAnsi"/>
                <w:color w:val="auto"/>
                <w:sz w:val="20"/>
                <w:szCs w:val="22"/>
                <w:lang w:eastAsia="ja-JP"/>
              </w:rPr>
              <w:t>Billion</w:t>
            </w:r>
            <w:proofErr w:type="gramEnd"/>
            <w:r>
              <w:rPr>
                <w:rFonts w:asciiTheme="minorHAnsi" w:eastAsiaTheme="minorEastAsia" w:hAnsiTheme="minorHAnsi" w:cstheme="minorHAnsi"/>
                <w:color w:val="auto"/>
                <w:sz w:val="20"/>
                <w:szCs w:val="22"/>
                <w:lang w:eastAsia="ja-JP"/>
              </w:rPr>
              <w:t xml:space="preserve"> Hectares of Ocean Ecosystems</w:t>
            </w:r>
          </w:p>
        </w:tc>
      </w:tr>
      <w:tr w:rsidR="00943418" w:rsidRPr="001C3982" w14:paraId="1EABC989"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4207CC5D" w14:textId="77777777" w:rsidR="00943418" w:rsidRPr="001C3982" w:rsidRDefault="00943418" w:rsidP="00885736">
            <w:pPr>
              <w:pStyle w:val="FreeForm"/>
              <w:ind w:left="86" w:firstLine="0"/>
              <w:rPr>
                <w:rFonts w:asciiTheme="minorHAnsi" w:hAnsiTheme="minorHAnsi" w:cstheme="minorHAnsi"/>
                <w:b/>
                <w:sz w:val="20"/>
                <w:szCs w:val="22"/>
              </w:rPr>
            </w:pPr>
            <w:r w:rsidRPr="001C3982">
              <w:rPr>
                <w:rFonts w:asciiTheme="minorHAnsi" w:hAnsiTheme="minorHAnsi" w:cstheme="minorHAnsi"/>
                <w:b/>
                <w:sz w:val="20"/>
                <w:szCs w:val="22"/>
              </w:rPr>
              <w:t>Country</w:t>
            </w:r>
            <w:r w:rsidRPr="001C3982">
              <w:rPr>
                <w:rFonts w:asciiTheme="minorHAnsi" w:hAnsiTheme="minorHAnsi" w:cstheme="minorHAnsi"/>
                <w:sz w:val="20"/>
                <w:szCs w:val="22"/>
              </w:rPr>
              <w:t>(</w:t>
            </w:r>
            <w:proofErr w:type="spellStart"/>
            <w:r w:rsidRPr="001C3982">
              <w:rPr>
                <w:rFonts w:asciiTheme="minorHAnsi" w:hAnsiTheme="minorHAnsi" w:cstheme="minorHAnsi"/>
                <w:i/>
                <w:sz w:val="20"/>
                <w:szCs w:val="22"/>
              </w:rPr>
              <w:t>ies</w:t>
            </w:r>
            <w:proofErr w:type="spellEnd"/>
            <w:r w:rsidRPr="001C3982">
              <w:rPr>
                <w:rFonts w:asciiTheme="minorHAnsi" w:hAnsiTheme="minorHAnsi" w:cstheme="minorHAnsi"/>
                <w:sz w:val="20"/>
                <w:szCs w:val="22"/>
              </w:rPr>
              <w:t>)</w:t>
            </w:r>
            <w:r w:rsidRPr="001C3982">
              <w:rPr>
                <w:rFonts w:asciiTheme="minorHAnsi" w:hAnsiTheme="minorHAnsi" w:cstheme="minorHAnsi"/>
                <w:b/>
                <w:sz w:val="20"/>
                <w:szCs w:val="22"/>
              </w:rPr>
              <w:t>:</w:t>
            </w:r>
          </w:p>
        </w:tc>
        <w:tc>
          <w:tcPr>
            <w:tcW w:w="1169" w:type="pct"/>
            <w:shd w:val="clear" w:color="auto" w:fill="FFFFFF" w:themeFill="background1"/>
            <w:tcMar>
              <w:top w:w="50" w:type="dxa"/>
              <w:left w:w="50" w:type="dxa"/>
              <w:bottom w:w="50" w:type="dxa"/>
              <w:right w:w="50" w:type="dxa"/>
            </w:tcMar>
          </w:tcPr>
          <w:p w14:paraId="4037E061" w14:textId="4ED12B9E" w:rsidR="00943418" w:rsidRPr="001C3982" w:rsidRDefault="00D73D1F" w:rsidP="001F5C86">
            <w:pPr>
              <w:pStyle w:val="FreeForm"/>
              <w:ind w:left="86" w:firstLine="0"/>
              <w:rPr>
                <w:rFonts w:asciiTheme="minorHAnsi" w:eastAsiaTheme="minorEastAsia" w:hAnsiTheme="minorHAnsi" w:cstheme="minorHAnsi"/>
                <w:color w:val="auto"/>
                <w:sz w:val="20"/>
                <w:szCs w:val="22"/>
                <w:lang w:eastAsia="ja-JP"/>
              </w:rPr>
            </w:pPr>
            <w:r>
              <w:rPr>
                <w:rFonts w:asciiTheme="minorHAnsi" w:eastAsiaTheme="minorEastAsia" w:hAnsiTheme="minorHAnsi" w:cstheme="minorHAnsi"/>
                <w:color w:val="auto"/>
                <w:sz w:val="20"/>
                <w:szCs w:val="22"/>
                <w:lang w:eastAsia="ja-JP"/>
              </w:rPr>
              <w:t>Global</w:t>
            </w:r>
          </w:p>
        </w:tc>
        <w:tc>
          <w:tcPr>
            <w:tcW w:w="1261" w:type="pct"/>
            <w:shd w:val="clear" w:color="auto" w:fill="DDD9C3" w:themeFill="background2" w:themeFillShade="E6"/>
            <w:tcMar>
              <w:top w:w="50" w:type="dxa"/>
              <w:left w:w="50" w:type="dxa"/>
              <w:bottom w:w="50" w:type="dxa"/>
              <w:right w:w="50" w:type="dxa"/>
            </w:tcMar>
          </w:tcPr>
          <w:p w14:paraId="3AA7C5DA" w14:textId="77777777" w:rsidR="00943418" w:rsidRPr="001C3982" w:rsidRDefault="00943418" w:rsidP="00524B57">
            <w:pPr>
              <w:ind w:left="86"/>
              <w:rPr>
                <w:rFonts w:asciiTheme="minorHAnsi" w:hAnsiTheme="minorHAnsi" w:cstheme="minorHAnsi"/>
                <w:sz w:val="20"/>
              </w:rPr>
            </w:pPr>
            <w:r w:rsidRPr="001C3982">
              <w:rPr>
                <w:rFonts w:asciiTheme="minorHAnsi" w:hAnsiTheme="minorHAnsi" w:cstheme="minorHAnsi"/>
                <w:b/>
                <w:sz w:val="20"/>
              </w:rPr>
              <w:t>GEF ID</w:t>
            </w:r>
            <w:r w:rsidRPr="001C3982">
              <w:rPr>
                <w:rFonts w:asciiTheme="minorHAnsi" w:hAnsiTheme="minorHAnsi" w:cstheme="minorHAnsi"/>
                <w:sz w:val="20"/>
              </w:rPr>
              <w:t>:</w:t>
            </w:r>
          </w:p>
        </w:tc>
        <w:tc>
          <w:tcPr>
            <w:tcW w:w="1261" w:type="pct"/>
            <w:shd w:val="clear" w:color="auto" w:fill="FFFFFF" w:themeFill="background1"/>
            <w:tcMar>
              <w:top w:w="50" w:type="dxa"/>
              <w:left w:w="50" w:type="dxa"/>
              <w:bottom w:w="50" w:type="dxa"/>
              <w:right w:w="50" w:type="dxa"/>
            </w:tcMar>
          </w:tcPr>
          <w:p w14:paraId="515E0327" w14:textId="1D4C6700" w:rsidR="00943418" w:rsidRPr="001C3982" w:rsidRDefault="00D73D1F" w:rsidP="00CD3C7A">
            <w:pPr>
              <w:pStyle w:val="FreeForm"/>
              <w:ind w:left="0" w:firstLine="0"/>
              <w:rPr>
                <w:rFonts w:asciiTheme="minorHAnsi" w:eastAsiaTheme="minorEastAsia" w:hAnsiTheme="minorHAnsi" w:cstheme="minorHAnsi"/>
                <w:color w:val="auto"/>
                <w:sz w:val="20"/>
                <w:szCs w:val="22"/>
                <w:lang w:eastAsia="ja-JP"/>
              </w:rPr>
            </w:pPr>
            <w:r>
              <w:rPr>
                <w:rFonts w:asciiTheme="minorHAnsi" w:eastAsiaTheme="minorEastAsia" w:hAnsiTheme="minorHAnsi" w:cstheme="minorHAnsi"/>
                <w:color w:val="auto"/>
                <w:sz w:val="20"/>
                <w:szCs w:val="22"/>
                <w:lang w:eastAsia="ja-JP"/>
              </w:rPr>
              <w:t>10375</w:t>
            </w:r>
          </w:p>
        </w:tc>
      </w:tr>
      <w:tr w:rsidR="000B490C" w:rsidRPr="001C3982" w14:paraId="062A5835"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3F5F427E" w14:textId="77777777" w:rsidR="000B490C" w:rsidRPr="001C3982" w:rsidRDefault="000B490C" w:rsidP="00885736">
            <w:pPr>
              <w:pStyle w:val="FreeForm"/>
              <w:ind w:left="86" w:firstLine="0"/>
              <w:rPr>
                <w:rFonts w:asciiTheme="minorHAnsi" w:hAnsiTheme="minorHAnsi" w:cstheme="minorHAnsi"/>
                <w:b/>
                <w:sz w:val="20"/>
                <w:szCs w:val="22"/>
              </w:rPr>
            </w:pPr>
            <w:r w:rsidRPr="001C3982">
              <w:rPr>
                <w:rFonts w:asciiTheme="minorHAnsi" w:hAnsiTheme="minorHAnsi" w:cstheme="minorHAnsi"/>
                <w:b/>
                <w:sz w:val="20"/>
                <w:szCs w:val="22"/>
              </w:rPr>
              <w:t>GEF Agency</w:t>
            </w:r>
            <w:r w:rsidRPr="001C3982">
              <w:rPr>
                <w:rFonts w:asciiTheme="minorHAnsi" w:hAnsiTheme="minorHAnsi" w:cstheme="minorHAnsi"/>
                <w:sz w:val="20"/>
                <w:szCs w:val="22"/>
              </w:rPr>
              <w:t>(</w:t>
            </w:r>
            <w:proofErr w:type="spellStart"/>
            <w:r w:rsidRPr="001C3982">
              <w:rPr>
                <w:rFonts w:asciiTheme="minorHAnsi" w:hAnsiTheme="minorHAnsi" w:cstheme="minorHAnsi"/>
                <w:i/>
                <w:sz w:val="20"/>
                <w:szCs w:val="22"/>
              </w:rPr>
              <w:t>ies</w:t>
            </w:r>
            <w:proofErr w:type="spellEnd"/>
            <w:r w:rsidRPr="001C3982">
              <w:rPr>
                <w:rFonts w:asciiTheme="minorHAnsi" w:hAnsiTheme="minorHAnsi" w:cstheme="minorHAnsi"/>
                <w:sz w:val="20"/>
                <w:szCs w:val="22"/>
              </w:rPr>
              <w:t>)</w:t>
            </w:r>
            <w:r w:rsidRPr="001C3982">
              <w:rPr>
                <w:rFonts w:asciiTheme="minorHAnsi" w:hAnsiTheme="minorHAnsi" w:cstheme="minorHAnsi"/>
                <w:b/>
                <w:sz w:val="20"/>
                <w:szCs w:val="22"/>
              </w:rPr>
              <w:t>:</w:t>
            </w:r>
          </w:p>
        </w:tc>
        <w:tc>
          <w:tcPr>
            <w:tcW w:w="1169" w:type="pct"/>
            <w:shd w:val="clear" w:color="auto" w:fill="FFFFFF" w:themeFill="background1"/>
            <w:tcMar>
              <w:top w:w="50" w:type="dxa"/>
              <w:left w:w="50" w:type="dxa"/>
              <w:bottom w:w="50" w:type="dxa"/>
              <w:right w:w="50" w:type="dxa"/>
            </w:tcMar>
          </w:tcPr>
          <w:p w14:paraId="4486BEAE" w14:textId="2E343BAC" w:rsidR="000B490C" w:rsidRPr="001C3982" w:rsidRDefault="00086432" w:rsidP="00CD3C7A">
            <w:pPr>
              <w:pStyle w:val="FreeForm"/>
              <w:ind w:left="0" w:firstLine="0"/>
              <w:rPr>
                <w:rFonts w:asciiTheme="minorHAnsi" w:eastAsiaTheme="minorEastAsia" w:hAnsiTheme="minorHAnsi" w:cstheme="minorHAnsi"/>
                <w:color w:val="auto"/>
                <w:sz w:val="20"/>
                <w:szCs w:val="22"/>
                <w:lang w:eastAsia="ja-JP"/>
              </w:rPr>
            </w:pPr>
            <w:r>
              <w:rPr>
                <w:rFonts w:asciiTheme="minorHAnsi" w:eastAsiaTheme="minorEastAsia" w:hAnsiTheme="minorHAnsi" w:cstheme="minorHAnsi"/>
                <w:color w:val="auto"/>
                <w:sz w:val="20"/>
                <w:szCs w:val="22"/>
                <w:lang w:eastAsia="ja-JP"/>
              </w:rPr>
              <w:t xml:space="preserve">Conservation International </w:t>
            </w:r>
          </w:p>
        </w:tc>
        <w:tc>
          <w:tcPr>
            <w:tcW w:w="1261" w:type="pct"/>
            <w:shd w:val="clear" w:color="auto" w:fill="DDD9C3" w:themeFill="background2" w:themeFillShade="E6"/>
            <w:tcMar>
              <w:top w:w="50" w:type="dxa"/>
              <w:left w:w="50" w:type="dxa"/>
              <w:bottom w:w="50" w:type="dxa"/>
              <w:right w:w="50" w:type="dxa"/>
            </w:tcMar>
          </w:tcPr>
          <w:p w14:paraId="004DEA10" w14:textId="77777777" w:rsidR="000B490C" w:rsidRPr="001C3982" w:rsidRDefault="000B490C" w:rsidP="00986FF2">
            <w:pPr>
              <w:ind w:left="86"/>
              <w:rPr>
                <w:rFonts w:asciiTheme="minorHAnsi" w:hAnsiTheme="minorHAnsi" w:cstheme="minorHAnsi"/>
                <w:sz w:val="20"/>
              </w:rPr>
            </w:pPr>
            <w:r w:rsidRPr="001C3982">
              <w:rPr>
                <w:rFonts w:asciiTheme="minorHAnsi" w:hAnsiTheme="minorHAnsi" w:cstheme="minorHAnsi"/>
                <w:b/>
                <w:sz w:val="20"/>
              </w:rPr>
              <w:t>Duration In Months</w:t>
            </w:r>
            <w:r w:rsidRPr="001C3982">
              <w:rPr>
                <w:rFonts w:asciiTheme="minorHAnsi" w:hAnsiTheme="minorHAnsi" w:cstheme="minorHAnsi"/>
                <w:sz w:val="20"/>
              </w:rPr>
              <w:t>:</w:t>
            </w:r>
          </w:p>
        </w:tc>
        <w:tc>
          <w:tcPr>
            <w:tcW w:w="1261" w:type="pct"/>
            <w:shd w:val="clear" w:color="auto" w:fill="FFFFFF" w:themeFill="background1"/>
            <w:tcMar>
              <w:top w:w="50" w:type="dxa"/>
              <w:left w:w="50" w:type="dxa"/>
              <w:bottom w:w="50" w:type="dxa"/>
              <w:right w:w="50" w:type="dxa"/>
            </w:tcMar>
          </w:tcPr>
          <w:p w14:paraId="48191AEA" w14:textId="10CC264B" w:rsidR="000B490C" w:rsidRPr="001C3982" w:rsidRDefault="00D73D1F" w:rsidP="00CD3C7A">
            <w:pPr>
              <w:pStyle w:val="FreeForm"/>
              <w:ind w:left="0" w:firstLine="0"/>
              <w:rPr>
                <w:rFonts w:asciiTheme="minorHAnsi" w:eastAsiaTheme="minorEastAsia" w:hAnsiTheme="minorHAnsi" w:cstheme="minorHAnsi"/>
                <w:color w:val="auto"/>
                <w:sz w:val="20"/>
                <w:szCs w:val="22"/>
                <w:lang w:eastAsia="ja-JP"/>
              </w:rPr>
            </w:pPr>
            <w:r>
              <w:rPr>
                <w:rFonts w:asciiTheme="minorHAnsi" w:hAnsiTheme="minorHAnsi" w:cstheme="minorHAnsi"/>
                <w:color w:val="auto"/>
                <w:sz w:val="20"/>
                <w:lang w:eastAsia="ja-JP"/>
              </w:rPr>
              <w:t>7</w:t>
            </w:r>
            <w:r w:rsidR="002F7BE3">
              <w:rPr>
                <w:rFonts w:asciiTheme="minorHAnsi" w:hAnsiTheme="minorHAnsi" w:cstheme="minorHAnsi"/>
                <w:color w:val="auto"/>
                <w:sz w:val="20"/>
                <w:lang w:eastAsia="ja-JP"/>
              </w:rPr>
              <w:t>9</w:t>
            </w:r>
          </w:p>
        </w:tc>
      </w:tr>
      <w:tr w:rsidR="000B490C" w:rsidRPr="001C3982" w14:paraId="531E988C"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218698E9" w14:textId="52B2F95F" w:rsidR="000B490C" w:rsidRPr="001C3982" w:rsidRDefault="00D50B91" w:rsidP="00885736">
            <w:pPr>
              <w:pStyle w:val="FreeForm"/>
              <w:ind w:left="86" w:firstLine="0"/>
              <w:rPr>
                <w:rFonts w:asciiTheme="minorHAnsi" w:hAnsiTheme="minorHAnsi" w:cstheme="minorHAnsi"/>
                <w:b/>
                <w:iCs/>
                <w:sz w:val="20"/>
                <w:szCs w:val="22"/>
              </w:rPr>
            </w:pPr>
            <w:r w:rsidRPr="001C3982">
              <w:rPr>
                <w:rFonts w:asciiTheme="minorHAnsi" w:hAnsiTheme="minorHAnsi" w:cstheme="minorHAnsi"/>
                <w:b/>
                <w:sz w:val="20"/>
                <w:szCs w:val="22"/>
              </w:rPr>
              <w:t>Executing Agency</w:t>
            </w:r>
            <w:r w:rsidRPr="001C3982">
              <w:rPr>
                <w:rFonts w:asciiTheme="minorHAnsi" w:hAnsiTheme="minorHAnsi" w:cstheme="minorHAnsi"/>
                <w:i/>
                <w:sz w:val="20"/>
                <w:szCs w:val="22"/>
              </w:rPr>
              <w:t>(</w:t>
            </w:r>
            <w:proofErr w:type="spellStart"/>
            <w:r w:rsidRPr="001C3982">
              <w:rPr>
                <w:rFonts w:asciiTheme="minorHAnsi" w:hAnsiTheme="minorHAnsi" w:cstheme="minorHAnsi"/>
                <w:i/>
                <w:sz w:val="20"/>
                <w:szCs w:val="22"/>
              </w:rPr>
              <w:t>ies</w:t>
            </w:r>
            <w:proofErr w:type="spellEnd"/>
            <w:r w:rsidRPr="001C3982">
              <w:rPr>
                <w:rFonts w:asciiTheme="minorHAnsi" w:hAnsiTheme="minorHAnsi" w:cstheme="minorHAnsi"/>
                <w:i/>
                <w:sz w:val="20"/>
                <w:szCs w:val="22"/>
              </w:rPr>
              <w:t xml:space="preserve">): </w:t>
            </w:r>
          </w:p>
        </w:tc>
        <w:tc>
          <w:tcPr>
            <w:tcW w:w="1169" w:type="pct"/>
            <w:shd w:val="clear" w:color="auto" w:fill="FFFFFF" w:themeFill="background1"/>
            <w:tcMar>
              <w:top w:w="50" w:type="dxa"/>
              <w:left w:w="50" w:type="dxa"/>
              <w:bottom w:w="50" w:type="dxa"/>
              <w:right w:w="50" w:type="dxa"/>
            </w:tcMar>
          </w:tcPr>
          <w:p w14:paraId="43A4EA33" w14:textId="5D047473" w:rsidR="000B490C" w:rsidRPr="001C3982" w:rsidRDefault="00D73D1F" w:rsidP="00447B08">
            <w:pPr>
              <w:pStyle w:val="FreeForm"/>
              <w:rPr>
                <w:rFonts w:asciiTheme="minorHAnsi" w:eastAsiaTheme="minorEastAsia" w:hAnsiTheme="minorHAnsi" w:cstheme="minorHAnsi"/>
                <w:color w:val="auto"/>
                <w:sz w:val="20"/>
                <w:szCs w:val="22"/>
                <w:lang w:eastAsia="ja-JP"/>
              </w:rPr>
            </w:pPr>
            <w:r w:rsidRPr="00D75FE2">
              <w:rPr>
                <w:rFonts w:asciiTheme="minorHAnsi" w:hAnsiTheme="minorHAnsi" w:cs="Calibri"/>
                <w:color w:val="000000" w:themeColor="text1"/>
                <w:sz w:val="20"/>
              </w:rPr>
              <w:t>Blue Nature Alliance</w:t>
            </w:r>
          </w:p>
        </w:tc>
        <w:tc>
          <w:tcPr>
            <w:tcW w:w="1261" w:type="pct"/>
            <w:shd w:val="clear" w:color="auto" w:fill="DDD9C3" w:themeFill="background2" w:themeFillShade="E6"/>
            <w:tcMar>
              <w:top w:w="50" w:type="dxa"/>
              <w:left w:w="50" w:type="dxa"/>
              <w:bottom w:w="50" w:type="dxa"/>
              <w:right w:w="50" w:type="dxa"/>
            </w:tcMar>
          </w:tcPr>
          <w:p w14:paraId="28B99247" w14:textId="79E59756" w:rsidR="000B490C" w:rsidRPr="001C3982" w:rsidRDefault="00D50B91" w:rsidP="00986FF2">
            <w:pPr>
              <w:ind w:left="86"/>
              <w:rPr>
                <w:rFonts w:asciiTheme="minorHAnsi" w:hAnsiTheme="minorHAnsi" w:cstheme="minorHAnsi"/>
                <w:sz w:val="20"/>
              </w:rPr>
            </w:pPr>
            <w:r w:rsidRPr="001C3982">
              <w:rPr>
                <w:rFonts w:asciiTheme="minorHAnsi" w:hAnsiTheme="minorHAnsi" w:cstheme="minorHAnsi"/>
                <w:b/>
                <w:sz w:val="20"/>
              </w:rPr>
              <w:t xml:space="preserve">Actual Implementation </w:t>
            </w:r>
            <w:r w:rsidR="000B490C" w:rsidRPr="001C3982">
              <w:rPr>
                <w:rFonts w:asciiTheme="minorHAnsi" w:hAnsiTheme="minorHAnsi" w:cstheme="minorHAnsi"/>
                <w:b/>
                <w:sz w:val="20"/>
              </w:rPr>
              <w:t>Start Date</w:t>
            </w:r>
            <w:r w:rsidR="000B490C" w:rsidRPr="001C3982">
              <w:rPr>
                <w:rFonts w:asciiTheme="minorHAnsi" w:hAnsiTheme="minorHAnsi" w:cstheme="minorHAnsi"/>
                <w:sz w:val="20"/>
              </w:rPr>
              <w:t>:</w:t>
            </w:r>
          </w:p>
        </w:tc>
        <w:tc>
          <w:tcPr>
            <w:tcW w:w="1261" w:type="pct"/>
            <w:shd w:val="clear" w:color="auto" w:fill="FFFFFF" w:themeFill="background1"/>
            <w:tcMar>
              <w:top w:w="50" w:type="dxa"/>
              <w:left w:w="50" w:type="dxa"/>
              <w:bottom w:w="50" w:type="dxa"/>
              <w:right w:w="50" w:type="dxa"/>
            </w:tcMar>
          </w:tcPr>
          <w:p w14:paraId="722D68E9" w14:textId="205D2979" w:rsidR="000B490C" w:rsidRPr="001C3982" w:rsidRDefault="00D73D1F" w:rsidP="00CD3C7A">
            <w:pPr>
              <w:pStyle w:val="FreeForm"/>
              <w:ind w:left="0" w:firstLine="0"/>
              <w:rPr>
                <w:rFonts w:asciiTheme="minorHAnsi" w:eastAsiaTheme="minorEastAsia" w:hAnsiTheme="minorHAnsi" w:cstheme="minorHAnsi"/>
                <w:color w:val="auto"/>
                <w:sz w:val="20"/>
                <w:szCs w:val="22"/>
                <w:lang w:eastAsia="ja-JP"/>
              </w:rPr>
            </w:pPr>
            <w:r>
              <w:rPr>
                <w:rFonts w:asciiTheme="minorHAnsi" w:hAnsiTheme="minorHAnsi" w:cstheme="minorHAnsi"/>
                <w:color w:val="000000" w:themeColor="text1"/>
                <w:sz w:val="20"/>
                <w:lang w:eastAsia="ja-JP"/>
              </w:rPr>
              <w:t>October</w:t>
            </w:r>
            <w:r w:rsidR="00792165">
              <w:rPr>
                <w:rFonts w:asciiTheme="minorHAnsi" w:hAnsiTheme="minorHAnsi" w:cstheme="minorHAnsi"/>
                <w:color w:val="000000" w:themeColor="text1"/>
                <w:sz w:val="20"/>
                <w:lang w:eastAsia="ja-JP"/>
              </w:rPr>
              <w:t xml:space="preserve"> 5,</w:t>
            </w:r>
            <w:r>
              <w:rPr>
                <w:rFonts w:asciiTheme="minorHAnsi" w:hAnsiTheme="minorHAnsi" w:cstheme="minorHAnsi"/>
                <w:color w:val="000000" w:themeColor="text1"/>
                <w:sz w:val="20"/>
                <w:lang w:eastAsia="ja-JP"/>
              </w:rPr>
              <w:t xml:space="preserve"> </w:t>
            </w:r>
            <w:proofErr w:type="gramStart"/>
            <w:r>
              <w:rPr>
                <w:rFonts w:asciiTheme="minorHAnsi" w:hAnsiTheme="minorHAnsi" w:cstheme="minorHAnsi"/>
                <w:color w:val="000000" w:themeColor="text1"/>
                <w:sz w:val="20"/>
                <w:lang w:eastAsia="ja-JP"/>
              </w:rPr>
              <w:t>2021</w:t>
            </w:r>
            <w:proofErr w:type="gramEnd"/>
            <w:r>
              <w:rPr>
                <w:rFonts w:asciiTheme="minorHAnsi" w:hAnsiTheme="minorHAnsi" w:cstheme="minorHAnsi"/>
                <w:color w:val="000000" w:themeColor="text1"/>
                <w:sz w:val="20"/>
                <w:lang w:eastAsia="ja-JP"/>
              </w:rPr>
              <w:t xml:space="preserve"> </w:t>
            </w:r>
            <w:r w:rsidR="00086432">
              <w:rPr>
                <w:rFonts w:asciiTheme="minorHAnsi" w:eastAsiaTheme="minorEastAsia" w:hAnsiTheme="minorHAnsi" w:cstheme="minorHAnsi"/>
                <w:color w:val="auto"/>
                <w:sz w:val="20"/>
                <w:szCs w:val="22"/>
                <w:lang w:eastAsia="ja-JP"/>
              </w:rPr>
              <w:t xml:space="preserve"> </w:t>
            </w:r>
            <w:r w:rsidR="00846074">
              <w:rPr>
                <w:rFonts w:asciiTheme="minorHAnsi" w:eastAsiaTheme="minorEastAsia" w:hAnsiTheme="minorHAnsi" w:cstheme="minorHAnsi"/>
                <w:color w:val="auto"/>
                <w:sz w:val="20"/>
                <w:szCs w:val="22"/>
                <w:lang w:eastAsia="ja-JP"/>
              </w:rPr>
              <w:t xml:space="preserve"> </w:t>
            </w:r>
          </w:p>
        </w:tc>
      </w:tr>
      <w:tr w:rsidR="00086432" w:rsidRPr="001C3982" w14:paraId="705769CC"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394AD163" w14:textId="5E1B38EC" w:rsidR="00086432" w:rsidRPr="001C3982" w:rsidRDefault="00086432" w:rsidP="00086432">
            <w:pPr>
              <w:pStyle w:val="FreeForm"/>
              <w:ind w:left="86" w:firstLine="0"/>
              <w:rPr>
                <w:rFonts w:asciiTheme="minorHAnsi" w:hAnsiTheme="minorHAnsi" w:cstheme="minorHAnsi"/>
                <w:b/>
                <w:sz w:val="20"/>
                <w:szCs w:val="22"/>
              </w:rPr>
            </w:pPr>
            <w:r w:rsidRPr="001C3982">
              <w:rPr>
                <w:rFonts w:asciiTheme="minorHAnsi" w:hAnsiTheme="minorHAnsi" w:cstheme="minorHAnsi"/>
                <w:b/>
                <w:sz w:val="20"/>
                <w:szCs w:val="22"/>
              </w:rPr>
              <w:t>GEF Focal Area</w:t>
            </w:r>
            <w:r w:rsidRPr="001C3982">
              <w:rPr>
                <w:rFonts w:asciiTheme="minorHAnsi" w:hAnsiTheme="minorHAnsi" w:cstheme="minorHAnsi"/>
                <w:sz w:val="20"/>
                <w:szCs w:val="22"/>
              </w:rPr>
              <w:t>(</w:t>
            </w:r>
            <w:r w:rsidRPr="001C3982">
              <w:rPr>
                <w:rFonts w:asciiTheme="minorHAnsi" w:hAnsiTheme="minorHAnsi" w:cstheme="minorHAnsi"/>
                <w:i/>
                <w:sz w:val="20"/>
                <w:szCs w:val="22"/>
              </w:rPr>
              <w:t>s</w:t>
            </w:r>
            <w:r w:rsidRPr="001C3982">
              <w:rPr>
                <w:rFonts w:asciiTheme="minorHAnsi" w:hAnsiTheme="minorHAnsi" w:cstheme="minorHAnsi"/>
                <w:sz w:val="20"/>
                <w:szCs w:val="22"/>
              </w:rPr>
              <w:t>)</w:t>
            </w:r>
            <w:r w:rsidRPr="001C3982">
              <w:rPr>
                <w:rFonts w:asciiTheme="minorHAnsi" w:hAnsiTheme="minorHAnsi" w:cstheme="minorHAnsi"/>
                <w:b/>
                <w:sz w:val="20"/>
                <w:szCs w:val="22"/>
              </w:rPr>
              <w:t>:</w:t>
            </w:r>
          </w:p>
        </w:tc>
        <w:tc>
          <w:tcPr>
            <w:tcW w:w="1169" w:type="pct"/>
            <w:shd w:val="clear" w:color="auto" w:fill="FFFFFF" w:themeFill="background1"/>
            <w:tcMar>
              <w:top w:w="50" w:type="dxa"/>
              <w:left w:w="50" w:type="dxa"/>
              <w:bottom w:w="50" w:type="dxa"/>
              <w:right w:w="50" w:type="dxa"/>
            </w:tcMar>
          </w:tcPr>
          <w:p w14:paraId="064F9C22" w14:textId="75B5EB36" w:rsidR="00086432" w:rsidRPr="001C3982" w:rsidRDefault="00D73D1F" w:rsidP="00086432">
            <w:pPr>
              <w:pStyle w:val="FreeForm"/>
              <w:ind w:left="0" w:firstLine="0"/>
              <w:rPr>
                <w:rFonts w:asciiTheme="minorHAnsi" w:eastAsiaTheme="minorEastAsia" w:hAnsiTheme="minorHAnsi" w:cstheme="minorHAnsi"/>
                <w:color w:val="auto"/>
                <w:sz w:val="20"/>
                <w:szCs w:val="22"/>
                <w:lang w:eastAsia="ja-JP"/>
              </w:rPr>
            </w:pPr>
            <w:r w:rsidRPr="00D75FE2">
              <w:rPr>
                <w:rFonts w:asciiTheme="minorHAnsi" w:hAnsiTheme="minorHAnsi" w:cs="Calibri"/>
                <w:color w:val="000000" w:themeColor="text1"/>
                <w:sz w:val="20"/>
              </w:rPr>
              <w:t>International Waters (IW)</w:t>
            </w:r>
          </w:p>
        </w:tc>
        <w:tc>
          <w:tcPr>
            <w:tcW w:w="1261" w:type="pct"/>
            <w:shd w:val="clear" w:color="auto" w:fill="DDD9C3" w:themeFill="background2" w:themeFillShade="E6"/>
            <w:tcMar>
              <w:top w:w="50" w:type="dxa"/>
              <w:left w:w="50" w:type="dxa"/>
              <w:bottom w:w="50" w:type="dxa"/>
              <w:right w:w="50" w:type="dxa"/>
            </w:tcMar>
          </w:tcPr>
          <w:p w14:paraId="37257DAC" w14:textId="444F9411" w:rsidR="00086432" w:rsidRPr="001C3982" w:rsidRDefault="00086432" w:rsidP="00086432">
            <w:pPr>
              <w:ind w:left="86"/>
              <w:rPr>
                <w:rFonts w:asciiTheme="minorHAnsi" w:hAnsiTheme="minorHAnsi" w:cstheme="minorHAnsi"/>
                <w:b/>
                <w:sz w:val="20"/>
              </w:rPr>
            </w:pPr>
            <w:r w:rsidRPr="001C3982">
              <w:rPr>
                <w:rFonts w:asciiTheme="minorHAnsi" w:hAnsiTheme="minorHAnsi" w:cstheme="minorHAnsi"/>
                <w:b/>
                <w:sz w:val="20"/>
              </w:rPr>
              <w:t>Expected Project Completion Date</w:t>
            </w:r>
            <w:r>
              <w:rPr>
                <w:rFonts w:asciiTheme="minorHAnsi" w:hAnsiTheme="minorHAnsi" w:cstheme="minorHAnsi"/>
                <w:b/>
                <w:sz w:val="20"/>
              </w:rPr>
              <w:t>:</w:t>
            </w:r>
          </w:p>
        </w:tc>
        <w:tc>
          <w:tcPr>
            <w:tcW w:w="1261" w:type="pct"/>
            <w:shd w:val="clear" w:color="auto" w:fill="FFFFFF" w:themeFill="background1"/>
            <w:tcMar>
              <w:top w:w="50" w:type="dxa"/>
              <w:left w:w="50" w:type="dxa"/>
              <w:bottom w:w="50" w:type="dxa"/>
              <w:right w:w="50" w:type="dxa"/>
            </w:tcMar>
          </w:tcPr>
          <w:p w14:paraId="3453079A" w14:textId="1F7DA0FD" w:rsidR="00086432" w:rsidRPr="001C3982" w:rsidRDefault="00E63972" w:rsidP="00086432">
            <w:pPr>
              <w:pStyle w:val="FreeForm"/>
              <w:ind w:left="0" w:firstLine="0"/>
              <w:rPr>
                <w:rFonts w:asciiTheme="minorHAnsi" w:eastAsiaTheme="minorEastAsia" w:hAnsiTheme="minorHAnsi" w:cstheme="minorHAnsi"/>
                <w:color w:val="auto"/>
                <w:sz w:val="20"/>
                <w:szCs w:val="22"/>
                <w:lang w:eastAsia="ja-JP"/>
              </w:rPr>
            </w:pPr>
            <w:r>
              <w:rPr>
                <w:rFonts w:asciiTheme="minorHAnsi" w:hAnsiTheme="minorHAnsi" w:cstheme="minorHAnsi"/>
                <w:color w:val="auto"/>
                <w:sz w:val="20"/>
                <w:lang w:eastAsia="ja-JP"/>
              </w:rPr>
              <w:t xml:space="preserve">July </w:t>
            </w:r>
            <w:r w:rsidR="009631AE">
              <w:rPr>
                <w:rFonts w:asciiTheme="minorHAnsi" w:hAnsiTheme="minorHAnsi" w:cstheme="minorHAnsi"/>
                <w:color w:val="auto"/>
                <w:sz w:val="20"/>
                <w:lang w:eastAsia="ja-JP"/>
              </w:rPr>
              <w:t xml:space="preserve">31, </w:t>
            </w:r>
            <w:r>
              <w:rPr>
                <w:rFonts w:asciiTheme="minorHAnsi" w:hAnsiTheme="minorHAnsi" w:cstheme="minorHAnsi"/>
                <w:color w:val="auto"/>
                <w:sz w:val="20"/>
                <w:lang w:eastAsia="ja-JP"/>
              </w:rPr>
              <w:t>2028</w:t>
            </w:r>
          </w:p>
        </w:tc>
      </w:tr>
      <w:tr w:rsidR="00086432" w:rsidRPr="001C3982" w14:paraId="406727BD"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57CF0DE5" w14:textId="5563AAB2" w:rsidR="00086432" w:rsidRPr="001C3982" w:rsidRDefault="00086432" w:rsidP="00086432">
            <w:pPr>
              <w:pStyle w:val="FreeForm"/>
              <w:ind w:left="86" w:firstLine="0"/>
              <w:rPr>
                <w:rFonts w:asciiTheme="minorHAnsi" w:hAnsiTheme="minorHAnsi" w:cstheme="minorHAnsi"/>
                <w:b/>
                <w:sz w:val="20"/>
                <w:szCs w:val="22"/>
              </w:rPr>
            </w:pPr>
            <w:r w:rsidRPr="001C3982">
              <w:rPr>
                <w:rFonts w:asciiTheme="minorHAnsi" w:hAnsiTheme="minorHAnsi" w:cstheme="minorHAnsi"/>
                <w:b/>
                <w:sz w:val="20"/>
                <w:szCs w:val="22"/>
              </w:rPr>
              <w:t>GEF Grant Amount</w:t>
            </w:r>
            <w:r w:rsidRPr="001C3982">
              <w:rPr>
                <w:rFonts w:asciiTheme="minorHAnsi" w:hAnsiTheme="minorHAnsi" w:cstheme="minorHAnsi"/>
                <w:sz w:val="20"/>
                <w:szCs w:val="22"/>
              </w:rPr>
              <w:t>:</w:t>
            </w:r>
          </w:p>
        </w:tc>
        <w:tc>
          <w:tcPr>
            <w:tcW w:w="1169" w:type="pct"/>
            <w:shd w:val="clear" w:color="auto" w:fill="FFFFFF" w:themeFill="background1"/>
            <w:tcMar>
              <w:top w:w="50" w:type="dxa"/>
              <w:left w:w="50" w:type="dxa"/>
              <w:bottom w:w="50" w:type="dxa"/>
              <w:right w:w="50" w:type="dxa"/>
            </w:tcMar>
          </w:tcPr>
          <w:p w14:paraId="3D54FEA1" w14:textId="148463F7" w:rsidR="00086432" w:rsidRPr="001C3982" w:rsidRDefault="00D73D1F" w:rsidP="00086432">
            <w:pPr>
              <w:pStyle w:val="FreeForm"/>
              <w:ind w:left="0" w:firstLine="0"/>
              <w:rPr>
                <w:rFonts w:asciiTheme="minorHAnsi" w:eastAsiaTheme="minorEastAsia" w:hAnsiTheme="minorHAnsi" w:cstheme="minorHAnsi"/>
                <w:color w:val="auto"/>
                <w:sz w:val="20"/>
                <w:szCs w:val="22"/>
                <w:lang w:eastAsia="ja-JP"/>
              </w:rPr>
            </w:pPr>
            <w:r w:rsidRPr="00D75FE2">
              <w:rPr>
                <w:rFonts w:asciiTheme="minorHAnsi" w:hAnsiTheme="minorHAnsi" w:cs="Calibri"/>
                <w:color w:val="000000" w:themeColor="text1"/>
                <w:sz w:val="20"/>
              </w:rPr>
              <w:t>$22,935,780</w:t>
            </w:r>
          </w:p>
        </w:tc>
        <w:tc>
          <w:tcPr>
            <w:tcW w:w="1261" w:type="pct"/>
            <w:shd w:val="clear" w:color="auto" w:fill="DDD9C3" w:themeFill="background2" w:themeFillShade="E6"/>
            <w:tcMar>
              <w:top w:w="50" w:type="dxa"/>
              <w:left w:w="50" w:type="dxa"/>
              <w:bottom w:w="50" w:type="dxa"/>
              <w:right w:w="50" w:type="dxa"/>
            </w:tcMar>
          </w:tcPr>
          <w:p w14:paraId="00B94AAC" w14:textId="3B8F0F9F" w:rsidR="00086432" w:rsidRPr="001C3982" w:rsidRDefault="00086432" w:rsidP="00086432">
            <w:pPr>
              <w:ind w:left="86"/>
              <w:rPr>
                <w:rFonts w:asciiTheme="minorHAnsi" w:hAnsiTheme="minorHAnsi" w:cstheme="minorHAnsi"/>
                <w:sz w:val="20"/>
              </w:rPr>
            </w:pPr>
            <w:r w:rsidRPr="001C3982">
              <w:rPr>
                <w:rFonts w:asciiTheme="minorHAnsi" w:hAnsiTheme="minorHAnsi" w:cstheme="minorHAnsi"/>
                <w:b/>
                <w:sz w:val="20"/>
              </w:rPr>
              <w:t xml:space="preserve">Expected Financial Closure Date: </w:t>
            </w:r>
          </w:p>
        </w:tc>
        <w:tc>
          <w:tcPr>
            <w:tcW w:w="1261" w:type="pct"/>
            <w:shd w:val="clear" w:color="auto" w:fill="FFFFFF" w:themeFill="background1"/>
            <w:tcMar>
              <w:top w:w="50" w:type="dxa"/>
              <w:left w:w="50" w:type="dxa"/>
              <w:bottom w:w="50" w:type="dxa"/>
              <w:right w:w="50" w:type="dxa"/>
            </w:tcMar>
          </w:tcPr>
          <w:p w14:paraId="5F725657" w14:textId="337ABB84" w:rsidR="00086432" w:rsidRPr="001C3982" w:rsidRDefault="00086432" w:rsidP="00086432">
            <w:pPr>
              <w:pStyle w:val="FreeForm"/>
              <w:ind w:left="0" w:firstLine="0"/>
              <w:rPr>
                <w:rFonts w:asciiTheme="minorHAnsi" w:eastAsiaTheme="minorEastAsia" w:hAnsiTheme="minorHAnsi" w:cstheme="minorHAnsi"/>
                <w:color w:val="auto"/>
                <w:sz w:val="20"/>
                <w:szCs w:val="22"/>
                <w:lang w:eastAsia="ja-JP"/>
              </w:rPr>
            </w:pPr>
            <w:r w:rsidRPr="00155C21">
              <w:rPr>
                <w:rFonts w:asciiTheme="minorHAnsi" w:eastAsiaTheme="minorEastAsia" w:hAnsiTheme="minorHAnsi" w:cstheme="minorHAnsi"/>
                <w:color w:val="auto"/>
                <w:sz w:val="20"/>
                <w:szCs w:val="22"/>
                <w:lang w:eastAsia="ja-JP"/>
              </w:rPr>
              <w:t xml:space="preserve"> </w:t>
            </w:r>
            <w:r w:rsidR="00034F18">
              <w:rPr>
                <w:rFonts w:asciiTheme="minorHAnsi" w:hAnsiTheme="minorHAnsi" w:cstheme="minorHAnsi"/>
                <w:color w:val="auto"/>
                <w:sz w:val="20"/>
                <w:lang w:eastAsia="ja-JP"/>
              </w:rPr>
              <w:t>January 31, 2029</w:t>
            </w:r>
          </w:p>
        </w:tc>
      </w:tr>
      <w:tr w:rsidR="00D50B91" w:rsidRPr="001C3982" w14:paraId="1E904F25"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506C64B0" w14:textId="6B985D42" w:rsidR="00D50B91" w:rsidRPr="00D90B4D" w:rsidRDefault="00D50B91" w:rsidP="00D50B91">
            <w:pPr>
              <w:pStyle w:val="FreeForm"/>
              <w:ind w:left="86" w:firstLine="0"/>
              <w:rPr>
                <w:rFonts w:asciiTheme="minorHAnsi" w:hAnsiTheme="minorHAnsi" w:cstheme="minorHAnsi"/>
                <w:b/>
                <w:sz w:val="20"/>
                <w:szCs w:val="22"/>
              </w:rPr>
            </w:pPr>
            <w:r w:rsidRPr="00D90B4D">
              <w:rPr>
                <w:rFonts w:asciiTheme="minorHAnsi" w:hAnsiTheme="minorHAnsi" w:cstheme="minorHAnsi"/>
                <w:b/>
                <w:sz w:val="20"/>
                <w:szCs w:val="22"/>
              </w:rPr>
              <w:t>Expected Co-financing:</w:t>
            </w:r>
          </w:p>
        </w:tc>
        <w:tc>
          <w:tcPr>
            <w:tcW w:w="1169" w:type="pct"/>
            <w:shd w:val="clear" w:color="auto" w:fill="FFFFFF" w:themeFill="background1"/>
            <w:tcMar>
              <w:top w:w="50" w:type="dxa"/>
              <w:left w:w="50" w:type="dxa"/>
              <w:bottom w:w="50" w:type="dxa"/>
              <w:right w:w="50" w:type="dxa"/>
            </w:tcMar>
          </w:tcPr>
          <w:p w14:paraId="695F8469" w14:textId="38A0AF36" w:rsidR="00D50B91" w:rsidRPr="001C3982" w:rsidRDefault="00D73D1F" w:rsidP="00D50B91">
            <w:pPr>
              <w:pStyle w:val="FreeForm"/>
              <w:ind w:left="0" w:firstLine="0"/>
              <w:rPr>
                <w:rFonts w:asciiTheme="minorHAnsi" w:eastAsiaTheme="minorEastAsia" w:hAnsiTheme="minorHAnsi" w:cstheme="minorHAnsi"/>
                <w:color w:val="auto"/>
                <w:sz w:val="20"/>
                <w:szCs w:val="22"/>
                <w:lang w:eastAsia="ja-JP"/>
              </w:rPr>
            </w:pPr>
            <w:r w:rsidRPr="00D75FE2">
              <w:rPr>
                <w:rFonts w:asciiTheme="minorHAnsi" w:hAnsiTheme="minorHAnsi" w:cs="Calibri"/>
                <w:color w:val="000000" w:themeColor="text1"/>
                <w:sz w:val="20"/>
              </w:rPr>
              <w:t>$111,465,618</w:t>
            </w:r>
          </w:p>
        </w:tc>
        <w:tc>
          <w:tcPr>
            <w:tcW w:w="1261" w:type="pct"/>
            <w:shd w:val="clear" w:color="auto" w:fill="DDD9C3" w:themeFill="background2" w:themeFillShade="E6"/>
            <w:tcMar>
              <w:top w:w="50" w:type="dxa"/>
              <w:left w:w="50" w:type="dxa"/>
              <w:bottom w:w="50" w:type="dxa"/>
              <w:right w:w="50" w:type="dxa"/>
            </w:tcMar>
          </w:tcPr>
          <w:p w14:paraId="10678D22" w14:textId="77777777" w:rsidR="00D50B91" w:rsidRPr="00E67CF9" w:rsidRDefault="00D50B91" w:rsidP="00D50B91">
            <w:pPr>
              <w:ind w:left="86"/>
              <w:rPr>
                <w:rFonts w:asciiTheme="minorHAnsi" w:hAnsiTheme="minorHAnsi" w:cstheme="minorHAnsi"/>
                <w:sz w:val="20"/>
              </w:rPr>
            </w:pPr>
            <w:r w:rsidRPr="00E67CF9">
              <w:rPr>
                <w:rFonts w:asciiTheme="minorHAnsi" w:hAnsiTheme="minorHAnsi" w:cstheme="minorHAnsi"/>
                <w:b/>
                <w:sz w:val="20"/>
              </w:rPr>
              <w:t>Date of Last Steering Committee Meeting</w:t>
            </w:r>
            <w:r w:rsidRPr="00E67CF9">
              <w:rPr>
                <w:rFonts w:asciiTheme="minorHAnsi" w:hAnsiTheme="minorHAnsi" w:cstheme="minorHAnsi"/>
                <w:sz w:val="20"/>
              </w:rPr>
              <w:t xml:space="preserve">: </w:t>
            </w:r>
          </w:p>
        </w:tc>
        <w:tc>
          <w:tcPr>
            <w:tcW w:w="1261" w:type="pct"/>
            <w:shd w:val="clear" w:color="auto" w:fill="FFFFFF" w:themeFill="background1"/>
            <w:tcMar>
              <w:top w:w="50" w:type="dxa"/>
              <w:left w:w="50" w:type="dxa"/>
              <w:bottom w:w="50" w:type="dxa"/>
              <w:right w:w="50" w:type="dxa"/>
            </w:tcMar>
          </w:tcPr>
          <w:p w14:paraId="6F9E14C9" w14:textId="51444253" w:rsidR="00D50B91" w:rsidRPr="00E67CF9" w:rsidRDefault="00B02CDD" w:rsidP="00FF021F">
            <w:pPr>
              <w:pStyle w:val="FreeForm"/>
              <w:ind w:left="0" w:firstLine="0"/>
              <w:rPr>
                <w:rFonts w:asciiTheme="minorHAnsi" w:hAnsiTheme="minorHAnsi" w:cs="Calibri"/>
                <w:color w:val="008000"/>
                <w:sz w:val="20"/>
              </w:rPr>
            </w:pPr>
            <w:r>
              <w:rPr>
                <w:rFonts w:asciiTheme="minorHAnsi" w:hAnsiTheme="minorHAnsi" w:cs="Calibri"/>
                <w:color w:val="000000" w:themeColor="text1"/>
                <w:sz w:val="20"/>
              </w:rPr>
              <w:t>June</w:t>
            </w:r>
            <w:r w:rsidR="00D73D1F" w:rsidRPr="00D75FE2">
              <w:rPr>
                <w:rFonts w:asciiTheme="minorHAnsi" w:hAnsiTheme="minorHAnsi" w:cs="Calibri"/>
                <w:color w:val="000000" w:themeColor="text1"/>
                <w:sz w:val="20"/>
              </w:rPr>
              <w:t xml:space="preserve"> 202</w:t>
            </w:r>
            <w:r>
              <w:rPr>
                <w:rFonts w:asciiTheme="minorHAnsi" w:hAnsiTheme="minorHAnsi" w:cs="Calibri"/>
                <w:color w:val="000000" w:themeColor="text1"/>
                <w:sz w:val="20"/>
              </w:rPr>
              <w:t>5</w:t>
            </w:r>
          </w:p>
        </w:tc>
      </w:tr>
      <w:tr w:rsidR="00D50B91" w:rsidRPr="001C3982" w14:paraId="57367937"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2138F61E" w14:textId="7AD6B022" w:rsidR="00D50B91" w:rsidRPr="00D90B4D" w:rsidRDefault="00D50B91" w:rsidP="00D50B91">
            <w:pPr>
              <w:pStyle w:val="FreeForm"/>
              <w:ind w:left="86" w:firstLine="0"/>
              <w:rPr>
                <w:rFonts w:asciiTheme="minorHAnsi" w:hAnsiTheme="minorHAnsi" w:cstheme="minorHAnsi"/>
                <w:b/>
                <w:sz w:val="20"/>
                <w:szCs w:val="22"/>
              </w:rPr>
            </w:pPr>
            <w:r w:rsidRPr="00D90B4D">
              <w:rPr>
                <w:rFonts w:asciiTheme="minorHAnsi" w:hAnsiTheme="minorHAnsi" w:cstheme="minorHAnsi"/>
                <w:b/>
                <w:sz w:val="20"/>
                <w:szCs w:val="22"/>
              </w:rPr>
              <w:t xml:space="preserve">Co-financing Realized as of June 30, </w:t>
            </w:r>
            <w:r w:rsidRPr="00D90B4D">
              <w:rPr>
                <w:rFonts w:asciiTheme="minorHAnsi" w:hAnsiTheme="minorHAnsi" w:cstheme="minorHAnsi"/>
                <w:b/>
                <w:iCs/>
                <w:sz w:val="20"/>
                <w:szCs w:val="22"/>
              </w:rPr>
              <w:t>20</w:t>
            </w:r>
            <w:r w:rsidR="007057EF" w:rsidRPr="00D90B4D">
              <w:rPr>
                <w:rFonts w:asciiTheme="minorHAnsi" w:hAnsiTheme="minorHAnsi" w:cstheme="minorHAnsi"/>
                <w:b/>
                <w:iCs/>
                <w:sz w:val="20"/>
                <w:szCs w:val="22"/>
              </w:rPr>
              <w:t>25</w:t>
            </w:r>
            <w:r w:rsidRPr="00D90B4D">
              <w:rPr>
                <w:rFonts w:asciiTheme="minorHAnsi" w:hAnsiTheme="minorHAnsi" w:cstheme="minorHAnsi"/>
                <w:b/>
                <w:iCs/>
                <w:sz w:val="20"/>
                <w:szCs w:val="22"/>
              </w:rPr>
              <w:t>:</w:t>
            </w:r>
          </w:p>
        </w:tc>
        <w:tc>
          <w:tcPr>
            <w:tcW w:w="1169" w:type="pct"/>
            <w:shd w:val="clear" w:color="auto" w:fill="FFFFFF" w:themeFill="background1"/>
            <w:tcMar>
              <w:top w:w="50" w:type="dxa"/>
              <w:left w:w="50" w:type="dxa"/>
              <w:bottom w:w="50" w:type="dxa"/>
              <w:right w:w="50" w:type="dxa"/>
            </w:tcMar>
          </w:tcPr>
          <w:p w14:paraId="21468ECE" w14:textId="42FCD271" w:rsidR="00D50B91" w:rsidRPr="00DC2F56" w:rsidRDefault="00F91373" w:rsidP="1636831F">
            <w:pPr>
              <w:pStyle w:val="FreeForm"/>
              <w:ind w:left="0" w:firstLine="0"/>
              <w:rPr>
                <w:rFonts w:asciiTheme="minorHAnsi" w:eastAsiaTheme="minorEastAsia" w:hAnsiTheme="minorHAnsi" w:cstheme="minorBidi"/>
                <w:color w:val="000000" w:themeColor="text1"/>
                <w:sz w:val="20"/>
                <w:highlight w:val="yellow"/>
                <w:lang w:eastAsia="ja-JP"/>
              </w:rPr>
            </w:pPr>
            <w:r>
              <w:rPr>
                <w:rFonts w:asciiTheme="minorHAnsi" w:eastAsiaTheme="minorEastAsia" w:hAnsiTheme="minorHAnsi" w:cstheme="minorBidi"/>
                <w:color w:val="000000" w:themeColor="text1"/>
                <w:sz w:val="20"/>
                <w:lang w:eastAsia="ja-JP"/>
              </w:rPr>
              <w:t>$</w:t>
            </w:r>
            <w:r w:rsidRPr="00F91373">
              <w:rPr>
                <w:rFonts w:asciiTheme="minorHAnsi" w:eastAsiaTheme="minorEastAsia" w:hAnsiTheme="minorHAnsi" w:cstheme="minorBidi"/>
                <w:color w:val="000000" w:themeColor="text1"/>
                <w:sz w:val="20"/>
                <w:lang w:eastAsia="ja-JP"/>
              </w:rPr>
              <w:t>63,267,806</w:t>
            </w:r>
          </w:p>
        </w:tc>
        <w:tc>
          <w:tcPr>
            <w:tcW w:w="1261" w:type="pct"/>
            <w:shd w:val="clear" w:color="auto" w:fill="DDD9C3" w:themeFill="background2" w:themeFillShade="E6"/>
            <w:tcMar>
              <w:top w:w="50" w:type="dxa"/>
              <w:left w:w="50" w:type="dxa"/>
              <w:bottom w:w="50" w:type="dxa"/>
              <w:right w:w="50" w:type="dxa"/>
            </w:tcMar>
          </w:tcPr>
          <w:p w14:paraId="2AE12744" w14:textId="05438097" w:rsidR="00D50B91" w:rsidRPr="001C3982" w:rsidRDefault="00D50B91" w:rsidP="00D50B91">
            <w:pPr>
              <w:ind w:left="86"/>
              <w:rPr>
                <w:rFonts w:asciiTheme="minorHAnsi" w:hAnsiTheme="minorHAnsi" w:cstheme="minorHAnsi"/>
                <w:sz w:val="20"/>
              </w:rPr>
            </w:pPr>
            <w:r w:rsidRPr="001C3982">
              <w:rPr>
                <w:rFonts w:asciiTheme="minorHAnsi" w:hAnsiTheme="minorHAnsi" w:cstheme="minorHAnsi"/>
                <w:b/>
                <w:sz w:val="20"/>
              </w:rPr>
              <w:t>Mid-Term Review</w:t>
            </w:r>
            <w:r w:rsidRPr="001C3982">
              <w:rPr>
                <w:rFonts w:asciiTheme="minorHAnsi" w:hAnsiTheme="minorHAnsi" w:cstheme="minorHAnsi"/>
                <w:sz w:val="20"/>
              </w:rPr>
              <w:t>-</w:t>
            </w:r>
            <w:r w:rsidRPr="001C3982">
              <w:rPr>
                <w:rFonts w:asciiTheme="minorHAnsi" w:hAnsiTheme="minorHAnsi" w:cstheme="minorHAnsi"/>
                <w:b/>
                <w:sz w:val="20"/>
              </w:rPr>
              <w:t>Planned Date</w:t>
            </w:r>
            <w:r w:rsidRPr="001C3982">
              <w:rPr>
                <w:rFonts w:asciiTheme="minorHAnsi" w:hAnsiTheme="minorHAnsi" w:cstheme="minorHAnsi"/>
                <w:sz w:val="20"/>
              </w:rPr>
              <w:t>:</w:t>
            </w:r>
          </w:p>
        </w:tc>
        <w:tc>
          <w:tcPr>
            <w:tcW w:w="1261" w:type="pct"/>
            <w:shd w:val="clear" w:color="auto" w:fill="FFFFFF" w:themeFill="background1"/>
            <w:tcMar>
              <w:top w:w="50" w:type="dxa"/>
              <w:left w:w="50" w:type="dxa"/>
              <w:bottom w:w="50" w:type="dxa"/>
              <w:right w:w="50" w:type="dxa"/>
            </w:tcMar>
          </w:tcPr>
          <w:p w14:paraId="1AAC188C" w14:textId="142E5418" w:rsidR="00D50B91" w:rsidRPr="001C3982" w:rsidRDefault="00D73D1F" w:rsidP="00D50B91">
            <w:pPr>
              <w:pStyle w:val="FreeForm"/>
              <w:ind w:left="0" w:firstLine="0"/>
              <w:rPr>
                <w:rFonts w:asciiTheme="minorHAnsi" w:eastAsiaTheme="minorEastAsia" w:hAnsiTheme="minorHAnsi" w:cstheme="minorHAnsi"/>
                <w:color w:val="auto"/>
                <w:sz w:val="20"/>
                <w:szCs w:val="22"/>
                <w:lang w:eastAsia="ja-JP"/>
              </w:rPr>
            </w:pPr>
            <w:r>
              <w:rPr>
                <w:rFonts w:asciiTheme="minorHAnsi" w:hAnsiTheme="minorHAnsi" w:cs="Calibri"/>
                <w:color w:val="000000" w:themeColor="text1"/>
                <w:sz w:val="20"/>
              </w:rPr>
              <w:t>May 2024</w:t>
            </w:r>
          </w:p>
        </w:tc>
      </w:tr>
      <w:tr w:rsidR="00D50B91" w:rsidRPr="001C3982" w14:paraId="36FDB70C"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5FD52253" w14:textId="2D5C4AF3" w:rsidR="00D50B91" w:rsidRPr="001C3982" w:rsidRDefault="00D50B91" w:rsidP="00D50B91">
            <w:pPr>
              <w:pStyle w:val="FreeForm"/>
              <w:ind w:left="86" w:firstLine="0"/>
              <w:rPr>
                <w:rFonts w:asciiTheme="minorHAnsi" w:hAnsiTheme="minorHAnsi" w:cstheme="minorHAnsi"/>
                <w:sz w:val="20"/>
                <w:szCs w:val="22"/>
              </w:rPr>
            </w:pPr>
            <w:r w:rsidRPr="001C3982">
              <w:rPr>
                <w:rFonts w:asciiTheme="minorHAnsi" w:hAnsiTheme="minorHAnsi" w:cstheme="minorHAnsi"/>
                <w:b/>
                <w:sz w:val="20"/>
                <w:szCs w:val="22"/>
              </w:rPr>
              <w:t>Date of First Disbursement:</w:t>
            </w:r>
          </w:p>
        </w:tc>
        <w:tc>
          <w:tcPr>
            <w:tcW w:w="1169" w:type="pct"/>
            <w:shd w:val="clear" w:color="auto" w:fill="FFFFFF" w:themeFill="background1"/>
            <w:tcMar>
              <w:top w:w="50" w:type="dxa"/>
              <w:left w:w="50" w:type="dxa"/>
              <w:bottom w:w="50" w:type="dxa"/>
              <w:right w:w="50" w:type="dxa"/>
            </w:tcMar>
          </w:tcPr>
          <w:p w14:paraId="0E92A0D9" w14:textId="23228CB2" w:rsidR="00D50B91" w:rsidRPr="001C3982" w:rsidRDefault="3DBD83A3" w:rsidP="1636831F">
            <w:pPr>
              <w:pStyle w:val="FreeForm"/>
              <w:ind w:left="0" w:firstLine="0"/>
            </w:pPr>
            <w:r w:rsidRPr="1636831F">
              <w:rPr>
                <w:rFonts w:ascii="Calibri" w:eastAsia="Calibri" w:hAnsi="Calibri" w:cs="Calibri"/>
                <w:color w:val="000000" w:themeColor="text1"/>
                <w:sz w:val="20"/>
              </w:rPr>
              <w:t>July 31, 2023</w:t>
            </w:r>
          </w:p>
        </w:tc>
        <w:tc>
          <w:tcPr>
            <w:tcW w:w="1261" w:type="pct"/>
            <w:shd w:val="clear" w:color="auto" w:fill="DDD9C3" w:themeFill="background2" w:themeFillShade="E6"/>
            <w:tcMar>
              <w:top w:w="50" w:type="dxa"/>
              <w:left w:w="50" w:type="dxa"/>
              <w:bottom w:w="50" w:type="dxa"/>
              <w:right w:w="50" w:type="dxa"/>
            </w:tcMar>
          </w:tcPr>
          <w:p w14:paraId="2A315E61" w14:textId="77777777" w:rsidR="00D50B91" w:rsidRPr="001C3982" w:rsidRDefault="00D50B91" w:rsidP="00D50B91">
            <w:pPr>
              <w:ind w:left="86"/>
              <w:rPr>
                <w:rFonts w:asciiTheme="minorHAnsi" w:hAnsiTheme="minorHAnsi" w:cstheme="minorHAnsi"/>
                <w:sz w:val="20"/>
              </w:rPr>
            </w:pPr>
            <w:r w:rsidRPr="001C3982">
              <w:rPr>
                <w:rFonts w:asciiTheme="minorHAnsi" w:hAnsiTheme="minorHAnsi" w:cstheme="minorHAnsi"/>
                <w:b/>
                <w:sz w:val="20"/>
              </w:rPr>
              <w:t>Mid-Term Review-Actual Date</w:t>
            </w:r>
            <w:r w:rsidRPr="001C3982">
              <w:rPr>
                <w:rFonts w:asciiTheme="minorHAnsi" w:hAnsiTheme="minorHAnsi" w:cstheme="minorHAnsi"/>
                <w:sz w:val="20"/>
              </w:rPr>
              <w:t>:</w:t>
            </w:r>
          </w:p>
        </w:tc>
        <w:tc>
          <w:tcPr>
            <w:tcW w:w="1261" w:type="pct"/>
            <w:shd w:val="clear" w:color="auto" w:fill="FFFFFF" w:themeFill="background1"/>
            <w:tcMar>
              <w:top w:w="50" w:type="dxa"/>
              <w:left w:w="50" w:type="dxa"/>
              <w:bottom w:w="50" w:type="dxa"/>
              <w:right w:w="50" w:type="dxa"/>
            </w:tcMar>
          </w:tcPr>
          <w:p w14:paraId="42FE75E5" w14:textId="73B593EF" w:rsidR="00D50B91" w:rsidRPr="001C3982" w:rsidRDefault="699C6ACC" w:rsidP="1636831F">
            <w:pPr>
              <w:pStyle w:val="FreeForm"/>
            </w:pPr>
            <w:r w:rsidRPr="1636831F">
              <w:rPr>
                <w:rFonts w:ascii="Calibri" w:eastAsia="Calibri" w:hAnsi="Calibri" w:cs="Calibri"/>
                <w:color w:val="000000" w:themeColor="text1"/>
                <w:sz w:val="20"/>
              </w:rPr>
              <w:t xml:space="preserve"> June 2024</w:t>
            </w:r>
          </w:p>
        </w:tc>
      </w:tr>
      <w:tr w:rsidR="00D50B91" w:rsidRPr="001C3982" w14:paraId="18B283A9" w14:textId="77777777" w:rsidTr="1636831F">
        <w:trPr>
          <w:cantSplit/>
          <w:trHeight w:val="588"/>
        </w:trPr>
        <w:tc>
          <w:tcPr>
            <w:tcW w:w="1309" w:type="pct"/>
            <w:shd w:val="clear" w:color="auto" w:fill="DDD9C3" w:themeFill="background2" w:themeFillShade="E6"/>
            <w:tcMar>
              <w:top w:w="50" w:type="dxa"/>
              <w:left w:w="50" w:type="dxa"/>
              <w:bottom w:w="50" w:type="dxa"/>
              <w:right w:w="50" w:type="dxa"/>
            </w:tcMar>
          </w:tcPr>
          <w:p w14:paraId="3E640D91" w14:textId="11D39E93" w:rsidR="00D50B91" w:rsidRPr="00AC60BA" w:rsidRDefault="00D50B91" w:rsidP="6A3AFAFA">
            <w:pPr>
              <w:ind w:left="86"/>
              <w:rPr>
                <w:rFonts w:asciiTheme="minorHAnsi" w:hAnsiTheme="minorHAnsi" w:cstheme="minorBidi"/>
                <w:b/>
                <w:bCs/>
                <w:color w:val="000000" w:themeColor="text1"/>
                <w:sz w:val="20"/>
                <w:szCs w:val="20"/>
              </w:rPr>
            </w:pPr>
            <w:r w:rsidRPr="00AC60BA">
              <w:rPr>
                <w:rFonts w:asciiTheme="minorHAnsi" w:hAnsiTheme="minorHAnsi" w:cstheme="minorBidi"/>
                <w:b/>
                <w:bCs/>
                <w:color w:val="000000" w:themeColor="text1"/>
                <w:sz w:val="20"/>
                <w:szCs w:val="20"/>
              </w:rPr>
              <w:t>Cumulative disbursement as of June 30</w:t>
            </w:r>
            <w:r w:rsidR="00846074" w:rsidRPr="00AC60BA">
              <w:rPr>
                <w:rFonts w:asciiTheme="minorHAnsi" w:hAnsiTheme="minorHAnsi" w:cstheme="minorBidi"/>
                <w:b/>
                <w:bCs/>
                <w:color w:val="000000" w:themeColor="text1"/>
                <w:sz w:val="20"/>
                <w:szCs w:val="20"/>
              </w:rPr>
              <w:t>,</w:t>
            </w:r>
            <w:r w:rsidR="1C9CAC6F" w:rsidRPr="00AC60BA">
              <w:rPr>
                <w:rFonts w:asciiTheme="minorHAnsi" w:hAnsiTheme="minorHAnsi" w:cstheme="minorBidi"/>
                <w:b/>
                <w:bCs/>
                <w:color w:val="000000" w:themeColor="text1"/>
                <w:sz w:val="20"/>
                <w:szCs w:val="20"/>
              </w:rPr>
              <w:t xml:space="preserve"> </w:t>
            </w:r>
            <w:r w:rsidR="00846074" w:rsidRPr="00AC60BA">
              <w:rPr>
                <w:rFonts w:asciiTheme="minorHAnsi" w:hAnsiTheme="minorHAnsi" w:cstheme="minorBidi"/>
                <w:b/>
                <w:bCs/>
                <w:color w:val="000000" w:themeColor="text1"/>
                <w:sz w:val="20"/>
                <w:szCs w:val="20"/>
              </w:rPr>
              <w:t>20</w:t>
            </w:r>
            <w:r w:rsidR="00FE5E8C" w:rsidRPr="00AC60BA">
              <w:rPr>
                <w:rFonts w:asciiTheme="minorHAnsi" w:hAnsiTheme="minorHAnsi" w:cstheme="minorBidi"/>
                <w:b/>
                <w:bCs/>
                <w:color w:val="000000" w:themeColor="text1"/>
                <w:sz w:val="20"/>
                <w:szCs w:val="20"/>
              </w:rPr>
              <w:t>25</w:t>
            </w:r>
          </w:p>
        </w:tc>
        <w:tc>
          <w:tcPr>
            <w:tcW w:w="1169" w:type="pct"/>
            <w:shd w:val="clear" w:color="auto" w:fill="FFFFFF" w:themeFill="background1"/>
            <w:tcMar>
              <w:top w:w="50" w:type="dxa"/>
              <w:left w:w="50" w:type="dxa"/>
              <w:bottom w:w="50" w:type="dxa"/>
              <w:right w:w="50" w:type="dxa"/>
            </w:tcMar>
          </w:tcPr>
          <w:p w14:paraId="1F695516" w14:textId="004C5015" w:rsidR="00D50B91" w:rsidRPr="00AC60BA" w:rsidRDefault="00FE5E8C" w:rsidP="00D50B91">
            <w:pPr>
              <w:pStyle w:val="FreeForm"/>
              <w:ind w:left="0" w:firstLine="0"/>
              <w:rPr>
                <w:rFonts w:asciiTheme="minorHAnsi" w:eastAsiaTheme="minorEastAsia" w:hAnsiTheme="minorHAnsi" w:cstheme="minorHAnsi"/>
                <w:color w:val="000000" w:themeColor="text1"/>
                <w:sz w:val="20"/>
                <w:szCs w:val="22"/>
                <w:lang w:eastAsia="ja-JP"/>
              </w:rPr>
            </w:pPr>
            <w:r w:rsidRPr="00AC60BA">
              <w:rPr>
                <w:rFonts w:asciiTheme="minorHAnsi" w:hAnsiTheme="minorHAnsi" w:cs="Calibri"/>
                <w:color w:val="000000" w:themeColor="text1"/>
                <w:sz w:val="20"/>
              </w:rPr>
              <w:t>$8,357,135</w:t>
            </w:r>
          </w:p>
        </w:tc>
        <w:tc>
          <w:tcPr>
            <w:tcW w:w="1261" w:type="pct"/>
            <w:shd w:val="clear" w:color="auto" w:fill="DDD9C3" w:themeFill="background2" w:themeFillShade="E6"/>
            <w:tcMar>
              <w:top w:w="50" w:type="dxa"/>
              <w:left w:w="50" w:type="dxa"/>
              <w:bottom w:w="50" w:type="dxa"/>
              <w:right w:w="50" w:type="dxa"/>
            </w:tcMar>
          </w:tcPr>
          <w:p w14:paraId="26F1E591" w14:textId="77777777" w:rsidR="00D50B91" w:rsidRPr="001C3982" w:rsidRDefault="00D50B91" w:rsidP="00D50B91">
            <w:pPr>
              <w:ind w:left="86"/>
              <w:rPr>
                <w:rFonts w:asciiTheme="minorHAnsi" w:hAnsiTheme="minorHAnsi" w:cstheme="minorHAnsi"/>
                <w:sz w:val="20"/>
              </w:rPr>
            </w:pPr>
            <w:r w:rsidRPr="001C3982">
              <w:rPr>
                <w:rFonts w:asciiTheme="minorHAnsi" w:hAnsiTheme="minorHAnsi" w:cstheme="minorHAnsi"/>
                <w:b/>
                <w:sz w:val="20"/>
              </w:rPr>
              <w:t>Terminal Evaluation-Planned Date</w:t>
            </w:r>
            <w:r w:rsidRPr="001C3982">
              <w:rPr>
                <w:rFonts w:asciiTheme="minorHAnsi" w:hAnsiTheme="minorHAnsi" w:cstheme="minorHAnsi"/>
                <w:sz w:val="20"/>
              </w:rPr>
              <w:t>:</w:t>
            </w:r>
          </w:p>
        </w:tc>
        <w:tc>
          <w:tcPr>
            <w:tcW w:w="1261" w:type="pct"/>
            <w:shd w:val="clear" w:color="auto" w:fill="FFFFFF" w:themeFill="background1"/>
            <w:tcMar>
              <w:top w:w="50" w:type="dxa"/>
              <w:left w:w="50" w:type="dxa"/>
              <w:bottom w:w="50" w:type="dxa"/>
              <w:right w:w="50" w:type="dxa"/>
            </w:tcMar>
          </w:tcPr>
          <w:p w14:paraId="2900A479" w14:textId="3A46BFFB" w:rsidR="00D50B91" w:rsidRPr="001C3982" w:rsidRDefault="00400794" w:rsidP="00086432">
            <w:pPr>
              <w:pStyle w:val="FreeForm"/>
              <w:rPr>
                <w:rFonts w:asciiTheme="minorHAnsi" w:eastAsiaTheme="minorEastAsia" w:hAnsiTheme="minorHAnsi" w:cstheme="minorHAnsi"/>
                <w:color w:val="auto"/>
                <w:sz w:val="20"/>
                <w:szCs w:val="22"/>
                <w:lang w:eastAsia="ja-JP"/>
              </w:rPr>
            </w:pPr>
            <w:r>
              <w:rPr>
                <w:rFonts w:asciiTheme="minorHAnsi" w:hAnsiTheme="minorHAnsi" w:cs="Calibri"/>
                <w:color w:val="000000" w:themeColor="text1"/>
                <w:sz w:val="20"/>
              </w:rPr>
              <w:t>January 2028</w:t>
            </w:r>
          </w:p>
        </w:tc>
      </w:tr>
      <w:tr w:rsidR="00D50B91" w:rsidRPr="001C3982" w14:paraId="14368E06"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1371ABBC" w14:textId="11E98422" w:rsidR="00D50B91" w:rsidRPr="001C3982" w:rsidRDefault="00D50B91" w:rsidP="00D50B91">
            <w:pPr>
              <w:ind w:left="86"/>
              <w:rPr>
                <w:rFonts w:asciiTheme="minorHAnsi" w:hAnsiTheme="minorHAnsi" w:cstheme="minorHAnsi"/>
                <w:sz w:val="20"/>
              </w:rPr>
            </w:pPr>
            <w:r w:rsidRPr="001C3982">
              <w:rPr>
                <w:rFonts w:asciiTheme="minorHAnsi" w:hAnsiTheme="minorHAnsi" w:cstheme="minorHAnsi"/>
                <w:b/>
                <w:sz w:val="20"/>
              </w:rPr>
              <w:t>PIR Prepared by:</w:t>
            </w:r>
          </w:p>
        </w:tc>
        <w:tc>
          <w:tcPr>
            <w:tcW w:w="1169" w:type="pct"/>
            <w:shd w:val="clear" w:color="auto" w:fill="FFFFFF" w:themeFill="background1"/>
            <w:tcMar>
              <w:top w:w="50" w:type="dxa"/>
              <w:left w:w="50" w:type="dxa"/>
              <w:bottom w:w="50" w:type="dxa"/>
              <w:right w:w="50" w:type="dxa"/>
            </w:tcMar>
          </w:tcPr>
          <w:p w14:paraId="0AD60DC3" w14:textId="732DB503" w:rsidR="00D50B91" w:rsidRPr="001C3982" w:rsidRDefault="00D73D1F" w:rsidP="00D50B91">
            <w:pPr>
              <w:pStyle w:val="FreeForm"/>
              <w:ind w:left="0" w:firstLine="0"/>
              <w:rPr>
                <w:rFonts w:asciiTheme="minorHAnsi" w:eastAsiaTheme="minorEastAsia" w:hAnsiTheme="minorHAnsi" w:cstheme="minorHAnsi"/>
                <w:color w:val="auto"/>
                <w:sz w:val="20"/>
                <w:szCs w:val="22"/>
                <w:lang w:eastAsia="ja-JP"/>
              </w:rPr>
            </w:pPr>
            <w:r>
              <w:rPr>
                <w:rFonts w:asciiTheme="minorHAnsi" w:hAnsiTheme="minorHAnsi" w:cs="Calibri"/>
                <w:color w:val="000000" w:themeColor="text1"/>
                <w:sz w:val="20"/>
              </w:rPr>
              <w:t>Madeline Beattie</w:t>
            </w:r>
          </w:p>
        </w:tc>
        <w:tc>
          <w:tcPr>
            <w:tcW w:w="1261" w:type="pct"/>
            <w:shd w:val="clear" w:color="auto" w:fill="DDD9C3" w:themeFill="background2" w:themeFillShade="E6"/>
            <w:tcMar>
              <w:top w:w="50" w:type="dxa"/>
              <w:left w:w="50" w:type="dxa"/>
              <w:bottom w:w="50" w:type="dxa"/>
              <w:right w:w="50" w:type="dxa"/>
            </w:tcMar>
          </w:tcPr>
          <w:p w14:paraId="50DAA9BC" w14:textId="05E39487" w:rsidR="00D50B91" w:rsidRPr="001C3982" w:rsidRDefault="00D50B91" w:rsidP="00D50B91">
            <w:pPr>
              <w:ind w:left="86"/>
              <w:rPr>
                <w:rFonts w:asciiTheme="minorHAnsi" w:hAnsiTheme="minorHAnsi" w:cstheme="minorHAnsi"/>
                <w:sz w:val="20"/>
              </w:rPr>
            </w:pPr>
            <w:r w:rsidRPr="001C3982">
              <w:rPr>
                <w:rFonts w:asciiTheme="minorHAnsi" w:hAnsiTheme="minorHAnsi" w:cstheme="minorHAnsi"/>
                <w:b/>
                <w:sz w:val="20"/>
              </w:rPr>
              <w:t>Terminal Evaluation-Actual Date</w:t>
            </w:r>
            <w:r w:rsidRPr="001C3982">
              <w:rPr>
                <w:rFonts w:asciiTheme="minorHAnsi" w:hAnsiTheme="minorHAnsi" w:cstheme="minorHAnsi"/>
                <w:sz w:val="20"/>
              </w:rPr>
              <w:t>:</w:t>
            </w:r>
          </w:p>
        </w:tc>
        <w:tc>
          <w:tcPr>
            <w:tcW w:w="1261" w:type="pct"/>
            <w:shd w:val="clear" w:color="auto" w:fill="FFFFFF" w:themeFill="background1"/>
            <w:tcMar>
              <w:top w:w="50" w:type="dxa"/>
              <w:left w:w="50" w:type="dxa"/>
              <w:bottom w:w="50" w:type="dxa"/>
              <w:right w:w="50" w:type="dxa"/>
            </w:tcMar>
          </w:tcPr>
          <w:p w14:paraId="6FAE7E77" w14:textId="52C58FB3" w:rsidR="00D50B91" w:rsidRPr="001C3982" w:rsidRDefault="1653B916" w:rsidP="1636831F">
            <w:pPr>
              <w:pStyle w:val="FreeForm"/>
              <w:rPr>
                <w:rFonts w:asciiTheme="minorHAnsi" w:eastAsiaTheme="minorEastAsia" w:hAnsiTheme="minorHAnsi" w:cstheme="minorBidi"/>
                <w:color w:val="auto"/>
                <w:sz w:val="20"/>
                <w:lang w:eastAsia="ja-JP"/>
              </w:rPr>
            </w:pPr>
            <w:r w:rsidRPr="1636831F">
              <w:rPr>
                <w:rFonts w:asciiTheme="minorHAnsi" w:hAnsiTheme="minorHAnsi" w:cs="Calibri"/>
                <w:color w:val="008000"/>
                <w:sz w:val="20"/>
              </w:rPr>
              <w:t xml:space="preserve"> </w:t>
            </w:r>
            <w:r w:rsidRPr="00792165">
              <w:rPr>
                <w:rFonts w:asciiTheme="minorHAnsi" w:hAnsiTheme="minorHAnsi" w:cs="Calibri"/>
                <w:color w:val="000000" w:themeColor="text1"/>
                <w:sz w:val="20"/>
              </w:rPr>
              <w:t>TBD</w:t>
            </w:r>
          </w:p>
        </w:tc>
      </w:tr>
      <w:tr w:rsidR="00D50B91" w:rsidRPr="001C3982" w14:paraId="63009683" w14:textId="77777777" w:rsidTr="1636831F">
        <w:trPr>
          <w:cantSplit/>
        </w:trPr>
        <w:tc>
          <w:tcPr>
            <w:tcW w:w="1309" w:type="pct"/>
            <w:shd w:val="clear" w:color="auto" w:fill="DDD9C3" w:themeFill="background2" w:themeFillShade="E6"/>
            <w:tcMar>
              <w:top w:w="50" w:type="dxa"/>
              <w:left w:w="50" w:type="dxa"/>
              <w:bottom w:w="50" w:type="dxa"/>
              <w:right w:w="50" w:type="dxa"/>
            </w:tcMar>
          </w:tcPr>
          <w:p w14:paraId="0BF33A26" w14:textId="35438495" w:rsidR="00D50B91" w:rsidRPr="001C3982" w:rsidRDefault="5647173E" w:rsidP="00AD3651">
            <w:pPr>
              <w:spacing w:line="259" w:lineRule="auto"/>
              <w:ind w:left="86"/>
              <w:rPr>
                <w:rFonts w:asciiTheme="minorHAnsi" w:hAnsiTheme="minorHAnsi" w:cstheme="minorBidi"/>
                <w:sz w:val="20"/>
                <w:szCs w:val="20"/>
              </w:rPr>
            </w:pPr>
            <w:r w:rsidRPr="1636831F">
              <w:rPr>
                <w:rFonts w:asciiTheme="minorHAnsi" w:hAnsiTheme="minorHAnsi" w:cstheme="minorBidi"/>
                <w:b/>
                <w:bCs/>
                <w:sz w:val="20"/>
                <w:szCs w:val="20"/>
              </w:rPr>
              <w:t>TBD</w:t>
            </w:r>
            <w:r w:rsidR="00D50B91" w:rsidRPr="1636831F">
              <w:rPr>
                <w:rFonts w:asciiTheme="minorHAnsi" w:hAnsiTheme="minorHAnsi" w:cstheme="minorBidi"/>
                <w:b/>
                <w:bCs/>
                <w:sz w:val="20"/>
                <w:szCs w:val="20"/>
              </w:rPr>
              <w:t>CI-GEF Project Manager:</w:t>
            </w:r>
          </w:p>
        </w:tc>
        <w:tc>
          <w:tcPr>
            <w:tcW w:w="1169" w:type="pct"/>
            <w:shd w:val="clear" w:color="auto" w:fill="FFFFFF" w:themeFill="background1"/>
            <w:tcMar>
              <w:top w:w="50" w:type="dxa"/>
              <w:left w:w="50" w:type="dxa"/>
              <w:bottom w:w="50" w:type="dxa"/>
              <w:right w:w="50" w:type="dxa"/>
            </w:tcMar>
          </w:tcPr>
          <w:p w14:paraId="0D0A7F9A" w14:textId="3D9A7ABA" w:rsidR="00D50B91" w:rsidRPr="001C3982" w:rsidRDefault="24541AA4" w:rsidP="1636831F">
            <w:pPr>
              <w:pStyle w:val="FreeForm"/>
              <w:ind w:left="0" w:firstLine="0"/>
            </w:pPr>
            <w:r w:rsidRPr="1636831F">
              <w:rPr>
                <w:rFonts w:ascii="Calibri" w:eastAsia="Calibri" w:hAnsi="Calibri" w:cs="Calibri"/>
                <w:color w:val="000000" w:themeColor="text1"/>
                <w:sz w:val="20"/>
              </w:rPr>
              <w:t xml:space="preserve"> Free de Koning</w:t>
            </w:r>
          </w:p>
        </w:tc>
        <w:tc>
          <w:tcPr>
            <w:tcW w:w="1261" w:type="pct"/>
            <w:shd w:val="clear" w:color="auto" w:fill="DDD9C3" w:themeFill="background2" w:themeFillShade="E6"/>
            <w:tcMar>
              <w:top w:w="50" w:type="dxa"/>
              <w:left w:w="50" w:type="dxa"/>
              <w:bottom w:w="50" w:type="dxa"/>
              <w:right w:w="50" w:type="dxa"/>
            </w:tcMar>
          </w:tcPr>
          <w:p w14:paraId="66CDE879" w14:textId="6472C23D" w:rsidR="00D50B91" w:rsidRPr="001C3982" w:rsidRDefault="00D50B91" w:rsidP="00D50B91">
            <w:pPr>
              <w:ind w:left="86"/>
              <w:rPr>
                <w:rFonts w:asciiTheme="minorHAnsi" w:hAnsiTheme="minorHAnsi" w:cstheme="minorHAnsi"/>
                <w:sz w:val="20"/>
              </w:rPr>
            </w:pPr>
            <w:r w:rsidRPr="001C3982">
              <w:rPr>
                <w:rFonts w:asciiTheme="minorHAnsi" w:hAnsiTheme="minorHAnsi" w:cstheme="minorHAnsi"/>
                <w:b/>
                <w:sz w:val="20"/>
              </w:rPr>
              <w:t>CI-GEF Finance Lead:</w:t>
            </w:r>
            <w:r w:rsidRPr="001C3982">
              <w:rPr>
                <w:rFonts w:asciiTheme="minorHAnsi" w:hAnsiTheme="minorHAnsi" w:cstheme="minorHAnsi"/>
                <w:sz w:val="20"/>
              </w:rPr>
              <w:t xml:space="preserve"> </w:t>
            </w:r>
          </w:p>
        </w:tc>
        <w:tc>
          <w:tcPr>
            <w:tcW w:w="1261" w:type="pct"/>
            <w:shd w:val="clear" w:color="auto" w:fill="FFFFFF" w:themeFill="background1"/>
            <w:tcMar>
              <w:top w:w="50" w:type="dxa"/>
              <w:left w:w="50" w:type="dxa"/>
              <w:bottom w:w="50" w:type="dxa"/>
              <w:right w:w="50" w:type="dxa"/>
            </w:tcMar>
          </w:tcPr>
          <w:p w14:paraId="045C4646" w14:textId="2592D944" w:rsidR="00D50B91" w:rsidRPr="001C3982" w:rsidRDefault="34AEEE8D" w:rsidP="1636831F">
            <w:pPr>
              <w:pStyle w:val="FreeForm"/>
            </w:pPr>
            <w:r w:rsidRPr="1636831F">
              <w:rPr>
                <w:rFonts w:ascii="Calibri" w:eastAsia="Calibri" w:hAnsi="Calibri" w:cs="Calibri"/>
                <w:color w:val="000000" w:themeColor="text1"/>
                <w:sz w:val="20"/>
              </w:rPr>
              <w:t xml:space="preserve"> Elizabeth Mast</w:t>
            </w:r>
          </w:p>
        </w:tc>
      </w:tr>
    </w:tbl>
    <w:p w14:paraId="4AA1E987" w14:textId="2C92BC37" w:rsidR="003C05D9" w:rsidRPr="00FC762C" w:rsidRDefault="003C05D9" w:rsidP="2A403E77">
      <w:pPr>
        <w:rPr>
          <w:sz w:val="20"/>
          <w:szCs w:val="20"/>
        </w:rPr>
      </w:pPr>
    </w:p>
    <w:p w14:paraId="7180822D" w14:textId="364A9DAC" w:rsidR="00635A2F" w:rsidRPr="00FC762C" w:rsidRDefault="00635A2F" w:rsidP="6D10EBFD">
      <w:pPr>
        <w:pStyle w:val="FreeForm"/>
        <w:spacing w:after="60"/>
        <w:rPr>
          <w:rFonts w:asciiTheme="minorHAnsi" w:hAnsiTheme="minorHAnsi" w:cs="Calibri"/>
          <w:color w:val="auto"/>
          <w:sz w:val="20"/>
        </w:rPr>
      </w:pPr>
      <w:r w:rsidRPr="6D10EBFD">
        <w:rPr>
          <w:rFonts w:asciiTheme="minorHAnsi" w:hAnsiTheme="minorHAnsi" w:cs="Calibri"/>
          <w:color w:val="auto"/>
          <w:sz w:val="20"/>
        </w:rPr>
        <w:t>The CI-GEF Project Agency Project Implementation Report (PIR) is composed of s</w:t>
      </w:r>
      <w:r w:rsidR="00901F6D" w:rsidRPr="6D10EBFD">
        <w:rPr>
          <w:rFonts w:asciiTheme="minorHAnsi" w:hAnsiTheme="minorHAnsi" w:cs="Calibri"/>
          <w:color w:val="auto"/>
          <w:sz w:val="20"/>
        </w:rPr>
        <w:t xml:space="preserve">even </w:t>
      </w:r>
      <w:r w:rsidRPr="6D10EBFD">
        <w:rPr>
          <w:rFonts w:asciiTheme="minorHAnsi" w:hAnsiTheme="minorHAnsi" w:cs="Calibri"/>
          <w:color w:val="auto"/>
          <w:sz w:val="20"/>
        </w:rPr>
        <w:t>sections:</w:t>
      </w:r>
    </w:p>
    <w:p w14:paraId="1FF6D25C" w14:textId="77777777" w:rsidR="0074373A" w:rsidRPr="0074373A" w:rsidRDefault="0074373A" w:rsidP="0074373A">
      <w:pPr>
        <w:pStyle w:val="FreeForm"/>
        <w:spacing w:after="60"/>
        <w:ind w:left="972" w:hanging="972"/>
        <w:rPr>
          <w:rFonts w:asciiTheme="minorHAnsi" w:hAnsiTheme="minorHAnsi" w:cs="Calibri"/>
          <w:color w:val="000000" w:themeColor="text1"/>
          <w:sz w:val="20"/>
          <w:u w:val="single"/>
        </w:rPr>
      </w:pPr>
      <w:r w:rsidRPr="0074373A">
        <w:rPr>
          <w:rFonts w:asciiTheme="minorHAnsi" w:hAnsiTheme="minorHAnsi" w:cs="Calibri"/>
          <w:b/>
          <w:color w:val="000000" w:themeColor="text1"/>
          <w:sz w:val="20"/>
          <w:u w:val="single"/>
        </w:rPr>
        <w:t>Section I:</w:t>
      </w:r>
      <w:r w:rsidRPr="0074373A">
        <w:rPr>
          <w:rFonts w:asciiTheme="minorHAnsi" w:hAnsiTheme="minorHAnsi" w:cs="Calibri"/>
          <w:b/>
          <w:color w:val="000000" w:themeColor="text1"/>
          <w:sz w:val="20"/>
        </w:rPr>
        <w:t xml:space="preserve">    General Project Status Summary</w:t>
      </w:r>
      <w:r w:rsidRPr="0074373A">
        <w:rPr>
          <w:rFonts w:asciiTheme="minorHAnsi" w:hAnsiTheme="minorHAnsi" w:cs="Calibri"/>
          <w:color w:val="000000" w:themeColor="text1"/>
          <w:sz w:val="20"/>
        </w:rPr>
        <w:t xml:space="preserve">: provides </w:t>
      </w:r>
      <w:proofErr w:type="gramStart"/>
      <w:r w:rsidRPr="0074373A">
        <w:rPr>
          <w:rFonts w:asciiTheme="minorHAnsi" w:hAnsiTheme="minorHAnsi" w:cs="Calibri"/>
          <w:color w:val="000000" w:themeColor="text1"/>
          <w:sz w:val="20"/>
        </w:rPr>
        <w:t>a brief summary</w:t>
      </w:r>
      <w:proofErr w:type="gramEnd"/>
      <w:r w:rsidRPr="0074373A">
        <w:rPr>
          <w:rFonts w:asciiTheme="minorHAnsi" w:hAnsiTheme="minorHAnsi" w:cs="Calibri"/>
          <w:color w:val="000000" w:themeColor="text1"/>
          <w:sz w:val="20"/>
        </w:rPr>
        <w:t xml:space="preserve"> of the project as well as a table summarizing the trend on implementation progress rating, development objective rating, and overall project risk </w:t>
      </w:r>
      <w:proofErr w:type="gramStart"/>
      <w:r w:rsidRPr="0074373A">
        <w:rPr>
          <w:rFonts w:asciiTheme="minorHAnsi" w:hAnsiTheme="minorHAnsi" w:cs="Calibri"/>
          <w:color w:val="000000" w:themeColor="text1"/>
          <w:sz w:val="20"/>
        </w:rPr>
        <w:t>rating;</w:t>
      </w:r>
      <w:proofErr w:type="gramEnd"/>
    </w:p>
    <w:p w14:paraId="5AF0E504" w14:textId="77777777" w:rsidR="0074373A" w:rsidRPr="0074373A" w:rsidRDefault="0074373A" w:rsidP="0074373A">
      <w:pPr>
        <w:pStyle w:val="FreeForm"/>
        <w:spacing w:after="60"/>
        <w:ind w:left="972" w:hanging="972"/>
        <w:rPr>
          <w:rFonts w:asciiTheme="minorHAnsi" w:hAnsiTheme="minorHAnsi" w:cs="Calibri"/>
          <w:color w:val="000000" w:themeColor="text1"/>
          <w:sz w:val="20"/>
        </w:rPr>
      </w:pPr>
      <w:r w:rsidRPr="0074373A">
        <w:rPr>
          <w:rFonts w:asciiTheme="minorHAnsi" w:hAnsiTheme="minorHAnsi" w:cs="Calibri"/>
          <w:b/>
          <w:color w:val="000000" w:themeColor="text1"/>
          <w:sz w:val="20"/>
          <w:u w:val="single"/>
        </w:rPr>
        <w:t>Section II</w:t>
      </w:r>
      <w:r w:rsidRPr="0074373A">
        <w:rPr>
          <w:rFonts w:asciiTheme="minorHAnsi" w:hAnsiTheme="minorHAnsi" w:cs="Calibri"/>
          <w:b/>
          <w:color w:val="000000" w:themeColor="text1"/>
          <w:sz w:val="20"/>
        </w:rPr>
        <w:t xml:space="preserve">:   Project Performance: </w:t>
      </w:r>
      <w:r w:rsidRPr="0074373A">
        <w:rPr>
          <w:rFonts w:asciiTheme="minorHAnsi" w:hAnsiTheme="minorHAnsi" w:cs="Calibri"/>
          <w:color w:val="000000" w:themeColor="text1"/>
          <w:sz w:val="20"/>
        </w:rPr>
        <w:t>describes the progress made towards (a) achieving the project objective and outcomes since the start of the project and (b) delivery of outputs and</w:t>
      </w:r>
      <w:r w:rsidRPr="0074373A">
        <w:rPr>
          <w:rFonts w:asciiTheme="minorHAnsi" w:hAnsiTheme="minorHAnsi" w:cs="Calibri"/>
          <w:b/>
          <w:color w:val="000000" w:themeColor="text1"/>
          <w:sz w:val="20"/>
        </w:rPr>
        <w:t xml:space="preserve"> </w:t>
      </w:r>
      <w:r w:rsidRPr="0074373A">
        <w:rPr>
          <w:rFonts w:asciiTheme="minorHAnsi" w:hAnsiTheme="minorHAnsi" w:cs="Calibri"/>
          <w:bCs/>
          <w:color w:val="000000" w:themeColor="text1"/>
          <w:sz w:val="20"/>
        </w:rPr>
        <w:t>implementation</w:t>
      </w:r>
      <w:r w:rsidRPr="0074373A">
        <w:rPr>
          <w:rFonts w:asciiTheme="minorHAnsi" w:hAnsiTheme="minorHAnsi" w:cs="Calibri"/>
          <w:color w:val="000000" w:themeColor="text1"/>
          <w:sz w:val="20"/>
        </w:rPr>
        <w:t xml:space="preserve"> of activities as well as recommendations to improve the project performance, when </w:t>
      </w:r>
      <w:proofErr w:type="gramStart"/>
      <w:r w:rsidRPr="0074373A">
        <w:rPr>
          <w:rFonts w:asciiTheme="minorHAnsi" w:hAnsiTheme="minorHAnsi" w:cs="Calibri"/>
          <w:color w:val="000000" w:themeColor="text1"/>
          <w:sz w:val="20"/>
        </w:rPr>
        <w:t>needed;</w:t>
      </w:r>
      <w:proofErr w:type="gramEnd"/>
    </w:p>
    <w:p w14:paraId="668EC33C" w14:textId="77777777" w:rsidR="0074373A" w:rsidRPr="0074373A" w:rsidRDefault="0074373A" w:rsidP="0074373A">
      <w:pPr>
        <w:pStyle w:val="FreeForm"/>
        <w:spacing w:after="60"/>
        <w:ind w:left="972" w:hanging="972"/>
        <w:rPr>
          <w:rFonts w:asciiTheme="minorHAnsi" w:hAnsiTheme="minorHAnsi" w:cs="Calibri"/>
          <w:b/>
          <w:color w:val="000000" w:themeColor="text1"/>
          <w:sz w:val="20"/>
          <w:u w:val="single"/>
        </w:rPr>
      </w:pPr>
      <w:r w:rsidRPr="0074373A">
        <w:rPr>
          <w:rFonts w:asciiTheme="minorHAnsi" w:hAnsiTheme="minorHAnsi" w:cs="Calibri"/>
          <w:b/>
          <w:color w:val="000000" w:themeColor="text1"/>
          <w:sz w:val="20"/>
          <w:u w:val="single"/>
        </w:rPr>
        <w:t>Section III</w:t>
      </w:r>
      <w:r w:rsidRPr="0074373A">
        <w:rPr>
          <w:rFonts w:asciiTheme="minorHAnsi" w:hAnsiTheme="minorHAnsi" w:cs="Calibri"/>
          <w:color w:val="000000" w:themeColor="text1"/>
          <w:sz w:val="20"/>
        </w:rPr>
        <w:t xml:space="preserve">:  </w:t>
      </w:r>
      <w:r w:rsidRPr="0074373A">
        <w:rPr>
          <w:rFonts w:asciiTheme="minorHAnsi" w:hAnsiTheme="minorHAnsi" w:cs="Calibri"/>
          <w:b/>
          <w:bCs/>
          <w:color w:val="000000" w:themeColor="text1"/>
          <w:sz w:val="20"/>
        </w:rPr>
        <w:t xml:space="preserve">Key </w:t>
      </w:r>
      <w:r w:rsidRPr="0074373A">
        <w:rPr>
          <w:rFonts w:asciiTheme="minorHAnsi" w:hAnsiTheme="minorHAnsi" w:cs="Calibri"/>
          <w:b/>
          <w:color w:val="000000" w:themeColor="text1"/>
          <w:sz w:val="20"/>
        </w:rPr>
        <w:t xml:space="preserve">Risks Status and </w:t>
      </w:r>
      <w:proofErr w:type="gramStart"/>
      <w:r w:rsidRPr="0074373A">
        <w:rPr>
          <w:rFonts w:asciiTheme="minorHAnsi" w:hAnsiTheme="minorHAnsi" w:cs="Calibri"/>
          <w:b/>
          <w:color w:val="000000" w:themeColor="text1"/>
          <w:sz w:val="20"/>
        </w:rPr>
        <w:t>Rating</w:t>
      </w:r>
      <w:r w:rsidRPr="0074373A">
        <w:rPr>
          <w:rFonts w:asciiTheme="minorHAnsi" w:hAnsiTheme="minorHAnsi" w:cs="Calibri"/>
          <w:color w:val="000000" w:themeColor="text1"/>
          <w:sz w:val="20"/>
        </w:rPr>
        <w:t>:</w:t>
      </w:r>
      <w:proofErr w:type="gramEnd"/>
      <w:r w:rsidRPr="0074373A">
        <w:rPr>
          <w:rFonts w:asciiTheme="minorHAnsi" w:hAnsiTheme="minorHAnsi" w:cs="Calibri"/>
          <w:color w:val="000000" w:themeColor="text1"/>
          <w:sz w:val="20"/>
        </w:rPr>
        <w:t xml:space="preserve"> describes the progress made towards managing and mitigating project risks, the project risks mitigation rating reassessment as needed, as well as recommendations to improve the management of project </w:t>
      </w:r>
      <w:proofErr w:type="gramStart"/>
      <w:r w:rsidRPr="0074373A">
        <w:rPr>
          <w:rFonts w:asciiTheme="minorHAnsi" w:hAnsiTheme="minorHAnsi" w:cs="Calibri"/>
          <w:color w:val="000000" w:themeColor="text1"/>
          <w:sz w:val="20"/>
        </w:rPr>
        <w:t>risks;</w:t>
      </w:r>
      <w:proofErr w:type="gramEnd"/>
    </w:p>
    <w:p w14:paraId="530BB951" w14:textId="77777777" w:rsidR="0074373A" w:rsidRDefault="0074373A" w:rsidP="0074373A">
      <w:pPr>
        <w:pStyle w:val="FreeForm"/>
        <w:spacing w:after="60"/>
        <w:rPr>
          <w:rFonts w:asciiTheme="minorHAnsi" w:hAnsiTheme="minorHAnsi" w:cs="Calibri"/>
          <w:color w:val="000000" w:themeColor="text1"/>
          <w:sz w:val="20"/>
        </w:rPr>
      </w:pPr>
      <w:r w:rsidRPr="0074373A">
        <w:rPr>
          <w:rFonts w:asciiTheme="minorHAnsi" w:hAnsiTheme="minorHAnsi" w:cs="Calibri"/>
          <w:b/>
          <w:color w:val="000000" w:themeColor="text1"/>
          <w:sz w:val="20"/>
          <w:u w:val="single"/>
        </w:rPr>
        <w:t>Section IV</w:t>
      </w:r>
      <w:r w:rsidRPr="0074373A">
        <w:rPr>
          <w:rFonts w:asciiTheme="minorHAnsi" w:hAnsiTheme="minorHAnsi" w:cs="Calibri"/>
          <w:b/>
          <w:color w:val="000000" w:themeColor="text1"/>
          <w:sz w:val="20"/>
        </w:rPr>
        <w:t xml:space="preserve">:  </w:t>
      </w:r>
      <w:r w:rsidRPr="0074373A">
        <w:rPr>
          <w:rFonts w:asciiTheme="minorHAnsi" w:hAnsiTheme="minorHAnsi" w:cs="Calibri"/>
          <w:color w:val="000000" w:themeColor="text1"/>
          <w:sz w:val="20"/>
        </w:rPr>
        <w:t xml:space="preserve">Project Environmental and Social Safeguards Implementation Status and </w:t>
      </w:r>
      <w:proofErr w:type="gramStart"/>
      <w:r w:rsidRPr="0074373A">
        <w:rPr>
          <w:rFonts w:asciiTheme="minorHAnsi" w:hAnsiTheme="minorHAnsi" w:cs="Calibri"/>
          <w:color w:val="000000" w:themeColor="text1"/>
          <w:sz w:val="20"/>
        </w:rPr>
        <w:t>Rating:</w:t>
      </w:r>
      <w:proofErr w:type="gramEnd"/>
      <w:r w:rsidRPr="0074373A">
        <w:rPr>
          <w:rFonts w:asciiTheme="minorHAnsi" w:hAnsiTheme="minorHAnsi" w:cs="Calibri"/>
          <w:color w:val="000000" w:themeColor="text1"/>
          <w:sz w:val="20"/>
        </w:rPr>
        <w:t xml:space="preserve"> describes the progress made towards </w:t>
      </w:r>
    </w:p>
    <w:p w14:paraId="0DE4CD82" w14:textId="03CFB97E" w:rsidR="0074373A" w:rsidRPr="0074373A" w:rsidRDefault="0074373A" w:rsidP="0074373A">
      <w:pPr>
        <w:pStyle w:val="FreeForm"/>
        <w:spacing w:after="60"/>
        <w:ind w:firstLine="0"/>
        <w:rPr>
          <w:rFonts w:asciiTheme="minorHAnsi" w:hAnsiTheme="minorHAnsi" w:cs="Calibri"/>
          <w:color w:val="000000" w:themeColor="text1"/>
          <w:sz w:val="20"/>
        </w:rPr>
      </w:pPr>
      <w:r w:rsidRPr="0074373A">
        <w:rPr>
          <w:rFonts w:asciiTheme="minorHAnsi" w:hAnsiTheme="minorHAnsi" w:cs="Calibri"/>
          <w:color w:val="000000" w:themeColor="text1"/>
          <w:sz w:val="20"/>
        </w:rPr>
        <w:t xml:space="preserve">complying with the Environmental &amp; Social Safeguards and the Plans prepared during the PPG phase, the safeguard plans implementation rating, as well as recommendations to improve the project </w:t>
      </w:r>
      <w:proofErr w:type="gramStart"/>
      <w:r w:rsidRPr="0074373A">
        <w:rPr>
          <w:rFonts w:asciiTheme="minorHAnsi" w:hAnsiTheme="minorHAnsi" w:cs="Calibri"/>
          <w:color w:val="000000" w:themeColor="text1"/>
          <w:sz w:val="20"/>
        </w:rPr>
        <w:t>safeguards;</w:t>
      </w:r>
      <w:proofErr w:type="gramEnd"/>
    </w:p>
    <w:p w14:paraId="1DACBF9B" w14:textId="77777777" w:rsidR="0074373A" w:rsidRPr="0074373A" w:rsidRDefault="0074373A" w:rsidP="0074373A">
      <w:pPr>
        <w:pStyle w:val="FreeForm"/>
        <w:spacing w:after="60"/>
        <w:ind w:left="972" w:hanging="972"/>
        <w:rPr>
          <w:rFonts w:asciiTheme="minorHAnsi" w:hAnsiTheme="minorHAnsi" w:cs="Calibri"/>
          <w:color w:val="000000" w:themeColor="text1"/>
          <w:sz w:val="20"/>
        </w:rPr>
      </w:pPr>
      <w:r w:rsidRPr="0074373A">
        <w:rPr>
          <w:rFonts w:asciiTheme="minorHAnsi" w:hAnsiTheme="minorHAnsi" w:cs="Calibri"/>
          <w:b/>
          <w:color w:val="000000" w:themeColor="text1"/>
          <w:sz w:val="20"/>
          <w:u w:val="single"/>
        </w:rPr>
        <w:t>Section V</w:t>
      </w:r>
      <w:r w:rsidRPr="0074373A">
        <w:rPr>
          <w:rFonts w:asciiTheme="minorHAnsi" w:hAnsiTheme="minorHAnsi" w:cs="Calibri"/>
          <w:b/>
          <w:color w:val="000000" w:themeColor="text1"/>
          <w:sz w:val="20"/>
        </w:rPr>
        <w:t>:  Project Implementation Experiences and Lessons Learned</w:t>
      </w:r>
      <w:r w:rsidRPr="0074373A">
        <w:rPr>
          <w:rFonts w:asciiTheme="minorHAnsi" w:hAnsiTheme="minorHAnsi" w:cs="Calibri"/>
          <w:color w:val="000000" w:themeColor="text1"/>
          <w:sz w:val="20"/>
        </w:rPr>
        <w:t>: describes the experiences learned by the project managers and the lessons learned through the process of implementing the project; and</w:t>
      </w:r>
    </w:p>
    <w:p w14:paraId="073F6CD0" w14:textId="77777777" w:rsidR="0074373A" w:rsidRPr="0074373A" w:rsidRDefault="0074373A" w:rsidP="0074373A">
      <w:pPr>
        <w:jc w:val="both"/>
        <w:rPr>
          <w:rFonts w:asciiTheme="minorHAnsi" w:hAnsiTheme="minorHAnsi" w:cs="Calibri"/>
          <w:color w:val="000000" w:themeColor="text1"/>
          <w:sz w:val="20"/>
          <w:szCs w:val="20"/>
        </w:rPr>
      </w:pPr>
      <w:r w:rsidRPr="0074373A">
        <w:rPr>
          <w:rFonts w:asciiTheme="minorHAnsi" w:hAnsiTheme="minorHAnsi" w:cs="Calibri"/>
          <w:b/>
          <w:bCs/>
          <w:color w:val="000000" w:themeColor="text1"/>
          <w:sz w:val="20"/>
          <w:szCs w:val="20"/>
          <w:u w:val="single"/>
        </w:rPr>
        <w:t xml:space="preserve">Section VI: </w:t>
      </w:r>
      <w:r w:rsidRPr="0074373A">
        <w:rPr>
          <w:rFonts w:asciiTheme="minorHAnsi" w:hAnsiTheme="minorHAnsi" w:cs="Calibri"/>
          <w:b/>
          <w:bCs/>
          <w:color w:val="000000" w:themeColor="text1"/>
          <w:sz w:val="20"/>
          <w:szCs w:val="20"/>
        </w:rPr>
        <w:t>Project Geocoding:</w:t>
      </w:r>
      <w:r w:rsidRPr="0074373A">
        <w:rPr>
          <w:rFonts w:asciiTheme="minorHAnsi" w:hAnsiTheme="minorHAnsi" w:cs="Calibri"/>
          <w:b/>
          <w:bCs/>
          <w:color w:val="000000" w:themeColor="text1"/>
          <w:sz w:val="20"/>
          <w:szCs w:val="20"/>
          <w:u w:val="single"/>
        </w:rPr>
        <w:t xml:space="preserve"> </w:t>
      </w:r>
      <w:r w:rsidRPr="0074373A">
        <w:rPr>
          <w:rFonts w:asciiTheme="minorHAnsi" w:hAnsiTheme="minorHAnsi" w:cs="Calibri"/>
          <w:color w:val="000000" w:themeColor="text1"/>
          <w:sz w:val="20"/>
          <w:szCs w:val="20"/>
        </w:rPr>
        <w:t xml:space="preserve">documents the precise and specific geographic location(s) of activities supported by GEF  </w:t>
      </w:r>
    </w:p>
    <w:p w14:paraId="7A102923" w14:textId="4475ACDB" w:rsidR="00635A2F" w:rsidRPr="0074373A" w:rsidRDefault="0074373A" w:rsidP="2A403E77">
      <w:pPr>
        <w:jc w:val="both"/>
        <w:rPr>
          <w:rFonts w:asciiTheme="minorHAnsi" w:hAnsiTheme="minorHAnsi" w:cs="Calibri"/>
          <w:b/>
          <w:bCs/>
          <w:color w:val="000000" w:themeColor="text1"/>
          <w:sz w:val="20"/>
          <w:szCs w:val="20"/>
          <w:u w:val="single"/>
        </w:rPr>
      </w:pPr>
      <w:r w:rsidRPr="2A403E77">
        <w:rPr>
          <w:rFonts w:asciiTheme="minorHAnsi" w:hAnsiTheme="minorHAnsi" w:cs="Calibri"/>
          <w:b/>
          <w:bCs/>
          <w:color w:val="000000" w:themeColor="text1"/>
          <w:sz w:val="20"/>
          <w:szCs w:val="20"/>
        </w:rPr>
        <w:t xml:space="preserve">                    </w:t>
      </w:r>
      <w:r w:rsidRPr="2A403E77">
        <w:rPr>
          <w:rFonts w:asciiTheme="minorHAnsi" w:hAnsiTheme="minorHAnsi" w:cs="Calibri"/>
          <w:color w:val="000000" w:themeColor="text1"/>
          <w:sz w:val="20"/>
          <w:szCs w:val="20"/>
        </w:rPr>
        <w:t>investments based on information available in Project Document</w:t>
      </w:r>
      <w:r w:rsidR="006C3DBC" w:rsidRPr="2A403E77">
        <w:rPr>
          <w:rFonts w:asciiTheme="minorHAnsi" w:hAnsiTheme="minorHAnsi" w:cs="Calibri"/>
          <w:b/>
          <w:bCs/>
          <w:color w:val="000000" w:themeColor="text1"/>
          <w:sz w:val="20"/>
          <w:szCs w:val="20"/>
          <w:u w:val="single"/>
        </w:rPr>
        <w:t>.</w:t>
      </w:r>
    </w:p>
    <w:p w14:paraId="10D21105" w14:textId="33347939" w:rsidR="7E0548B4" w:rsidRDefault="7E0548B4" w:rsidP="2A403E77">
      <w:pPr>
        <w:jc w:val="both"/>
        <w:rPr>
          <w:rFonts w:asciiTheme="minorHAnsi" w:hAnsiTheme="minorHAnsi" w:cs="Calibri"/>
          <w:color w:val="000000" w:themeColor="text1"/>
          <w:sz w:val="20"/>
          <w:szCs w:val="20"/>
        </w:rPr>
        <w:sectPr w:rsidR="7E0548B4" w:rsidSect="00AE5ED3">
          <w:footerReference w:type="default" r:id="rId13"/>
          <w:type w:val="continuous"/>
          <w:pgSz w:w="12240" w:h="15840"/>
          <w:pgMar w:top="720" w:right="720" w:bottom="720" w:left="720" w:header="720" w:footer="499" w:gutter="0"/>
          <w:cols w:space="720"/>
          <w:docGrid w:linePitch="360"/>
        </w:sectPr>
      </w:pPr>
      <w:r w:rsidRPr="2A403E77">
        <w:rPr>
          <w:rFonts w:asciiTheme="minorHAnsi" w:hAnsiTheme="minorHAnsi" w:cs="Calibri"/>
          <w:b/>
          <w:bCs/>
          <w:color w:val="000000" w:themeColor="text1"/>
          <w:sz w:val="20"/>
          <w:szCs w:val="20"/>
          <w:u w:val="single"/>
        </w:rPr>
        <w:t xml:space="preserve">Section VII: </w:t>
      </w:r>
      <w:r w:rsidRPr="2A403E77">
        <w:rPr>
          <w:rFonts w:asciiTheme="minorHAnsi" w:hAnsiTheme="minorHAnsi" w:cs="Calibri"/>
          <w:b/>
          <w:bCs/>
          <w:color w:val="000000" w:themeColor="text1"/>
          <w:sz w:val="20"/>
          <w:szCs w:val="20"/>
        </w:rPr>
        <w:t xml:space="preserve">Minor Amendment: </w:t>
      </w:r>
      <w:r w:rsidRPr="2A403E77">
        <w:rPr>
          <w:rFonts w:asciiTheme="minorHAnsi" w:hAnsiTheme="minorHAnsi" w:cs="Calibri"/>
          <w:color w:val="000000" w:themeColor="text1"/>
          <w:sz w:val="20"/>
          <w:szCs w:val="20"/>
        </w:rPr>
        <w:t>describes the changes to the project design or implementation that do not have significant impact on the project objectives or scope, or an increase of the GEF project financing up to 5%.</w:t>
      </w:r>
    </w:p>
    <w:p w14:paraId="3EC2D094" w14:textId="26AFC4A1" w:rsidR="00D362DA" w:rsidRPr="00E764A3" w:rsidRDefault="00D362DA">
      <w:pPr>
        <w:rPr>
          <w:rFonts w:asciiTheme="minorHAnsi" w:hAnsiTheme="minorHAnsi" w:cstheme="minorHAnsi"/>
          <w:b/>
          <w:sz w:val="28"/>
          <w:u w:val="single"/>
        </w:rPr>
      </w:pPr>
    </w:p>
    <w:p w14:paraId="4780C747" w14:textId="72ABAC1B" w:rsidR="00E35A9B" w:rsidRDefault="00065B1B" w:rsidP="00901F6D">
      <w:pPr>
        <w:jc w:val="center"/>
        <w:rPr>
          <w:strike/>
        </w:rPr>
      </w:pPr>
      <w:bookmarkStart w:id="0" w:name="_Toc475372430"/>
      <w:bookmarkStart w:id="1" w:name="_Toc475372527"/>
      <w:bookmarkStart w:id="2" w:name="_Toc475428934"/>
      <w:r w:rsidRPr="00E764A3">
        <w:rPr>
          <w:rFonts w:asciiTheme="minorHAnsi" w:hAnsiTheme="minorHAnsi" w:cstheme="minorHAnsi"/>
          <w:b/>
          <w:sz w:val="28"/>
          <w:u w:val="single"/>
        </w:rPr>
        <w:t>S</w:t>
      </w:r>
      <w:r w:rsidR="003E142E" w:rsidRPr="00E764A3">
        <w:rPr>
          <w:rFonts w:asciiTheme="minorHAnsi" w:hAnsiTheme="minorHAnsi" w:cstheme="minorHAnsi"/>
          <w:b/>
          <w:sz w:val="28"/>
          <w:u w:val="single"/>
        </w:rPr>
        <w:t>ECTION I</w:t>
      </w:r>
      <w:r w:rsidR="003E142E" w:rsidRPr="00E764A3">
        <w:rPr>
          <w:rFonts w:asciiTheme="minorHAnsi" w:hAnsiTheme="minorHAnsi" w:cstheme="minorHAnsi"/>
          <w:b/>
          <w:sz w:val="28"/>
        </w:rPr>
        <w:t xml:space="preserve">: </w:t>
      </w:r>
      <w:r w:rsidR="00B94B28">
        <w:rPr>
          <w:rFonts w:asciiTheme="minorHAnsi" w:hAnsiTheme="minorHAnsi" w:cstheme="minorHAnsi"/>
          <w:b/>
          <w:sz w:val="28"/>
        </w:rPr>
        <w:t>GENERAL</w:t>
      </w:r>
      <w:r w:rsidR="003E142E" w:rsidRPr="00E764A3">
        <w:rPr>
          <w:rFonts w:asciiTheme="minorHAnsi" w:hAnsiTheme="minorHAnsi" w:cstheme="minorHAnsi"/>
          <w:b/>
          <w:sz w:val="28"/>
        </w:rPr>
        <w:t xml:space="preserve"> </w:t>
      </w:r>
      <w:r w:rsidR="00D54375" w:rsidRPr="00E764A3">
        <w:rPr>
          <w:rFonts w:asciiTheme="minorHAnsi" w:hAnsiTheme="minorHAnsi" w:cstheme="minorHAnsi"/>
          <w:b/>
          <w:sz w:val="28"/>
        </w:rPr>
        <w:t xml:space="preserve">PROGRESS </w:t>
      </w:r>
      <w:r w:rsidR="003E142E" w:rsidRPr="00E764A3">
        <w:rPr>
          <w:rFonts w:asciiTheme="minorHAnsi" w:hAnsiTheme="minorHAnsi" w:cstheme="minorHAnsi"/>
          <w:b/>
          <w:sz w:val="28"/>
        </w:rPr>
        <w:t>STATUS SUMMARY</w:t>
      </w:r>
      <w:bookmarkEnd w:id="0"/>
      <w:bookmarkEnd w:id="1"/>
      <w:bookmarkEnd w:id="2"/>
    </w:p>
    <w:p w14:paraId="10F5420D" w14:textId="77777777" w:rsidR="00901F6D" w:rsidRDefault="00901F6D" w:rsidP="55305DEE">
      <w:pPr>
        <w:spacing w:after="120"/>
        <w:ind w:left="360" w:hanging="360"/>
        <w:jc w:val="center"/>
        <w:rPr>
          <w:rFonts w:ascii="Calibri" w:eastAsia="Calibri" w:hAnsi="Calibri" w:cs="Calibri"/>
          <w:b/>
          <w:bCs/>
          <w:color w:val="0070C0"/>
          <w:sz w:val="22"/>
          <w:szCs w:val="22"/>
        </w:rPr>
      </w:pPr>
    </w:p>
    <w:p w14:paraId="1ECF3471" w14:textId="3EF67BB9" w:rsidR="0063455F" w:rsidRDefault="5128BF61" w:rsidP="55305DEE">
      <w:pPr>
        <w:spacing w:after="120"/>
        <w:ind w:left="360" w:hanging="360"/>
        <w:jc w:val="center"/>
        <w:rPr>
          <w:rFonts w:ascii="Calibri" w:eastAsia="Calibri" w:hAnsi="Calibri" w:cs="Calibri"/>
          <w:color w:val="0070C0"/>
          <w:sz w:val="22"/>
          <w:szCs w:val="22"/>
        </w:rPr>
      </w:pPr>
      <w:r w:rsidRPr="55305DEE">
        <w:rPr>
          <w:rFonts w:ascii="Calibri" w:eastAsia="Calibri" w:hAnsi="Calibri" w:cs="Calibri"/>
          <w:b/>
          <w:bCs/>
          <w:color w:val="0070C0"/>
          <w:sz w:val="22"/>
          <w:szCs w:val="22"/>
        </w:rPr>
        <w:t>SUMMARY</w:t>
      </w:r>
      <w:r w:rsidR="00B94B28">
        <w:rPr>
          <w:rFonts w:ascii="Calibri" w:eastAsia="Calibri" w:hAnsi="Calibri" w:cs="Calibri"/>
          <w:b/>
          <w:bCs/>
          <w:color w:val="0070C0"/>
          <w:sz w:val="22"/>
          <w:szCs w:val="22"/>
        </w:rPr>
        <w:t xml:space="preserve"> OF RATINGS AND TRENDS</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0" w:type="dxa"/>
        </w:tblCellMar>
        <w:tblLook w:val="0000" w:firstRow="0" w:lastRow="0" w:firstColumn="0" w:lastColumn="0" w:noHBand="0" w:noVBand="0"/>
      </w:tblPr>
      <w:tblGrid>
        <w:gridCol w:w="2473"/>
        <w:gridCol w:w="2772"/>
        <w:gridCol w:w="2822"/>
        <w:gridCol w:w="2727"/>
      </w:tblGrid>
      <w:tr w:rsidR="0063455F" w:rsidRPr="003635EE" w14:paraId="2F68D30A" w14:textId="77777777" w:rsidTr="6D10EBFD">
        <w:trPr>
          <w:trHeight w:val="93"/>
          <w:tblHeader/>
          <w:jc w:val="center"/>
        </w:trPr>
        <w:tc>
          <w:tcPr>
            <w:tcW w:w="1146" w:type="pct"/>
            <w:shd w:val="clear" w:color="auto" w:fill="548DD4" w:themeFill="text2" w:themeFillTint="99"/>
            <w:vAlign w:val="center"/>
          </w:tcPr>
          <w:p w14:paraId="6FD82102" w14:textId="77777777" w:rsidR="0063455F" w:rsidRPr="00686701" w:rsidRDefault="0063455F" w:rsidP="001F47A7">
            <w:pPr>
              <w:ind w:left="90" w:right="60"/>
              <w:jc w:val="center"/>
              <w:rPr>
                <w:rFonts w:asciiTheme="minorHAnsi" w:hAnsiTheme="minorHAnsi" w:cstheme="minorHAnsi"/>
                <w:b/>
                <w:color w:val="FFFFFF" w:themeColor="background1"/>
                <w:sz w:val="20"/>
              </w:rPr>
            </w:pPr>
            <w:r w:rsidRPr="00686701">
              <w:rPr>
                <w:rFonts w:asciiTheme="minorHAnsi" w:hAnsiTheme="minorHAnsi" w:cstheme="minorHAnsi"/>
                <w:b/>
                <w:color w:val="FFFFFF" w:themeColor="background1"/>
                <w:sz w:val="20"/>
              </w:rPr>
              <w:t>PROJECT PART</w:t>
            </w:r>
          </w:p>
        </w:tc>
        <w:tc>
          <w:tcPr>
            <w:tcW w:w="1284" w:type="pct"/>
            <w:shd w:val="clear" w:color="auto" w:fill="548DD4" w:themeFill="text2" w:themeFillTint="99"/>
            <w:tcMar>
              <w:top w:w="50" w:type="dxa"/>
              <w:left w:w="50" w:type="dxa"/>
              <w:bottom w:w="50" w:type="dxa"/>
              <w:right w:w="50" w:type="dxa"/>
            </w:tcMar>
            <w:vAlign w:val="center"/>
          </w:tcPr>
          <w:p w14:paraId="517744C2" w14:textId="4D52780A" w:rsidR="0063455F" w:rsidRPr="00686701" w:rsidRDefault="0063455F" w:rsidP="001F47A7">
            <w:pPr>
              <w:ind w:left="90" w:right="60"/>
              <w:jc w:val="center"/>
              <w:rPr>
                <w:rFonts w:asciiTheme="minorHAnsi" w:hAnsiTheme="minorHAnsi" w:cstheme="minorHAnsi"/>
                <w:b/>
                <w:color w:val="FFFFFF" w:themeColor="background1"/>
                <w:sz w:val="20"/>
              </w:rPr>
            </w:pPr>
            <w:r w:rsidRPr="00686701">
              <w:rPr>
                <w:rFonts w:asciiTheme="minorHAnsi" w:hAnsiTheme="minorHAnsi" w:cstheme="minorHAnsi"/>
                <w:b/>
                <w:color w:val="FFFFFF" w:themeColor="background1"/>
                <w:sz w:val="20"/>
              </w:rPr>
              <w:t xml:space="preserve">PRIOR </w:t>
            </w:r>
            <w:r w:rsidR="00BA3E6A" w:rsidRPr="00686701">
              <w:rPr>
                <w:rFonts w:asciiTheme="minorHAnsi" w:hAnsiTheme="minorHAnsi" w:cstheme="minorHAnsi"/>
                <w:b/>
                <w:color w:val="FFFFFF" w:themeColor="background1"/>
                <w:sz w:val="20"/>
              </w:rPr>
              <w:t>FY</w:t>
            </w:r>
            <w:r w:rsidR="00F31110">
              <w:rPr>
                <w:rFonts w:asciiTheme="minorHAnsi" w:hAnsiTheme="minorHAnsi" w:cstheme="minorHAnsi"/>
                <w:b/>
                <w:color w:val="FFFFFF" w:themeColor="background1"/>
                <w:sz w:val="20"/>
              </w:rPr>
              <w:t>24</w:t>
            </w:r>
            <w:r w:rsidR="00BA3E6A" w:rsidRPr="00686701">
              <w:rPr>
                <w:rFonts w:asciiTheme="minorHAnsi" w:hAnsiTheme="minorHAnsi" w:cstheme="minorHAnsi"/>
                <w:b/>
                <w:color w:val="FFFFFF" w:themeColor="background1"/>
                <w:sz w:val="20"/>
              </w:rPr>
              <w:t xml:space="preserve"> </w:t>
            </w:r>
            <w:r w:rsidR="0074373A">
              <w:rPr>
                <w:rFonts w:asciiTheme="minorHAnsi" w:hAnsiTheme="minorHAnsi" w:cstheme="minorHAnsi"/>
                <w:b/>
                <w:color w:val="FFFFFF" w:themeColor="background1"/>
                <w:sz w:val="20"/>
              </w:rPr>
              <w:t xml:space="preserve">PROGRESS </w:t>
            </w:r>
            <w:r w:rsidRPr="00686701">
              <w:rPr>
                <w:rFonts w:asciiTheme="minorHAnsi" w:hAnsiTheme="minorHAnsi" w:cstheme="minorHAnsi"/>
                <w:b/>
                <w:color w:val="FFFFFF" w:themeColor="background1"/>
                <w:sz w:val="20"/>
              </w:rPr>
              <w:t>RATING</w:t>
            </w:r>
          </w:p>
        </w:tc>
        <w:tc>
          <w:tcPr>
            <w:tcW w:w="1307" w:type="pct"/>
            <w:shd w:val="clear" w:color="auto" w:fill="548DD4" w:themeFill="text2" w:themeFillTint="99"/>
            <w:vAlign w:val="center"/>
          </w:tcPr>
          <w:p w14:paraId="6795AA34" w14:textId="07EAA5B2" w:rsidR="0063455F" w:rsidRPr="00686701" w:rsidRDefault="0063455F" w:rsidP="001F47A7">
            <w:pPr>
              <w:ind w:left="37" w:right="60"/>
              <w:jc w:val="center"/>
              <w:rPr>
                <w:rFonts w:asciiTheme="minorHAnsi" w:hAnsiTheme="minorHAnsi" w:cstheme="minorHAnsi"/>
                <w:b/>
                <w:color w:val="FFFFFF" w:themeColor="background1"/>
                <w:sz w:val="20"/>
              </w:rPr>
            </w:pPr>
            <w:r w:rsidRPr="00686701">
              <w:rPr>
                <w:rFonts w:asciiTheme="minorHAnsi" w:hAnsiTheme="minorHAnsi" w:cstheme="minorHAnsi"/>
                <w:b/>
                <w:color w:val="FFFFFF" w:themeColor="background1"/>
                <w:sz w:val="20"/>
              </w:rPr>
              <w:t xml:space="preserve">CURRENT </w:t>
            </w:r>
            <w:r w:rsidR="00BA3E6A" w:rsidRPr="00686701">
              <w:rPr>
                <w:rFonts w:asciiTheme="minorHAnsi" w:hAnsiTheme="minorHAnsi" w:cstheme="minorHAnsi"/>
                <w:b/>
                <w:color w:val="FFFFFF" w:themeColor="background1"/>
                <w:sz w:val="20"/>
              </w:rPr>
              <w:t>FY</w:t>
            </w:r>
            <w:r w:rsidR="00F31110">
              <w:rPr>
                <w:rFonts w:asciiTheme="minorHAnsi" w:hAnsiTheme="minorHAnsi" w:cstheme="minorHAnsi"/>
                <w:b/>
                <w:color w:val="FFFFFF" w:themeColor="background1"/>
                <w:sz w:val="20"/>
              </w:rPr>
              <w:t>25</w:t>
            </w:r>
            <w:r w:rsidRPr="00686701">
              <w:rPr>
                <w:rFonts w:asciiTheme="minorHAnsi" w:hAnsiTheme="minorHAnsi" w:cstheme="minorHAnsi"/>
                <w:b/>
                <w:color w:val="FFFFFF" w:themeColor="background1"/>
                <w:sz w:val="20"/>
              </w:rPr>
              <w:t xml:space="preserve"> </w:t>
            </w:r>
            <w:r w:rsidR="0074373A">
              <w:rPr>
                <w:rFonts w:asciiTheme="minorHAnsi" w:hAnsiTheme="minorHAnsi" w:cstheme="minorHAnsi"/>
                <w:b/>
                <w:color w:val="FFFFFF" w:themeColor="background1"/>
                <w:sz w:val="20"/>
              </w:rPr>
              <w:t xml:space="preserve">PROGRESS </w:t>
            </w:r>
            <w:r w:rsidRPr="00686701">
              <w:rPr>
                <w:rFonts w:asciiTheme="minorHAnsi" w:hAnsiTheme="minorHAnsi" w:cstheme="minorHAnsi"/>
                <w:b/>
                <w:color w:val="FFFFFF" w:themeColor="background1"/>
                <w:sz w:val="20"/>
              </w:rPr>
              <w:t>RATING</w:t>
            </w:r>
            <w:r w:rsidRPr="00686701">
              <w:rPr>
                <w:rStyle w:val="FootnoteReference"/>
                <w:rFonts w:asciiTheme="minorHAnsi" w:hAnsiTheme="minorHAnsi" w:cstheme="minorHAnsi"/>
                <w:b/>
                <w:color w:val="FFFFFF" w:themeColor="background1"/>
                <w:sz w:val="20"/>
              </w:rPr>
              <w:footnoteReference w:id="2"/>
            </w:r>
          </w:p>
        </w:tc>
        <w:tc>
          <w:tcPr>
            <w:tcW w:w="1263" w:type="pct"/>
            <w:shd w:val="clear" w:color="auto" w:fill="548DD4" w:themeFill="text2" w:themeFillTint="99"/>
            <w:vAlign w:val="center"/>
          </w:tcPr>
          <w:p w14:paraId="73AF8406" w14:textId="77777777" w:rsidR="0063455F" w:rsidRPr="00686701" w:rsidRDefault="0063455F" w:rsidP="001F47A7">
            <w:pPr>
              <w:ind w:left="90" w:firstLine="16"/>
              <w:jc w:val="center"/>
              <w:rPr>
                <w:rFonts w:asciiTheme="minorHAnsi" w:hAnsiTheme="minorHAnsi" w:cstheme="minorHAnsi"/>
                <w:b/>
                <w:color w:val="FFFFFF" w:themeColor="background1"/>
                <w:sz w:val="20"/>
              </w:rPr>
            </w:pPr>
            <w:r w:rsidRPr="00686701">
              <w:rPr>
                <w:rFonts w:asciiTheme="minorHAnsi" w:hAnsiTheme="minorHAnsi" w:cstheme="minorHAnsi"/>
                <w:b/>
                <w:color w:val="FFFFFF" w:themeColor="background1"/>
                <w:sz w:val="20"/>
              </w:rPr>
              <w:t>RATING TREND</w:t>
            </w:r>
            <w:r w:rsidRPr="00686701">
              <w:rPr>
                <w:rStyle w:val="FootnoteReference"/>
                <w:rFonts w:asciiTheme="minorHAnsi" w:hAnsiTheme="minorHAnsi" w:cstheme="minorHAnsi"/>
                <w:b/>
                <w:color w:val="FFFFFF" w:themeColor="background1"/>
                <w:sz w:val="20"/>
              </w:rPr>
              <w:footnoteReference w:id="3"/>
            </w:r>
          </w:p>
        </w:tc>
      </w:tr>
      <w:tr w:rsidR="007D715F" w:rsidRPr="003635EE" w14:paraId="61E5546B" w14:textId="77777777" w:rsidTr="007D715F">
        <w:trPr>
          <w:trHeight w:val="174"/>
          <w:jc w:val="center"/>
        </w:trPr>
        <w:tc>
          <w:tcPr>
            <w:tcW w:w="1146" w:type="pct"/>
            <w:shd w:val="clear" w:color="auto" w:fill="DAEEF3" w:themeFill="accent5" w:themeFillTint="33"/>
          </w:tcPr>
          <w:p w14:paraId="63750005" w14:textId="5077AC61" w:rsidR="007D715F" w:rsidRPr="00860133" w:rsidRDefault="007D715F" w:rsidP="007D715F">
            <w:pPr>
              <w:pStyle w:val="FreeForm"/>
              <w:ind w:left="90" w:right="60" w:firstLine="0"/>
              <w:rPr>
                <w:rFonts w:asciiTheme="minorHAnsi" w:hAnsiTheme="minorHAnsi"/>
                <w:b/>
                <w:color w:val="0070C0"/>
                <w:sz w:val="20"/>
              </w:rPr>
            </w:pPr>
            <w:r>
              <w:rPr>
                <w:rFonts w:asciiTheme="minorHAnsi" w:hAnsiTheme="minorHAnsi"/>
                <w:b/>
                <w:color w:val="0070C0"/>
                <w:sz w:val="20"/>
              </w:rPr>
              <w:t>DEVELOPMENT OBJECTIVE (OBJECTIVE AND OUTCOMES) RATING</w:t>
            </w:r>
          </w:p>
        </w:tc>
        <w:tc>
          <w:tcPr>
            <w:tcW w:w="1284" w:type="pct"/>
            <w:shd w:val="clear" w:color="auto" w:fill="00B050"/>
            <w:tcMar>
              <w:top w:w="50" w:type="dxa"/>
              <w:left w:w="50" w:type="dxa"/>
              <w:bottom w:w="50" w:type="dxa"/>
              <w:right w:w="50" w:type="dxa"/>
            </w:tcMar>
          </w:tcPr>
          <w:p w14:paraId="1A8EB468" w14:textId="7FB2A561" w:rsidR="007D715F" w:rsidRPr="003635EE" w:rsidRDefault="007D715F" w:rsidP="007D715F">
            <w:pPr>
              <w:pStyle w:val="FreeForm"/>
              <w:ind w:left="90" w:right="60" w:firstLine="0"/>
              <w:jc w:val="center"/>
              <w:rPr>
                <w:rFonts w:asciiTheme="minorHAnsi" w:hAnsiTheme="minorHAnsi"/>
                <w:b/>
                <w:bCs/>
                <w:color w:val="FFFFFF"/>
                <w:sz w:val="20"/>
              </w:rPr>
            </w:pPr>
            <w:r w:rsidRPr="00534FE1">
              <w:rPr>
                <w:rFonts w:asciiTheme="minorHAnsi" w:hAnsiTheme="minorHAnsi"/>
                <w:b/>
                <w:color w:val="auto"/>
                <w:sz w:val="20"/>
              </w:rPr>
              <w:t>S</w:t>
            </w:r>
          </w:p>
        </w:tc>
        <w:tc>
          <w:tcPr>
            <w:tcW w:w="1307" w:type="pct"/>
            <w:shd w:val="clear" w:color="auto" w:fill="00B050"/>
          </w:tcPr>
          <w:p w14:paraId="6FABC588" w14:textId="0CBCBE06" w:rsidR="007D715F" w:rsidRPr="00BA3E6A" w:rsidRDefault="007D715F" w:rsidP="007D715F">
            <w:pPr>
              <w:pStyle w:val="FreeForm"/>
              <w:ind w:left="90" w:right="60" w:firstLine="0"/>
              <w:jc w:val="center"/>
              <w:rPr>
                <w:rFonts w:asciiTheme="minorHAnsi" w:hAnsiTheme="minorHAnsi"/>
                <w:b/>
                <w:color w:val="000000" w:themeColor="text1"/>
                <w:sz w:val="20"/>
              </w:rPr>
            </w:pPr>
            <w:r w:rsidRPr="00534FE1">
              <w:rPr>
                <w:rFonts w:asciiTheme="minorHAnsi" w:hAnsiTheme="minorHAnsi"/>
                <w:b/>
                <w:color w:val="auto"/>
                <w:sz w:val="20"/>
              </w:rPr>
              <w:t>S</w:t>
            </w:r>
          </w:p>
        </w:tc>
        <w:tc>
          <w:tcPr>
            <w:tcW w:w="1263" w:type="pct"/>
            <w:shd w:val="clear" w:color="auto" w:fill="FFFFFF" w:themeFill="background1"/>
          </w:tcPr>
          <w:p w14:paraId="2BC5E4C0" w14:textId="1CB860FF" w:rsidR="007D715F" w:rsidRPr="003635EE" w:rsidRDefault="007D715F" w:rsidP="007D715F">
            <w:pPr>
              <w:pStyle w:val="FreeForm"/>
              <w:rPr>
                <w:rFonts w:asciiTheme="minorHAnsi" w:hAnsiTheme="minorHAnsi"/>
                <w:b/>
                <w:color w:val="FFFFFF"/>
                <w:sz w:val="20"/>
              </w:rPr>
            </w:pPr>
            <w:r>
              <w:rPr>
                <w:rFonts w:asciiTheme="minorHAnsi" w:hAnsiTheme="minorHAnsi"/>
                <w:b/>
                <w:color w:val="000000" w:themeColor="text1"/>
                <w:sz w:val="20"/>
              </w:rPr>
              <w:t>U</w:t>
            </w:r>
            <w:r w:rsidRPr="007D715F">
              <w:rPr>
                <w:rFonts w:asciiTheme="minorHAnsi" w:hAnsiTheme="minorHAnsi"/>
                <w:b/>
                <w:color w:val="000000" w:themeColor="text1"/>
                <w:sz w:val="20"/>
              </w:rPr>
              <w:t>nchanged</w:t>
            </w:r>
          </w:p>
        </w:tc>
      </w:tr>
      <w:tr w:rsidR="007D715F" w:rsidRPr="00434863" w14:paraId="412022CB" w14:textId="77777777" w:rsidTr="007D715F">
        <w:trPr>
          <w:trHeight w:val="18"/>
          <w:jc w:val="center"/>
        </w:trPr>
        <w:tc>
          <w:tcPr>
            <w:tcW w:w="1146" w:type="pct"/>
            <w:shd w:val="clear" w:color="auto" w:fill="DAEEF3" w:themeFill="accent5" w:themeFillTint="33"/>
          </w:tcPr>
          <w:p w14:paraId="35E46F54" w14:textId="316A56FC" w:rsidR="007D715F" w:rsidRPr="00860133" w:rsidRDefault="007D715F" w:rsidP="007D715F">
            <w:pPr>
              <w:pStyle w:val="FreeForm"/>
              <w:ind w:left="90" w:right="60" w:firstLine="0"/>
              <w:rPr>
                <w:rFonts w:asciiTheme="minorHAnsi" w:hAnsiTheme="minorHAnsi" w:cs="Calibri"/>
                <w:color w:val="0070C0"/>
                <w:sz w:val="20"/>
              </w:rPr>
            </w:pPr>
            <w:r w:rsidDel="00B94B28">
              <w:rPr>
                <w:rFonts w:asciiTheme="minorHAnsi" w:hAnsiTheme="minorHAnsi"/>
                <w:b/>
                <w:color w:val="0070C0"/>
                <w:sz w:val="20"/>
              </w:rPr>
              <w:t xml:space="preserve"> </w:t>
            </w:r>
            <w:r>
              <w:rPr>
                <w:rFonts w:asciiTheme="minorHAnsi" w:hAnsiTheme="minorHAnsi"/>
                <w:b/>
                <w:color w:val="0070C0"/>
                <w:sz w:val="20"/>
              </w:rPr>
              <w:t>IMPLEMENTATION PROGRESS (OUTPUTS AND ACTIVITIES) RATING</w:t>
            </w:r>
          </w:p>
        </w:tc>
        <w:tc>
          <w:tcPr>
            <w:tcW w:w="1284" w:type="pct"/>
            <w:shd w:val="clear" w:color="auto" w:fill="00B050"/>
            <w:tcMar>
              <w:top w:w="50" w:type="dxa"/>
              <w:left w:w="50" w:type="dxa"/>
              <w:bottom w:w="50" w:type="dxa"/>
              <w:right w:w="50" w:type="dxa"/>
            </w:tcMar>
          </w:tcPr>
          <w:p w14:paraId="178FB6EB" w14:textId="4B723F6B" w:rsidR="007D715F" w:rsidRPr="00434863" w:rsidRDefault="007D715F" w:rsidP="007D715F">
            <w:pPr>
              <w:pStyle w:val="FreeForm"/>
              <w:ind w:left="0" w:right="60" w:firstLine="0"/>
              <w:jc w:val="center"/>
              <w:rPr>
                <w:rFonts w:asciiTheme="minorHAnsi" w:eastAsiaTheme="minorEastAsia" w:hAnsiTheme="minorHAnsi"/>
                <w:b/>
                <w:color w:val="auto"/>
                <w:sz w:val="20"/>
                <w:lang w:eastAsia="ja-JP"/>
              </w:rPr>
            </w:pPr>
            <w:r w:rsidRPr="00534FE1">
              <w:rPr>
                <w:rFonts w:asciiTheme="minorHAnsi" w:hAnsiTheme="minorHAnsi"/>
                <w:b/>
                <w:color w:val="auto"/>
                <w:sz w:val="20"/>
              </w:rPr>
              <w:t>S</w:t>
            </w:r>
          </w:p>
        </w:tc>
        <w:tc>
          <w:tcPr>
            <w:tcW w:w="1307" w:type="pct"/>
            <w:shd w:val="clear" w:color="auto" w:fill="00B050"/>
          </w:tcPr>
          <w:p w14:paraId="7F692132" w14:textId="3FD29431" w:rsidR="007D715F" w:rsidRPr="00BA3E6A" w:rsidRDefault="007D715F" w:rsidP="007D715F">
            <w:pPr>
              <w:pStyle w:val="FreeForm"/>
              <w:ind w:left="90" w:right="60" w:firstLine="0"/>
              <w:jc w:val="center"/>
              <w:rPr>
                <w:rFonts w:asciiTheme="minorHAnsi" w:hAnsiTheme="minorHAnsi"/>
                <w:b/>
                <w:color w:val="auto"/>
                <w:sz w:val="20"/>
              </w:rPr>
            </w:pPr>
            <w:r w:rsidRPr="00534FE1">
              <w:rPr>
                <w:rFonts w:asciiTheme="minorHAnsi" w:hAnsiTheme="minorHAnsi"/>
                <w:b/>
                <w:color w:val="auto"/>
                <w:sz w:val="20"/>
              </w:rPr>
              <w:t>S</w:t>
            </w:r>
          </w:p>
        </w:tc>
        <w:tc>
          <w:tcPr>
            <w:tcW w:w="1263" w:type="pct"/>
            <w:shd w:val="clear" w:color="auto" w:fill="FFFFFF" w:themeFill="background1"/>
          </w:tcPr>
          <w:p w14:paraId="7F2B7478" w14:textId="5773C642" w:rsidR="007D715F" w:rsidRPr="00434863" w:rsidRDefault="007D715F" w:rsidP="007D715F">
            <w:pPr>
              <w:pStyle w:val="FreeForm"/>
              <w:ind w:left="0" w:firstLine="0"/>
              <w:rPr>
                <w:rFonts w:asciiTheme="minorHAnsi" w:hAnsiTheme="minorHAnsi"/>
                <w:b/>
                <w:color w:val="auto"/>
                <w:sz w:val="20"/>
              </w:rPr>
            </w:pPr>
            <w:r>
              <w:rPr>
                <w:rFonts w:asciiTheme="minorHAnsi" w:hAnsiTheme="minorHAnsi"/>
                <w:b/>
                <w:color w:val="000000" w:themeColor="text1"/>
                <w:sz w:val="20"/>
              </w:rPr>
              <w:t>U</w:t>
            </w:r>
            <w:r w:rsidRPr="007D715F">
              <w:rPr>
                <w:rFonts w:asciiTheme="minorHAnsi" w:hAnsiTheme="minorHAnsi"/>
                <w:b/>
                <w:color w:val="000000" w:themeColor="text1"/>
                <w:sz w:val="20"/>
              </w:rPr>
              <w:t>nchanged</w:t>
            </w:r>
          </w:p>
        </w:tc>
      </w:tr>
      <w:tr w:rsidR="007D715F" w:rsidRPr="00434863" w14:paraId="10994EA3" w14:textId="77777777" w:rsidTr="007D715F">
        <w:trPr>
          <w:trHeight w:val="18"/>
          <w:jc w:val="center"/>
        </w:trPr>
        <w:tc>
          <w:tcPr>
            <w:tcW w:w="1146" w:type="pct"/>
            <w:shd w:val="clear" w:color="auto" w:fill="DAEEF3" w:themeFill="accent5" w:themeFillTint="33"/>
          </w:tcPr>
          <w:p w14:paraId="3A6C2C41" w14:textId="1C44FC4E" w:rsidR="007D715F" w:rsidRPr="00860133" w:rsidRDefault="007D715F" w:rsidP="007D715F">
            <w:pPr>
              <w:pStyle w:val="FreeForm"/>
              <w:ind w:left="90" w:right="60" w:firstLine="0"/>
              <w:rPr>
                <w:rFonts w:asciiTheme="minorHAnsi" w:hAnsiTheme="minorHAnsi"/>
                <w:b/>
                <w:color w:val="0070C0"/>
                <w:sz w:val="20"/>
              </w:rPr>
            </w:pPr>
            <w:r>
              <w:rPr>
                <w:rFonts w:asciiTheme="minorHAnsi" w:hAnsiTheme="minorHAnsi"/>
                <w:b/>
                <w:color w:val="0070C0"/>
                <w:sz w:val="20"/>
              </w:rPr>
              <w:t>OVERALL PROJECT RISK RATING</w:t>
            </w:r>
            <w:r>
              <w:rPr>
                <w:rStyle w:val="FootnoteReference"/>
                <w:rFonts w:ascii="Calibri" w:eastAsia="Calibri" w:hAnsi="Calibri" w:cs="Calibri"/>
                <w:b/>
                <w:bCs/>
                <w:color w:val="0070C0"/>
                <w:sz w:val="22"/>
                <w:szCs w:val="22"/>
              </w:rPr>
              <w:footnoteReference w:id="4"/>
            </w:r>
          </w:p>
        </w:tc>
        <w:tc>
          <w:tcPr>
            <w:tcW w:w="1284" w:type="pct"/>
            <w:shd w:val="clear" w:color="auto" w:fill="B8CCE4" w:themeFill="accent1" w:themeFillTint="66"/>
            <w:tcMar>
              <w:top w:w="50" w:type="dxa"/>
              <w:left w:w="50" w:type="dxa"/>
              <w:bottom w:w="50" w:type="dxa"/>
              <w:right w:w="50" w:type="dxa"/>
            </w:tcMar>
          </w:tcPr>
          <w:p w14:paraId="62EA825E" w14:textId="39381E42" w:rsidR="007D715F" w:rsidRPr="00D73D1F" w:rsidRDefault="007D715F" w:rsidP="007D715F">
            <w:pPr>
              <w:pStyle w:val="FreeForm"/>
              <w:ind w:right="60"/>
              <w:jc w:val="center"/>
              <w:rPr>
                <w:rFonts w:asciiTheme="minorHAnsi" w:eastAsiaTheme="minorEastAsia" w:hAnsiTheme="minorHAnsi"/>
                <w:b/>
                <w:bCs/>
                <w:color w:val="auto"/>
                <w:sz w:val="20"/>
                <w:lang w:eastAsia="ja-JP"/>
              </w:rPr>
            </w:pPr>
            <w:r w:rsidRPr="6D10EBFD">
              <w:rPr>
                <w:rFonts w:asciiTheme="minorHAnsi" w:hAnsiTheme="minorHAnsi" w:cs="Calibri"/>
                <w:b/>
                <w:bCs/>
                <w:color w:val="000000" w:themeColor="text1"/>
                <w:sz w:val="20"/>
              </w:rPr>
              <w:t>M</w:t>
            </w:r>
          </w:p>
        </w:tc>
        <w:tc>
          <w:tcPr>
            <w:tcW w:w="1307" w:type="pct"/>
            <w:shd w:val="clear" w:color="auto" w:fill="B8CCE4" w:themeFill="accent1" w:themeFillTint="66"/>
          </w:tcPr>
          <w:p w14:paraId="5998384C" w14:textId="0C8BF57E" w:rsidR="007D715F" w:rsidRPr="00BA3E6A" w:rsidRDefault="007D715F" w:rsidP="007D715F">
            <w:pPr>
              <w:pStyle w:val="FreeForm"/>
              <w:ind w:left="90" w:right="60" w:firstLine="0"/>
              <w:jc w:val="center"/>
              <w:rPr>
                <w:rFonts w:asciiTheme="minorHAnsi" w:hAnsiTheme="minorHAnsi"/>
                <w:b/>
                <w:color w:val="auto"/>
                <w:sz w:val="20"/>
              </w:rPr>
            </w:pPr>
            <w:r w:rsidRPr="6D10EBFD">
              <w:rPr>
                <w:rFonts w:asciiTheme="minorHAnsi" w:hAnsiTheme="minorHAnsi" w:cs="Calibri"/>
                <w:b/>
                <w:bCs/>
                <w:color w:val="000000" w:themeColor="text1"/>
                <w:sz w:val="20"/>
              </w:rPr>
              <w:t>M</w:t>
            </w:r>
          </w:p>
        </w:tc>
        <w:tc>
          <w:tcPr>
            <w:tcW w:w="1263" w:type="pct"/>
            <w:shd w:val="clear" w:color="auto" w:fill="FFFFFF" w:themeFill="background1"/>
          </w:tcPr>
          <w:p w14:paraId="3FB4A7E2" w14:textId="0F89AD9E" w:rsidR="007D715F" w:rsidRPr="00434863" w:rsidRDefault="007D715F" w:rsidP="007D715F">
            <w:pPr>
              <w:pStyle w:val="FreeForm"/>
              <w:ind w:left="90" w:firstLine="0"/>
              <w:rPr>
                <w:rFonts w:asciiTheme="minorHAnsi" w:hAnsiTheme="minorHAnsi"/>
                <w:b/>
                <w:color w:val="auto"/>
                <w:sz w:val="20"/>
              </w:rPr>
            </w:pPr>
            <w:r>
              <w:rPr>
                <w:rFonts w:asciiTheme="minorHAnsi" w:hAnsiTheme="minorHAnsi"/>
                <w:b/>
                <w:color w:val="000000" w:themeColor="text1"/>
                <w:sz w:val="20"/>
              </w:rPr>
              <w:t>U</w:t>
            </w:r>
            <w:r w:rsidRPr="007D715F">
              <w:rPr>
                <w:rFonts w:asciiTheme="minorHAnsi" w:hAnsiTheme="minorHAnsi"/>
                <w:b/>
                <w:color w:val="000000" w:themeColor="text1"/>
                <w:sz w:val="20"/>
              </w:rPr>
              <w:t>nchanged</w:t>
            </w:r>
          </w:p>
        </w:tc>
      </w:tr>
    </w:tbl>
    <w:p w14:paraId="3CF25B55" w14:textId="77777777" w:rsidR="0063455F" w:rsidRDefault="0063455F">
      <w:pPr>
        <w:rPr>
          <w:rFonts w:ascii="Calibri" w:eastAsia="Calibri" w:hAnsi="Calibri" w:cs="Calibri"/>
          <w:b/>
          <w:bCs/>
          <w:color w:val="0070C0"/>
          <w:sz w:val="22"/>
          <w:szCs w:val="22"/>
        </w:rPr>
      </w:pPr>
    </w:p>
    <w:p w14:paraId="3A463316" w14:textId="140283F3" w:rsidR="006E7F2A" w:rsidRDefault="006E7F2A" w:rsidP="0090170F">
      <w:pPr>
        <w:rPr>
          <w:b/>
          <w:sz w:val="28"/>
        </w:rPr>
        <w:sectPr w:rsidR="006E7F2A" w:rsidSect="00D362DA">
          <w:footerReference w:type="default" r:id="rId14"/>
          <w:pgSz w:w="12240" w:h="15840"/>
          <w:pgMar w:top="720" w:right="720" w:bottom="720" w:left="720" w:header="720" w:footer="499" w:gutter="0"/>
          <w:pgNumType w:start="1"/>
          <w:cols w:space="720"/>
          <w:docGrid w:linePitch="360"/>
        </w:sectPr>
      </w:pPr>
    </w:p>
    <w:p w14:paraId="6E3CFF08" w14:textId="6B7B9110" w:rsidR="00747025" w:rsidRPr="00D362DA" w:rsidRDefault="00D54375" w:rsidP="00E01F22">
      <w:pPr>
        <w:pStyle w:val="Heading1"/>
        <w:spacing w:before="0" w:after="120"/>
        <w:rPr>
          <w:rFonts w:asciiTheme="minorHAnsi" w:hAnsiTheme="minorHAnsi"/>
          <w:b/>
          <w:color w:val="auto"/>
          <w:sz w:val="28"/>
        </w:rPr>
      </w:pPr>
      <w:bookmarkStart w:id="3" w:name="_Toc475372431"/>
      <w:bookmarkStart w:id="4" w:name="_Toc475372528"/>
      <w:bookmarkStart w:id="5" w:name="_Toc475428935"/>
      <w:r w:rsidRPr="00D362DA">
        <w:rPr>
          <w:rFonts w:asciiTheme="minorHAnsi" w:hAnsiTheme="minorHAnsi"/>
          <w:b/>
          <w:color w:val="auto"/>
          <w:sz w:val="28"/>
          <w:u w:val="single"/>
        </w:rPr>
        <w:lastRenderedPageBreak/>
        <w:t>SECTION II</w:t>
      </w:r>
      <w:r w:rsidRPr="00D362DA">
        <w:rPr>
          <w:rFonts w:asciiTheme="minorHAnsi" w:hAnsiTheme="minorHAnsi"/>
          <w:b/>
          <w:color w:val="auto"/>
          <w:sz w:val="28"/>
        </w:rPr>
        <w:t xml:space="preserve">: PROJECT </w:t>
      </w:r>
      <w:bookmarkEnd w:id="3"/>
      <w:bookmarkEnd w:id="4"/>
      <w:bookmarkEnd w:id="5"/>
      <w:r w:rsidR="00724CC0">
        <w:rPr>
          <w:rFonts w:asciiTheme="minorHAnsi" w:hAnsiTheme="minorHAnsi"/>
          <w:b/>
          <w:color w:val="auto"/>
          <w:sz w:val="28"/>
        </w:rPr>
        <w:t>PERFORMANCE</w:t>
      </w:r>
    </w:p>
    <w:p w14:paraId="6B016349" w14:textId="098970C7" w:rsidR="00917BAB" w:rsidRPr="00FC762C" w:rsidRDefault="00917BAB" w:rsidP="00917BAB">
      <w:pPr>
        <w:pStyle w:val="FreeForm"/>
        <w:spacing w:after="60"/>
        <w:ind w:left="0" w:firstLine="0"/>
        <w:rPr>
          <w:rFonts w:asciiTheme="minorHAnsi" w:hAnsiTheme="minorHAnsi" w:cs="Calibri"/>
          <w:color w:val="auto"/>
          <w:sz w:val="22"/>
        </w:rPr>
      </w:pPr>
      <w:r w:rsidRPr="00FC762C">
        <w:rPr>
          <w:rFonts w:asciiTheme="minorHAnsi" w:hAnsiTheme="minorHAnsi" w:cs="Calibri"/>
          <w:color w:val="auto"/>
          <w:sz w:val="22"/>
        </w:rPr>
        <w:t xml:space="preserve">This section describes the progress made </w:t>
      </w:r>
      <w:r w:rsidR="004968F5">
        <w:rPr>
          <w:rFonts w:asciiTheme="minorHAnsi" w:hAnsiTheme="minorHAnsi" w:cs="Calibri"/>
          <w:color w:val="auto"/>
          <w:sz w:val="22"/>
        </w:rPr>
        <w:t>since the</w:t>
      </w:r>
      <w:r w:rsidR="000235BE">
        <w:rPr>
          <w:rFonts w:asciiTheme="minorHAnsi" w:hAnsiTheme="minorHAnsi" w:cs="Calibri"/>
          <w:color w:val="auto"/>
          <w:sz w:val="22"/>
        </w:rPr>
        <w:t xml:space="preserve"> </w:t>
      </w:r>
      <w:r w:rsidR="004968F5">
        <w:rPr>
          <w:rFonts w:asciiTheme="minorHAnsi" w:hAnsiTheme="minorHAnsi" w:cs="Calibri"/>
          <w:color w:val="auto"/>
          <w:sz w:val="22"/>
        </w:rPr>
        <w:t xml:space="preserve">start of the project </w:t>
      </w:r>
      <w:r w:rsidRPr="00FC762C">
        <w:rPr>
          <w:rFonts w:asciiTheme="minorHAnsi" w:hAnsiTheme="minorHAnsi" w:cs="Calibri"/>
          <w:color w:val="auto"/>
          <w:sz w:val="22"/>
        </w:rPr>
        <w:t>towards achieving the project objective and outcomes, the implementation progress rating of the project, as well as recommendations to improve the project performance. This section is composed four parts:</w:t>
      </w:r>
    </w:p>
    <w:p w14:paraId="2F4ADBCF" w14:textId="77777777" w:rsidR="00917BAB" w:rsidRPr="00FC762C" w:rsidRDefault="00917BAB" w:rsidP="00917BAB">
      <w:pPr>
        <w:pStyle w:val="FreeForm"/>
        <w:spacing w:after="60"/>
        <w:ind w:firstLine="0"/>
        <w:rPr>
          <w:rFonts w:asciiTheme="minorHAnsi" w:hAnsiTheme="minorHAnsi" w:cs="Calibri"/>
          <w:color w:val="auto"/>
          <w:sz w:val="22"/>
        </w:rPr>
      </w:pPr>
      <w:r w:rsidRPr="00FC762C">
        <w:rPr>
          <w:rFonts w:asciiTheme="minorHAnsi" w:hAnsiTheme="minorHAnsi" w:cs="Calibri"/>
          <w:color w:val="auto"/>
          <w:sz w:val="22"/>
        </w:rPr>
        <w:t>a. Progress towards Achieving Project Expected Objective: this section measures the likelihood of achieving the objective of the project</w:t>
      </w:r>
    </w:p>
    <w:p w14:paraId="65DF6A71" w14:textId="77777777" w:rsidR="00917BAB" w:rsidRPr="00FC762C" w:rsidRDefault="00917BAB" w:rsidP="00917BAB">
      <w:pPr>
        <w:pStyle w:val="FreeForm"/>
        <w:spacing w:after="60"/>
        <w:ind w:firstLine="0"/>
        <w:rPr>
          <w:rFonts w:asciiTheme="minorHAnsi" w:hAnsiTheme="minorHAnsi" w:cs="Calibri"/>
          <w:color w:val="auto"/>
          <w:sz w:val="22"/>
        </w:rPr>
      </w:pPr>
      <w:r w:rsidRPr="00FC762C">
        <w:rPr>
          <w:rFonts w:asciiTheme="minorHAnsi" w:hAnsiTheme="minorHAnsi" w:cs="Calibri"/>
          <w:color w:val="auto"/>
          <w:sz w:val="22"/>
        </w:rPr>
        <w:t>b. Progress towards Achieving Project Expected Outcomes (by project component)</w:t>
      </w:r>
    </w:p>
    <w:p w14:paraId="47034D83" w14:textId="77777777" w:rsidR="00917BAB" w:rsidRPr="00FC762C" w:rsidRDefault="00917BAB" w:rsidP="00917BAB">
      <w:pPr>
        <w:pStyle w:val="FreeForm"/>
        <w:spacing w:after="60"/>
        <w:ind w:firstLine="0"/>
        <w:rPr>
          <w:rFonts w:asciiTheme="minorHAnsi" w:hAnsiTheme="minorHAnsi" w:cs="Calibri"/>
          <w:color w:val="auto"/>
          <w:sz w:val="22"/>
        </w:rPr>
      </w:pPr>
      <w:r w:rsidRPr="00FC762C">
        <w:rPr>
          <w:rFonts w:asciiTheme="minorHAnsi" w:hAnsiTheme="minorHAnsi" w:cs="Calibri"/>
          <w:color w:val="auto"/>
          <w:sz w:val="22"/>
        </w:rPr>
        <w:t>c. Overall Project Results Progress Rating, and</w:t>
      </w:r>
    </w:p>
    <w:p w14:paraId="64C179F9" w14:textId="77777777" w:rsidR="00917BAB" w:rsidRPr="00FC762C" w:rsidRDefault="00917BAB" w:rsidP="00D362DA">
      <w:pPr>
        <w:pStyle w:val="FreeForm"/>
        <w:spacing w:after="120"/>
        <w:ind w:firstLine="0"/>
        <w:rPr>
          <w:rFonts w:asciiTheme="minorHAnsi" w:hAnsiTheme="minorHAnsi" w:cs="Calibri"/>
          <w:color w:val="auto"/>
          <w:sz w:val="22"/>
        </w:rPr>
      </w:pPr>
      <w:r w:rsidRPr="6D10EBFD">
        <w:rPr>
          <w:rFonts w:asciiTheme="minorHAnsi" w:hAnsiTheme="minorHAnsi" w:cs="Calibri"/>
          <w:color w:val="auto"/>
          <w:sz w:val="22"/>
          <w:szCs w:val="22"/>
        </w:rPr>
        <w:t>d. Recommendations for improvement</w:t>
      </w:r>
    </w:p>
    <w:p w14:paraId="3FDD45BB" w14:textId="5E03DC54" w:rsidR="00D362DA" w:rsidRPr="00D362DA" w:rsidRDefault="00D362DA" w:rsidP="6D10EBFD">
      <w:pPr>
        <w:pStyle w:val="Heading2"/>
        <w:spacing w:before="0" w:after="120"/>
        <w:rPr>
          <w:rFonts w:asciiTheme="minorHAnsi" w:hAnsiTheme="minorHAnsi"/>
          <w:b/>
          <w:bCs/>
          <w:color w:val="auto"/>
          <w:sz w:val="24"/>
          <w:szCs w:val="24"/>
        </w:rPr>
      </w:pPr>
    </w:p>
    <w:p w14:paraId="075DD689" w14:textId="2E4EE12C" w:rsidR="00D362DA" w:rsidRPr="00D362DA" w:rsidRDefault="00154706" w:rsidP="6D10EBFD">
      <w:pPr>
        <w:pStyle w:val="Heading2"/>
        <w:spacing w:before="0" w:after="120"/>
        <w:rPr>
          <w:rFonts w:asciiTheme="minorHAnsi" w:hAnsiTheme="minorHAnsi"/>
          <w:b/>
          <w:bCs/>
          <w:color w:val="auto"/>
          <w:sz w:val="24"/>
          <w:szCs w:val="24"/>
        </w:rPr>
      </w:pPr>
      <w:bookmarkStart w:id="6" w:name="_Toc475372432"/>
      <w:bookmarkStart w:id="7" w:name="_Toc475372529"/>
      <w:bookmarkStart w:id="8" w:name="_Toc475428936"/>
      <w:r w:rsidRPr="6D10EBFD">
        <w:rPr>
          <w:rFonts w:asciiTheme="minorHAnsi" w:hAnsiTheme="minorHAnsi"/>
          <w:b/>
          <w:bCs/>
          <w:color w:val="auto"/>
          <w:sz w:val="24"/>
          <w:szCs w:val="24"/>
        </w:rPr>
        <w:t xml:space="preserve">a. </w:t>
      </w:r>
      <w:r w:rsidR="000F1F42" w:rsidRPr="6D10EBFD">
        <w:rPr>
          <w:rFonts w:asciiTheme="minorHAnsi" w:hAnsiTheme="minorHAnsi"/>
          <w:b/>
          <w:bCs/>
          <w:color w:val="auto"/>
          <w:sz w:val="24"/>
          <w:szCs w:val="24"/>
        </w:rPr>
        <w:t xml:space="preserve">Progress </w:t>
      </w:r>
      <w:r w:rsidR="009A715B" w:rsidRPr="6D10EBFD">
        <w:rPr>
          <w:rFonts w:asciiTheme="minorHAnsi" w:hAnsiTheme="minorHAnsi"/>
          <w:b/>
          <w:bCs/>
          <w:color w:val="auto"/>
          <w:sz w:val="24"/>
          <w:szCs w:val="24"/>
        </w:rPr>
        <w:t>towards</w:t>
      </w:r>
      <w:r w:rsidRPr="6D10EBFD">
        <w:rPr>
          <w:rFonts w:asciiTheme="minorHAnsi" w:hAnsiTheme="minorHAnsi"/>
          <w:b/>
          <w:bCs/>
          <w:color w:val="auto"/>
          <w:sz w:val="24"/>
          <w:szCs w:val="24"/>
        </w:rPr>
        <w:t xml:space="preserve"> Achieving Project </w:t>
      </w:r>
      <w:r w:rsidR="009A715B" w:rsidRPr="6D10EBFD">
        <w:rPr>
          <w:rFonts w:asciiTheme="minorHAnsi" w:hAnsiTheme="minorHAnsi"/>
          <w:b/>
          <w:bCs/>
          <w:color w:val="auto"/>
          <w:sz w:val="24"/>
          <w:szCs w:val="24"/>
        </w:rPr>
        <w:t>Objective</w:t>
      </w:r>
      <w:r w:rsidR="00302041" w:rsidRPr="6D10EBFD">
        <w:rPr>
          <w:rFonts w:asciiTheme="minorHAnsi" w:hAnsiTheme="minorHAnsi"/>
          <w:b/>
          <w:bCs/>
          <w:color w:val="auto"/>
          <w:sz w:val="24"/>
          <w:szCs w:val="24"/>
        </w:rPr>
        <w:t xml:space="preserve"> and Outcomes</w:t>
      </w:r>
      <w:r w:rsidR="00054A0A" w:rsidRPr="6D10EBFD">
        <w:rPr>
          <w:rFonts w:asciiTheme="minorHAnsi" w:hAnsiTheme="minorHAnsi"/>
          <w:b/>
          <w:bCs/>
          <w:color w:val="auto"/>
          <w:sz w:val="24"/>
          <w:szCs w:val="24"/>
        </w:rPr>
        <w:t xml:space="preserve"> (Development Objective)</w:t>
      </w:r>
      <w:r w:rsidR="00FD43D0" w:rsidRPr="6D10EBFD">
        <w:rPr>
          <w:rFonts w:asciiTheme="minorHAnsi" w:hAnsiTheme="minorHAnsi"/>
          <w:b/>
          <w:bCs/>
          <w:color w:val="auto"/>
          <w:sz w:val="24"/>
          <w:szCs w:val="24"/>
        </w:rPr>
        <w:t>:</w:t>
      </w:r>
      <w:bookmarkEnd w:id="6"/>
      <w:bookmarkEnd w:id="7"/>
      <w:bookmarkEnd w:id="8"/>
      <w:r w:rsidR="00FD43D0" w:rsidRPr="6D10EBFD">
        <w:rPr>
          <w:rFonts w:asciiTheme="minorHAnsi" w:hAnsiTheme="minorHAnsi"/>
          <w:b/>
          <w:bCs/>
          <w:color w:val="auto"/>
          <w:sz w:val="24"/>
          <w:szCs w:val="24"/>
        </w:rPr>
        <w:t xml:space="preserve"> </w:t>
      </w:r>
    </w:p>
    <w:p w14:paraId="22FE8575" w14:textId="2B88804F" w:rsidR="00154706" w:rsidRPr="009C569B" w:rsidRDefault="00D362DA" w:rsidP="00D362DA">
      <w:pPr>
        <w:spacing w:after="120"/>
        <w:rPr>
          <w:rFonts w:asciiTheme="minorHAnsi" w:hAnsiTheme="minorHAnsi" w:cstheme="minorHAnsi"/>
          <w:sz w:val="20"/>
          <w:szCs w:val="20"/>
        </w:rPr>
      </w:pPr>
      <w:r w:rsidRPr="009C569B">
        <w:rPr>
          <w:rFonts w:asciiTheme="minorHAnsi" w:hAnsiTheme="minorHAnsi" w:cstheme="minorHAnsi"/>
          <w:sz w:val="20"/>
          <w:szCs w:val="20"/>
        </w:rPr>
        <w:t>T</w:t>
      </w:r>
      <w:r w:rsidR="00FD43D0" w:rsidRPr="009C569B">
        <w:rPr>
          <w:rFonts w:asciiTheme="minorHAnsi" w:hAnsiTheme="minorHAnsi" w:cstheme="minorHAnsi"/>
          <w:sz w:val="20"/>
          <w:szCs w:val="20"/>
        </w:rPr>
        <w:t xml:space="preserve">his </w:t>
      </w:r>
      <w:r w:rsidR="00BE4545">
        <w:rPr>
          <w:rFonts w:asciiTheme="minorHAnsi" w:hAnsiTheme="minorHAnsi" w:cstheme="minorHAnsi"/>
          <w:sz w:val="20"/>
          <w:szCs w:val="20"/>
        </w:rPr>
        <w:t>section</w:t>
      </w:r>
      <w:r w:rsidR="004C6C76" w:rsidRPr="009C569B">
        <w:rPr>
          <w:rFonts w:asciiTheme="minorHAnsi" w:hAnsiTheme="minorHAnsi" w:cstheme="minorHAnsi"/>
          <w:sz w:val="20"/>
          <w:szCs w:val="20"/>
        </w:rPr>
        <w:t xml:space="preserve"> of the report </w:t>
      </w:r>
      <w:r w:rsidR="003E601B" w:rsidRPr="009C569B">
        <w:rPr>
          <w:rFonts w:asciiTheme="minorHAnsi" w:hAnsiTheme="minorHAnsi" w:cstheme="minorHAnsi"/>
          <w:sz w:val="20"/>
          <w:szCs w:val="20"/>
        </w:rPr>
        <w:t>assesses the progress in</w:t>
      </w:r>
      <w:r w:rsidR="00FD43D0" w:rsidRPr="009C569B">
        <w:rPr>
          <w:rFonts w:asciiTheme="minorHAnsi" w:hAnsiTheme="minorHAnsi" w:cstheme="minorHAnsi"/>
          <w:sz w:val="20"/>
          <w:szCs w:val="20"/>
        </w:rPr>
        <w:t xml:space="preserve"> achieving the objective of the project</w:t>
      </w:r>
      <w:r w:rsidRPr="009C569B">
        <w:rPr>
          <w:rFonts w:asciiTheme="minorHAnsi" w:hAnsiTheme="minorHAnsi" w:cstheme="minorHAnsi"/>
          <w:sz w:val="20"/>
          <w:szCs w:val="20"/>
        </w:rPr>
        <w:t>.</w:t>
      </w:r>
    </w:p>
    <w:tbl>
      <w:tblPr>
        <w:tblW w:w="14657" w:type="dxa"/>
        <w:tblInd w:w="25" w:type="dxa"/>
        <w:tblLayout w:type="fixed"/>
        <w:tblCellMar>
          <w:top w:w="29" w:type="dxa"/>
          <w:left w:w="115" w:type="dxa"/>
          <w:bottom w:w="29" w:type="dxa"/>
          <w:right w:w="115" w:type="dxa"/>
        </w:tblCellMar>
        <w:tblLook w:val="0000" w:firstRow="0" w:lastRow="0" w:firstColumn="0" w:lastColumn="0" w:noHBand="0" w:noVBand="0"/>
      </w:tblPr>
      <w:tblGrid>
        <w:gridCol w:w="2340"/>
        <w:gridCol w:w="12317"/>
      </w:tblGrid>
      <w:tr w:rsidR="0007046D" w:rsidRPr="00090240" w14:paraId="4D8E039C" w14:textId="77777777" w:rsidTr="0007046D">
        <w:trPr>
          <w:trHeight w:val="249"/>
        </w:trPr>
        <w:tc>
          <w:tcPr>
            <w:tcW w:w="2340" w:type="dxa"/>
            <w:tcBorders>
              <w:top w:val="single" w:sz="4" w:space="0" w:color="auto"/>
              <w:left w:val="single" w:sz="4" w:space="0" w:color="auto"/>
              <w:bottom w:val="single" w:sz="4" w:space="0" w:color="auto"/>
              <w:right w:val="nil"/>
            </w:tcBorders>
            <w:shd w:val="clear" w:color="auto" w:fill="808080" w:themeFill="background1" w:themeFillShade="80"/>
          </w:tcPr>
          <w:p w14:paraId="19529620" w14:textId="77777777" w:rsidR="0007046D" w:rsidRPr="00090240" w:rsidRDefault="0007046D" w:rsidP="00066515">
            <w:pPr>
              <w:rPr>
                <w:rFonts w:asciiTheme="minorHAnsi" w:hAnsiTheme="minorHAnsi" w:cstheme="minorHAnsi"/>
                <w:b/>
                <w:bCs/>
                <w:color w:val="FFFFFF" w:themeColor="background1"/>
                <w:sz w:val="20"/>
                <w:szCs w:val="20"/>
              </w:rPr>
            </w:pPr>
            <w:r w:rsidRPr="00090240">
              <w:rPr>
                <w:rFonts w:asciiTheme="minorHAnsi" w:hAnsiTheme="minorHAnsi" w:cstheme="minorHAnsi"/>
                <w:b/>
                <w:bCs/>
                <w:color w:val="FFFFFF" w:themeColor="background1"/>
                <w:sz w:val="20"/>
                <w:szCs w:val="20"/>
              </w:rPr>
              <w:t>PROJECT OBJECTIVE:</w:t>
            </w:r>
          </w:p>
        </w:tc>
        <w:tc>
          <w:tcPr>
            <w:tcW w:w="12317" w:type="dxa"/>
            <w:tcBorders>
              <w:top w:val="single" w:sz="4" w:space="0" w:color="auto"/>
              <w:left w:val="single" w:sz="4" w:space="0" w:color="auto"/>
              <w:bottom w:val="single" w:sz="4" w:space="0" w:color="auto"/>
              <w:right w:val="single" w:sz="4" w:space="0" w:color="auto"/>
            </w:tcBorders>
            <w:vAlign w:val="center"/>
          </w:tcPr>
          <w:p w14:paraId="1055FB15" w14:textId="212E9D27" w:rsidR="0007046D" w:rsidRPr="00090240" w:rsidRDefault="00D73D1F" w:rsidP="00066515">
            <w:pPr>
              <w:rPr>
                <w:rFonts w:asciiTheme="minorHAnsi" w:hAnsiTheme="minorHAnsi" w:cstheme="minorHAnsi"/>
                <w:bCs/>
                <w:color w:val="008000"/>
                <w:sz w:val="20"/>
                <w:szCs w:val="20"/>
              </w:rPr>
            </w:pPr>
            <w:r>
              <w:rPr>
                <w:rFonts w:asciiTheme="minorHAnsi" w:hAnsiTheme="minorHAnsi" w:cstheme="minorHAnsi"/>
                <w:sz w:val="20"/>
                <w:szCs w:val="20"/>
              </w:rPr>
              <w:t>To</w:t>
            </w:r>
            <w:r w:rsidRPr="00E553C3">
              <w:rPr>
                <w:rFonts w:asciiTheme="minorHAnsi" w:hAnsiTheme="minorHAnsi" w:cstheme="minorHAnsi"/>
                <w:sz w:val="20"/>
                <w:szCs w:val="20"/>
              </w:rPr>
              <w:t xml:space="preserve"> catalyze the conservation of 1.25 billion hectares of ocean ecosystems, to safeguard biodiversity, help build resilience to climate change, promote human well-being and enhance ecosystem connectivity and function.</w:t>
            </w:r>
          </w:p>
        </w:tc>
      </w:tr>
    </w:tbl>
    <w:p w14:paraId="5C2D4D3D" w14:textId="77777777" w:rsidR="0007046D" w:rsidRPr="00090240" w:rsidRDefault="0007046D" w:rsidP="0007046D">
      <w:pPr>
        <w:rPr>
          <w:rFonts w:asciiTheme="minorHAnsi" w:hAnsiTheme="minorHAnsi" w:cstheme="minorHAnsi"/>
        </w:rPr>
      </w:pPr>
    </w:p>
    <w:tbl>
      <w:tblPr>
        <w:tblW w:w="5096" w:type="pc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29" w:type="dxa"/>
          <w:left w:w="115" w:type="dxa"/>
          <w:bottom w:w="29" w:type="dxa"/>
          <w:right w:w="115" w:type="dxa"/>
        </w:tblCellMar>
        <w:tblLook w:val="00A0" w:firstRow="1" w:lastRow="0" w:firstColumn="1" w:lastColumn="0" w:noHBand="0" w:noVBand="0"/>
      </w:tblPr>
      <w:tblGrid>
        <w:gridCol w:w="3628"/>
        <w:gridCol w:w="3928"/>
        <w:gridCol w:w="1258"/>
        <w:gridCol w:w="5852"/>
      </w:tblGrid>
      <w:tr w:rsidR="00BF7975" w:rsidRPr="00090240" w14:paraId="0674997D" w14:textId="77777777" w:rsidTr="007057EF">
        <w:trPr>
          <w:tblHeader/>
        </w:trPr>
        <w:tc>
          <w:tcPr>
            <w:tcW w:w="1237" w:type="pct"/>
            <w:shd w:val="clear" w:color="auto" w:fill="808080" w:themeFill="background1" w:themeFillShade="80"/>
            <w:vAlign w:val="center"/>
          </w:tcPr>
          <w:p w14:paraId="50F907A2" w14:textId="067F829E" w:rsidR="00D50947" w:rsidRPr="00090240" w:rsidRDefault="00917BAB" w:rsidP="007A2F15">
            <w:pPr>
              <w:jc w:val="center"/>
              <w:rPr>
                <w:rFonts w:asciiTheme="minorHAnsi" w:hAnsiTheme="minorHAnsi" w:cstheme="minorHAnsi"/>
                <w:b/>
                <w:color w:val="FFFFFF"/>
                <w:sz w:val="20"/>
                <w:szCs w:val="20"/>
              </w:rPr>
            </w:pPr>
            <w:r w:rsidRPr="00090240">
              <w:rPr>
                <w:rFonts w:asciiTheme="minorHAnsi" w:hAnsiTheme="minorHAnsi" w:cstheme="minorHAnsi"/>
                <w:b/>
                <w:color w:val="FFFFFF"/>
                <w:sz w:val="20"/>
                <w:szCs w:val="20"/>
              </w:rPr>
              <w:t>OBJECTIVE INDICATORS</w:t>
            </w:r>
          </w:p>
        </w:tc>
        <w:tc>
          <w:tcPr>
            <w:tcW w:w="1339" w:type="pct"/>
            <w:shd w:val="clear" w:color="auto" w:fill="808080" w:themeFill="background1" w:themeFillShade="80"/>
            <w:vAlign w:val="center"/>
          </w:tcPr>
          <w:p w14:paraId="7CA6AFF5" w14:textId="77777777" w:rsidR="00D50947" w:rsidRPr="00090240" w:rsidRDefault="00D50947" w:rsidP="00066515">
            <w:pPr>
              <w:jc w:val="center"/>
              <w:rPr>
                <w:rFonts w:asciiTheme="minorHAnsi" w:hAnsiTheme="minorHAnsi" w:cstheme="minorHAnsi"/>
                <w:b/>
                <w:color w:val="FFFFFF"/>
                <w:sz w:val="20"/>
                <w:szCs w:val="20"/>
              </w:rPr>
            </w:pPr>
            <w:r w:rsidRPr="00090240">
              <w:rPr>
                <w:rFonts w:asciiTheme="minorHAnsi" w:hAnsiTheme="minorHAnsi" w:cstheme="minorHAnsi"/>
                <w:b/>
                <w:color w:val="FFFFFF"/>
                <w:sz w:val="20"/>
                <w:szCs w:val="20"/>
              </w:rPr>
              <w:t>END OF YEAR INDICATOR STATUS</w:t>
            </w:r>
          </w:p>
        </w:tc>
        <w:tc>
          <w:tcPr>
            <w:tcW w:w="429" w:type="pct"/>
            <w:shd w:val="clear" w:color="auto" w:fill="808080" w:themeFill="background1" w:themeFillShade="80"/>
            <w:vAlign w:val="center"/>
          </w:tcPr>
          <w:p w14:paraId="0AFF47A9" w14:textId="77777777" w:rsidR="007E4D8E" w:rsidRPr="00090240" w:rsidRDefault="007E4D8E" w:rsidP="003E601B">
            <w:pPr>
              <w:jc w:val="center"/>
              <w:rPr>
                <w:rFonts w:asciiTheme="minorHAnsi" w:hAnsiTheme="minorHAnsi" w:cstheme="minorHAnsi"/>
                <w:b/>
                <w:bCs/>
                <w:color w:val="FFFFFF" w:themeColor="background1"/>
                <w:sz w:val="20"/>
                <w:szCs w:val="20"/>
              </w:rPr>
            </w:pPr>
            <w:r w:rsidRPr="00090240">
              <w:rPr>
                <w:rFonts w:asciiTheme="minorHAnsi" w:hAnsiTheme="minorHAnsi" w:cstheme="minorHAnsi"/>
                <w:b/>
                <w:bCs/>
                <w:color w:val="FFFFFF" w:themeColor="background1"/>
                <w:sz w:val="20"/>
                <w:szCs w:val="20"/>
              </w:rPr>
              <w:t>PROGRESS</w:t>
            </w:r>
          </w:p>
          <w:p w14:paraId="21B94F9A" w14:textId="13D33343" w:rsidR="00D50947" w:rsidRPr="00090240" w:rsidRDefault="007E4D8E" w:rsidP="003E601B">
            <w:pPr>
              <w:jc w:val="center"/>
              <w:rPr>
                <w:rFonts w:asciiTheme="minorHAnsi" w:hAnsiTheme="minorHAnsi" w:cstheme="minorHAnsi"/>
                <w:b/>
                <w:bCs/>
                <w:color w:val="FFFFFF" w:themeColor="background1"/>
                <w:sz w:val="20"/>
                <w:szCs w:val="20"/>
              </w:rPr>
            </w:pPr>
            <w:r w:rsidRPr="00090240">
              <w:rPr>
                <w:rFonts w:asciiTheme="minorHAnsi" w:hAnsiTheme="minorHAnsi" w:cstheme="minorHAnsi"/>
                <w:b/>
                <w:bCs/>
                <w:color w:val="FFFFFF" w:themeColor="background1"/>
                <w:sz w:val="20"/>
                <w:szCs w:val="20"/>
              </w:rPr>
              <w:t>RATING</w:t>
            </w:r>
            <w:r w:rsidR="00FD43D0" w:rsidRPr="00090240">
              <w:rPr>
                <w:rStyle w:val="FootnoteReference"/>
                <w:rFonts w:asciiTheme="minorHAnsi" w:hAnsiTheme="minorHAnsi" w:cstheme="minorHAnsi"/>
                <w:b/>
                <w:bCs/>
                <w:color w:val="FFFFFF" w:themeColor="background1"/>
                <w:sz w:val="20"/>
                <w:szCs w:val="20"/>
              </w:rPr>
              <w:footnoteReference w:id="5"/>
            </w:r>
          </w:p>
        </w:tc>
        <w:tc>
          <w:tcPr>
            <w:tcW w:w="1995" w:type="pct"/>
            <w:shd w:val="clear" w:color="auto" w:fill="808080" w:themeFill="background1" w:themeFillShade="80"/>
            <w:vAlign w:val="center"/>
          </w:tcPr>
          <w:p w14:paraId="5D2F9BB0" w14:textId="77777777" w:rsidR="00D50947" w:rsidRPr="00090240" w:rsidRDefault="00FD43D0" w:rsidP="00570A8A">
            <w:pPr>
              <w:jc w:val="center"/>
              <w:rPr>
                <w:rFonts w:asciiTheme="minorHAnsi" w:hAnsiTheme="minorHAnsi" w:cstheme="minorHAnsi"/>
                <w:b/>
                <w:bCs/>
                <w:color w:val="FFFFFF" w:themeColor="background1"/>
                <w:sz w:val="20"/>
                <w:szCs w:val="20"/>
              </w:rPr>
            </w:pPr>
            <w:r w:rsidRPr="00090240">
              <w:rPr>
                <w:rFonts w:asciiTheme="minorHAnsi" w:hAnsiTheme="minorHAnsi" w:cstheme="minorHAnsi"/>
                <w:b/>
                <w:bCs/>
                <w:color w:val="FFFFFF" w:themeColor="background1"/>
                <w:sz w:val="20"/>
                <w:szCs w:val="20"/>
              </w:rPr>
              <w:t>COMMENTS</w:t>
            </w:r>
            <w:r w:rsidR="00853914" w:rsidRPr="00090240">
              <w:rPr>
                <w:rFonts w:asciiTheme="minorHAnsi" w:hAnsiTheme="minorHAnsi" w:cstheme="minorHAnsi"/>
                <w:b/>
                <w:bCs/>
                <w:color w:val="FFFFFF" w:themeColor="background1"/>
                <w:sz w:val="20"/>
                <w:szCs w:val="20"/>
              </w:rPr>
              <w:t>/JUSTIFICATION</w:t>
            </w:r>
          </w:p>
        </w:tc>
      </w:tr>
      <w:tr w:rsidR="00BF7975" w:rsidRPr="00090240" w14:paraId="7B09E150" w14:textId="77777777" w:rsidTr="007057EF">
        <w:tc>
          <w:tcPr>
            <w:tcW w:w="1237" w:type="pct"/>
          </w:tcPr>
          <w:p w14:paraId="42310F20" w14:textId="3DFA984C" w:rsidR="00987E71" w:rsidRPr="00090240" w:rsidRDefault="00D73D1F" w:rsidP="003E17D1">
            <w:pPr>
              <w:ind w:left="65"/>
              <w:rPr>
                <w:rFonts w:asciiTheme="minorHAnsi" w:hAnsiTheme="minorHAnsi" w:cstheme="minorHAnsi"/>
                <w:sz w:val="20"/>
                <w:szCs w:val="20"/>
              </w:rPr>
            </w:pPr>
            <w:r w:rsidRPr="00090240">
              <w:rPr>
                <w:rFonts w:asciiTheme="minorHAnsi" w:hAnsiTheme="minorHAnsi" w:cstheme="minorHAnsi"/>
                <w:sz w:val="20"/>
                <w:szCs w:val="20"/>
              </w:rPr>
              <w:t xml:space="preserve">Indicator a: </w:t>
            </w:r>
            <w:r w:rsidRPr="00F6595A">
              <w:rPr>
                <w:rFonts w:asciiTheme="minorHAnsi" w:hAnsiTheme="minorHAnsi" w:cstheme="minorHAnsi"/>
                <w:bCs/>
                <w:color w:val="000000" w:themeColor="text1"/>
                <w:sz w:val="20"/>
                <w:szCs w:val="20"/>
              </w:rPr>
              <w:t>Ocean conservation areas created or under improved management for conservation and sustainable use. Target=1,250,000,000 hectares (1.25 billion).</w:t>
            </w:r>
          </w:p>
        </w:tc>
        <w:tc>
          <w:tcPr>
            <w:tcW w:w="1339" w:type="pct"/>
          </w:tcPr>
          <w:p w14:paraId="6F1E19BC" w14:textId="1C6A08C2" w:rsidR="00987E71" w:rsidRPr="00090240" w:rsidRDefault="00AF6170" w:rsidP="00E66A87">
            <w:pPr>
              <w:ind w:left="65"/>
              <w:rPr>
                <w:rFonts w:asciiTheme="minorHAnsi" w:hAnsiTheme="minorHAnsi" w:cstheme="minorHAnsi"/>
                <w:sz w:val="20"/>
                <w:szCs w:val="20"/>
                <w:lang w:eastAsia="ja-JP"/>
              </w:rPr>
            </w:pPr>
            <w:r w:rsidRPr="00AF6170">
              <w:rPr>
                <w:rFonts w:asciiTheme="minorHAnsi" w:hAnsiTheme="minorHAnsi" w:cstheme="minorHAnsi"/>
                <w:bCs/>
                <w:color w:val="000000" w:themeColor="text1"/>
                <w:sz w:val="20"/>
                <w:szCs w:val="20"/>
              </w:rPr>
              <w:t>At th</w:t>
            </w:r>
            <w:r>
              <w:rPr>
                <w:rFonts w:asciiTheme="minorHAnsi" w:hAnsiTheme="minorHAnsi" w:cstheme="minorHAnsi"/>
                <w:bCs/>
                <w:color w:val="000000" w:themeColor="text1"/>
                <w:sz w:val="20"/>
                <w:szCs w:val="20"/>
              </w:rPr>
              <w:t xml:space="preserve">e conclusion of FY25, </w:t>
            </w:r>
            <w:r w:rsidR="00D26357">
              <w:rPr>
                <w:rFonts w:asciiTheme="minorHAnsi" w:hAnsiTheme="minorHAnsi" w:cstheme="minorHAnsi"/>
                <w:bCs/>
                <w:color w:val="000000" w:themeColor="text1"/>
                <w:sz w:val="20"/>
                <w:szCs w:val="20"/>
              </w:rPr>
              <w:t>targets have been reached equating to 820.58</w:t>
            </w:r>
            <w:r w:rsidR="00162DFD">
              <w:rPr>
                <w:rFonts w:asciiTheme="minorHAnsi" w:hAnsiTheme="minorHAnsi" w:cstheme="minorHAnsi"/>
                <w:bCs/>
                <w:color w:val="000000" w:themeColor="text1"/>
                <w:sz w:val="20"/>
                <w:szCs w:val="20"/>
              </w:rPr>
              <w:t xml:space="preserve"> million</w:t>
            </w:r>
            <w:r w:rsidR="00D26357">
              <w:rPr>
                <w:rFonts w:asciiTheme="minorHAnsi" w:hAnsiTheme="minorHAnsi" w:cstheme="minorHAnsi"/>
                <w:bCs/>
                <w:color w:val="000000" w:themeColor="text1"/>
                <w:sz w:val="20"/>
                <w:szCs w:val="20"/>
              </w:rPr>
              <w:t xml:space="preserve"> hectares of ocean conservation areas created or under improved management and sustainable use. </w:t>
            </w:r>
          </w:p>
        </w:tc>
        <w:tc>
          <w:tcPr>
            <w:tcW w:w="429" w:type="pct"/>
          </w:tcPr>
          <w:p w14:paraId="70CE3CB3" w14:textId="5DBFF549" w:rsidR="00987E71" w:rsidRPr="00090240" w:rsidRDefault="007A0C8C" w:rsidP="003E601B">
            <w:pPr>
              <w:ind w:left="65"/>
              <w:jc w:val="center"/>
              <w:rPr>
                <w:rFonts w:asciiTheme="minorHAnsi" w:hAnsiTheme="minorHAnsi" w:cstheme="minorHAnsi"/>
                <w:b/>
                <w:sz w:val="20"/>
                <w:szCs w:val="20"/>
                <w:lang w:eastAsia="ja-JP"/>
              </w:rPr>
            </w:pPr>
            <w:r>
              <w:rPr>
                <w:rFonts w:asciiTheme="minorHAnsi" w:hAnsiTheme="minorHAnsi" w:cstheme="minorHAnsi"/>
                <w:b/>
                <w:sz w:val="20"/>
                <w:szCs w:val="20"/>
                <w:lang w:eastAsia="ja-JP"/>
              </w:rPr>
              <w:t>IS</w:t>
            </w:r>
          </w:p>
        </w:tc>
        <w:tc>
          <w:tcPr>
            <w:tcW w:w="1995" w:type="pct"/>
          </w:tcPr>
          <w:p w14:paraId="5A110C5C" w14:textId="3658AFEB" w:rsidR="00FF0959" w:rsidRDefault="00D25363" w:rsidP="00FF0959">
            <w:pPr>
              <w:rPr>
                <w:rFonts w:asciiTheme="minorHAnsi" w:hAnsiTheme="minorHAnsi"/>
                <w:sz w:val="20"/>
                <w:szCs w:val="20"/>
              </w:rPr>
            </w:pPr>
            <w:r>
              <w:rPr>
                <w:rFonts w:asciiTheme="minorHAnsi" w:hAnsiTheme="minorHAnsi"/>
                <w:sz w:val="20"/>
                <w:szCs w:val="20"/>
              </w:rPr>
              <w:t>T</w:t>
            </w:r>
            <w:r w:rsidR="00FF0959">
              <w:rPr>
                <w:rFonts w:asciiTheme="minorHAnsi" w:hAnsiTheme="minorHAnsi"/>
                <w:sz w:val="20"/>
                <w:szCs w:val="20"/>
              </w:rPr>
              <w:t>argets have been achieved in 534.96 M hectares of improved/upgraded ocean conservation area</w:t>
            </w:r>
            <w:r>
              <w:rPr>
                <w:rFonts w:asciiTheme="minorHAnsi" w:hAnsiTheme="minorHAnsi"/>
                <w:sz w:val="20"/>
                <w:szCs w:val="20"/>
              </w:rPr>
              <w:t xml:space="preserve"> and </w:t>
            </w:r>
            <w:r w:rsidR="00851D71">
              <w:rPr>
                <w:rFonts w:asciiTheme="minorHAnsi" w:hAnsiTheme="minorHAnsi"/>
                <w:sz w:val="20"/>
                <w:szCs w:val="20"/>
              </w:rPr>
              <w:t xml:space="preserve">354.41 M hectares of new/expanded ocean conservation area. As this is inclusive of Tristan da Cunha (68.79 M hectares of new/expanded ocean conservation area) which achieved its target prior to the GEF project state in Oct. 2021, </w:t>
            </w:r>
            <w:r w:rsidR="00162DFD">
              <w:rPr>
                <w:rFonts w:asciiTheme="minorHAnsi" w:hAnsiTheme="minorHAnsi"/>
                <w:sz w:val="20"/>
                <w:szCs w:val="20"/>
              </w:rPr>
              <w:t>820.58</w:t>
            </w:r>
            <w:r w:rsidR="00851D71">
              <w:rPr>
                <w:rFonts w:asciiTheme="minorHAnsi" w:hAnsiTheme="minorHAnsi"/>
                <w:sz w:val="20"/>
                <w:szCs w:val="20"/>
              </w:rPr>
              <w:t xml:space="preserve"> M hectares will be counted towards the GEF project target.</w:t>
            </w:r>
          </w:p>
          <w:p w14:paraId="731B50BF" w14:textId="77777777" w:rsidR="00162DFD" w:rsidRDefault="00162DFD" w:rsidP="00FF0959">
            <w:pPr>
              <w:rPr>
                <w:rFonts w:asciiTheme="minorHAnsi" w:hAnsiTheme="minorHAnsi"/>
                <w:sz w:val="20"/>
                <w:szCs w:val="20"/>
              </w:rPr>
            </w:pPr>
          </w:p>
          <w:p w14:paraId="6426E31C" w14:textId="2D45228F" w:rsidR="004A5818" w:rsidRDefault="004A5818" w:rsidP="004A5818">
            <w:pPr>
              <w:rPr>
                <w:rFonts w:asciiTheme="minorHAnsi" w:hAnsiTheme="minorHAnsi"/>
                <w:sz w:val="20"/>
                <w:szCs w:val="20"/>
              </w:rPr>
            </w:pPr>
            <w:r>
              <w:rPr>
                <w:rFonts w:asciiTheme="minorHAnsi" w:hAnsiTheme="minorHAnsi"/>
                <w:iCs/>
                <w:sz w:val="20"/>
                <w:szCs w:val="20"/>
              </w:rPr>
              <w:t>The project has achieved the project target of 500M hectares of improved/upgraded ocean conservation area additional to the baseline</w:t>
            </w:r>
            <w:r w:rsidR="00162DFD">
              <w:rPr>
                <w:rFonts w:asciiTheme="minorHAnsi" w:hAnsiTheme="minorHAnsi"/>
                <w:iCs/>
                <w:sz w:val="20"/>
                <w:szCs w:val="20"/>
              </w:rPr>
              <w:t xml:space="preserve"> </w:t>
            </w:r>
            <w:r w:rsidR="008D340B">
              <w:rPr>
                <w:rFonts w:asciiTheme="minorHAnsi" w:hAnsiTheme="minorHAnsi"/>
                <w:iCs/>
                <w:sz w:val="20"/>
                <w:szCs w:val="20"/>
              </w:rPr>
              <w:t xml:space="preserve">and is anticipated to be on track to achieve the project target of </w:t>
            </w:r>
            <w:r w:rsidR="00A64E0E">
              <w:rPr>
                <w:rFonts w:asciiTheme="minorHAnsi" w:hAnsiTheme="minorHAnsi"/>
                <w:iCs/>
                <w:sz w:val="20"/>
                <w:szCs w:val="20"/>
              </w:rPr>
              <w:t>750M hectares of new or expanded ocean conservation area additional to the baseline</w:t>
            </w:r>
            <w:r>
              <w:rPr>
                <w:rFonts w:asciiTheme="minorHAnsi" w:hAnsiTheme="minorHAnsi"/>
                <w:iCs/>
                <w:sz w:val="20"/>
                <w:szCs w:val="20"/>
              </w:rPr>
              <w:t xml:space="preserve">. </w:t>
            </w:r>
          </w:p>
          <w:p w14:paraId="32FBA586" w14:textId="12F77DD2" w:rsidR="00987E71" w:rsidRPr="00090240" w:rsidRDefault="00987E71" w:rsidP="00A64E0E">
            <w:pPr>
              <w:rPr>
                <w:rFonts w:asciiTheme="minorHAnsi" w:hAnsiTheme="minorHAnsi" w:cstheme="minorHAnsi"/>
                <w:b/>
                <w:sz w:val="20"/>
                <w:szCs w:val="20"/>
                <w:lang w:eastAsia="ja-JP"/>
              </w:rPr>
            </w:pPr>
          </w:p>
        </w:tc>
      </w:tr>
      <w:tr w:rsidR="00BF7975" w:rsidRPr="00966F82" w14:paraId="0740350A" w14:textId="77777777" w:rsidTr="007057EF">
        <w:tc>
          <w:tcPr>
            <w:tcW w:w="1237" w:type="pct"/>
          </w:tcPr>
          <w:p w14:paraId="4515BFE2" w14:textId="7E5B6CF5" w:rsidR="00987E71" w:rsidRPr="00966F82" w:rsidRDefault="00D73D1F" w:rsidP="003E17D1">
            <w:pPr>
              <w:ind w:left="65"/>
              <w:rPr>
                <w:sz w:val="20"/>
                <w:szCs w:val="20"/>
              </w:rPr>
            </w:pPr>
            <w:r w:rsidRPr="6E2D960A">
              <w:rPr>
                <w:rFonts w:asciiTheme="minorHAnsi" w:hAnsiTheme="minorHAnsi" w:cstheme="minorBidi"/>
                <w:sz w:val="20"/>
                <w:szCs w:val="20"/>
              </w:rPr>
              <w:t xml:space="preserve">Indicator b: </w:t>
            </w:r>
            <w:r w:rsidRPr="6E2D960A">
              <w:rPr>
                <w:rFonts w:asciiTheme="minorHAnsi" w:eastAsia="Calibri" w:hAnsiTheme="minorHAnsi" w:cstheme="minorBidi"/>
                <w:sz w:val="20"/>
                <w:szCs w:val="20"/>
              </w:rPr>
              <w:t xml:space="preserve">Level of engagement in IW: LEARN: Target=4. (# of experience notes, results notes, and presentations shared with </w:t>
            </w:r>
            <w:proofErr w:type="gramStart"/>
            <w:r w:rsidRPr="6E2D960A">
              <w:rPr>
                <w:rFonts w:asciiTheme="minorHAnsi" w:eastAsia="Calibri" w:hAnsiTheme="minorHAnsi" w:cstheme="minorBidi"/>
                <w:sz w:val="20"/>
                <w:szCs w:val="20"/>
              </w:rPr>
              <w:t>IW:LEARN</w:t>
            </w:r>
            <w:proofErr w:type="gramEnd"/>
            <w:r w:rsidRPr="6E2D960A">
              <w:rPr>
                <w:rFonts w:asciiTheme="minorHAnsi" w:eastAsia="Calibri" w:hAnsiTheme="minorHAnsi" w:cstheme="minorBidi"/>
                <w:sz w:val="20"/>
                <w:szCs w:val="20"/>
              </w:rPr>
              <w:t>)</w:t>
            </w:r>
          </w:p>
        </w:tc>
        <w:tc>
          <w:tcPr>
            <w:tcW w:w="1339" w:type="pct"/>
          </w:tcPr>
          <w:p w14:paraId="6E6F2AD3" w14:textId="2349C63F" w:rsidR="00987E71" w:rsidRPr="00A64E0E" w:rsidRDefault="00A64E0E" w:rsidP="00E66A87">
            <w:pPr>
              <w:ind w:left="65"/>
              <w:rPr>
                <w:rFonts w:ascii="Calibri" w:hAnsi="Calibri" w:cs="Calibri"/>
                <w:sz w:val="20"/>
                <w:szCs w:val="20"/>
                <w:lang w:eastAsia="ja-JP"/>
              </w:rPr>
            </w:pPr>
            <w:r>
              <w:rPr>
                <w:rFonts w:ascii="Calibri" w:hAnsi="Calibri" w:cs="Calibri"/>
                <w:sz w:val="20"/>
                <w:szCs w:val="20"/>
                <w:lang w:eastAsia="ja-JP"/>
              </w:rPr>
              <w:t xml:space="preserve">Engagement level = 4 </w:t>
            </w:r>
          </w:p>
        </w:tc>
        <w:tc>
          <w:tcPr>
            <w:tcW w:w="429" w:type="pct"/>
          </w:tcPr>
          <w:p w14:paraId="39CAC5CE" w14:textId="699CB85D" w:rsidR="00987E71" w:rsidRPr="00434863" w:rsidRDefault="00A64E0E" w:rsidP="003E601B">
            <w:pPr>
              <w:ind w:left="65"/>
              <w:jc w:val="center"/>
              <w:rPr>
                <w:b/>
                <w:sz w:val="20"/>
                <w:szCs w:val="20"/>
                <w:lang w:eastAsia="ja-JP"/>
              </w:rPr>
            </w:pPr>
            <w:r>
              <w:rPr>
                <w:rFonts w:asciiTheme="minorHAnsi" w:hAnsiTheme="minorHAnsi" w:cstheme="minorHAnsi"/>
                <w:b/>
                <w:sz w:val="20"/>
                <w:szCs w:val="20"/>
                <w:lang w:eastAsia="ja-JP"/>
              </w:rPr>
              <w:t>IS</w:t>
            </w:r>
          </w:p>
        </w:tc>
        <w:tc>
          <w:tcPr>
            <w:tcW w:w="1995" w:type="pct"/>
          </w:tcPr>
          <w:p w14:paraId="017C2692" w14:textId="02808362" w:rsidR="006675BB" w:rsidRDefault="00730E77" w:rsidP="006675BB">
            <w:pPr>
              <w:rPr>
                <w:rFonts w:asciiTheme="minorHAnsi" w:hAnsiTheme="minorHAnsi"/>
                <w:sz w:val="20"/>
                <w:szCs w:val="20"/>
              </w:rPr>
            </w:pPr>
            <w:r>
              <w:rPr>
                <w:rFonts w:ascii="Calibri" w:hAnsi="Calibri" w:cs="Calibri"/>
                <w:bCs/>
                <w:sz w:val="20"/>
                <w:szCs w:val="20"/>
              </w:rPr>
              <w:t xml:space="preserve">At the </w:t>
            </w:r>
            <w:r w:rsidR="002A1A47">
              <w:rPr>
                <w:rFonts w:ascii="Calibri" w:hAnsi="Calibri" w:cs="Calibri"/>
                <w:bCs/>
                <w:sz w:val="20"/>
                <w:szCs w:val="20"/>
              </w:rPr>
              <w:t>conclusion</w:t>
            </w:r>
            <w:r>
              <w:rPr>
                <w:rFonts w:ascii="Calibri" w:hAnsi="Calibri" w:cs="Calibri"/>
                <w:bCs/>
                <w:sz w:val="20"/>
                <w:szCs w:val="20"/>
              </w:rPr>
              <w:t xml:space="preserve"> of FY25, </w:t>
            </w:r>
            <w:r w:rsidR="006675BB">
              <w:rPr>
                <w:rFonts w:asciiTheme="minorHAnsi" w:hAnsiTheme="minorHAnsi"/>
                <w:sz w:val="20"/>
                <w:szCs w:val="20"/>
              </w:rPr>
              <w:t xml:space="preserve">3 additional experience notes and 1 results note are the final stages of editing and partner review with plans to submit to </w:t>
            </w:r>
            <w:proofErr w:type="gramStart"/>
            <w:r w:rsidR="006675BB">
              <w:rPr>
                <w:rFonts w:asciiTheme="minorHAnsi" w:hAnsiTheme="minorHAnsi"/>
                <w:sz w:val="20"/>
                <w:szCs w:val="20"/>
              </w:rPr>
              <w:t>IW:LEARN</w:t>
            </w:r>
            <w:proofErr w:type="gramEnd"/>
            <w:r w:rsidR="006675BB">
              <w:rPr>
                <w:rFonts w:asciiTheme="minorHAnsi" w:hAnsiTheme="minorHAnsi"/>
                <w:sz w:val="20"/>
                <w:szCs w:val="20"/>
              </w:rPr>
              <w:t xml:space="preserve"> in the first quarter of FY26. These will bring the cumulative total </w:t>
            </w:r>
            <w:r w:rsidR="000A7FAE">
              <w:rPr>
                <w:rFonts w:asciiTheme="minorHAnsi" w:hAnsiTheme="minorHAnsi"/>
                <w:sz w:val="20"/>
                <w:szCs w:val="20"/>
              </w:rPr>
              <w:t xml:space="preserve">to 8 experience notes and 5 results notes. </w:t>
            </w:r>
            <w:r w:rsidR="00843E2C">
              <w:rPr>
                <w:rFonts w:asciiTheme="minorHAnsi" w:hAnsiTheme="minorHAnsi"/>
                <w:sz w:val="20"/>
                <w:szCs w:val="20"/>
              </w:rPr>
              <w:lastRenderedPageBreak/>
              <w:t xml:space="preserve">The Alliance, further, </w:t>
            </w:r>
            <w:r w:rsidR="002A1A47">
              <w:rPr>
                <w:rFonts w:asciiTheme="minorHAnsi" w:hAnsiTheme="minorHAnsi"/>
                <w:sz w:val="20"/>
                <w:szCs w:val="20"/>
              </w:rPr>
              <w:t>regularly</w:t>
            </w:r>
            <w:r w:rsidR="00843E2C">
              <w:rPr>
                <w:rFonts w:asciiTheme="minorHAnsi" w:hAnsiTheme="minorHAnsi"/>
                <w:sz w:val="20"/>
                <w:szCs w:val="20"/>
              </w:rPr>
              <w:t xml:space="preserve"> shares lessons learned and updates with </w:t>
            </w:r>
            <w:proofErr w:type="gramStart"/>
            <w:r w:rsidR="00843E2C">
              <w:rPr>
                <w:rFonts w:asciiTheme="minorHAnsi" w:hAnsiTheme="minorHAnsi"/>
                <w:sz w:val="20"/>
                <w:szCs w:val="20"/>
              </w:rPr>
              <w:t>IW:LEARN</w:t>
            </w:r>
            <w:proofErr w:type="gramEnd"/>
            <w:r w:rsidR="00843E2C">
              <w:rPr>
                <w:rFonts w:asciiTheme="minorHAnsi" w:hAnsiTheme="minorHAnsi"/>
                <w:sz w:val="20"/>
                <w:szCs w:val="20"/>
              </w:rPr>
              <w:t xml:space="preserve"> through </w:t>
            </w:r>
            <w:r w:rsidR="00837BE9">
              <w:rPr>
                <w:rFonts w:asciiTheme="minorHAnsi" w:hAnsiTheme="minorHAnsi"/>
                <w:sz w:val="20"/>
                <w:szCs w:val="20"/>
              </w:rPr>
              <w:t xml:space="preserve">the IW news bulletin. </w:t>
            </w:r>
          </w:p>
          <w:p w14:paraId="03398F89" w14:textId="77777777" w:rsidR="00A6261D" w:rsidRDefault="00A6261D" w:rsidP="006675BB">
            <w:pPr>
              <w:rPr>
                <w:rFonts w:asciiTheme="minorHAnsi" w:hAnsiTheme="minorHAnsi"/>
                <w:sz w:val="20"/>
                <w:szCs w:val="20"/>
              </w:rPr>
            </w:pPr>
          </w:p>
          <w:p w14:paraId="33135211" w14:textId="72D8B102" w:rsidR="00987E71" w:rsidRPr="000466C8" w:rsidRDefault="00A6261D" w:rsidP="000466C8">
            <w:pPr>
              <w:rPr>
                <w:rFonts w:asciiTheme="minorHAnsi" w:hAnsiTheme="minorHAnsi"/>
                <w:iCs/>
                <w:sz w:val="20"/>
                <w:szCs w:val="20"/>
              </w:rPr>
            </w:pPr>
            <w:r>
              <w:rPr>
                <w:rFonts w:asciiTheme="minorHAnsi" w:hAnsiTheme="minorHAnsi"/>
                <w:iCs/>
                <w:sz w:val="20"/>
                <w:szCs w:val="20"/>
              </w:rPr>
              <w:t xml:space="preserve">In FY25, Alliance staff participated in IWC10 and LME24, both hosted by GEF </w:t>
            </w:r>
            <w:proofErr w:type="gramStart"/>
            <w:r>
              <w:rPr>
                <w:rFonts w:asciiTheme="minorHAnsi" w:hAnsiTheme="minorHAnsi"/>
                <w:iCs/>
                <w:sz w:val="20"/>
                <w:szCs w:val="20"/>
              </w:rPr>
              <w:t>IW:LEARN</w:t>
            </w:r>
            <w:proofErr w:type="gramEnd"/>
            <w:r>
              <w:rPr>
                <w:rFonts w:asciiTheme="minorHAnsi" w:hAnsiTheme="minorHAnsi"/>
                <w:iCs/>
                <w:sz w:val="20"/>
                <w:szCs w:val="20"/>
              </w:rPr>
              <w:t xml:space="preserve">. Participation </w:t>
            </w:r>
            <w:r>
              <w:rPr>
                <w:rFonts w:asciiTheme="minorHAnsi" w:hAnsiTheme="minorHAnsi"/>
                <w:sz w:val="20"/>
                <w:szCs w:val="20"/>
              </w:rPr>
              <w:t xml:space="preserve">at IWC10 included leadership in the planning and execution of interactive session ‘Towards the 30x30 Target Across the Globe’ and IWC Clinic ‘Striving for Social and Economic Equity in LME &amp; MPA Management’. Submissions were also accepted and featured in the innovation </w:t>
            </w:r>
            <w:proofErr w:type="gramStart"/>
            <w:r>
              <w:rPr>
                <w:rFonts w:asciiTheme="minorHAnsi" w:hAnsiTheme="minorHAnsi"/>
                <w:sz w:val="20"/>
                <w:szCs w:val="20"/>
              </w:rPr>
              <w:t>market place</w:t>
            </w:r>
            <w:proofErr w:type="gramEnd"/>
            <w:r>
              <w:rPr>
                <w:rFonts w:asciiTheme="minorHAnsi" w:hAnsiTheme="minorHAnsi"/>
                <w:sz w:val="20"/>
                <w:szCs w:val="20"/>
              </w:rPr>
              <w:t xml:space="preserve"> (poster) and film festival. Participation at LME24 included</w:t>
            </w:r>
            <w:r w:rsidR="000466C8">
              <w:rPr>
                <w:rFonts w:asciiTheme="minorHAnsi" w:hAnsiTheme="minorHAnsi"/>
                <w:sz w:val="20"/>
                <w:szCs w:val="20"/>
              </w:rPr>
              <w:t xml:space="preserve"> a presentation shared and representation on a panel. </w:t>
            </w:r>
          </w:p>
        </w:tc>
      </w:tr>
      <w:tr w:rsidR="00D73D1F" w:rsidRPr="00966F82" w14:paraId="22534808" w14:textId="77777777" w:rsidTr="007057EF">
        <w:tc>
          <w:tcPr>
            <w:tcW w:w="1237" w:type="pct"/>
          </w:tcPr>
          <w:p w14:paraId="6DFEE7D1" w14:textId="65721EEF" w:rsidR="00D73D1F" w:rsidRPr="00D73D1F" w:rsidRDefault="00D73D1F" w:rsidP="00D73D1F">
            <w:pPr>
              <w:ind w:left="65"/>
              <w:rPr>
                <w:rFonts w:asciiTheme="minorHAnsi" w:hAnsiTheme="minorHAnsi" w:cstheme="minorHAnsi"/>
                <w:sz w:val="20"/>
                <w:szCs w:val="20"/>
              </w:rPr>
            </w:pPr>
            <w:r>
              <w:rPr>
                <w:rFonts w:asciiTheme="minorHAnsi" w:hAnsiTheme="minorHAnsi" w:cstheme="minorHAnsi"/>
                <w:sz w:val="20"/>
                <w:szCs w:val="20"/>
              </w:rPr>
              <w:lastRenderedPageBreak/>
              <w:t>Indicator c: Number of direct beneficiaries disaggregated by gender as co-benefit of GEF investment. Target= 20,000 (</w:t>
            </w:r>
            <w:r w:rsidRPr="00C86ABD">
              <w:rPr>
                <w:rFonts w:asciiTheme="minorHAnsi" w:eastAsia="Calibri" w:hAnsiTheme="minorHAnsi" w:cstheme="minorHAnsi"/>
                <w:sz w:val="18"/>
                <w:szCs w:val="18"/>
              </w:rPr>
              <w:t xml:space="preserve">~ </w:t>
            </w:r>
            <w:r>
              <w:rPr>
                <w:rFonts w:asciiTheme="minorHAnsi" w:hAnsiTheme="minorHAnsi" w:cstheme="minorHAnsi"/>
                <w:sz w:val="20"/>
                <w:szCs w:val="20"/>
              </w:rPr>
              <w:t xml:space="preserve">50% women; </w:t>
            </w:r>
            <w:r w:rsidRPr="00C86ABD">
              <w:rPr>
                <w:rFonts w:asciiTheme="minorHAnsi" w:eastAsia="Calibri" w:hAnsiTheme="minorHAnsi" w:cstheme="minorHAnsi"/>
                <w:sz w:val="18"/>
                <w:szCs w:val="18"/>
              </w:rPr>
              <w:t xml:space="preserve">~ </w:t>
            </w:r>
            <w:r>
              <w:rPr>
                <w:rFonts w:asciiTheme="minorHAnsi" w:hAnsiTheme="minorHAnsi" w:cstheme="minorHAnsi"/>
                <w:sz w:val="20"/>
                <w:szCs w:val="20"/>
              </w:rPr>
              <w:t>50% men)</w:t>
            </w:r>
          </w:p>
        </w:tc>
        <w:tc>
          <w:tcPr>
            <w:tcW w:w="1339" w:type="pct"/>
          </w:tcPr>
          <w:p w14:paraId="70741592" w14:textId="2ECA9264" w:rsidR="007C6699" w:rsidRDefault="0671002E" w:rsidP="08F3A4E0">
            <w:pPr>
              <w:spacing w:line="259" w:lineRule="auto"/>
              <w:ind w:left="65"/>
              <w:rPr>
                <w:rFonts w:ascii="Calibri" w:hAnsi="Calibri" w:cs="Calibri"/>
                <w:sz w:val="20"/>
                <w:szCs w:val="20"/>
                <w:lang w:eastAsia="ja-JP"/>
              </w:rPr>
            </w:pPr>
            <w:r w:rsidRPr="08F3A4E0">
              <w:rPr>
                <w:rFonts w:ascii="Calibri" w:hAnsi="Calibri" w:cs="Calibri"/>
                <w:sz w:val="20"/>
                <w:szCs w:val="20"/>
                <w:lang w:eastAsia="ja-JP"/>
              </w:rPr>
              <w:t xml:space="preserve">At the </w:t>
            </w:r>
            <w:r w:rsidR="002A1A47" w:rsidRPr="08F3A4E0">
              <w:rPr>
                <w:rFonts w:ascii="Calibri" w:hAnsi="Calibri" w:cs="Calibri"/>
                <w:sz w:val="20"/>
                <w:szCs w:val="20"/>
                <w:lang w:eastAsia="ja-JP"/>
              </w:rPr>
              <w:t>conclusion</w:t>
            </w:r>
            <w:r w:rsidRPr="08F3A4E0">
              <w:rPr>
                <w:rFonts w:ascii="Calibri" w:hAnsi="Calibri" w:cs="Calibri"/>
                <w:sz w:val="20"/>
                <w:szCs w:val="20"/>
                <w:lang w:eastAsia="ja-JP"/>
              </w:rPr>
              <w:t xml:space="preserve"> of FY25, </w:t>
            </w:r>
            <w:r w:rsidR="24B2B91B" w:rsidRPr="08F3A4E0">
              <w:rPr>
                <w:rFonts w:ascii="Calibri" w:hAnsi="Calibri" w:cs="Calibri"/>
                <w:sz w:val="20"/>
                <w:szCs w:val="20"/>
                <w:lang w:eastAsia="ja-JP"/>
              </w:rPr>
              <w:t xml:space="preserve">the project recorded a total of </w:t>
            </w:r>
            <w:r w:rsidR="0617D2ED" w:rsidRPr="08F3A4E0">
              <w:rPr>
                <w:rFonts w:ascii="Calibri" w:hAnsi="Calibri" w:cs="Calibri"/>
                <w:sz w:val="20"/>
                <w:szCs w:val="20"/>
                <w:lang w:eastAsia="ja-JP"/>
              </w:rPr>
              <w:t xml:space="preserve">26,354 </w:t>
            </w:r>
            <w:r w:rsidR="24B2B91B" w:rsidRPr="08F3A4E0">
              <w:rPr>
                <w:rFonts w:ascii="Calibri" w:hAnsi="Calibri" w:cs="Calibri"/>
                <w:sz w:val="20"/>
                <w:szCs w:val="20"/>
                <w:lang w:eastAsia="ja-JP"/>
              </w:rPr>
              <w:t xml:space="preserve">direct beneficiaries. Of this total, </w:t>
            </w:r>
            <w:r w:rsidR="094DAFD7" w:rsidRPr="08F3A4E0">
              <w:rPr>
                <w:rFonts w:ascii="Calibri" w:hAnsi="Calibri" w:cs="Calibri"/>
                <w:sz w:val="20"/>
                <w:szCs w:val="20"/>
                <w:lang w:eastAsia="ja-JP"/>
              </w:rPr>
              <w:t>4,951</w:t>
            </w:r>
            <w:r w:rsidR="24B2B91B" w:rsidRPr="08F3A4E0">
              <w:rPr>
                <w:rFonts w:ascii="Calibri" w:hAnsi="Calibri" w:cs="Calibri"/>
                <w:sz w:val="20"/>
                <w:szCs w:val="20"/>
                <w:lang w:eastAsia="ja-JP"/>
              </w:rPr>
              <w:t xml:space="preserve"> </w:t>
            </w:r>
            <w:r w:rsidR="4A1DB86E" w:rsidRPr="08F3A4E0">
              <w:rPr>
                <w:rFonts w:ascii="Calibri" w:hAnsi="Calibri" w:cs="Calibri"/>
                <w:sz w:val="20"/>
                <w:szCs w:val="20"/>
                <w:lang w:eastAsia="ja-JP"/>
              </w:rPr>
              <w:t>(</w:t>
            </w:r>
            <w:r w:rsidR="008C395A">
              <w:rPr>
                <w:rFonts w:ascii="Calibri" w:hAnsi="Calibri" w:cs="Calibri"/>
                <w:sz w:val="20"/>
                <w:szCs w:val="20"/>
                <w:lang w:eastAsia="ja-JP"/>
              </w:rPr>
              <w:t>19</w:t>
            </w:r>
            <w:r w:rsidR="4A1DB86E" w:rsidRPr="08F3A4E0">
              <w:rPr>
                <w:rFonts w:ascii="Calibri" w:hAnsi="Calibri" w:cs="Calibri"/>
                <w:sz w:val="20"/>
                <w:szCs w:val="20"/>
                <w:lang w:eastAsia="ja-JP"/>
              </w:rPr>
              <w:t xml:space="preserve">%) identified as men, </w:t>
            </w:r>
            <w:r w:rsidR="7BFE81C1" w:rsidRPr="08F3A4E0">
              <w:rPr>
                <w:rFonts w:ascii="Calibri" w:hAnsi="Calibri" w:cs="Calibri"/>
                <w:sz w:val="20"/>
                <w:szCs w:val="20"/>
                <w:lang w:eastAsia="ja-JP"/>
              </w:rPr>
              <w:t>4,</w:t>
            </w:r>
            <w:r w:rsidR="4BE42AD6" w:rsidRPr="08F3A4E0">
              <w:rPr>
                <w:rFonts w:ascii="Calibri" w:hAnsi="Calibri" w:cs="Calibri"/>
                <w:sz w:val="20"/>
                <w:szCs w:val="20"/>
                <w:lang w:eastAsia="ja-JP"/>
              </w:rPr>
              <w:t>020</w:t>
            </w:r>
            <w:r w:rsidR="7BFE81C1" w:rsidRPr="08F3A4E0">
              <w:rPr>
                <w:rFonts w:ascii="Calibri" w:hAnsi="Calibri" w:cs="Calibri"/>
                <w:sz w:val="20"/>
                <w:szCs w:val="20"/>
                <w:lang w:eastAsia="ja-JP"/>
              </w:rPr>
              <w:t xml:space="preserve"> (</w:t>
            </w:r>
            <w:r w:rsidR="008C395A">
              <w:rPr>
                <w:rFonts w:ascii="Calibri" w:hAnsi="Calibri" w:cs="Calibri"/>
                <w:sz w:val="20"/>
                <w:szCs w:val="20"/>
                <w:lang w:eastAsia="ja-JP"/>
              </w:rPr>
              <w:t>16</w:t>
            </w:r>
            <w:r w:rsidR="7BFE81C1" w:rsidRPr="08F3A4E0">
              <w:rPr>
                <w:rFonts w:ascii="Calibri" w:hAnsi="Calibri" w:cs="Calibri"/>
                <w:sz w:val="20"/>
                <w:szCs w:val="20"/>
                <w:lang w:eastAsia="ja-JP"/>
              </w:rPr>
              <w:t xml:space="preserve">%) identified as women, and </w:t>
            </w:r>
            <w:r w:rsidR="6CE51C46" w:rsidRPr="08F3A4E0">
              <w:rPr>
                <w:rFonts w:ascii="Calibri" w:hAnsi="Calibri" w:cs="Calibri"/>
                <w:sz w:val="20"/>
                <w:szCs w:val="20"/>
                <w:lang w:eastAsia="ja-JP"/>
              </w:rPr>
              <w:t>17,383</w:t>
            </w:r>
            <w:r w:rsidR="02D1E828" w:rsidRPr="08F3A4E0">
              <w:rPr>
                <w:rFonts w:ascii="Calibri" w:hAnsi="Calibri" w:cs="Calibri"/>
                <w:sz w:val="20"/>
                <w:szCs w:val="20"/>
                <w:lang w:eastAsia="ja-JP"/>
              </w:rPr>
              <w:t xml:space="preserve"> </w:t>
            </w:r>
            <w:r w:rsidR="7BFE81C1" w:rsidRPr="08F3A4E0">
              <w:rPr>
                <w:rFonts w:ascii="Calibri" w:hAnsi="Calibri" w:cs="Calibri"/>
                <w:sz w:val="20"/>
                <w:szCs w:val="20"/>
                <w:lang w:eastAsia="ja-JP"/>
              </w:rPr>
              <w:t>(</w:t>
            </w:r>
            <w:r w:rsidR="008C395A">
              <w:rPr>
                <w:rFonts w:ascii="Calibri" w:hAnsi="Calibri" w:cs="Calibri"/>
                <w:sz w:val="20"/>
                <w:szCs w:val="20"/>
                <w:lang w:eastAsia="ja-JP"/>
              </w:rPr>
              <w:t>65</w:t>
            </w:r>
            <w:r w:rsidR="405BDBE8" w:rsidRPr="08F3A4E0">
              <w:rPr>
                <w:rFonts w:ascii="Calibri" w:hAnsi="Calibri" w:cs="Calibri"/>
                <w:sz w:val="20"/>
                <w:szCs w:val="20"/>
                <w:lang w:eastAsia="ja-JP"/>
              </w:rPr>
              <w:t xml:space="preserve">%) were either </w:t>
            </w:r>
            <w:r w:rsidR="002A1A47" w:rsidRPr="08F3A4E0">
              <w:rPr>
                <w:rFonts w:ascii="Calibri" w:hAnsi="Calibri" w:cs="Calibri"/>
                <w:sz w:val="20"/>
                <w:szCs w:val="20"/>
                <w:lang w:eastAsia="ja-JP"/>
              </w:rPr>
              <w:t>unknown</w:t>
            </w:r>
            <w:r w:rsidR="405BDBE8" w:rsidRPr="08F3A4E0">
              <w:rPr>
                <w:rFonts w:ascii="Calibri" w:hAnsi="Calibri" w:cs="Calibri"/>
                <w:sz w:val="20"/>
                <w:szCs w:val="20"/>
                <w:lang w:eastAsia="ja-JP"/>
              </w:rPr>
              <w:t xml:space="preserve"> or identified their gender as ‘other’. </w:t>
            </w:r>
          </w:p>
          <w:p w14:paraId="67103E1A" w14:textId="7F049CFC" w:rsidR="008D640D" w:rsidRPr="00C51C23" w:rsidRDefault="008D640D" w:rsidP="00E66A87">
            <w:pPr>
              <w:ind w:left="65"/>
              <w:rPr>
                <w:rFonts w:ascii="Calibri" w:hAnsi="Calibri" w:cs="Calibri"/>
                <w:sz w:val="20"/>
                <w:szCs w:val="20"/>
                <w:lang w:eastAsia="ja-JP"/>
              </w:rPr>
            </w:pPr>
            <w:r>
              <w:rPr>
                <w:rFonts w:ascii="Calibri" w:hAnsi="Calibri" w:cs="Calibri"/>
                <w:sz w:val="20"/>
                <w:szCs w:val="20"/>
                <w:lang w:eastAsia="ja-JP"/>
              </w:rPr>
              <w:t xml:space="preserve"> </w:t>
            </w:r>
          </w:p>
        </w:tc>
        <w:tc>
          <w:tcPr>
            <w:tcW w:w="429" w:type="pct"/>
          </w:tcPr>
          <w:p w14:paraId="752B4AFA" w14:textId="5FB4280D" w:rsidR="00D73D1F" w:rsidRPr="00434863" w:rsidRDefault="00C45A3D" w:rsidP="003E601B">
            <w:pPr>
              <w:ind w:left="65"/>
              <w:jc w:val="center"/>
              <w:rPr>
                <w:b/>
                <w:sz w:val="20"/>
                <w:szCs w:val="20"/>
                <w:lang w:eastAsia="ja-JP"/>
              </w:rPr>
            </w:pPr>
            <w:r>
              <w:rPr>
                <w:rFonts w:asciiTheme="minorHAnsi" w:hAnsiTheme="minorHAnsi" w:cstheme="minorHAnsi"/>
                <w:b/>
                <w:sz w:val="20"/>
                <w:szCs w:val="20"/>
                <w:lang w:eastAsia="ja-JP"/>
              </w:rPr>
              <w:t>IS/D</w:t>
            </w:r>
          </w:p>
        </w:tc>
        <w:tc>
          <w:tcPr>
            <w:tcW w:w="1995" w:type="pct"/>
          </w:tcPr>
          <w:p w14:paraId="7721C00E" w14:textId="170AFF19" w:rsidR="007B2C6A" w:rsidRDefault="405BDBE8" w:rsidP="61DCB0F6">
            <w:pPr>
              <w:rPr>
                <w:rFonts w:ascii="Calibri" w:hAnsi="Calibri" w:cs="Calibri"/>
                <w:sz w:val="20"/>
                <w:szCs w:val="20"/>
              </w:rPr>
            </w:pPr>
            <w:r w:rsidRPr="08F3A4E0">
              <w:rPr>
                <w:rFonts w:ascii="Calibri" w:hAnsi="Calibri" w:cs="Calibri"/>
                <w:sz w:val="20"/>
                <w:szCs w:val="20"/>
              </w:rPr>
              <w:t xml:space="preserve">At the </w:t>
            </w:r>
            <w:r w:rsidR="002A1A47" w:rsidRPr="08F3A4E0">
              <w:rPr>
                <w:rFonts w:ascii="Calibri" w:hAnsi="Calibri" w:cs="Calibri"/>
                <w:sz w:val="20"/>
                <w:szCs w:val="20"/>
              </w:rPr>
              <w:t>conclusion</w:t>
            </w:r>
            <w:r w:rsidRPr="08F3A4E0">
              <w:rPr>
                <w:rFonts w:ascii="Calibri" w:hAnsi="Calibri" w:cs="Calibri"/>
                <w:sz w:val="20"/>
                <w:szCs w:val="20"/>
              </w:rPr>
              <w:t xml:space="preserve"> of FY25, the project has achieved that project target of 20,000 direct beneficiaries. Due to the varying</w:t>
            </w:r>
            <w:r w:rsidR="4A4D18A7" w:rsidRPr="08F3A4E0">
              <w:rPr>
                <w:rFonts w:ascii="Calibri" w:hAnsi="Calibri" w:cs="Calibri"/>
                <w:sz w:val="20"/>
                <w:szCs w:val="20"/>
              </w:rPr>
              <w:t xml:space="preserve"> geographies and intervention activity types </w:t>
            </w:r>
            <w:r w:rsidR="5FF67EF8" w:rsidRPr="08F3A4E0">
              <w:rPr>
                <w:rFonts w:ascii="Calibri" w:hAnsi="Calibri" w:cs="Calibri"/>
                <w:sz w:val="20"/>
                <w:szCs w:val="20"/>
              </w:rPr>
              <w:t xml:space="preserve">of site-based engagements, the target of 20,000 target was developed as a conservative estimate, accounting for the </w:t>
            </w:r>
            <w:r w:rsidR="185C9AD2" w:rsidRPr="08F3A4E0">
              <w:rPr>
                <w:rFonts w:ascii="Calibri" w:hAnsi="Calibri" w:cs="Calibri"/>
                <w:sz w:val="20"/>
                <w:szCs w:val="20"/>
              </w:rPr>
              <w:t>high proportion of offshore and high seas sites in the Alliance portfolio.</w:t>
            </w:r>
            <w:r w:rsidR="2CD7302B" w:rsidRPr="08F3A4E0">
              <w:rPr>
                <w:rFonts w:ascii="Calibri" w:hAnsi="Calibri" w:cs="Calibri"/>
                <w:sz w:val="20"/>
                <w:szCs w:val="20"/>
              </w:rPr>
              <w:t xml:space="preserve"> </w:t>
            </w:r>
            <w:r w:rsidR="185C9AD2" w:rsidRPr="08F3A4E0">
              <w:rPr>
                <w:rFonts w:ascii="Calibri" w:hAnsi="Calibri" w:cs="Calibri"/>
                <w:sz w:val="20"/>
                <w:szCs w:val="20"/>
              </w:rPr>
              <w:t xml:space="preserve"> Additional beneficiaries are anticipated to be</w:t>
            </w:r>
            <w:r w:rsidR="20D21FF1" w:rsidRPr="08F3A4E0">
              <w:rPr>
                <w:rFonts w:ascii="Calibri" w:hAnsi="Calibri" w:cs="Calibri"/>
                <w:sz w:val="20"/>
                <w:szCs w:val="20"/>
              </w:rPr>
              <w:t xml:space="preserve"> counted in the coming years of implementation. </w:t>
            </w:r>
            <w:r w:rsidR="5278653A" w:rsidRPr="08F3A4E0">
              <w:rPr>
                <w:rFonts w:ascii="Calibri" w:hAnsi="Calibri" w:cs="Calibri"/>
                <w:sz w:val="20"/>
                <w:szCs w:val="20"/>
              </w:rPr>
              <w:t>Further, subgrantee reporting for the period of FY25 is still underway and, as a result, it is anticipated that the actual number of direct beneficiaries is higher than the number reported here.</w:t>
            </w:r>
          </w:p>
          <w:p w14:paraId="5FF18FFE" w14:textId="77777777" w:rsidR="007B2C6A" w:rsidRDefault="007B2C6A" w:rsidP="009C3F08">
            <w:pPr>
              <w:rPr>
                <w:rFonts w:ascii="Calibri" w:hAnsi="Calibri" w:cs="Calibri"/>
                <w:bCs/>
                <w:sz w:val="20"/>
                <w:szCs w:val="20"/>
              </w:rPr>
            </w:pPr>
          </w:p>
          <w:p w14:paraId="18E8495E" w14:textId="260CBDF1" w:rsidR="007B2C6A" w:rsidRPr="007B2C6A" w:rsidRDefault="20D21FF1" w:rsidP="61DCB0F6">
            <w:pPr>
              <w:rPr>
                <w:rFonts w:ascii="Calibri" w:hAnsi="Calibri" w:cs="Calibri"/>
                <w:sz w:val="20"/>
                <w:szCs w:val="20"/>
              </w:rPr>
            </w:pPr>
            <w:r w:rsidRPr="61DCB0F6">
              <w:rPr>
                <w:rFonts w:ascii="Calibri" w:hAnsi="Calibri" w:cs="Calibri"/>
                <w:sz w:val="20"/>
                <w:szCs w:val="20"/>
              </w:rPr>
              <w:t xml:space="preserve">Of those with gender identified, </w:t>
            </w:r>
            <w:r w:rsidR="0C8F067F" w:rsidRPr="61DCB0F6">
              <w:rPr>
                <w:rFonts w:ascii="Calibri" w:hAnsi="Calibri" w:cs="Calibri"/>
                <w:sz w:val="20"/>
                <w:szCs w:val="20"/>
              </w:rPr>
              <w:t>4</w:t>
            </w:r>
            <w:r w:rsidR="0D9F3BAA" w:rsidRPr="61DCB0F6">
              <w:rPr>
                <w:rFonts w:ascii="Calibri" w:hAnsi="Calibri" w:cs="Calibri"/>
                <w:sz w:val="20"/>
                <w:szCs w:val="20"/>
              </w:rPr>
              <w:t>5</w:t>
            </w:r>
            <w:r w:rsidR="0C8F067F" w:rsidRPr="61DCB0F6">
              <w:rPr>
                <w:rFonts w:ascii="Calibri" w:hAnsi="Calibri" w:cs="Calibri"/>
                <w:sz w:val="20"/>
                <w:szCs w:val="20"/>
              </w:rPr>
              <w:t>% identified as women</w:t>
            </w:r>
            <w:r w:rsidR="6192834B" w:rsidRPr="61DCB0F6">
              <w:rPr>
                <w:rFonts w:ascii="Calibri" w:hAnsi="Calibri" w:cs="Calibri"/>
                <w:sz w:val="20"/>
                <w:szCs w:val="20"/>
              </w:rPr>
              <w:t>,</w:t>
            </w:r>
            <w:r w:rsidR="0C8F067F" w:rsidRPr="61DCB0F6">
              <w:rPr>
                <w:rFonts w:ascii="Calibri" w:hAnsi="Calibri" w:cs="Calibri"/>
                <w:sz w:val="20"/>
                <w:szCs w:val="20"/>
              </w:rPr>
              <w:t xml:space="preserve"> </w:t>
            </w:r>
            <w:r w:rsidR="002A1A47" w:rsidRPr="61DCB0F6">
              <w:rPr>
                <w:rFonts w:ascii="Calibri" w:hAnsi="Calibri" w:cs="Calibri"/>
                <w:sz w:val="20"/>
                <w:szCs w:val="20"/>
              </w:rPr>
              <w:t>slightly</w:t>
            </w:r>
            <w:r w:rsidR="0C8F067F" w:rsidRPr="61DCB0F6">
              <w:rPr>
                <w:rFonts w:ascii="Calibri" w:hAnsi="Calibri" w:cs="Calibri"/>
                <w:sz w:val="20"/>
                <w:szCs w:val="20"/>
              </w:rPr>
              <w:t xml:space="preserve"> below the project target</w:t>
            </w:r>
            <w:r w:rsidR="6192834B" w:rsidRPr="61DCB0F6">
              <w:rPr>
                <w:rFonts w:ascii="Calibri" w:hAnsi="Calibri" w:cs="Calibri"/>
                <w:sz w:val="20"/>
                <w:szCs w:val="20"/>
              </w:rPr>
              <w:t xml:space="preserve">. </w:t>
            </w:r>
          </w:p>
        </w:tc>
      </w:tr>
    </w:tbl>
    <w:p w14:paraId="5D7D1B17" w14:textId="77777777" w:rsidR="0007046D" w:rsidRDefault="0007046D" w:rsidP="3465DAE8">
      <w:pPr>
        <w:rPr>
          <w:sz w:val="18"/>
          <w:szCs w:val="18"/>
        </w:rPr>
      </w:pPr>
    </w:p>
    <w:p w14:paraId="20443AB6" w14:textId="2E294563" w:rsidR="00724CC0" w:rsidRDefault="00724CC0" w:rsidP="58DC1E30">
      <w:pPr>
        <w:rPr>
          <w:rFonts w:asciiTheme="minorHAnsi" w:hAnsiTheme="minorHAnsi" w:cstheme="minorBidi"/>
          <w:sz w:val="22"/>
          <w:szCs w:val="22"/>
        </w:rPr>
      </w:pPr>
      <w:r w:rsidRPr="58DC1E30">
        <w:rPr>
          <w:rFonts w:asciiTheme="minorHAnsi" w:hAnsiTheme="minorHAnsi" w:cstheme="minorBidi"/>
          <w:sz w:val="22"/>
          <w:szCs w:val="22"/>
        </w:rPr>
        <w:t>This part of the report assesses the progress towards achieving the outcomes of the project.</w:t>
      </w:r>
    </w:p>
    <w:p w14:paraId="6F85C510" w14:textId="77777777" w:rsidR="00724CC0" w:rsidRPr="00DF42CB" w:rsidRDefault="00724CC0" w:rsidP="00724CC0">
      <w:pPr>
        <w:contextualSpacing/>
        <w:rPr>
          <w:sz w:val="14"/>
        </w:rPr>
      </w:pPr>
    </w:p>
    <w:tbl>
      <w:tblPr>
        <w:tblW w:w="14845" w:type="dxa"/>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29" w:type="dxa"/>
          <w:left w:w="115" w:type="dxa"/>
          <w:bottom w:w="29" w:type="dxa"/>
          <w:right w:w="115" w:type="dxa"/>
        </w:tblCellMar>
        <w:tblLook w:val="00A0" w:firstRow="1" w:lastRow="0" w:firstColumn="1" w:lastColumn="0" w:noHBand="0" w:noVBand="0"/>
      </w:tblPr>
      <w:tblGrid>
        <w:gridCol w:w="2402"/>
        <w:gridCol w:w="2101"/>
        <w:gridCol w:w="1634"/>
        <w:gridCol w:w="2177"/>
        <w:gridCol w:w="1111"/>
        <w:gridCol w:w="5420"/>
      </w:tblGrid>
      <w:tr w:rsidR="00B468FE" w:rsidRPr="0007046D" w14:paraId="5E2AC72D" w14:textId="77777777" w:rsidTr="007057EF">
        <w:trPr>
          <w:trHeight w:val="501"/>
          <w:tblHeader/>
          <w:jc w:val="center"/>
        </w:trPr>
        <w:tc>
          <w:tcPr>
            <w:tcW w:w="2425" w:type="dxa"/>
            <w:shd w:val="clear" w:color="auto" w:fill="808080" w:themeFill="background1" w:themeFillShade="80"/>
            <w:vAlign w:val="center"/>
          </w:tcPr>
          <w:p w14:paraId="1C2EA791" w14:textId="194F773D" w:rsidR="00B468FE" w:rsidRPr="00A00671" w:rsidRDefault="6CA6D3A5" w:rsidP="007057EF">
            <w:pPr>
              <w:jc w:val="center"/>
              <w:rPr>
                <w:rFonts w:asciiTheme="minorHAnsi" w:hAnsiTheme="minorHAnsi" w:cstheme="minorBidi"/>
                <w:b/>
                <w:bCs/>
                <w:color w:val="FFFFFF"/>
                <w:sz w:val="20"/>
                <w:szCs w:val="20"/>
              </w:rPr>
            </w:pPr>
            <w:r w:rsidRPr="58DC1E30">
              <w:rPr>
                <w:rFonts w:asciiTheme="minorHAnsi" w:hAnsiTheme="minorHAnsi" w:cstheme="minorBidi"/>
                <w:b/>
                <w:bCs/>
                <w:color w:val="FFFFFF" w:themeColor="background1"/>
                <w:sz w:val="20"/>
                <w:szCs w:val="20"/>
              </w:rPr>
              <w:t>COMPONENT NO. / TITLE</w:t>
            </w:r>
            <w:r w:rsidR="43E04AE8" w:rsidRPr="58DC1E30">
              <w:rPr>
                <w:rFonts w:asciiTheme="minorHAnsi" w:hAnsiTheme="minorHAnsi" w:cstheme="minorBidi"/>
                <w:b/>
                <w:bCs/>
                <w:color w:val="FFFFFF" w:themeColor="background1"/>
                <w:sz w:val="20"/>
                <w:szCs w:val="20"/>
              </w:rPr>
              <w:t xml:space="preserve"> - OUTCOME NO./NAME</w:t>
            </w:r>
          </w:p>
        </w:tc>
        <w:tc>
          <w:tcPr>
            <w:tcW w:w="1980" w:type="dxa"/>
            <w:shd w:val="clear" w:color="auto" w:fill="808080" w:themeFill="background1" w:themeFillShade="80"/>
            <w:vAlign w:val="center"/>
          </w:tcPr>
          <w:p w14:paraId="79E5D8E4" w14:textId="52F85701" w:rsidR="00B468FE" w:rsidRPr="00A00671" w:rsidRDefault="00B468FE" w:rsidP="007057EF">
            <w:pPr>
              <w:jc w:val="center"/>
              <w:rPr>
                <w:rFonts w:asciiTheme="minorHAnsi" w:hAnsiTheme="minorHAnsi" w:cstheme="minorHAnsi"/>
                <w:b/>
                <w:color w:val="FFFFFF"/>
                <w:sz w:val="20"/>
                <w:szCs w:val="20"/>
              </w:rPr>
            </w:pPr>
            <w:r w:rsidRPr="00A00671">
              <w:rPr>
                <w:rFonts w:asciiTheme="minorHAnsi" w:hAnsiTheme="minorHAnsi" w:cstheme="minorHAnsi"/>
                <w:b/>
                <w:color w:val="FFFFFF"/>
                <w:sz w:val="20"/>
                <w:szCs w:val="20"/>
              </w:rPr>
              <w:t>OUTCOMES TARGETS/INDICATORS</w:t>
            </w:r>
          </w:p>
        </w:tc>
        <w:tc>
          <w:tcPr>
            <w:tcW w:w="1643" w:type="dxa"/>
            <w:shd w:val="clear" w:color="auto" w:fill="808080" w:themeFill="background1" w:themeFillShade="80"/>
            <w:vAlign w:val="center"/>
          </w:tcPr>
          <w:p w14:paraId="01BE9A31" w14:textId="3FA001F5" w:rsidR="00B468FE" w:rsidRPr="00A00671" w:rsidRDefault="00B468FE" w:rsidP="007057EF">
            <w:pPr>
              <w:jc w:val="center"/>
              <w:rPr>
                <w:rFonts w:asciiTheme="minorHAnsi" w:hAnsiTheme="minorHAnsi" w:cstheme="minorHAnsi"/>
                <w:b/>
                <w:color w:val="FFFFFF"/>
                <w:sz w:val="20"/>
                <w:szCs w:val="20"/>
              </w:rPr>
            </w:pPr>
            <w:r w:rsidRPr="00A00671">
              <w:rPr>
                <w:rFonts w:asciiTheme="minorHAnsi" w:hAnsiTheme="minorHAnsi" w:cstheme="minorHAnsi"/>
                <w:b/>
                <w:color w:val="FFFFFF"/>
                <w:sz w:val="20"/>
                <w:szCs w:val="20"/>
              </w:rPr>
              <w:t>END OF PROJECT INDICATOR TARGET</w:t>
            </w:r>
          </w:p>
        </w:tc>
        <w:tc>
          <w:tcPr>
            <w:tcW w:w="2196" w:type="dxa"/>
            <w:shd w:val="clear" w:color="auto" w:fill="808080" w:themeFill="background1" w:themeFillShade="80"/>
            <w:vAlign w:val="center"/>
          </w:tcPr>
          <w:p w14:paraId="082E0AEB" w14:textId="77777777" w:rsidR="00B468FE" w:rsidRPr="00A00671" w:rsidRDefault="00B468FE" w:rsidP="007057EF">
            <w:pPr>
              <w:jc w:val="center"/>
              <w:rPr>
                <w:rFonts w:asciiTheme="minorHAnsi" w:hAnsiTheme="minorHAnsi" w:cstheme="minorHAnsi"/>
                <w:b/>
                <w:color w:val="FFFFFF"/>
                <w:sz w:val="20"/>
                <w:szCs w:val="20"/>
              </w:rPr>
            </w:pPr>
            <w:r w:rsidRPr="00A00671">
              <w:rPr>
                <w:rFonts w:asciiTheme="minorHAnsi" w:hAnsiTheme="minorHAnsi" w:cstheme="minorHAnsi"/>
                <w:b/>
                <w:color w:val="FFFFFF"/>
                <w:sz w:val="20"/>
                <w:szCs w:val="20"/>
              </w:rPr>
              <w:t>END OF YEAR INDICATOR STATUS</w:t>
            </w:r>
          </w:p>
        </w:tc>
        <w:tc>
          <w:tcPr>
            <w:tcW w:w="1111" w:type="dxa"/>
            <w:shd w:val="clear" w:color="auto" w:fill="808080" w:themeFill="background1" w:themeFillShade="80"/>
            <w:vAlign w:val="center"/>
          </w:tcPr>
          <w:p w14:paraId="696586ED" w14:textId="77777777" w:rsidR="00B468FE" w:rsidRPr="00A00671" w:rsidRDefault="00B468FE" w:rsidP="007057EF">
            <w:pPr>
              <w:jc w:val="center"/>
              <w:rPr>
                <w:rFonts w:asciiTheme="minorHAnsi" w:hAnsiTheme="minorHAnsi" w:cstheme="minorHAnsi"/>
                <w:b/>
                <w:bCs/>
                <w:color w:val="FFFFFF" w:themeColor="background1"/>
                <w:sz w:val="20"/>
                <w:szCs w:val="20"/>
              </w:rPr>
            </w:pPr>
            <w:r w:rsidRPr="00A00671">
              <w:rPr>
                <w:rFonts w:asciiTheme="minorHAnsi" w:hAnsiTheme="minorHAnsi" w:cstheme="minorHAnsi"/>
                <w:b/>
                <w:bCs/>
                <w:color w:val="FFFFFF" w:themeColor="background1"/>
                <w:sz w:val="20"/>
                <w:szCs w:val="20"/>
              </w:rPr>
              <w:t>PROGRESS RATING</w:t>
            </w:r>
            <w:r w:rsidRPr="00A00671">
              <w:rPr>
                <w:rStyle w:val="FootnoteReference"/>
                <w:rFonts w:asciiTheme="minorHAnsi" w:hAnsiTheme="minorHAnsi" w:cstheme="minorHAnsi"/>
                <w:b/>
                <w:bCs/>
                <w:color w:val="FFFFFF" w:themeColor="background1"/>
                <w:sz w:val="20"/>
                <w:szCs w:val="20"/>
              </w:rPr>
              <w:footnoteReference w:id="6"/>
            </w:r>
          </w:p>
        </w:tc>
        <w:tc>
          <w:tcPr>
            <w:tcW w:w="5490" w:type="dxa"/>
            <w:shd w:val="clear" w:color="auto" w:fill="808080" w:themeFill="background1" w:themeFillShade="80"/>
            <w:vAlign w:val="center"/>
          </w:tcPr>
          <w:p w14:paraId="76F633B6" w14:textId="77777777" w:rsidR="00B468FE" w:rsidRPr="00A00671" w:rsidRDefault="00B468FE" w:rsidP="007057EF">
            <w:pPr>
              <w:jc w:val="center"/>
              <w:rPr>
                <w:rFonts w:asciiTheme="minorHAnsi" w:hAnsiTheme="minorHAnsi" w:cstheme="minorHAnsi"/>
                <w:b/>
                <w:bCs/>
                <w:color w:val="FFFFFF" w:themeColor="background1"/>
                <w:sz w:val="20"/>
                <w:szCs w:val="20"/>
              </w:rPr>
            </w:pPr>
            <w:r w:rsidRPr="00A00671">
              <w:rPr>
                <w:rFonts w:asciiTheme="minorHAnsi" w:hAnsiTheme="minorHAnsi" w:cstheme="minorHAnsi"/>
                <w:b/>
                <w:bCs/>
                <w:color w:val="FFFFFF" w:themeColor="background1"/>
                <w:sz w:val="20"/>
                <w:szCs w:val="20"/>
              </w:rPr>
              <w:t>COMMENTS/JUSTIFICATION</w:t>
            </w:r>
          </w:p>
        </w:tc>
      </w:tr>
      <w:tr w:rsidR="00B468FE" w:rsidRPr="0007046D" w14:paraId="042E6B80" w14:textId="77777777" w:rsidTr="007057EF">
        <w:trPr>
          <w:trHeight w:val="294"/>
          <w:jc w:val="center"/>
        </w:trPr>
        <w:tc>
          <w:tcPr>
            <w:tcW w:w="14845" w:type="dxa"/>
            <w:gridSpan w:val="6"/>
            <w:shd w:val="clear" w:color="auto" w:fill="D9D9D9" w:themeFill="background1" w:themeFillShade="D9"/>
          </w:tcPr>
          <w:p w14:paraId="42300CA9" w14:textId="5B6E8543" w:rsidR="00B468FE" w:rsidRPr="007338E5" w:rsidRDefault="007338E5">
            <w:pPr>
              <w:rPr>
                <w:rFonts w:asciiTheme="minorHAnsi" w:hAnsiTheme="minorHAnsi" w:cstheme="minorHAnsi"/>
                <w:b/>
                <w:bCs/>
                <w:sz w:val="20"/>
                <w:szCs w:val="20"/>
              </w:rPr>
            </w:pPr>
            <w:r w:rsidRPr="007338E5">
              <w:rPr>
                <w:rFonts w:asciiTheme="minorHAnsi" w:hAnsiTheme="minorHAnsi" w:cstheme="minorHAnsi"/>
                <w:b/>
                <w:bCs/>
                <w:sz w:val="20"/>
                <w:szCs w:val="20"/>
              </w:rPr>
              <w:t xml:space="preserve">COMPONENT 1: Site Scoping </w:t>
            </w:r>
          </w:p>
        </w:tc>
      </w:tr>
      <w:tr w:rsidR="58DC1E30" w14:paraId="43871981" w14:textId="77777777" w:rsidTr="007057EF">
        <w:trPr>
          <w:trHeight w:val="300"/>
          <w:jc w:val="center"/>
        </w:trPr>
        <w:tc>
          <w:tcPr>
            <w:tcW w:w="2425" w:type="dxa"/>
          </w:tcPr>
          <w:p w14:paraId="423C67F9" w14:textId="234D0557" w:rsidR="45EB01B0" w:rsidRDefault="45EB01B0" w:rsidP="58DC1E30">
            <w:pPr>
              <w:rPr>
                <w:rFonts w:asciiTheme="minorHAnsi" w:hAnsiTheme="minorHAnsi" w:cstheme="minorBidi"/>
                <w:sz w:val="20"/>
                <w:szCs w:val="20"/>
              </w:rPr>
            </w:pPr>
            <w:r w:rsidRPr="58DC1E30">
              <w:rPr>
                <w:rFonts w:asciiTheme="minorHAnsi" w:hAnsiTheme="minorHAnsi" w:cstheme="minorBidi"/>
                <w:sz w:val="20"/>
                <w:szCs w:val="20"/>
              </w:rPr>
              <w:t xml:space="preserve">Outcome </w:t>
            </w:r>
            <w:r w:rsidR="007338E5">
              <w:rPr>
                <w:rFonts w:asciiTheme="minorHAnsi" w:hAnsiTheme="minorHAnsi" w:cstheme="minorHAnsi"/>
                <w:sz w:val="20"/>
                <w:szCs w:val="20"/>
              </w:rPr>
              <w:t>1</w:t>
            </w:r>
            <w:r w:rsidR="007338E5" w:rsidRPr="00A00671">
              <w:rPr>
                <w:rFonts w:asciiTheme="minorHAnsi" w:hAnsiTheme="minorHAnsi" w:cstheme="minorHAnsi"/>
                <w:sz w:val="20"/>
                <w:szCs w:val="20"/>
              </w:rPr>
              <w:t>.</w:t>
            </w:r>
            <w:r w:rsidR="007338E5">
              <w:rPr>
                <w:rFonts w:asciiTheme="minorHAnsi" w:hAnsiTheme="minorHAnsi" w:cstheme="minorHAnsi"/>
                <w:sz w:val="20"/>
                <w:szCs w:val="20"/>
              </w:rPr>
              <w:t>1</w:t>
            </w:r>
            <w:r w:rsidR="007338E5" w:rsidRPr="00A00671">
              <w:rPr>
                <w:rFonts w:asciiTheme="minorHAnsi" w:hAnsiTheme="minorHAnsi" w:cstheme="minorHAnsi"/>
                <w:sz w:val="20"/>
                <w:szCs w:val="20"/>
              </w:rPr>
              <w:t>:</w:t>
            </w:r>
            <w:r w:rsidR="007338E5">
              <w:rPr>
                <w:rFonts w:asciiTheme="minorHAnsi" w:hAnsiTheme="minorHAnsi" w:cstheme="minorHAnsi"/>
                <w:sz w:val="20"/>
                <w:szCs w:val="20"/>
              </w:rPr>
              <w:t xml:space="preserve"> </w:t>
            </w:r>
            <w:r w:rsidR="007338E5" w:rsidRPr="002173C6">
              <w:rPr>
                <w:rFonts w:asciiTheme="minorHAnsi" w:hAnsiTheme="minorHAnsi" w:cstheme="minorHAnsi"/>
                <w:bCs/>
                <w:color w:val="000000" w:themeColor="text1"/>
                <w:sz w:val="20"/>
                <w:szCs w:val="20"/>
              </w:rPr>
              <w:t>Engagement frameworks that meet the Blue Nature Alliance criteria have been collaboratively developed and endorsed.</w:t>
            </w:r>
          </w:p>
        </w:tc>
        <w:tc>
          <w:tcPr>
            <w:tcW w:w="1980" w:type="dxa"/>
          </w:tcPr>
          <w:p w14:paraId="6895D8D6" w14:textId="44C63BC5" w:rsidR="2939D9A8" w:rsidRDefault="007338E5" w:rsidP="58DC1E30">
            <w:pPr>
              <w:rPr>
                <w:rFonts w:asciiTheme="minorHAnsi" w:hAnsiTheme="minorHAnsi" w:cstheme="minorBidi"/>
                <w:sz w:val="20"/>
                <w:szCs w:val="20"/>
              </w:rPr>
            </w:pPr>
            <w:r>
              <w:rPr>
                <w:rFonts w:asciiTheme="minorHAnsi" w:hAnsiTheme="minorHAnsi" w:cstheme="minorBidi"/>
                <w:sz w:val="20"/>
                <w:szCs w:val="20"/>
              </w:rPr>
              <w:t xml:space="preserve">Outcome Indicator </w:t>
            </w:r>
            <w:r w:rsidR="2939D9A8" w:rsidRPr="58DC1E30">
              <w:rPr>
                <w:rFonts w:asciiTheme="minorHAnsi" w:hAnsiTheme="minorHAnsi" w:cstheme="minorBidi"/>
                <w:sz w:val="20"/>
                <w:szCs w:val="20"/>
              </w:rPr>
              <w:t>1</w:t>
            </w:r>
            <w:r w:rsidR="58DC1E30" w:rsidRPr="58DC1E30">
              <w:rPr>
                <w:rFonts w:asciiTheme="minorHAnsi" w:hAnsiTheme="minorHAnsi" w:cstheme="minorBidi"/>
                <w:sz w:val="20"/>
                <w:szCs w:val="20"/>
              </w:rPr>
              <w:t>.</w:t>
            </w:r>
            <w:r>
              <w:rPr>
                <w:rFonts w:asciiTheme="minorHAnsi" w:hAnsiTheme="minorHAnsi" w:cstheme="minorBidi"/>
                <w:sz w:val="20"/>
                <w:szCs w:val="20"/>
              </w:rPr>
              <w:t xml:space="preserve">1: </w:t>
            </w:r>
            <w:r>
              <w:rPr>
                <w:rFonts w:asciiTheme="minorHAnsi" w:hAnsiTheme="minorHAnsi" w:cstheme="minorHAnsi"/>
                <w:sz w:val="20"/>
                <w:szCs w:val="20"/>
              </w:rPr>
              <w:t xml:space="preserve">Number of sites that meet Alliance criteria with development </w:t>
            </w:r>
            <w:r>
              <w:rPr>
                <w:rFonts w:asciiTheme="minorHAnsi" w:hAnsiTheme="minorHAnsi" w:cstheme="minorHAnsi"/>
                <w:sz w:val="20"/>
                <w:szCs w:val="20"/>
              </w:rPr>
              <w:lastRenderedPageBreak/>
              <w:t xml:space="preserve">engagements frameworks. </w:t>
            </w:r>
            <w:r w:rsidRPr="00A00671">
              <w:rPr>
                <w:rFonts w:asciiTheme="minorHAnsi" w:hAnsiTheme="minorHAnsi" w:cstheme="minorHAnsi"/>
                <w:sz w:val="20"/>
                <w:szCs w:val="20"/>
              </w:rPr>
              <w:t xml:space="preserve"> </w:t>
            </w:r>
          </w:p>
        </w:tc>
        <w:tc>
          <w:tcPr>
            <w:tcW w:w="1643" w:type="dxa"/>
          </w:tcPr>
          <w:p w14:paraId="4A4FC828" w14:textId="77F8B40F" w:rsidR="58DC1E30" w:rsidRDefault="007338E5" w:rsidP="58DC1E30">
            <w:pPr>
              <w:rPr>
                <w:rFonts w:asciiTheme="minorHAnsi" w:hAnsiTheme="minorHAnsi" w:cstheme="minorBidi"/>
                <w:b/>
                <w:bCs/>
                <w:color w:val="FFFFFF" w:themeColor="background1"/>
                <w:sz w:val="20"/>
                <w:szCs w:val="20"/>
              </w:rPr>
            </w:pPr>
            <w:r w:rsidRPr="005E31C4">
              <w:rPr>
                <w:rFonts w:asciiTheme="minorHAnsi" w:hAnsiTheme="minorHAnsi" w:cstheme="minorHAnsi"/>
                <w:bCs/>
                <w:color w:val="000000" w:themeColor="text1"/>
                <w:sz w:val="20"/>
                <w:szCs w:val="20"/>
              </w:rPr>
              <w:lastRenderedPageBreak/>
              <w:t>25 engagement frameworks developed.</w:t>
            </w:r>
          </w:p>
        </w:tc>
        <w:tc>
          <w:tcPr>
            <w:tcW w:w="2196" w:type="dxa"/>
          </w:tcPr>
          <w:p w14:paraId="340A826E" w14:textId="51B55404" w:rsidR="58DC1E30" w:rsidRDefault="00B63E19" w:rsidP="58DC1E30">
            <w:pPr>
              <w:rPr>
                <w:rFonts w:asciiTheme="minorHAnsi" w:hAnsiTheme="minorHAnsi" w:cstheme="minorBidi"/>
                <w:b/>
                <w:bCs/>
                <w:color w:val="FFFFFF" w:themeColor="background1"/>
                <w:sz w:val="20"/>
                <w:szCs w:val="20"/>
              </w:rPr>
            </w:pPr>
            <w:r>
              <w:rPr>
                <w:rFonts w:asciiTheme="minorHAnsi" w:hAnsiTheme="minorHAnsi" w:cstheme="minorBidi"/>
                <w:color w:val="000000" w:themeColor="text1"/>
                <w:sz w:val="20"/>
                <w:szCs w:val="20"/>
              </w:rPr>
              <w:t>2</w:t>
            </w:r>
            <w:r w:rsidR="00187473">
              <w:rPr>
                <w:rFonts w:asciiTheme="minorHAnsi" w:hAnsiTheme="minorHAnsi" w:cstheme="minorBidi"/>
                <w:color w:val="000000" w:themeColor="text1"/>
                <w:sz w:val="20"/>
                <w:szCs w:val="20"/>
              </w:rPr>
              <w:t>8</w:t>
            </w:r>
            <w:r>
              <w:rPr>
                <w:rFonts w:asciiTheme="minorHAnsi" w:hAnsiTheme="minorHAnsi" w:cstheme="minorBidi"/>
                <w:color w:val="000000" w:themeColor="text1"/>
                <w:sz w:val="20"/>
                <w:szCs w:val="20"/>
              </w:rPr>
              <w:t xml:space="preserve"> engagement frameworks that meet the Blue Nature Alliance </w:t>
            </w:r>
            <w:r w:rsidR="00BA57F6">
              <w:rPr>
                <w:rFonts w:asciiTheme="minorHAnsi" w:hAnsiTheme="minorHAnsi" w:cstheme="minorBidi"/>
                <w:color w:val="000000" w:themeColor="text1"/>
                <w:sz w:val="20"/>
                <w:szCs w:val="20"/>
              </w:rPr>
              <w:t xml:space="preserve">criteria have been collaboratively </w:t>
            </w:r>
            <w:r w:rsidR="00BA57F6">
              <w:rPr>
                <w:rFonts w:asciiTheme="minorHAnsi" w:hAnsiTheme="minorHAnsi" w:cstheme="minorBidi"/>
                <w:color w:val="000000" w:themeColor="text1"/>
                <w:sz w:val="20"/>
                <w:szCs w:val="20"/>
              </w:rPr>
              <w:lastRenderedPageBreak/>
              <w:t>developed and endorsed</w:t>
            </w:r>
          </w:p>
        </w:tc>
        <w:tc>
          <w:tcPr>
            <w:tcW w:w="1111" w:type="dxa"/>
          </w:tcPr>
          <w:p w14:paraId="21C56D14" w14:textId="2C8BB495" w:rsidR="58DC1E30" w:rsidRDefault="00FA7718" w:rsidP="58DC1E30">
            <w:pPr>
              <w:ind w:left="65"/>
              <w:jc w:val="center"/>
              <w:rPr>
                <w:rFonts w:asciiTheme="minorHAnsi" w:hAnsiTheme="minorHAnsi" w:cstheme="minorBidi"/>
                <w:b/>
                <w:bCs/>
                <w:color w:val="FFFFFF" w:themeColor="background1"/>
                <w:sz w:val="20"/>
                <w:szCs w:val="20"/>
                <w:lang w:eastAsia="ja-JP"/>
              </w:rPr>
            </w:pPr>
            <w:r w:rsidRPr="00FA7718">
              <w:rPr>
                <w:rFonts w:asciiTheme="minorHAnsi" w:hAnsiTheme="minorHAnsi" w:cstheme="minorBidi"/>
                <w:b/>
                <w:bCs/>
                <w:color w:val="000000" w:themeColor="text1"/>
                <w:sz w:val="20"/>
                <w:szCs w:val="20"/>
                <w:lang w:eastAsia="ja-JP"/>
              </w:rPr>
              <w:lastRenderedPageBreak/>
              <w:t>CA</w:t>
            </w:r>
            <w:r w:rsidR="00F3320F">
              <w:rPr>
                <w:rFonts w:asciiTheme="minorHAnsi" w:hAnsiTheme="minorHAnsi" w:cstheme="minorBidi"/>
                <w:b/>
                <w:bCs/>
                <w:color w:val="000000" w:themeColor="text1"/>
                <w:sz w:val="20"/>
                <w:szCs w:val="20"/>
                <w:lang w:eastAsia="ja-JP"/>
              </w:rPr>
              <w:t>/IS</w:t>
            </w:r>
          </w:p>
        </w:tc>
        <w:tc>
          <w:tcPr>
            <w:tcW w:w="5490" w:type="dxa"/>
          </w:tcPr>
          <w:p w14:paraId="7EF1BBEA" w14:textId="56D1AC99" w:rsidR="004F7967" w:rsidRDefault="004F7967" w:rsidP="004F7967">
            <w:pPr>
              <w:rPr>
                <w:rFonts w:asciiTheme="minorHAnsi" w:hAnsiTheme="minorHAnsi"/>
                <w:iCs/>
                <w:sz w:val="20"/>
                <w:szCs w:val="20"/>
              </w:rPr>
            </w:pPr>
            <w:r>
              <w:rPr>
                <w:rFonts w:asciiTheme="minorHAnsi" w:hAnsiTheme="minorHAnsi"/>
                <w:sz w:val="20"/>
                <w:szCs w:val="20"/>
              </w:rPr>
              <w:t xml:space="preserve">At the end of FY25, engagement frameworks have been developed </w:t>
            </w:r>
            <w:r w:rsidR="00BA57F6">
              <w:rPr>
                <w:rFonts w:asciiTheme="minorHAnsi" w:hAnsiTheme="minorHAnsi"/>
                <w:sz w:val="20"/>
                <w:szCs w:val="20"/>
              </w:rPr>
              <w:t xml:space="preserve">and endorsed </w:t>
            </w:r>
            <w:r>
              <w:rPr>
                <w:rFonts w:asciiTheme="minorHAnsi" w:hAnsiTheme="minorHAnsi"/>
                <w:sz w:val="20"/>
                <w:szCs w:val="20"/>
              </w:rPr>
              <w:t>for 4</w:t>
            </w:r>
            <w:r w:rsidR="00187473">
              <w:rPr>
                <w:rFonts w:asciiTheme="minorHAnsi" w:hAnsiTheme="minorHAnsi"/>
                <w:sz w:val="20"/>
                <w:szCs w:val="20"/>
              </w:rPr>
              <w:t>4</w:t>
            </w:r>
            <w:r>
              <w:rPr>
                <w:rFonts w:asciiTheme="minorHAnsi" w:hAnsiTheme="minorHAnsi"/>
                <w:sz w:val="20"/>
                <w:szCs w:val="20"/>
              </w:rPr>
              <w:t xml:space="preserve"> engagements (15 of which were </w:t>
            </w:r>
            <w:r>
              <w:rPr>
                <w:rFonts w:asciiTheme="minorHAnsi" w:hAnsiTheme="minorHAnsi"/>
                <w:iCs/>
                <w:sz w:val="20"/>
                <w:szCs w:val="20"/>
              </w:rPr>
              <w:t>completed prior to the start of the GEF project in Oct. 2021). As a result, 2</w:t>
            </w:r>
            <w:r w:rsidR="00187473">
              <w:rPr>
                <w:rFonts w:asciiTheme="minorHAnsi" w:hAnsiTheme="minorHAnsi"/>
                <w:iCs/>
                <w:sz w:val="20"/>
                <w:szCs w:val="20"/>
              </w:rPr>
              <w:t>8</w:t>
            </w:r>
            <w:r>
              <w:rPr>
                <w:rFonts w:asciiTheme="minorHAnsi" w:hAnsiTheme="minorHAnsi"/>
                <w:iCs/>
                <w:sz w:val="20"/>
                <w:szCs w:val="20"/>
              </w:rPr>
              <w:t xml:space="preserve"> engagement frameworks count towards the GEF project target. </w:t>
            </w:r>
          </w:p>
          <w:p w14:paraId="1AC2FA85" w14:textId="77777777" w:rsidR="004F7967" w:rsidRDefault="004F7967" w:rsidP="004F7967">
            <w:pPr>
              <w:rPr>
                <w:rFonts w:asciiTheme="minorHAnsi" w:hAnsiTheme="minorHAnsi"/>
                <w:iCs/>
                <w:sz w:val="20"/>
                <w:szCs w:val="20"/>
              </w:rPr>
            </w:pPr>
          </w:p>
          <w:p w14:paraId="5296AC34" w14:textId="77777777" w:rsidR="58DC1E30" w:rsidRDefault="004F7967" w:rsidP="004F7967">
            <w:pPr>
              <w:rPr>
                <w:rFonts w:asciiTheme="minorHAnsi" w:hAnsiTheme="minorHAnsi"/>
                <w:iCs/>
                <w:sz w:val="20"/>
                <w:szCs w:val="20"/>
              </w:rPr>
            </w:pPr>
            <w:r>
              <w:rPr>
                <w:rFonts w:asciiTheme="minorHAnsi" w:hAnsiTheme="minorHAnsi"/>
                <w:iCs/>
                <w:sz w:val="20"/>
                <w:szCs w:val="20"/>
              </w:rPr>
              <w:lastRenderedPageBreak/>
              <w:t>Of these 4</w:t>
            </w:r>
            <w:r w:rsidR="00BA57F6">
              <w:rPr>
                <w:rFonts w:asciiTheme="minorHAnsi" w:hAnsiTheme="minorHAnsi"/>
                <w:iCs/>
                <w:sz w:val="20"/>
                <w:szCs w:val="20"/>
              </w:rPr>
              <w:t>4</w:t>
            </w:r>
            <w:r>
              <w:rPr>
                <w:rFonts w:asciiTheme="minorHAnsi" w:hAnsiTheme="minorHAnsi"/>
                <w:iCs/>
                <w:sz w:val="20"/>
                <w:szCs w:val="20"/>
              </w:rPr>
              <w:t xml:space="preserve"> engagements, 7 (WIO, Ireland, Indonesia, Palau, Niue, Costa Rica, Antarctica’s Southern Ocean) have also been approved for second phases of investment to further advance activities.</w:t>
            </w:r>
          </w:p>
          <w:p w14:paraId="69A5CA7C" w14:textId="77777777" w:rsidR="00AD0593" w:rsidRDefault="00AD0593" w:rsidP="004F7967">
            <w:pPr>
              <w:rPr>
                <w:rFonts w:asciiTheme="minorHAnsi" w:hAnsiTheme="minorHAnsi"/>
                <w:iCs/>
                <w:sz w:val="20"/>
                <w:szCs w:val="20"/>
              </w:rPr>
            </w:pPr>
          </w:p>
          <w:p w14:paraId="1855EAAA" w14:textId="4699B365" w:rsidR="00AD0593" w:rsidRPr="003E54CD" w:rsidRDefault="00AD0593" w:rsidP="00AD0593">
            <w:pPr>
              <w:rPr>
                <w:rFonts w:asciiTheme="minorHAnsi" w:hAnsiTheme="minorHAnsi"/>
                <w:iCs/>
                <w:sz w:val="20"/>
                <w:szCs w:val="20"/>
              </w:rPr>
            </w:pPr>
            <w:r>
              <w:rPr>
                <w:rFonts w:asciiTheme="minorHAnsi" w:hAnsiTheme="minorHAnsi"/>
                <w:iCs/>
                <w:sz w:val="20"/>
                <w:szCs w:val="20"/>
              </w:rPr>
              <w:t>The project has</w:t>
            </w:r>
            <w:r>
              <w:rPr>
                <w:rFonts w:asciiTheme="minorHAnsi" w:hAnsiTheme="minorHAnsi"/>
                <w:sz w:val="20"/>
                <w:szCs w:val="20"/>
              </w:rPr>
              <w:t xml:space="preserve"> exceeded the target</w:t>
            </w:r>
            <w:r>
              <w:rPr>
                <w:rFonts w:asciiTheme="minorHAnsi" w:hAnsiTheme="minorHAnsi"/>
                <w:iCs/>
                <w:sz w:val="20"/>
                <w:szCs w:val="20"/>
              </w:rPr>
              <w:t xml:space="preserve">. Additional engagement frameworks </w:t>
            </w:r>
            <w:r w:rsidR="00FA7718">
              <w:rPr>
                <w:rFonts w:asciiTheme="minorHAnsi" w:hAnsiTheme="minorHAnsi"/>
                <w:iCs/>
                <w:sz w:val="20"/>
                <w:szCs w:val="20"/>
              </w:rPr>
              <w:t xml:space="preserve">are anticipated to be limited but </w:t>
            </w:r>
            <w:r>
              <w:rPr>
                <w:rFonts w:asciiTheme="minorHAnsi" w:hAnsiTheme="minorHAnsi"/>
                <w:iCs/>
                <w:sz w:val="20"/>
                <w:szCs w:val="20"/>
              </w:rPr>
              <w:t xml:space="preserve">may be developed </w:t>
            </w:r>
            <w:r w:rsidR="00FA7718">
              <w:rPr>
                <w:rFonts w:asciiTheme="minorHAnsi" w:hAnsiTheme="minorHAnsi"/>
                <w:iCs/>
                <w:sz w:val="20"/>
                <w:szCs w:val="20"/>
              </w:rPr>
              <w:t>if emergent</w:t>
            </w:r>
            <w:r>
              <w:rPr>
                <w:rFonts w:asciiTheme="minorHAnsi" w:hAnsiTheme="minorHAnsi"/>
                <w:iCs/>
                <w:sz w:val="20"/>
                <w:szCs w:val="20"/>
              </w:rPr>
              <w:t xml:space="preserve"> opportunities arise</w:t>
            </w:r>
            <w:r w:rsidR="00FA7718">
              <w:rPr>
                <w:rFonts w:asciiTheme="minorHAnsi" w:hAnsiTheme="minorHAnsi"/>
                <w:iCs/>
                <w:sz w:val="20"/>
                <w:szCs w:val="20"/>
              </w:rPr>
              <w:t>.</w:t>
            </w:r>
            <w:r>
              <w:rPr>
                <w:rFonts w:asciiTheme="minorHAnsi" w:hAnsiTheme="minorHAnsi"/>
                <w:iCs/>
                <w:sz w:val="20"/>
                <w:szCs w:val="20"/>
              </w:rPr>
              <w:t xml:space="preserve"> </w:t>
            </w:r>
            <w:r w:rsidR="00FA7718">
              <w:rPr>
                <w:rFonts w:asciiTheme="minorHAnsi" w:hAnsiTheme="minorHAnsi"/>
                <w:iCs/>
                <w:sz w:val="20"/>
                <w:szCs w:val="20"/>
              </w:rPr>
              <w:t>P</w:t>
            </w:r>
            <w:r>
              <w:rPr>
                <w:rFonts w:asciiTheme="minorHAnsi" w:hAnsiTheme="minorHAnsi"/>
                <w:iCs/>
                <w:sz w:val="20"/>
                <w:szCs w:val="20"/>
              </w:rPr>
              <w:t xml:space="preserve">roject focus has shifted to advancing implementation of already approved engagements. </w:t>
            </w:r>
          </w:p>
          <w:p w14:paraId="686D8C94" w14:textId="60E94254" w:rsidR="00AD0593" w:rsidRDefault="00AD0593" w:rsidP="004F7967">
            <w:pPr>
              <w:rPr>
                <w:rFonts w:asciiTheme="minorHAnsi" w:hAnsiTheme="minorHAnsi" w:cstheme="minorBidi"/>
                <w:color w:val="FF0000"/>
                <w:sz w:val="20"/>
                <w:szCs w:val="20"/>
                <w:lang w:eastAsia="ja-JP"/>
              </w:rPr>
            </w:pPr>
          </w:p>
        </w:tc>
      </w:tr>
      <w:tr w:rsidR="58DC1E30" w14:paraId="223AF9F2" w14:textId="77777777" w:rsidTr="007057EF">
        <w:trPr>
          <w:trHeight w:val="300"/>
          <w:jc w:val="center"/>
        </w:trPr>
        <w:tc>
          <w:tcPr>
            <w:tcW w:w="14845" w:type="dxa"/>
            <w:gridSpan w:val="6"/>
            <w:shd w:val="clear" w:color="auto" w:fill="D9D9D9" w:themeFill="background1" w:themeFillShade="D9"/>
          </w:tcPr>
          <w:p w14:paraId="272F661B" w14:textId="5A0AB0E8" w:rsidR="57F14D58" w:rsidRDefault="007338E5" w:rsidP="58DC1E30">
            <w:pPr>
              <w:ind w:left="65"/>
              <w:rPr>
                <w:sz w:val="20"/>
                <w:szCs w:val="20"/>
              </w:rPr>
            </w:pPr>
            <w:r w:rsidRPr="007338E5">
              <w:rPr>
                <w:rFonts w:asciiTheme="minorHAnsi" w:hAnsiTheme="minorHAnsi" w:cstheme="minorHAnsi"/>
                <w:b/>
                <w:bCs/>
                <w:sz w:val="20"/>
                <w:szCs w:val="20"/>
              </w:rPr>
              <w:lastRenderedPageBreak/>
              <w:t xml:space="preserve">COMPONENT </w:t>
            </w:r>
            <w:r>
              <w:rPr>
                <w:rFonts w:asciiTheme="minorHAnsi" w:hAnsiTheme="minorHAnsi" w:cstheme="minorHAnsi"/>
                <w:b/>
                <w:bCs/>
                <w:sz w:val="20"/>
                <w:szCs w:val="20"/>
              </w:rPr>
              <w:t>2</w:t>
            </w:r>
            <w:r w:rsidRPr="007338E5">
              <w:rPr>
                <w:rFonts w:asciiTheme="minorHAnsi" w:hAnsiTheme="minorHAnsi" w:cstheme="minorHAnsi"/>
                <w:b/>
                <w:bCs/>
                <w:sz w:val="20"/>
                <w:szCs w:val="20"/>
              </w:rPr>
              <w:t xml:space="preserve">: </w:t>
            </w:r>
            <w:r>
              <w:rPr>
                <w:rFonts w:asciiTheme="minorHAnsi" w:hAnsiTheme="minorHAnsi" w:cstheme="minorHAnsi"/>
                <w:b/>
                <w:bCs/>
                <w:sz w:val="20"/>
                <w:szCs w:val="20"/>
              </w:rPr>
              <w:t>New Protections of Key Ocean Geographies</w:t>
            </w:r>
          </w:p>
        </w:tc>
      </w:tr>
      <w:tr w:rsidR="00885DC4" w:rsidRPr="0007046D" w14:paraId="7C5DFD50" w14:textId="77777777" w:rsidTr="007057EF">
        <w:trPr>
          <w:trHeight w:val="501"/>
          <w:jc w:val="center"/>
        </w:trPr>
        <w:tc>
          <w:tcPr>
            <w:tcW w:w="2425" w:type="dxa"/>
          </w:tcPr>
          <w:p w14:paraId="1B7EDADC" w14:textId="5915AA65" w:rsidR="00885DC4" w:rsidRPr="000A2B11" w:rsidRDefault="7BE5289C" w:rsidP="58DC1E30">
            <w:pPr>
              <w:ind w:left="65"/>
              <w:rPr>
                <w:rFonts w:asciiTheme="minorHAnsi" w:hAnsiTheme="minorHAnsi" w:cstheme="minorBidi"/>
                <w:color w:val="008000"/>
                <w:sz w:val="20"/>
                <w:szCs w:val="20"/>
              </w:rPr>
            </w:pPr>
            <w:r w:rsidRPr="58DC1E30">
              <w:rPr>
                <w:rFonts w:asciiTheme="minorHAnsi" w:hAnsiTheme="minorHAnsi" w:cstheme="minorBidi"/>
                <w:sz w:val="20"/>
                <w:szCs w:val="20"/>
              </w:rPr>
              <w:t>Outcome 2.</w:t>
            </w:r>
            <w:r w:rsidR="007338E5">
              <w:rPr>
                <w:rFonts w:asciiTheme="minorHAnsi" w:hAnsiTheme="minorHAnsi" w:cstheme="minorBidi"/>
                <w:sz w:val="20"/>
                <w:szCs w:val="20"/>
              </w:rPr>
              <w:t xml:space="preserve">1: </w:t>
            </w:r>
            <w:r w:rsidR="007338E5">
              <w:rPr>
                <w:rFonts w:asciiTheme="minorHAnsi" w:hAnsiTheme="minorHAnsi" w:cstheme="minorHAnsi"/>
                <w:bCs/>
                <w:color w:val="000000" w:themeColor="text1"/>
                <w:sz w:val="20"/>
                <w:szCs w:val="20"/>
              </w:rPr>
              <w:t>New or expanded ocean conservation areas legally recognized.</w:t>
            </w:r>
            <w:r w:rsidR="007338E5" w:rsidRPr="002173C6">
              <w:rPr>
                <w:rFonts w:asciiTheme="minorHAnsi" w:hAnsiTheme="minorHAnsi" w:cstheme="minorHAnsi"/>
                <w:bCs/>
                <w:color w:val="000000" w:themeColor="text1"/>
                <w:sz w:val="20"/>
                <w:szCs w:val="20"/>
              </w:rPr>
              <w:t xml:space="preserve"> </w:t>
            </w:r>
          </w:p>
        </w:tc>
        <w:tc>
          <w:tcPr>
            <w:tcW w:w="1980" w:type="dxa"/>
          </w:tcPr>
          <w:p w14:paraId="6C9EDB26" w14:textId="552A1DBA" w:rsidR="00885DC4" w:rsidRPr="000A2B11" w:rsidRDefault="007338E5" w:rsidP="00885DC4">
            <w:pPr>
              <w:ind w:left="65"/>
              <w:rPr>
                <w:sz w:val="20"/>
                <w:szCs w:val="20"/>
              </w:rPr>
            </w:pPr>
            <w:r w:rsidRPr="00A00671">
              <w:rPr>
                <w:rFonts w:asciiTheme="minorHAnsi" w:hAnsiTheme="minorHAnsi" w:cstheme="minorHAnsi"/>
                <w:sz w:val="20"/>
                <w:szCs w:val="20"/>
              </w:rPr>
              <w:t xml:space="preserve">Outcome </w:t>
            </w:r>
            <w:r>
              <w:rPr>
                <w:rFonts w:asciiTheme="minorHAnsi" w:hAnsiTheme="minorHAnsi" w:cstheme="minorHAnsi"/>
                <w:sz w:val="20"/>
                <w:szCs w:val="20"/>
              </w:rPr>
              <w:t>I</w:t>
            </w:r>
            <w:r w:rsidRPr="00A00671">
              <w:rPr>
                <w:rFonts w:asciiTheme="minorHAnsi" w:hAnsiTheme="minorHAnsi" w:cstheme="minorHAnsi"/>
                <w:sz w:val="20"/>
                <w:szCs w:val="20"/>
              </w:rPr>
              <w:t xml:space="preserve">ndicator </w:t>
            </w:r>
            <w:r>
              <w:rPr>
                <w:rFonts w:asciiTheme="minorHAnsi" w:hAnsiTheme="minorHAnsi" w:cstheme="minorHAnsi"/>
                <w:sz w:val="20"/>
                <w:szCs w:val="20"/>
              </w:rPr>
              <w:t>2</w:t>
            </w:r>
            <w:r w:rsidRPr="00A00671">
              <w:rPr>
                <w:rFonts w:asciiTheme="minorHAnsi" w:hAnsiTheme="minorHAnsi" w:cstheme="minorHAnsi"/>
                <w:sz w:val="20"/>
                <w:szCs w:val="20"/>
              </w:rPr>
              <w:t>.</w:t>
            </w:r>
            <w:r>
              <w:rPr>
                <w:rFonts w:asciiTheme="minorHAnsi" w:hAnsiTheme="minorHAnsi" w:cstheme="minorHAnsi"/>
                <w:sz w:val="20"/>
                <w:szCs w:val="20"/>
              </w:rPr>
              <w:t>1</w:t>
            </w:r>
            <w:r w:rsidRPr="00A00671">
              <w:rPr>
                <w:rFonts w:asciiTheme="minorHAnsi" w:hAnsiTheme="minorHAnsi" w:cstheme="minorHAnsi"/>
                <w:sz w:val="20"/>
                <w:szCs w:val="20"/>
              </w:rPr>
              <w:t>:</w:t>
            </w:r>
            <w:r>
              <w:rPr>
                <w:rFonts w:asciiTheme="minorHAnsi" w:hAnsiTheme="minorHAnsi" w:cstheme="minorHAnsi"/>
                <w:sz w:val="20"/>
                <w:szCs w:val="20"/>
              </w:rPr>
              <w:t xml:space="preserve"> Total area (hectares) of new designated ocean conservation area that received financial and/or technical investment from the Blue Nature Alliance.</w:t>
            </w:r>
          </w:p>
        </w:tc>
        <w:tc>
          <w:tcPr>
            <w:tcW w:w="1643" w:type="dxa"/>
          </w:tcPr>
          <w:p w14:paraId="254A279C" w14:textId="1259B9AF" w:rsidR="00885DC4" w:rsidRPr="00637968" w:rsidRDefault="007338E5" w:rsidP="00885DC4">
            <w:pPr>
              <w:rPr>
                <w:sz w:val="20"/>
                <w:szCs w:val="20"/>
              </w:rPr>
            </w:pPr>
            <w:r>
              <w:rPr>
                <w:rFonts w:asciiTheme="minorHAnsi" w:hAnsiTheme="minorHAnsi" w:cstheme="minorHAnsi"/>
                <w:bCs/>
                <w:color w:val="000000" w:themeColor="text1"/>
                <w:sz w:val="20"/>
                <w:szCs w:val="20"/>
              </w:rPr>
              <w:t>750 million hectares of ocean conservation area</w:t>
            </w:r>
          </w:p>
        </w:tc>
        <w:tc>
          <w:tcPr>
            <w:tcW w:w="2196" w:type="dxa"/>
          </w:tcPr>
          <w:p w14:paraId="28DE473E" w14:textId="72C04A95" w:rsidR="00885DC4" w:rsidRPr="00637968" w:rsidRDefault="007207C8" w:rsidP="00885DC4">
            <w:pPr>
              <w:rPr>
                <w:sz w:val="20"/>
                <w:szCs w:val="20"/>
              </w:rPr>
            </w:pPr>
            <w:r w:rsidRPr="00C4038F">
              <w:rPr>
                <w:rFonts w:asciiTheme="minorHAnsi" w:hAnsiTheme="minorHAnsi" w:cstheme="minorHAnsi"/>
                <w:bCs/>
                <w:color w:val="000000" w:themeColor="text1"/>
                <w:sz w:val="20"/>
                <w:szCs w:val="20"/>
              </w:rPr>
              <w:t>285.62</w:t>
            </w:r>
            <w:r w:rsidR="00C4038F">
              <w:rPr>
                <w:rFonts w:asciiTheme="minorHAnsi" w:hAnsiTheme="minorHAnsi" w:cstheme="minorHAnsi"/>
                <w:bCs/>
                <w:color w:val="000000" w:themeColor="text1"/>
                <w:sz w:val="20"/>
                <w:szCs w:val="20"/>
              </w:rPr>
              <w:t xml:space="preserve"> million hectares of </w:t>
            </w:r>
            <w:r w:rsidR="00B21A14">
              <w:rPr>
                <w:rFonts w:asciiTheme="minorHAnsi" w:hAnsiTheme="minorHAnsi" w:cstheme="minorHAnsi"/>
                <w:bCs/>
                <w:color w:val="000000" w:themeColor="text1"/>
                <w:sz w:val="20"/>
                <w:szCs w:val="20"/>
              </w:rPr>
              <w:t xml:space="preserve">ocean conservation area </w:t>
            </w:r>
          </w:p>
        </w:tc>
        <w:tc>
          <w:tcPr>
            <w:tcW w:w="1111" w:type="dxa"/>
          </w:tcPr>
          <w:p w14:paraId="725FD882" w14:textId="244DAFF9" w:rsidR="00885DC4" w:rsidRPr="007207C8" w:rsidRDefault="007207C8" w:rsidP="00885DC4">
            <w:pPr>
              <w:ind w:left="65"/>
              <w:jc w:val="center"/>
              <w:rPr>
                <w:rFonts w:ascii="Calibri" w:hAnsi="Calibri" w:cs="Calibri"/>
                <w:b/>
                <w:bCs/>
                <w:sz w:val="20"/>
                <w:szCs w:val="20"/>
              </w:rPr>
            </w:pPr>
            <w:r w:rsidRPr="007207C8">
              <w:rPr>
                <w:rFonts w:ascii="Calibri" w:hAnsi="Calibri" w:cs="Calibri"/>
                <w:b/>
                <w:bCs/>
                <w:sz w:val="20"/>
                <w:szCs w:val="20"/>
              </w:rPr>
              <w:t>IS</w:t>
            </w:r>
          </w:p>
        </w:tc>
        <w:tc>
          <w:tcPr>
            <w:tcW w:w="5490" w:type="dxa"/>
          </w:tcPr>
          <w:p w14:paraId="589C2841" w14:textId="77777777" w:rsidR="002B36EE" w:rsidRDefault="002B36EE" w:rsidP="002B36EE">
            <w:pPr>
              <w:rPr>
                <w:rFonts w:asciiTheme="minorHAnsi" w:hAnsiTheme="minorHAnsi"/>
                <w:sz w:val="20"/>
                <w:szCs w:val="20"/>
              </w:rPr>
            </w:pPr>
            <w:r>
              <w:rPr>
                <w:rFonts w:asciiTheme="minorHAnsi" w:hAnsiTheme="minorHAnsi"/>
                <w:sz w:val="20"/>
                <w:szCs w:val="20"/>
              </w:rPr>
              <w:t xml:space="preserve">At the conclusion of FY25, targets have been achieved in a cumulative 354.41 M hectares of new/expanded ocean conservation area. As this is inclusive of Tristan da Cunha (68.79 M hectares) which achieved its target prior to the GEF project state in Oct. 2021, 285.62 M hectares will be counted towards the GEF project target. </w:t>
            </w:r>
          </w:p>
          <w:p w14:paraId="78D0BCCB" w14:textId="77777777" w:rsidR="007207C8" w:rsidRDefault="007207C8" w:rsidP="007207C8">
            <w:pPr>
              <w:rPr>
                <w:sz w:val="20"/>
                <w:lang w:eastAsia="ja-JP"/>
              </w:rPr>
            </w:pPr>
          </w:p>
          <w:p w14:paraId="7AE7B207" w14:textId="77777777" w:rsidR="007207C8" w:rsidRDefault="007207C8" w:rsidP="007207C8">
            <w:pPr>
              <w:rPr>
                <w:rFonts w:asciiTheme="minorHAnsi" w:hAnsiTheme="minorHAnsi"/>
                <w:sz w:val="20"/>
                <w:szCs w:val="20"/>
              </w:rPr>
            </w:pPr>
            <w:r>
              <w:rPr>
                <w:rFonts w:asciiTheme="minorHAnsi" w:hAnsiTheme="minorHAnsi"/>
                <w:sz w:val="20"/>
                <w:szCs w:val="20"/>
              </w:rPr>
              <w:t xml:space="preserve">This cumulative number includes full or partial targets reached in FY25 at engagement sites in Australian Sub-Antarctic, Azores, European Union, French Polynesia, Great Bear Sea, South Georgia &amp; South Sandwich Islands, and Uruguay. </w:t>
            </w:r>
          </w:p>
          <w:p w14:paraId="25A5A12B" w14:textId="77777777" w:rsidR="007207C8" w:rsidRDefault="007207C8" w:rsidP="007207C8">
            <w:pPr>
              <w:rPr>
                <w:rFonts w:asciiTheme="minorHAnsi" w:hAnsiTheme="minorHAnsi"/>
                <w:sz w:val="20"/>
                <w:szCs w:val="20"/>
              </w:rPr>
            </w:pPr>
          </w:p>
          <w:p w14:paraId="6201DBE6" w14:textId="226062E1" w:rsidR="007207C8" w:rsidRPr="007207C8" w:rsidRDefault="007207C8" w:rsidP="007207C8">
            <w:pPr>
              <w:rPr>
                <w:rFonts w:asciiTheme="minorHAnsi" w:hAnsiTheme="minorHAnsi"/>
                <w:sz w:val="20"/>
                <w:szCs w:val="20"/>
              </w:rPr>
            </w:pPr>
            <w:r>
              <w:rPr>
                <w:rFonts w:asciiTheme="minorHAnsi" w:hAnsiTheme="minorHAnsi"/>
                <w:iCs/>
                <w:sz w:val="20"/>
                <w:szCs w:val="20"/>
              </w:rPr>
              <w:t xml:space="preserve">The project is anticipated to be on track to achieve the project target of 750 M hectares of new or expanded ocean conservation area additional to the baseline. </w:t>
            </w:r>
          </w:p>
        </w:tc>
      </w:tr>
      <w:tr w:rsidR="007338E5" w:rsidRPr="0007046D" w14:paraId="56280104" w14:textId="77777777" w:rsidTr="007057EF">
        <w:trPr>
          <w:trHeight w:val="339"/>
          <w:jc w:val="center"/>
        </w:trPr>
        <w:tc>
          <w:tcPr>
            <w:tcW w:w="14845" w:type="dxa"/>
            <w:gridSpan w:val="6"/>
            <w:shd w:val="clear" w:color="auto" w:fill="D9D9D9" w:themeFill="background1" w:themeFillShade="D9"/>
          </w:tcPr>
          <w:p w14:paraId="682B09E8" w14:textId="59D4B558" w:rsidR="007338E5" w:rsidRPr="00A00671" w:rsidRDefault="007338E5" w:rsidP="00885DC4">
            <w:pPr>
              <w:ind w:left="65"/>
              <w:rPr>
                <w:rFonts w:asciiTheme="minorHAnsi" w:hAnsiTheme="minorHAnsi" w:cstheme="minorHAnsi"/>
                <w:bCs/>
                <w:color w:val="008000"/>
                <w:sz w:val="20"/>
                <w:szCs w:val="20"/>
              </w:rPr>
            </w:pPr>
            <w:r w:rsidRPr="007338E5">
              <w:rPr>
                <w:rFonts w:asciiTheme="minorHAnsi" w:hAnsiTheme="minorHAnsi" w:cstheme="minorHAnsi"/>
                <w:b/>
                <w:bCs/>
                <w:sz w:val="20"/>
                <w:szCs w:val="20"/>
              </w:rPr>
              <w:t xml:space="preserve">COMPONENT </w:t>
            </w:r>
            <w:r>
              <w:rPr>
                <w:rFonts w:asciiTheme="minorHAnsi" w:hAnsiTheme="minorHAnsi" w:cstheme="minorHAnsi"/>
                <w:b/>
                <w:bCs/>
                <w:sz w:val="20"/>
                <w:szCs w:val="20"/>
              </w:rPr>
              <w:t>3</w:t>
            </w:r>
            <w:r w:rsidRPr="007338E5">
              <w:rPr>
                <w:rFonts w:asciiTheme="minorHAnsi" w:hAnsiTheme="minorHAnsi" w:cstheme="minorHAnsi"/>
                <w:b/>
                <w:bCs/>
                <w:sz w:val="20"/>
                <w:szCs w:val="20"/>
              </w:rPr>
              <w:t xml:space="preserve">: </w:t>
            </w:r>
            <w:r>
              <w:rPr>
                <w:rFonts w:asciiTheme="minorHAnsi" w:hAnsiTheme="minorHAnsi" w:cstheme="minorHAnsi"/>
                <w:b/>
                <w:bCs/>
                <w:sz w:val="20"/>
                <w:szCs w:val="20"/>
              </w:rPr>
              <w:t>Improved Protection of Key Ocean Geographies</w:t>
            </w:r>
          </w:p>
        </w:tc>
      </w:tr>
      <w:tr w:rsidR="007338E5" w:rsidRPr="0007046D" w14:paraId="1AC7B80D" w14:textId="77777777" w:rsidTr="007057EF">
        <w:trPr>
          <w:trHeight w:val="501"/>
          <w:jc w:val="center"/>
        </w:trPr>
        <w:tc>
          <w:tcPr>
            <w:tcW w:w="2425" w:type="dxa"/>
          </w:tcPr>
          <w:p w14:paraId="57BBDA55" w14:textId="7D3DB9CB" w:rsidR="007338E5" w:rsidRPr="58DC1E30" w:rsidRDefault="007338E5" w:rsidP="58DC1E30">
            <w:pPr>
              <w:ind w:left="65"/>
              <w:rPr>
                <w:rFonts w:asciiTheme="minorHAnsi" w:hAnsiTheme="minorHAnsi" w:cstheme="minorBidi"/>
                <w:sz w:val="20"/>
                <w:szCs w:val="20"/>
              </w:rPr>
            </w:pPr>
            <w:r>
              <w:rPr>
                <w:rFonts w:asciiTheme="minorHAnsi" w:hAnsiTheme="minorHAnsi" w:cstheme="minorBidi"/>
                <w:sz w:val="20"/>
                <w:szCs w:val="20"/>
              </w:rPr>
              <w:t xml:space="preserve">Outcome 3.1: </w:t>
            </w:r>
            <w:r>
              <w:rPr>
                <w:rFonts w:asciiTheme="minorHAnsi" w:hAnsiTheme="minorHAnsi" w:cstheme="minorHAnsi"/>
                <w:bCs/>
                <w:color w:val="000000" w:themeColor="text1"/>
                <w:sz w:val="20"/>
                <w:szCs w:val="20"/>
              </w:rPr>
              <w:t xml:space="preserve">Previously established ocean conservation areas have upgraded protections and/or improved management as evidenced by the legal ratification for upgraded protection level, and/or </w:t>
            </w:r>
            <w:r>
              <w:rPr>
                <w:rFonts w:asciiTheme="minorHAnsi" w:hAnsiTheme="minorHAnsi" w:cstheme="minorHAnsi"/>
                <w:bCs/>
                <w:color w:val="000000" w:themeColor="text1"/>
                <w:sz w:val="20"/>
                <w:szCs w:val="20"/>
              </w:rPr>
              <w:lastRenderedPageBreak/>
              <w:t xml:space="preserve">for measurably improved management, as measured by the achievement of a site-specific target for improved management effectiveness. </w:t>
            </w:r>
            <w:r w:rsidRPr="002173C6">
              <w:rPr>
                <w:rFonts w:asciiTheme="minorHAnsi" w:hAnsiTheme="minorHAnsi" w:cstheme="minorHAnsi"/>
                <w:bCs/>
                <w:color w:val="000000" w:themeColor="text1"/>
                <w:sz w:val="20"/>
                <w:szCs w:val="20"/>
              </w:rPr>
              <w:t xml:space="preserve"> </w:t>
            </w:r>
          </w:p>
        </w:tc>
        <w:tc>
          <w:tcPr>
            <w:tcW w:w="1980" w:type="dxa"/>
          </w:tcPr>
          <w:p w14:paraId="5CB3CD96" w14:textId="6866BB55" w:rsidR="007338E5" w:rsidRPr="00A00671" w:rsidRDefault="007338E5" w:rsidP="00885DC4">
            <w:pPr>
              <w:ind w:left="65"/>
              <w:rPr>
                <w:rFonts w:asciiTheme="minorHAnsi" w:hAnsiTheme="minorHAnsi" w:cstheme="minorHAnsi"/>
                <w:sz w:val="20"/>
                <w:szCs w:val="20"/>
              </w:rPr>
            </w:pPr>
            <w:r w:rsidRPr="00A00671">
              <w:rPr>
                <w:rFonts w:asciiTheme="minorHAnsi" w:hAnsiTheme="minorHAnsi" w:cstheme="minorHAnsi"/>
                <w:sz w:val="20"/>
                <w:szCs w:val="20"/>
              </w:rPr>
              <w:lastRenderedPageBreak/>
              <w:t xml:space="preserve">Outcome </w:t>
            </w:r>
            <w:r>
              <w:rPr>
                <w:rFonts w:asciiTheme="minorHAnsi" w:hAnsiTheme="minorHAnsi" w:cstheme="minorHAnsi"/>
                <w:sz w:val="20"/>
                <w:szCs w:val="20"/>
              </w:rPr>
              <w:t>I</w:t>
            </w:r>
            <w:r w:rsidRPr="00A00671">
              <w:rPr>
                <w:rFonts w:asciiTheme="minorHAnsi" w:hAnsiTheme="minorHAnsi" w:cstheme="minorHAnsi"/>
                <w:sz w:val="20"/>
                <w:szCs w:val="20"/>
              </w:rPr>
              <w:t xml:space="preserve">ndicator </w:t>
            </w:r>
            <w:r>
              <w:rPr>
                <w:rFonts w:asciiTheme="minorHAnsi" w:hAnsiTheme="minorHAnsi" w:cstheme="minorHAnsi"/>
                <w:sz w:val="20"/>
                <w:szCs w:val="20"/>
              </w:rPr>
              <w:t>3</w:t>
            </w:r>
            <w:r w:rsidRPr="00A00671">
              <w:rPr>
                <w:rFonts w:asciiTheme="minorHAnsi" w:hAnsiTheme="minorHAnsi" w:cstheme="minorHAnsi"/>
                <w:sz w:val="20"/>
                <w:szCs w:val="20"/>
              </w:rPr>
              <w:t>.</w:t>
            </w:r>
            <w:r>
              <w:rPr>
                <w:rFonts w:asciiTheme="minorHAnsi" w:hAnsiTheme="minorHAnsi" w:cstheme="minorHAnsi"/>
                <w:sz w:val="20"/>
                <w:szCs w:val="20"/>
              </w:rPr>
              <w:t>1</w:t>
            </w:r>
            <w:r w:rsidRPr="00A00671">
              <w:rPr>
                <w:rFonts w:asciiTheme="minorHAnsi" w:hAnsiTheme="minorHAnsi" w:cstheme="minorHAnsi"/>
                <w:sz w:val="20"/>
                <w:szCs w:val="20"/>
              </w:rPr>
              <w:t xml:space="preserve">: </w:t>
            </w:r>
            <w:r w:rsidRPr="005E31C4">
              <w:rPr>
                <w:rFonts w:asciiTheme="minorHAnsi" w:hAnsiTheme="minorHAnsi" w:cstheme="minorHAnsi"/>
                <w:bCs/>
                <w:color w:val="000000" w:themeColor="text1"/>
                <w:sz w:val="20"/>
                <w:szCs w:val="20"/>
              </w:rPr>
              <w:t>Tota</w:t>
            </w:r>
            <w:r>
              <w:rPr>
                <w:rFonts w:asciiTheme="minorHAnsi" w:hAnsiTheme="minorHAnsi" w:cstheme="minorHAnsi"/>
                <w:bCs/>
                <w:color w:val="000000" w:themeColor="text1"/>
                <w:sz w:val="20"/>
                <w:szCs w:val="20"/>
              </w:rPr>
              <w:t xml:space="preserve">l area of existing ocean conservation areas with legally upgraded levels of protection and/or with improved management effectiveness that </w:t>
            </w:r>
            <w:r>
              <w:rPr>
                <w:rFonts w:asciiTheme="minorHAnsi" w:hAnsiTheme="minorHAnsi" w:cstheme="minorHAnsi"/>
                <w:bCs/>
                <w:color w:val="000000" w:themeColor="text1"/>
                <w:sz w:val="20"/>
                <w:szCs w:val="20"/>
              </w:rPr>
              <w:lastRenderedPageBreak/>
              <w:t>received financial and/or technical investment from the Blue Nature Alliance.</w:t>
            </w:r>
          </w:p>
        </w:tc>
        <w:tc>
          <w:tcPr>
            <w:tcW w:w="1643" w:type="dxa"/>
          </w:tcPr>
          <w:p w14:paraId="78E2E41B" w14:textId="4E383E6B" w:rsidR="007338E5" w:rsidRDefault="007338E5" w:rsidP="00885DC4">
            <w:pPr>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lastRenderedPageBreak/>
              <w:t>500 million hectares of ocean conservation area</w:t>
            </w:r>
          </w:p>
        </w:tc>
        <w:tc>
          <w:tcPr>
            <w:tcW w:w="2196" w:type="dxa"/>
          </w:tcPr>
          <w:p w14:paraId="3355E03D" w14:textId="4ABCF60D" w:rsidR="007338E5" w:rsidRPr="00A00671" w:rsidRDefault="00612E96" w:rsidP="00885DC4">
            <w:pPr>
              <w:rPr>
                <w:rFonts w:asciiTheme="minorHAnsi" w:hAnsiTheme="minorHAnsi" w:cstheme="minorHAnsi"/>
                <w:bCs/>
                <w:color w:val="008000"/>
                <w:sz w:val="20"/>
                <w:szCs w:val="20"/>
              </w:rPr>
            </w:pPr>
            <w:r w:rsidRPr="00612E96">
              <w:rPr>
                <w:rFonts w:asciiTheme="minorHAnsi" w:hAnsiTheme="minorHAnsi" w:cstheme="minorHAnsi"/>
                <w:bCs/>
                <w:color w:val="000000" w:themeColor="text1"/>
                <w:sz w:val="20"/>
                <w:szCs w:val="20"/>
              </w:rPr>
              <w:t xml:space="preserve">534.96 million </w:t>
            </w:r>
            <w:r>
              <w:rPr>
                <w:rFonts w:asciiTheme="minorHAnsi" w:hAnsiTheme="minorHAnsi" w:cstheme="minorHAnsi"/>
                <w:bCs/>
                <w:color w:val="000000" w:themeColor="text1"/>
                <w:sz w:val="20"/>
                <w:szCs w:val="20"/>
              </w:rPr>
              <w:t>hectares of ocean conservation area</w:t>
            </w:r>
          </w:p>
        </w:tc>
        <w:tc>
          <w:tcPr>
            <w:tcW w:w="1111" w:type="dxa"/>
          </w:tcPr>
          <w:p w14:paraId="00884487" w14:textId="7AB0919C" w:rsidR="007338E5" w:rsidRPr="00F3320F" w:rsidRDefault="00F3320F" w:rsidP="00885DC4">
            <w:pPr>
              <w:ind w:left="65"/>
              <w:jc w:val="center"/>
              <w:rPr>
                <w:rFonts w:ascii="Calibri" w:hAnsi="Calibri" w:cs="Calibri"/>
                <w:b/>
                <w:bCs/>
                <w:sz w:val="20"/>
                <w:szCs w:val="20"/>
              </w:rPr>
            </w:pPr>
            <w:r w:rsidRPr="00F3320F">
              <w:rPr>
                <w:rFonts w:ascii="Calibri" w:hAnsi="Calibri" w:cs="Calibri"/>
                <w:b/>
                <w:bCs/>
                <w:sz w:val="20"/>
                <w:szCs w:val="20"/>
              </w:rPr>
              <w:t>CA/IS</w:t>
            </w:r>
          </w:p>
        </w:tc>
        <w:tc>
          <w:tcPr>
            <w:tcW w:w="5490" w:type="dxa"/>
          </w:tcPr>
          <w:p w14:paraId="496E16F7" w14:textId="77777777" w:rsidR="007C44B8" w:rsidRDefault="007C44B8" w:rsidP="007C44B8">
            <w:pPr>
              <w:rPr>
                <w:rFonts w:asciiTheme="minorHAnsi" w:hAnsiTheme="minorHAnsi"/>
                <w:sz w:val="20"/>
                <w:szCs w:val="20"/>
              </w:rPr>
            </w:pPr>
            <w:r>
              <w:rPr>
                <w:rFonts w:asciiTheme="minorHAnsi" w:hAnsiTheme="minorHAnsi"/>
                <w:sz w:val="20"/>
                <w:szCs w:val="20"/>
              </w:rPr>
              <w:t xml:space="preserve">At the conclusion of FY25, targets have been achieved in a cumulative 534.96 M hectares of improved/upgraded ocean conservation area. </w:t>
            </w:r>
          </w:p>
          <w:p w14:paraId="1F73CB50" w14:textId="77777777" w:rsidR="007C44B8" w:rsidRDefault="007C44B8" w:rsidP="007C44B8">
            <w:pPr>
              <w:rPr>
                <w:rFonts w:asciiTheme="minorHAnsi" w:hAnsiTheme="minorHAnsi"/>
                <w:sz w:val="20"/>
                <w:szCs w:val="20"/>
              </w:rPr>
            </w:pPr>
            <w:r>
              <w:rPr>
                <w:rFonts w:asciiTheme="minorHAnsi" w:hAnsiTheme="minorHAnsi"/>
                <w:sz w:val="20"/>
                <w:szCs w:val="20"/>
              </w:rPr>
              <w:br/>
              <w:t xml:space="preserve">This cumulative number includes full or partial targets reached in FY25 at engagement sites in Chile Offshore MPAs, Azores, European Union, French Polynesia, Gulf of Guinea, Revillagigedo, and Western Indian Ocean. </w:t>
            </w:r>
          </w:p>
          <w:p w14:paraId="384B7DC7" w14:textId="77777777" w:rsidR="007C44B8" w:rsidRDefault="007C44B8" w:rsidP="007C44B8">
            <w:pPr>
              <w:rPr>
                <w:rFonts w:asciiTheme="minorHAnsi" w:hAnsiTheme="minorHAnsi"/>
                <w:sz w:val="20"/>
                <w:szCs w:val="20"/>
              </w:rPr>
            </w:pPr>
          </w:p>
          <w:p w14:paraId="4324FA3C" w14:textId="6E826DFD" w:rsidR="007C44B8" w:rsidRDefault="007C44B8" w:rsidP="007C44B8">
            <w:pPr>
              <w:rPr>
                <w:rFonts w:asciiTheme="minorHAnsi" w:hAnsiTheme="minorHAnsi"/>
                <w:sz w:val="20"/>
                <w:szCs w:val="20"/>
              </w:rPr>
            </w:pPr>
            <w:r>
              <w:rPr>
                <w:rFonts w:asciiTheme="minorHAnsi" w:hAnsiTheme="minorHAnsi"/>
                <w:iCs/>
                <w:sz w:val="20"/>
                <w:szCs w:val="20"/>
              </w:rPr>
              <w:lastRenderedPageBreak/>
              <w:t xml:space="preserve">The project has achieved the project target of 500M hectares of improved/upgraded ocean conservation area additional to the baseline. Additional hectares are anticipated as engagements </w:t>
            </w:r>
            <w:r w:rsidR="004365A2">
              <w:rPr>
                <w:rFonts w:asciiTheme="minorHAnsi" w:hAnsiTheme="minorHAnsi"/>
                <w:iCs/>
                <w:sz w:val="20"/>
                <w:szCs w:val="20"/>
              </w:rPr>
              <w:t>i</w:t>
            </w:r>
            <w:r>
              <w:rPr>
                <w:rFonts w:asciiTheme="minorHAnsi" w:hAnsiTheme="minorHAnsi"/>
                <w:iCs/>
                <w:sz w:val="20"/>
                <w:szCs w:val="20"/>
              </w:rPr>
              <w:t xml:space="preserve">n implementation continue to work towards targets.  </w:t>
            </w:r>
          </w:p>
          <w:p w14:paraId="06B9A3A5" w14:textId="77777777" w:rsidR="007338E5" w:rsidRPr="00A00671" w:rsidRDefault="007338E5" w:rsidP="00885DC4">
            <w:pPr>
              <w:ind w:left="65"/>
              <w:rPr>
                <w:rFonts w:asciiTheme="minorHAnsi" w:hAnsiTheme="minorHAnsi" w:cstheme="minorHAnsi"/>
                <w:bCs/>
                <w:color w:val="008000"/>
                <w:sz w:val="20"/>
                <w:szCs w:val="20"/>
              </w:rPr>
            </w:pPr>
          </w:p>
        </w:tc>
      </w:tr>
      <w:tr w:rsidR="007338E5" w:rsidRPr="0007046D" w14:paraId="61A26B54" w14:textId="77777777" w:rsidTr="007057EF">
        <w:trPr>
          <w:trHeight w:val="357"/>
          <w:jc w:val="center"/>
        </w:trPr>
        <w:tc>
          <w:tcPr>
            <w:tcW w:w="14845" w:type="dxa"/>
            <w:gridSpan w:val="6"/>
            <w:shd w:val="clear" w:color="auto" w:fill="D9D9D9" w:themeFill="background1" w:themeFillShade="D9"/>
          </w:tcPr>
          <w:p w14:paraId="5FC9F3FF" w14:textId="313B8DEA" w:rsidR="007338E5" w:rsidRPr="007E1386" w:rsidRDefault="007338E5" w:rsidP="00885DC4">
            <w:pPr>
              <w:ind w:left="65"/>
              <w:rPr>
                <w:sz w:val="20"/>
                <w:lang w:eastAsia="ja-JP"/>
              </w:rPr>
            </w:pPr>
            <w:r>
              <w:rPr>
                <w:color w:val="000000" w:themeColor="text1"/>
                <w:sz w:val="20"/>
                <w:szCs w:val="20"/>
              </w:rPr>
              <w:lastRenderedPageBreak/>
              <w:t xml:space="preserve"> </w:t>
            </w:r>
            <w:r w:rsidRPr="007338E5">
              <w:rPr>
                <w:rFonts w:asciiTheme="minorHAnsi" w:hAnsiTheme="minorHAnsi" w:cstheme="minorHAnsi"/>
                <w:b/>
                <w:bCs/>
                <w:sz w:val="20"/>
                <w:szCs w:val="20"/>
              </w:rPr>
              <w:t xml:space="preserve">COMPONENT </w:t>
            </w:r>
            <w:r>
              <w:rPr>
                <w:rFonts w:asciiTheme="minorHAnsi" w:hAnsiTheme="minorHAnsi" w:cstheme="minorHAnsi"/>
                <w:b/>
                <w:bCs/>
                <w:sz w:val="20"/>
                <w:szCs w:val="20"/>
              </w:rPr>
              <w:t>4:</w:t>
            </w:r>
            <w:r w:rsidRPr="007338E5">
              <w:rPr>
                <w:rFonts w:asciiTheme="minorHAnsi" w:hAnsiTheme="minorHAnsi" w:cstheme="minorHAnsi"/>
                <w:b/>
                <w:bCs/>
                <w:sz w:val="20"/>
                <w:szCs w:val="20"/>
              </w:rPr>
              <w:t xml:space="preserve"> </w:t>
            </w:r>
            <w:r>
              <w:rPr>
                <w:rFonts w:asciiTheme="minorHAnsi" w:hAnsiTheme="minorHAnsi" w:cstheme="minorHAnsi"/>
                <w:b/>
                <w:bCs/>
                <w:sz w:val="20"/>
                <w:szCs w:val="20"/>
              </w:rPr>
              <w:t xml:space="preserve">Global Enabling Conditions to Scale up Ocean Conservation </w:t>
            </w:r>
          </w:p>
        </w:tc>
      </w:tr>
      <w:tr w:rsidR="007338E5" w:rsidRPr="0007046D" w14:paraId="2471DDF5" w14:textId="77777777" w:rsidTr="007057EF">
        <w:trPr>
          <w:trHeight w:val="501"/>
          <w:jc w:val="center"/>
        </w:trPr>
        <w:tc>
          <w:tcPr>
            <w:tcW w:w="2425" w:type="dxa"/>
            <w:vAlign w:val="center"/>
          </w:tcPr>
          <w:p w14:paraId="11FA7DB0" w14:textId="75BEF49A" w:rsidR="007338E5" w:rsidRPr="000A2B11" w:rsidRDefault="007338E5" w:rsidP="007338E5">
            <w:pPr>
              <w:rPr>
                <w:sz w:val="20"/>
                <w:szCs w:val="20"/>
              </w:rPr>
            </w:pPr>
            <w:r>
              <w:rPr>
                <w:rFonts w:asciiTheme="minorHAnsi" w:hAnsiTheme="minorHAnsi" w:cstheme="minorBidi"/>
                <w:sz w:val="20"/>
                <w:szCs w:val="20"/>
              </w:rPr>
              <w:t xml:space="preserve">Outcome 4.1: </w:t>
            </w:r>
            <w:r>
              <w:rPr>
                <w:rFonts w:asciiTheme="minorHAnsi" w:hAnsiTheme="minorHAnsi" w:cstheme="minorHAnsi"/>
                <w:bCs/>
                <w:color w:val="000000" w:themeColor="text1"/>
                <w:sz w:val="20"/>
                <w:szCs w:val="20"/>
              </w:rPr>
              <w:t xml:space="preserve">Collaborative scientific research that advances the field of large-scale and/or transboundary ocean conservation developed and implemented. </w:t>
            </w:r>
            <w:r w:rsidRPr="002173C6">
              <w:rPr>
                <w:rFonts w:asciiTheme="minorHAnsi" w:hAnsiTheme="minorHAnsi" w:cstheme="minorHAnsi"/>
                <w:bCs/>
                <w:color w:val="000000" w:themeColor="text1"/>
                <w:sz w:val="20"/>
                <w:szCs w:val="20"/>
              </w:rPr>
              <w:t xml:space="preserve"> </w:t>
            </w:r>
          </w:p>
        </w:tc>
        <w:tc>
          <w:tcPr>
            <w:tcW w:w="1980" w:type="dxa"/>
          </w:tcPr>
          <w:p w14:paraId="51B47EF6" w14:textId="7347F763" w:rsidR="007338E5" w:rsidRPr="58DC1E30" w:rsidRDefault="007338E5" w:rsidP="007338E5">
            <w:pPr>
              <w:rPr>
                <w:sz w:val="20"/>
                <w:szCs w:val="20"/>
              </w:rPr>
            </w:pPr>
            <w:r w:rsidRPr="00A00671">
              <w:rPr>
                <w:rFonts w:asciiTheme="minorHAnsi" w:hAnsiTheme="minorHAnsi" w:cstheme="minorHAnsi"/>
                <w:sz w:val="20"/>
                <w:szCs w:val="20"/>
              </w:rPr>
              <w:t xml:space="preserve">Outcome </w:t>
            </w:r>
            <w:r>
              <w:rPr>
                <w:rFonts w:asciiTheme="minorHAnsi" w:hAnsiTheme="minorHAnsi" w:cstheme="minorHAnsi"/>
                <w:sz w:val="20"/>
                <w:szCs w:val="20"/>
              </w:rPr>
              <w:t>I</w:t>
            </w:r>
            <w:r w:rsidRPr="00A00671">
              <w:rPr>
                <w:rFonts w:asciiTheme="minorHAnsi" w:hAnsiTheme="minorHAnsi" w:cstheme="minorHAnsi"/>
                <w:sz w:val="20"/>
                <w:szCs w:val="20"/>
              </w:rPr>
              <w:t xml:space="preserve">ndicator </w:t>
            </w:r>
            <w:r>
              <w:rPr>
                <w:rFonts w:asciiTheme="minorHAnsi" w:hAnsiTheme="minorHAnsi" w:cstheme="minorHAnsi"/>
                <w:sz w:val="20"/>
                <w:szCs w:val="20"/>
              </w:rPr>
              <w:t>4</w:t>
            </w:r>
            <w:r w:rsidRPr="00A00671">
              <w:rPr>
                <w:rFonts w:asciiTheme="minorHAnsi" w:hAnsiTheme="minorHAnsi" w:cstheme="minorHAnsi"/>
                <w:sz w:val="20"/>
                <w:szCs w:val="20"/>
              </w:rPr>
              <w:t>.</w:t>
            </w:r>
            <w:r>
              <w:rPr>
                <w:rFonts w:asciiTheme="minorHAnsi" w:hAnsiTheme="minorHAnsi" w:cstheme="minorHAnsi"/>
                <w:sz w:val="20"/>
                <w:szCs w:val="20"/>
              </w:rPr>
              <w:t>1</w:t>
            </w:r>
            <w:r w:rsidRPr="00A00671">
              <w:rPr>
                <w:rFonts w:asciiTheme="minorHAnsi" w:hAnsiTheme="minorHAnsi" w:cstheme="minorHAnsi"/>
                <w:sz w:val="20"/>
                <w:szCs w:val="20"/>
              </w:rPr>
              <w:t xml:space="preserve">: </w:t>
            </w:r>
            <w:r>
              <w:rPr>
                <w:rFonts w:asciiTheme="minorHAnsi" w:hAnsiTheme="minorHAnsi" w:cstheme="minorHAnsi"/>
                <w:bCs/>
                <w:color w:val="000000" w:themeColor="text1"/>
                <w:sz w:val="20"/>
                <w:szCs w:val="20"/>
              </w:rPr>
              <w:t>Number of peer-reviewed scientific publications and/or technical reports published on topics that advance the field of large-scale ocean conservation.</w:t>
            </w:r>
          </w:p>
        </w:tc>
        <w:tc>
          <w:tcPr>
            <w:tcW w:w="1643" w:type="dxa"/>
          </w:tcPr>
          <w:p w14:paraId="14777BC9" w14:textId="26DC66B4" w:rsidR="007338E5" w:rsidRPr="00637968" w:rsidRDefault="007338E5" w:rsidP="007338E5">
            <w:pPr>
              <w:rPr>
                <w:sz w:val="20"/>
                <w:szCs w:val="20"/>
              </w:rPr>
            </w:pPr>
            <w:r>
              <w:rPr>
                <w:rFonts w:asciiTheme="minorHAnsi" w:hAnsiTheme="minorHAnsi" w:cstheme="minorHAnsi"/>
                <w:bCs/>
                <w:color w:val="000000" w:themeColor="text1"/>
                <w:sz w:val="20"/>
                <w:szCs w:val="20"/>
              </w:rPr>
              <w:t>5 research projects and 10 publications</w:t>
            </w:r>
          </w:p>
        </w:tc>
        <w:tc>
          <w:tcPr>
            <w:tcW w:w="2196" w:type="dxa"/>
          </w:tcPr>
          <w:p w14:paraId="46D48E62" w14:textId="4A555A46" w:rsidR="007338E5" w:rsidRPr="00F86DC5" w:rsidRDefault="2CFC209D" w:rsidP="007338E5">
            <w:pPr>
              <w:rPr>
                <w:rFonts w:ascii="Calibri" w:hAnsi="Calibri" w:cs="Calibri"/>
                <w:sz w:val="20"/>
                <w:szCs w:val="20"/>
              </w:rPr>
            </w:pPr>
            <w:r w:rsidRPr="61DCB0F6">
              <w:rPr>
                <w:rFonts w:ascii="Calibri" w:hAnsi="Calibri" w:cs="Calibri"/>
                <w:sz w:val="20"/>
                <w:szCs w:val="20"/>
              </w:rPr>
              <w:t>14 research projects and</w:t>
            </w:r>
            <w:r w:rsidR="27ACBFB7" w:rsidRPr="61DCB0F6">
              <w:rPr>
                <w:rFonts w:ascii="Calibri" w:hAnsi="Calibri" w:cs="Calibri"/>
                <w:sz w:val="20"/>
                <w:szCs w:val="20"/>
              </w:rPr>
              <w:t xml:space="preserve"> </w:t>
            </w:r>
            <w:r w:rsidR="0D38D5DC" w:rsidRPr="61DCB0F6">
              <w:rPr>
                <w:rFonts w:ascii="Calibri" w:hAnsi="Calibri" w:cs="Calibri"/>
                <w:sz w:val="20"/>
                <w:szCs w:val="20"/>
              </w:rPr>
              <w:t>9</w:t>
            </w:r>
            <w:r w:rsidR="63A71D3C" w:rsidRPr="61DCB0F6">
              <w:rPr>
                <w:rFonts w:ascii="Calibri" w:hAnsi="Calibri" w:cs="Calibri"/>
                <w:sz w:val="20"/>
                <w:szCs w:val="20"/>
              </w:rPr>
              <w:t>1</w:t>
            </w:r>
            <w:r w:rsidR="0D38D5DC" w:rsidRPr="61DCB0F6">
              <w:rPr>
                <w:rFonts w:ascii="Calibri" w:hAnsi="Calibri" w:cs="Calibri"/>
                <w:sz w:val="20"/>
                <w:szCs w:val="20"/>
              </w:rPr>
              <w:t xml:space="preserve"> </w:t>
            </w:r>
            <w:r w:rsidRPr="61DCB0F6">
              <w:rPr>
                <w:rFonts w:ascii="Calibri" w:hAnsi="Calibri" w:cs="Calibri"/>
                <w:sz w:val="20"/>
                <w:szCs w:val="20"/>
              </w:rPr>
              <w:t>publications</w:t>
            </w:r>
            <w:r w:rsidR="0D6E48E9" w:rsidRPr="61DCB0F6">
              <w:rPr>
                <w:rFonts w:ascii="Calibri" w:hAnsi="Calibri" w:cs="Calibri"/>
                <w:sz w:val="20"/>
                <w:szCs w:val="20"/>
              </w:rPr>
              <w:t xml:space="preserve"> and reports</w:t>
            </w:r>
            <w:r w:rsidRPr="61DCB0F6">
              <w:rPr>
                <w:rFonts w:ascii="Calibri" w:hAnsi="Calibri" w:cs="Calibri"/>
                <w:sz w:val="20"/>
                <w:szCs w:val="20"/>
              </w:rPr>
              <w:t xml:space="preserve">. </w:t>
            </w:r>
          </w:p>
        </w:tc>
        <w:tc>
          <w:tcPr>
            <w:tcW w:w="1111" w:type="dxa"/>
          </w:tcPr>
          <w:p w14:paraId="63672090" w14:textId="015EA0FF" w:rsidR="007338E5" w:rsidRPr="0007046D" w:rsidRDefault="00650ED3" w:rsidP="007338E5">
            <w:pPr>
              <w:ind w:left="65"/>
              <w:jc w:val="center"/>
              <w:rPr>
                <w:sz w:val="20"/>
                <w:szCs w:val="20"/>
              </w:rPr>
            </w:pPr>
            <w:r w:rsidRPr="00F3320F">
              <w:rPr>
                <w:rFonts w:ascii="Calibri" w:hAnsi="Calibri" w:cs="Calibri"/>
                <w:b/>
                <w:bCs/>
                <w:sz w:val="20"/>
                <w:szCs w:val="20"/>
              </w:rPr>
              <w:t>CA/IS</w:t>
            </w:r>
          </w:p>
        </w:tc>
        <w:tc>
          <w:tcPr>
            <w:tcW w:w="5490" w:type="dxa"/>
          </w:tcPr>
          <w:p w14:paraId="1BA04B52" w14:textId="77777777" w:rsidR="006E3832" w:rsidRDefault="000251E0" w:rsidP="007338E5">
            <w:pPr>
              <w:ind w:left="65"/>
              <w:rPr>
                <w:rFonts w:asciiTheme="minorHAnsi" w:hAnsiTheme="minorHAnsi"/>
                <w:sz w:val="20"/>
                <w:szCs w:val="20"/>
              </w:rPr>
            </w:pPr>
            <w:r>
              <w:rPr>
                <w:rFonts w:asciiTheme="minorHAnsi" w:hAnsiTheme="minorHAnsi"/>
                <w:sz w:val="20"/>
                <w:szCs w:val="20"/>
              </w:rPr>
              <w:t>At the conclusion of FY25, a</w:t>
            </w:r>
            <w:r w:rsidRPr="53E11BFA">
              <w:rPr>
                <w:rFonts w:asciiTheme="minorHAnsi" w:hAnsiTheme="minorHAnsi"/>
                <w:sz w:val="20"/>
                <w:szCs w:val="20"/>
              </w:rPr>
              <w:t xml:space="preserve"> total of </w:t>
            </w:r>
            <w:r>
              <w:rPr>
                <w:rFonts w:asciiTheme="minorHAnsi" w:hAnsiTheme="minorHAnsi"/>
                <w:sz w:val="20"/>
                <w:szCs w:val="20"/>
              </w:rPr>
              <w:t>14</w:t>
            </w:r>
            <w:r w:rsidRPr="53E11BFA">
              <w:rPr>
                <w:rFonts w:asciiTheme="minorHAnsi" w:hAnsiTheme="minorHAnsi"/>
                <w:sz w:val="20"/>
                <w:szCs w:val="20"/>
              </w:rPr>
              <w:t xml:space="preserve"> strategic research and science partnerships </w:t>
            </w:r>
            <w:r>
              <w:rPr>
                <w:rFonts w:asciiTheme="minorHAnsi" w:hAnsiTheme="minorHAnsi"/>
                <w:sz w:val="20"/>
                <w:szCs w:val="20"/>
              </w:rPr>
              <w:t>have been initiated,</w:t>
            </w:r>
            <w:r w:rsidRPr="53E11BFA">
              <w:rPr>
                <w:rFonts w:asciiTheme="minorHAnsi" w:hAnsiTheme="minorHAnsi"/>
                <w:sz w:val="20"/>
                <w:szCs w:val="20"/>
              </w:rPr>
              <w:t xml:space="preserve"> </w:t>
            </w:r>
            <w:r>
              <w:rPr>
                <w:rFonts w:asciiTheme="minorHAnsi" w:hAnsiTheme="minorHAnsi"/>
                <w:sz w:val="20"/>
                <w:szCs w:val="20"/>
              </w:rPr>
              <w:t xml:space="preserve">exceeding the project target. </w:t>
            </w:r>
          </w:p>
          <w:p w14:paraId="280C5631" w14:textId="77777777" w:rsidR="006E3832" w:rsidRDefault="006E3832" w:rsidP="007338E5">
            <w:pPr>
              <w:ind w:left="65"/>
              <w:rPr>
                <w:rFonts w:asciiTheme="minorHAnsi" w:hAnsiTheme="minorHAnsi"/>
                <w:sz w:val="20"/>
                <w:szCs w:val="20"/>
              </w:rPr>
            </w:pPr>
          </w:p>
          <w:p w14:paraId="3A582869" w14:textId="49C7BD0B" w:rsidR="007338E5" w:rsidRDefault="000251E0" w:rsidP="007338E5">
            <w:pPr>
              <w:ind w:left="65"/>
              <w:rPr>
                <w:rFonts w:asciiTheme="minorHAnsi" w:hAnsiTheme="minorHAnsi"/>
                <w:sz w:val="20"/>
                <w:szCs w:val="20"/>
              </w:rPr>
            </w:pPr>
            <w:r>
              <w:rPr>
                <w:rFonts w:asciiTheme="minorHAnsi" w:hAnsiTheme="minorHAnsi"/>
                <w:sz w:val="20"/>
                <w:szCs w:val="20"/>
              </w:rPr>
              <w:t xml:space="preserve">Partnerships include </w:t>
            </w:r>
            <w:r w:rsidR="006E3832">
              <w:rPr>
                <w:rFonts w:asciiTheme="minorHAnsi" w:hAnsiTheme="minorHAnsi"/>
                <w:sz w:val="20"/>
                <w:szCs w:val="20"/>
              </w:rPr>
              <w:t xml:space="preserve">University of Western Australia, University of California Santa Barbara, People Seas Initiative, Sea Education Association, University of Victoria, Boston University, </w:t>
            </w:r>
            <w:r w:rsidR="000729DD">
              <w:rPr>
                <w:rFonts w:asciiTheme="minorHAnsi" w:hAnsiTheme="minorHAnsi"/>
                <w:sz w:val="20"/>
                <w:szCs w:val="20"/>
              </w:rPr>
              <w:t xml:space="preserve">and </w:t>
            </w:r>
            <w:r w:rsidR="006E3832">
              <w:rPr>
                <w:rFonts w:asciiTheme="minorHAnsi" w:hAnsiTheme="minorHAnsi"/>
                <w:sz w:val="20"/>
                <w:szCs w:val="20"/>
              </w:rPr>
              <w:t xml:space="preserve">University of Miami. </w:t>
            </w:r>
            <w:r w:rsidR="00922F1E">
              <w:rPr>
                <w:rFonts w:asciiTheme="minorHAnsi" w:hAnsiTheme="minorHAnsi"/>
                <w:sz w:val="20"/>
                <w:szCs w:val="20"/>
              </w:rPr>
              <w:t xml:space="preserve">Notably in FY25, the Alliance </w:t>
            </w:r>
            <w:proofErr w:type="gramStart"/>
            <w:r w:rsidR="00922F1E">
              <w:rPr>
                <w:rFonts w:asciiTheme="minorHAnsi" w:hAnsiTheme="minorHAnsi"/>
                <w:sz w:val="20"/>
                <w:szCs w:val="20"/>
              </w:rPr>
              <w:t>entered into</w:t>
            </w:r>
            <w:proofErr w:type="gramEnd"/>
            <w:r w:rsidR="00922F1E">
              <w:rPr>
                <w:rFonts w:asciiTheme="minorHAnsi" w:hAnsiTheme="minorHAnsi"/>
                <w:sz w:val="20"/>
                <w:szCs w:val="20"/>
              </w:rPr>
              <w:t xml:space="preserve"> partnership with the Ocean Discovery League to advance the Beyond the Blue initiative to advance scientific diplomacy across the Pacific through the deployment of U.S. research vessels and technologies to support deep sea research.</w:t>
            </w:r>
          </w:p>
          <w:p w14:paraId="3FA92F0E" w14:textId="77777777" w:rsidR="00E93E05" w:rsidRDefault="00E93E05" w:rsidP="007338E5">
            <w:pPr>
              <w:ind w:left="65"/>
              <w:rPr>
                <w:rFonts w:asciiTheme="minorHAnsi" w:hAnsiTheme="minorHAnsi"/>
                <w:sz w:val="20"/>
                <w:szCs w:val="20"/>
              </w:rPr>
            </w:pPr>
          </w:p>
          <w:p w14:paraId="1980E463" w14:textId="18B647DD" w:rsidR="00E93E05" w:rsidRDefault="6B6551B7" w:rsidP="61DCB0F6">
            <w:pPr>
              <w:ind w:left="65"/>
              <w:rPr>
                <w:rFonts w:asciiTheme="minorHAnsi" w:hAnsiTheme="minorHAnsi"/>
                <w:sz w:val="20"/>
                <w:szCs w:val="20"/>
              </w:rPr>
            </w:pPr>
            <w:r w:rsidRPr="61DCB0F6">
              <w:rPr>
                <w:rFonts w:asciiTheme="minorHAnsi" w:hAnsiTheme="minorHAnsi"/>
                <w:sz w:val="20"/>
                <w:szCs w:val="20"/>
              </w:rPr>
              <w:t xml:space="preserve">In FY25, the Alliance Science &amp; Knowledge Team and its collaborators published </w:t>
            </w:r>
            <w:r w:rsidR="0D38D5DC" w:rsidRPr="61DCB0F6">
              <w:rPr>
                <w:rFonts w:asciiTheme="minorHAnsi" w:hAnsiTheme="minorHAnsi"/>
                <w:sz w:val="20"/>
                <w:szCs w:val="20"/>
              </w:rPr>
              <w:t>22</w:t>
            </w:r>
            <w:r w:rsidRPr="61DCB0F6">
              <w:rPr>
                <w:rFonts w:asciiTheme="minorHAnsi" w:hAnsiTheme="minorHAnsi"/>
                <w:sz w:val="20"/>
                <w:szCs w:val="20"/>
              </w:rPr>
              <w:t xml:space="preserve"> papers and technical reports, bringing the project total to </w:t>
            </w:r>
            <w:r w:rsidR="0D38D5DC" w:rsidRPr="3AEDD336">
              <w:rPr>
                <w:rFonts w:asciiTheme="minorHAnsi" w:hAnsiTheme="minorHAnsi"/>
                <w:sz w:val="20"/>
                <w:szCs w:val="20"/>
              </w:rPr>
              <w:t>9</w:t>
            </w:r>
            <w:r w:rsidR="25840484" w:rsidRPr="3AEDD336">
              <w:rPr>
                <w:rFonts w:asciiTheme="minorHAnsi" w:hAnsiTheme="minorHAnsi"/>
                <w:sz w:val="20"/>
                <w:szCs w:val="20"/>
              </w:rPr>
              <w:t>1</w:t>
            </w:r>
            <w:r w:rsidR="3AE4E363" w:rsidRPr="61DCB0F6">
              <w:rPr>
                <w:rFonts w:asciiTheme="minorHAnsi" w:hAnsiTheme="minorHAnsi"/>
                <w:sz w:val="20"/>
                <w:szCs w:val="20"/>
              </w:rPr>
              <w:t xml:space="preserve"> and exceeding the project target</w:t>
            </w:r>
            <w:r w:rsidRPr="61DCB0F6">
              <w:rPr>
                <w:rFonts w:asciiTheme="minorHAnsi" w:hAnsiTheme="minorHAnsi"/>
                <w:sz w:val="20"/>
                <w:szCs w:val="20"/>
              </w:rPr>
              <w:t>.</w:t>
            </w:r>
            <w:r w:rsidR="3AE4E363" w:rsidRPr="61DCB0F6">
              <w:rPr>
                <w:rFonts w:asciiTheme="minorHAnsi" w:hAnsiTheme="minorHAnsi"/>
                <w:sz w:val="20"/>
                <w:szCs w:val="20"/>
              </w:rPr>
              <w:t xml:space="preserve"> Notable publications in FY25 include: </w:t>
            </w:r>
          </w:p>
          <w:p w14:paraId="3F0FAD96" w14:textId="77777777" w:rsidR="00A45AFF" w:rsidRDefault="00A45AFF" w:rsidP="007338E5">
            <w:pPr>
              <w:ind w:left="65"/>
              <w:rPr>
                <w:rFonts w:asciiTheme="minorHAnsi" w:hAnsiTheme="minorHAnsi"/>
                <w:sz w:val="20"/>
                <w:szCs w:val="20"/>
              </w:rPr>
            </w:pPr>
          </w:p>
          <w:p w14:paraId="675175DE" w14:textId="77777777" w:rsidR="00A45AFF" w:rsidRDefault="00A45AFF" w:rsidP="00A45AFF">
            <w:pPr>
              <w:rPr>
                <w:rFonts w:asciiTheme="minorHAnsi" w:hAnsiTheme="minorHAnsi"/>
                <w:sz w:val="20"/>
                <w:szCs w:val="20"/>
              </w:rPr>
            </w:pPr>
            <w:r w:rsidRPr="0032128F">
              <w:rPr>
                <w:rFonts w:asciiTheme="minorHAnsi" w:hAnsiTheme="minorHAnsi"/>
                <w:sz w:val="20"/>
                <w:szCs w:val="20"/>
              </w:rPr>
              <w:t xml:space="preserve">Kennedy, B.R., </w:t>
            </w:r>
            <w:proofErr w:type="spellStart"/>
            <w:r w:rsidRPr="0032128F">
              <w:rPr>
                <w:rFonts w:asciiTheme="minorHAnsi" w:hAnsiTheme="minorHAnsi"/>
                <w:sz w:val="20"/>
                <w:szCs w:val="20"/>
              </w:rPr>
              <w:t>Auscavitch</w:t>
            </w:r>
            <w:proofErr w:type="spellEnd"/>
            <w:r w:rsidRPr="0032128F">
              <w:rPr>
                <w:rFonts w:asciiTheme="minorHAnsi" w:hAnsiTheme="minorHAnsi"/>
                <w:sz w:val="20"/>
                <w:szCs w:val="20"/>
              </w:rPr>
              <w:t xml:space="preserve">, S., Shank, T.M. et al. </w:t>
            </w:r>
            <w:hyperlink r:id="rId15" w:anchor="citeas" w:history="1">
              <w:r w:rsidRPr="00706386">
                <w:rPr>
                  <w:rStyle w:val="Hyperlink"/>
                  <w:rFonts w:asciiTheme="minorHAnsi" w:hAnsiTheme="minorHAnsi"/>
                  <w:sz w:val="20"/>
                  <w:szCs w:val="20"/>
                </w:rPr>
                <w:t>Multi-faceted examination of a deepwater seamount reveals ecological patterns among coral and sponge communities in the equatorial Pacific</w:t>
              </w:r>
            </w:hyperlink>
            <w:r w:rsidRPr="0032128F">
              <w:rPr>
                <w:rFonts w:asciiTheme="minorHAnsi" w:hAnsiTheme="minorHAnsi"/>
                <w:sz w:val="20"/>
                <w:szCs w:val="20"/>
              </w:rPr>
              <w:t>. Sci Rep 15, 2270 (2025)</w:t>
            </w:r>
          </w:p>
          <w:p w14:paraId="3B23A376" w14:textId="77777777" w:rsidR="00A45AFF" w:rsidRPr="0040779F" w:rsidRDefault="00A45AFF" w:rsidP="00A45AFF">
            <w:pPr>
              <w:rPr>
                <w:rFonts w:asciiTheme="minorHAnsi" w:hAnsiTheme="minorHAnsi"/>
                <w:sz w:val="8"/>
                <w:szCs w:val="8"/>
              </w:rPr>
            </w:pPr>
          </w:p>
          <w:p w14:paraId="6142A93A" w14:textId="77777777" w:rsidR="00A45AFF" w:rsidRDefault="00A45AFF" w:rsidP="00A45AFF">
            <w:pPr>
              <w:rPr>
                <w:rFonts w:asciiTheme="minorHAnsi" w:hAnsiTheme="minorHAnsi"/>
                <w:sz w:val="20"/>
                <w:szCs w:val="20"/>
              </w:rPr>
            </w:pPr>
            <w:r w:rsidRPr="0083036D">
              <w:rPr>
                <w:rFonts w:asciiTheme="minorHAnsi" w:hAnsiTheme="minorHAnsi"/>
                <w:sz w:val="20"/>
                <w:szCs w:val="20"/>
              </w:rPr>
              <w:t xml:space="preserve">Baker, D., Bennett, N. J., &amp; Ban, N. C. </w:t>
            </w:r>
            <w:hyperlink r:id="rId16" w:history="1">
              <w:r w:rsidRPr="00D560DD">
                <w:rPr>
                  <w:rStyle w:val="Hyperlink"/>
                  <w:rFonts w:asciiTheme="minorHAnsi" w:hAnsiTheme="minorHAnsi"/>
                  <w:sz w:val="20"/>
                  <w:szCs w:val="20"/>
                </w:rPr>
                <w:t>Human well-being outcomes of large-scale marine protected areas</w:t>
              </w:r>
            </w:hyperlink>
            <w:r w:rsidRPr="0083036D">
              <w:rPr>
                <w:rFonts w:asciiTheme="minorHAnsi" w:hAnsiTheme="minorHAnsi"/>
                <w:sz w:val="20"/>
                <w:szCs w:val="20"/>
              </w:rPr>
              <w:t>. Marine Policy, 173</w:t>
            </w:r>
            <w:r>
              <w:rPr>
                <w:rFonts w:asciiTheme="minorHAnsi" w:hAnsiTheme="minorHAnsi"/>
                <w:sz w:val="20"/>
                <w:szCs w:val="20"/>
              </w:rPr>
              <w:t xml:space="preserve"> </w:t>
            </w:r>
            <w:r w:rsidRPr="0083036D">
              <w:rPr>
                <w:rFonts w:asciiTheme="minorHAnsi" w:hAnsiTheme="minorHAnsi"/>
                <w:sz w:val="20"/>
                <w:szCs w:val="20"/>
              </w:rPr>
              <w:t>(2025)</w:t>
            </w:r>
          </w:p>
          <w:p w14:paraId="5562FB39" w14:textId="77777777" w:rsidR="00A45AFF" w:rsidRPr="0040779F" w:rsidRDefault="00A45AFF" w:rsidP="00A45AFF">
            <w:pPr>
              <w:rPr>
                <w:rFonts w:asciiTheme="minorHAnsi" w:hAnsiTheme="minorHAnsi"/>
                <w:sz w:val="8"/>
                <w:szCs w:val="8"/>
              </w:rPr>
            </w:pPr>
          </w:p>
          <w:p w14:paraId="514C9BCA" w14:textId="77777777" w:rsidR="00A45AFF" w:rsidRDefault="00A45AFF" w:rsidP="00A45AFF">
            <w:pPr>
              <w:rPr>
                <w:rFonts w:asciiTheme="minorHAnsi" w:hAnsiTheme="minorHAnsi"/>
                <w:sz w:val="20"/>
                <w:szCs w:val="20"/>
              </w:rPr>
            </w:pPr>
            <w:r w:rsidRPr="009F58E0">
              <w:rPr>
                <w:rFonts w:asciiTheme="minorHAnsi" w:hAnsiTheme="minorHAnsi"/>
                <w:sz w:val="20"/>
                <w:szCs w:val="20"/>
              </w:rPr>
              <w:t xml:space="preserve">Claassens, L., Hernández, C. M., Biondi, P., Jaskiel, J., </w:t>
            </w:r>
            <w:proofErr w:type="spellStart"/>
            <w:r w:rsidRPr="009F58E0">
              <w:rPr>
                <w:rFonts w:asciiTheme="minorHAnsi" w:hAnsiTheme="minorHAnsi"/>
                <w:sz w:val="20"/>
                <w:szCs w:val="20"/>
              </w:rPr>
              <w:t>Karanassos</w:t>
            </w:r>
            <w:proofErr w:type="spellEnd"/>
            <w:r w:rsidRPr="009F58E0">
              <w:rPr>
                <w:rFonts w:asciiTheme="minorHAnsi" w:hAnsiTheme="minorHAnsi"/>
                <w:sz w:val="20"/>
                <w:szCs w:val="20"/>
              </w:rPr>
              <w:t xml:space="preserve">, C. M., </w:t>
            </w:r>
            <w:proofErr w:type="spellStart"/>
            <w:r w:rsidRPr="009F58E0">
              <w:rPr>
                <w:rFonts w:asciiTheme="minorHAnsi" w:hAnsiTheme="minorHAnsi"/>
                <w:sz w:val="20"/>
                <w:szCs w:val="20"/>
              </w:rPr>
              <w:t>Mesengei</w:t>
            </w:r>
            <w:proofErr w:type="spellEnd"/>
            <w:r w:rsidRPr="009F58E0">
              <w:rPr>
                <w:rFonts w:asciiTheme="minorHAnsi" w:hAnsiTheme="minorHAnsi"/>
                <w:sz w:val="20"/>
                <w:szCs w:val="20"/>
              </w:rPr>
              <w:t xml:space="preserve">, M., ... &amp; </w:t>
            </w:r>
            <w:proofErr w:type="spellStart"/>
            <w:r w:rsidRPr="009F58E0">
              <w:rPr>
                <w:rFonts w:asciiTheme="minorHAnsi" w:hAnsiTheme="minorHAnsi"/>
                <w:sz w:val="20"/>
                <w:szCs w:val="20"/>
              </w:rPr>
              <w:t>Tatebe</w:t>
            </w:r>
            <w:proofErr w:type="spellEnd"/>
            <w:r w:rsidRPr="009F58E0">
              <w:rPr>
                <w:rFonts w:asciiTheme="minorHAnsi" w:hAnsiTheme="minorHAnsi"/>
                <w:sz w:val="20"/>
                <w:szCs w:val="20"/>
              </w:rPr>
              <w:t xml:space="preserve">, L. </w:t>
            </w:r>
            <w:hyperlink r:id="rId17" w:history="1">
              <w:r w:rsidRPr="00895309">
                <w:rPr>
                  <w:rStyle w:val="Hyperlink"/>
                  <w:rFonts w:asciiTheme="minorHAnsi" w:hAnsiTheme="minorHAnsi"/>
                  <w:sz w:val="20"/>
                  <w:szCs w:val="20"/>
                </w:rPr>
                <w:t xml:space="preserve">Navigating </w:t>
              </w:r>
              <w:r w:rsidRPr="00895309">
                <w:rPr>
                  <w:rStyle w:val="Hyperlink"/>
                  <w:rFonts w:asciiTheme="minorHAnsi" w:hAnsiTheme="minorHAnsi"/>
                  <w:sz w:val="20"/>
                  <w:szCs w:val="20"/>
                </w:rPr>
                <w:lastRenderedPageBreak/>
                <w:t>large scale ocean science in a Pacific small island developing state</w:t>
              </w:r>
            </w:hyperlink>
            <w:r w:rsidRPr="009F58E0">
              <w:rPr>
                <w:rFonts w:asciiTheme="minorHAnsi" w:hAnsiTheme="minorHAnsi"/>
                <w:sz w:val="20"/>
                <w:szCs w:val="20"/>
              </w:rPr>
              <w:t>. Pacific Conservation Biology, 30</w:t>
            </w:r>
            <w:r>
              <w:rPr>
                <w:rFonts w:asciiTheme="minorHAnsi" w:hAnsiTheme="minorHAnsi"/>
                <w:sz w:val="20"/>
                <w:szCs w:val="20"/>
              </w:rPr>
              <w:t xml:space="preserve"> </w:t>
            </w:r>
            <w:r w:rsidRPr="009F58E0">
              <w:rPr>
                <w:rFonts w:asciiTheme="minorHAnsi" w:hAnsiTheme="minorHAnsi"/>
                <w:sz w:val="20"/>
                <w:szCs w:val="20"/>
              </w:rPr>
              <w:t>(2024)</w:t>
            </w:r>
          </w:p>
          <w:p w14:paraId="65700F8F" w14:textId="77777777" w:rsidR="00A45AFF" w:rsidRDefault="00A45AFF" w:rsidP="00A45AFF">
            <w:pPr>
              <w:rPr>
                <w:rFonts w:asciiTheme="minorHAnsi" w:hAnsiTheme="minorHAnsi"/>
                <w:sz w:val="20"/>
                <w:szCs w:val="20"/>
              </w:rPr>
            </w:pPr>
          </w:p>
          <w:p w14:paraId="600CD4ED" w14:textId="2EA95118" w:rsidR="00A45AFF" w:rsidRDefault="004561A3" w:rsidP="00A45AFF">
            <w:pPr>
              <w:rPr>
                <w:rFonts w:asciiTheme="minorHAnsi" w:hAnsiTheme="minorHAnsi"/>
                <w:sz w:val="20"/>
                <w:szCs w:val="20"/>
              </w:rPr>
            </w:pPr>
            <w:r>
              <w:rPr>
                <w:rFonts w:asciiTheme="minorHAnsi" w:hAnsiTheme="minorHAnsi"/>
                <w:sz w:val="20"/>
                <w:szCs w:val="20"/>
              </w:rPr>
              <w:t>9</w:t>
            </w:r>
            <w:r w:rsidR="00A45AFF">
              <w:rPr>
                <w:rFonts w:asciiTheme="minorHAnsi" w:hAnsiTheme="minorHAnsi"/>
                <w:sz w:val="20"/>
                <w:szCs w:val="20"/>
              </w:rPr>
              <w:t xml:space="preserve"> articles have now been published through the Blue Nature Alliance supported special issue of Frontiers in Marine Science, ‘</w:t>
            </w:r>
            <w:hyperlink r:id="rId18" w:history="1">
              <w:r w:rsidR="00A45AFF" w:rsidRPr="0040779F">
                <w:rPr>
                  <w:rStyle w:val="Hyperlink"/>
                  <w:rFonts w:asciiTheme="minorHAnsi" w:hAnsiTheme="minorHAnsi"/>
                  <w:sz w:val="20"/>
                  <w:szCs w:val="20"/>
                </w:rPr>
                <w:t>Ocean Sustainability Science and Marine Protected Areas</w:t>
              </w:r>
            </w:hyperlink>
            <w:r w:rsidR="00A45AFF">
              <w:rPr>
                <w:rFonts w:asciiTheme="minorHAnsi" w:hAnsiTheme="minorHAnsi"/>
                <w:sz w:val="20"/>
                <w:szCs w:val="20"/>
              </w:rPr>
              <w:t xml:space="preserve">’  </w:t>
            </w:r>
          </w:p>
          <w:p w14:paraId="065921C9" w14:textId="433F06CC" w:rsidR="00846836" w:rsidRDefault="00846836" w:rsidP="00A45AFF">
            <w:pPr>
              <w:rPr>
                <w:color w:val="000000" w:themeColor="text1"/>
                <w:sz w:val="20"/>
                <w:szCs w:val="20"/>
              </w:rPr>
            </w:pPr>
          </w:p>
        </w:tc>
      </w:tr>
      <w:tr w:rsidR="007338E5" w:rsidRPr="0007046D" w14:paraId="239FC1FC" w14:textId="77777777" w:rsidTr="007057EF">
        <w:trPr>
          <w:trHeight w:val="501"/>
          <w:jc w:val="center"/>
        </w:trPr>
        <w:tc>
          <w:tcPr>
            <w:tcW w:w="2425" w:type="dxa"/>
          </w:tcPr>
          <w:p w14:paraId="3F5CD3D9" w14:textId="77F812DC" w:rsidR="007338E5" w:rsidRPr="000A2B11" w:rsidRDefault="007338E5" w:rsidP="007338E5">
            <w:pPr>
              <w:rPr>
                <w:sz w:val="20"/>
                <w:szCs w:val="20"/>
              </w:rPr>
            </w:pPr>
            <w:r>
              <w:rPr>
                <w:rFonts w:asciiTheme="minorHAnsi" w:hAnsiTheme="minorHAnsi" w:cstheme="minorBidi"/>
                <w:sz w:val="20"/>
                <w:szCs w:val="20"/>
              </w:rPr>
              <w:lastRenderedPageBreak/>
              <w:t xml:space="preserve">Outcome 4.2: </w:t>
            </w:r>
            <w:r>
              <w:rPr>
                <w:rFonts w:asciiTheme="minorHAnsi" w:hAnsiTheme="minorHAnsi" w:cstheme="minorHAnsi"/>
                <w:bCs/>
                <w:color w:val="000000" w:themeColor="text1"/>
                <w:sz w:val="20"/>
                <w:szCs w:val="20"/>
              </w:rPr>
              <w:t>Knowledge management and learning for the fields of large-scale and transboundary ocean conservation has been strengthened and expanded.</w:t>
            </w:r>
          </w:p>
        </w:tc>
        <w:tc>
          <w:tcPr>
            <w:tcW w:w="1980" w:type="dxa"/>
          </w:tcPr>
          <w:p w14:paraId="67380F7C" w14:textId="2AEA7BE4" w:rsidR="007338E5" w:rsidRPr="58DC1E30" w:rsidRDefault="007338E5" w:rsidP="007338E5">
            <w:pPr>
              <w:rPr>
                <w:sz w:val="20"/>
                <w:szCs w:val="20"/>
              </w:rPr>
            </w:pPr>
            <w:r w:rsidRPr="001925F5">
              <w:rPr>
                <w:rFonts w:asciiTheme="minorHAnsi" w:hAnsiTheme="minorHAnsi" w:cstheme="minorHAnsi"/>
                <w:sz w:val="20"/>
                <w:szCs w:val="20"/>
              </w:rPr>
              <w:t>Outcome Indicator 4.2: Number of indi</w:t>
            </w:r>
            <w:r>
              <w:rPr>
                <w:rFonts w:asciiTheme="minorHAnsi" w:hAnsiTheme="minorHAnsi" w:cstheme="minorHAnsi"/>
                <w:sz w:val="20"/>
                <w:szCs w:val="20"/>
              </w:rPr>
              <w:t>viduals with enhanced knowledge capacity, and tools to implement ocean conservation at scale and/or transboundary ocean governance.</w:t>
            </w:r>
          </w:p>
        </w:tc>
        <w:tc>
          <w:tcPr>
            <w:tcW w:w="1643" w:type="dxa"/>
          </w:tcPr>
          <w:p w14:paraId="6CB6F836" w14:textId="60EB7B38" w:rsidR="007338E5" w:rsidRPr="00637968" w:rsidRDefault="007338E5" w:rsidP="007338E5">
            <w:pPr>
              <w:rPr>
                <w:sz w:val="20"/>
                <w:szCs w:val="20"/>
              </w:rPr>
            </w:pPr>
            <w:r>
              <w:rPr>
                <w:rFonts w:ascii="Calibri" w:hAnsi="Calibri" w:cs="Calibri"/>
                <w:sz w:val="20"/>
                <w:szCs w:val="20"/>
              </w:rPr>
              <w:t>500 (at least 33% of whom are women)</w:t>
            </w:r>
          </w:p>
        </w:tc>
        <w:tc>
          <w:tcPr>
            <w:tcW w:w="2196" w:type="dxa"/>
          </w:tcPr>
          <w:p w14:paraId="30278999" w14:textId="6489E0BD" w:rsidR="00D3786F" w:rsidRPr="006456BC" w:rsidRDefault="7F49F625" w:rsidP="007338E5">
            <w:pPr>
              <w:rPr>
                <w:rFonts w:ascii="Calibri" w:hAnsi="Calibri" w:cs="Calibri"/>
                <w:sz w:val="20"/>
                <w:szCs w:val="20"/>
              </w:rPr>
            </w:pPr>
            <w:r w:rsidRPr="08F3A4E0">
              <w:rPr>
                <w:rFonts w:ascii="Calibri" w:hAnsi="Calibri" w:cs="Calibri"/>
                <w:sz w:val="20"/>
                <w:szCs w:val="20"/>
              </w:rPr>
              <w:t xml:space="preserve">At the conclusion of FY25, </w:t>
            </w:r>
            <w:r w:rsidR="00C84BCF" w:rsidRPr="08F3A4E0">
              <w:rPr>
                <w:rFonts w:ascii="Calibri" w:hAnsi="Calibri" w:cs="Calibri"/>
                <w:sz w:val="20"/>
                <w:szCs w:val="20"/>
              </w:rPr>
              <w:t xml:space="preserve">15,040 </w:t>
            </w:r>
            <w:r w:rsidRPr="08F3A4E0">
              <w:rPr>
                <w:rFonts w:ascii="Calibri" w:hAnsi="Calibri" w:cs="Calibri"/>
                <w:sz w:val="20"/>
                <w:szCs w:val="20"/>
              </w:rPr>
              <w:t xml:space="preserve">individuals have been identified as having enhanced knowledge, capacity, and tools. Of this total, </w:t>
            </w:r>
            <w:r w:rsidR="46C177F7" w:rsidRPr="08F3A4E0">
              <w:rPr>
                <w:rFonts w:ascii="Calibri" w:hAnsi="Calibri" w:cs="Calibri"/>
                <w:sz w:val="20"/>
                <w:szCs w:val="20"/>
              </w:rPr>
              <w:t>2,10</w:t>
            </w:r>
            <w:r w:rsidR="0A8C8329" w:rsidRPr="08F3A4E0">
              <w:rPr>
                <w:rFonts w:ascii="Calibri" w:hAnsi="Calibri" w:cs="Calibri"/>
                <w:sz w:val="20"/>
                <w:szCs w:val="20"/>
              </w:rPr>
              <w:t>4</w:t>
            </w:r>
            <w:r w:rsidRPr="08F3A4E0">
              <w:rPr>
                <w:rFonts w:ascii="Calibri" w:hAnsi="Calibri" w:cs="Calibri"/>
                <w:sz w:val="20"/>
                <w:szCs w:val="20"/>
              </w:rPr>
              <w:t xml:space="preserve"> </w:t>
            </w:r>
            <w:r w:rsidR="0B685002" w:rsidRPr="08F3A4E0">
              <w:rPr>
                <w:rFonts w:ascii="Calibri" w:hAnsi="Calibri" w:cs="Calibri"/>
                <w:sz w:val="20"/>
                <w:szCs w:val="20"/>
              </w:rPr>
              <w:t xml:space="preserve">(%) </w:t>
            </w:r>
            <w:r w:rsidRPr="08F3A4E0">
              <w:rPr>
                <w:rFonts w:ascii="Calibri" w:hAnsi="Calibri" w:cs="Calibri"/>
                <w:sz w:val="20"/>
                <w:szCs w:val="20"/>
              </w:rPr>
              <w:t xml:space="preserve">identified as men, </w:t>
            </w:r>
          </w:p>
          <w:p w14:paraId="05C5B3CB" w14:textId="762AA695" w:rsidR="00D3786F" w:rsidRPr="006456BC" w:rsidRDefault="19283082" w:rsidP="007338E5">
            <w:pPr>
              <w:rPr>
                <w:rFonts w:ascii="Calibri" w:hAnsi="Calibri" w:cs="Calibri"/>
                <w:sz w:val="20"/>
                <w:szCs w:val="20"/>
              </w:rPr>
            </w:pPr>
            <w:r w:rsidRPr="08F3A4E0">
              <w:rPr>
                <w:rFonts w:ascii="Calibri" w:hAnsi="Calibri" w:cs="Calibri"/>
                <w:sz w:val="20"/>
                <w:szCs w:val="20"/>
              </w:rPr>
              <w:t>2,045</w:t>
            </w:r>
            <w:r w:rsidR="0B685002" w:rsidRPr="08F3A4E0">
              <w:rPr>
                <w:rFonts w:ascii="Calibri" w:hAnsi="Calibri" w:cs="Calibri"/>
                <w:sz w:val="20"/>
                <w:szCs w:val="20"/>
              </w:rPr>
              <w:t xml:space="preserve"> (%)</w:t>
            </w:r>
            <w:r w:rsidR="7F49F625" w:rsidRPr="08F3A4E0">
              <w:rPr>
                <w:rFonts w:ascii="Calibri" w:hAnsi="Calibri" w:cs="Calibri"/>
                <w:sz w:val="20"/>
                <w:szCs w:val="20"/>
              </w:rPr>
              <w:t xml:space="preserve"> identified as women, and </w:t>
            </w:r>
          </w:p>
          <w:p w14:paraId="695B38C5" w14:textId="7B4C8D74" w:rsidR="00D3786F" w:rsidRPr="006456BC" w:rsidRDefault="34E95A8F" w:rsidP="007338E5">
            <w:pPr>
              <w:rPr>
                <w:rFonts w:ascii="Calibri" w:hAnsi="Calibri" w:cs="Calibri"/>
                <w:sz w:val="20"/>
                <w:szCs w:val="20"/>
              </w:rPr>
            </w:pPr>
            <w:r w:rsidRPr="08F3A4E0">
              <w:rPr>
                <w:rFonts w:ascii="Calibri" w:hAnsi="Calibri" w:cs="Calibri"/>
                <w:sz w:val="20"/>
                <w:szCs w:val="20"/>
              </w:rPr>
              <w:t>10,891</w:t>
            </w:r>
            <w:r w:rsidR="7F49F625" w:rsidRPr="08F3A4E0">
              <w:rPr>
                <w:rFonts w:ascii="Calibri" w:hAnsi="Calibri" w:cs="Calibri"/>
                <w:sz w:val="20"/>
                <w:szCs w:val="20"/>
              </w:rPr>
              <w:t xml:space="preserve"> </w:t>
            </w:r>
            <w:r w:rsidR="0B685002" w:rsidRPr="08F3A4E0">
              <w:rPr>
                <w:rFonts w:ascii="Calibri" w:hAnsi="Calibri" w:cs="Calibri"/>
                <w:sz w:val="20"/>
                <w:szCs w:val="20"/>
              </w:rPr>
              <w:t xml:space="preserve">(%) </w:t>
            </w:r>
            <w:r w:rsidR="7F49F625" w:rsidRPr="08F3A4E0">
              <w:rPr>
                <w:rFonts w:ascii="Calibri" w:hAnsi="Calibri" w:cs="Calibri"/>
                <w:sz w:val="20"/>
                <w:szCs w:val="20"/>
              </w:rPr>
              <w:t xml:space="preserve">where either unknown or identified their gender as ‘other’. </w:t>
            </w:r>
          </w:p>
          <w:p w14:paraId="1F6EE17A" w14:textId="77777777" w:rsidR="00A4620B" w:rsidRPr="006456BC" w:rsidRDefault="00A4620B" w:rsidP="007338E5">
            <w:pPr>
              <w:rPr>
                <w:rFonts w:ascii="Calibri" w:hAnsi="Calibri" w:cs="Calibri"/>
                <w:sz w:val="20"/>
                <w:szCs w:val="20"/>
              </w:rPr>
            </w:pPr>
          </w:p>
          <w:p w14:paraId="425D2C99" w14:textId="72122D92" w:rsidR="00A4620B" w:rsidRPr="006456BC" w:rsidRDefault="00A4620B" w:rsidP="007338E5">
            <w:pPr>
              <w:rPr>
                <w:rFonts w:ascii="Calibri" w:hAnsi="Calibri" w:cs="Calibri"/>
                <w:sz w:val="20"/>
                <w:szCs w:val="20"/>
              </w:rPr>
            </w:pPr>
          </w:p>
        </w:tc>
        <w:tc>
          <w:tcPr>
            <w:tcW w:w="1111" w:type="dxa"/>
          </w:tcPr>
          <w:p w14:paraId="0B84C287" w14:textId="61AAA0FD" w:rsidR="007338E5" w:rsidRPr="006456BC" w:rsidRDefault="00337A8C" w:rsidP="00337A8C">
            <w:pPr>
              <w:ind w:left="65"/>
              <w:jc w:val="center"/>
              <w:rPr>
                <w:rFonts w:ascii="Calibri" w:hAnsi="Calibri" w:cs="Calibri"/>
                <w:sz w:val="20"/>
                <w:szCs w:val="20"/>
              </w:rPr>
            </w:pPr>
            <w:r w:rsidRPr="006456BC">
              <w:rPr>
                <w:rFonts w:ascii="Calibri" w:hAnsi="Calibri" w:cs="Calibri"/>
                <w:b/>
                <w:bCs/>
                <w:sz w:val="20"/>
                <w:szCs w:val="20"/>
              </w:rPr>
              <w:t>IS</w:t>
            </w:r>
          </w:p>
        </w:tc>
        <w:tc>
          <w:tcPr>
            <w:tcW w:w="5490" w:type="dxa"/>
          </w:tcPr>
          <w:p w14:paraId="649D9BC0" w14:textId="4E778D65" w:rsidR="00DA15FB" w:rsidRPr="003C387C" w:rsidRDefault="00DA15FB" w:rsidP="00DA15FB">
            <w:pPr>
              <w:pStyle w:val="Default"/>
              <w:rPr>
                <w:rFonts w:ascii="Calibri" w:hAnsi="Calibri" w:cs="Calibri"/>
                <w:sz w:val="20"/>
                <w:szCs w:val="20"/>
              </w:rPr>
            </w:pPr>
            <w:r w:rsidRPr="006456BC">
              <w:rPr>
                <w:rFonts w:ascii="Calibri" w:hAnsi="Calibri" w:cs="Calibri"/>
                <w:sz w:val="20"/>
                <w:szCs w:val="20"/>
              </w:rPr>
              <w:t xml:space="preserve">With a goal of building the global enabling conditions to achieving 30x30 through durable and effective ocean conservation, the Alliance’s capacity development and learning </w:t>
            </w:r>
            <w:r w:rsidR="006D7BFB">
              <w:rPr>
                <w:rFonts w:ascii="Calibri" w:hAnsi="Calibri" w:cs="Calibri"/>
                <w:sz w:val="20"/>
                <w:szCs w:val="20"/>
              </w:rPr>
              <w:t xml:space="preserve">(CDL) </w:t>
            </w:r>
            <w:r w:rsidRPr="006456BC">
              <w:rPr>
                <w:rFonts w:ascii="Calibri" w:hAnsi="Calibri" w:cs="Calibri"/>
                <w:sz w:val="20"/>
                <w:szCs w:val="20"/>
              </w:rPr>
              <w:t xml:space="preserve">team has focused on providing support to global and regional </w:t>
            </w:r>
            <w:r w:rsidRPr="003C387C">
              <w:rPr>
                <w:rFonts w:ascii="Calibri" w:hAnsi="Calibri" w:cs="Calibri"/>
                <w:sz w:val="20"/>
                <w:szCs w:val="20"/>
              </w:rPr>
              <w:t xml:space="preserve">learning networks, with an emphasis on partners that advance ocean conservation at scale. </w:t>
            </w:r>
          </w:p>
          <w:p w14:paraId="03443193" w14:textId="77777777" w:rsidR="00977C46" w:rsidRPr="003C387C" w:rsidRDefault="00977C46" w:rsidP="00DA15FB">
            <w:pPr>
              <w:pStyle w:val="Default"/>
              <w:rPr>
                <w:rFonts w:ascii="Calibri" w:hAnsi="Calibri" w:cs="Calibri"/>
                <w:sz w:val="20"/>
                <w:szCs w:val="20"/>
              </w:rPr>
            </w:pPr>
          </w:p>
          <w:p w14:paraId="17982379" w14:textId="37393441" w:rsidR="00977C46" w:rsidRPr="003C387C" w:rsidRDefault="00977C46" w:rsidP="00DA15FB">
            <w:pPr>
              <w:pStyle w:val="Default"/>
              <w:rPr>
                <w:rFonts w:ascii="Calibri" w:hAnsi="Calibri" w:cs="Calibri"/>
                <w:sz w:val="20"/>
                <w:szCs w:val="20"/>
              </w:rPr>
            </w:pPr>
            <w:r w:rsidRPr="003C387C">
              <w:rPr>
                <w:rFonts w:ascii="Calibri" w:hAnsi="Calibri" w:cs="Calibri"/>
                <w:sz w:val="20"/>
                <w:szCs w:val="20"/>
              </w:rPr>
              <w:t xml:space="preserve">Notable learning </w:t>
            </w:r>
            <w:r w:rsidR="002A1A47" w:rsidRPr="003C387C">
              <w:rPr>
                <w:rFonts w:ascii="Calibri" w:hAnsi="Calibri" w:cs="Calibri"/>
                <w:sz w:val="20"/>
                <w:szCs w:val="20"/>
              </w:rPr>
              <w:t>initiatives</w:t>
            </w:r>
            <w:r w:rsidRPr="003C387C">
              <w:rPr>
                <w:rFonts w:ascii="Calibri" w:hAnsi="Calibri" w:cs="Calibri"/>
                <w:sz w:val="20"/>
                <w:szCs w:val="20"/>
              </w:rPr>
              <w:t xml:space="preserve"> supported by the Blue Nature Alliance in FY25 include: </w:t>
            </w:r>
          </w:p>
          <w:p w14:paraId="03E20760" w14:textId="77777777" w:rsidR="00977C46" w:rsidRPr="003C387C" w:rsidRDefault="00977C46" w:rsidP="00DA15FB">
            <w:pPr>
              <w:pStyle w:val="Default"/>
              <w:rPr>
                <w:rFonts w:ascii="Calibri" w:hAnsi="Calibri" w:cs="Calibri"/>
                <w:sz w:val="20"/>
                <w:szCs w:val="20"/>
              </w:rPr>
            </w:pPr>
          </w:p>
          <w:p w14:paraId="08C5A74D" w14:textId="77777777" w:rsidR="007338E5" w:rsidRPr="003C387C" w:rsidRDefault="006456BC" w:rsidP="00E66B85">
            <w:pPr>
              <w:pStyle w:val="Default"/>
              <w:numPr>
                <w:ilvl w:val="0"/>
                <w:numId w:val="40"/>
              </w:numPr>
              <w:rPr>
                <w:rFonts w:ascii="Calibri" w:hAnsi="Calibri" w:cs="Calibri"/>
                <w:color w:val="000000" w:themeColor="text1"/>
                <w:sz w:val="20"/>
                <w:szCs w:val="20"/>
              </w:rPr>
            </w:pPr>
            <w:r w:rsidRPr="003C387C">
              <w:rPr>
                <w:rFonts w:ascii="Calibri" w:hAnsi="Calibri" w:cs="Calibri"/>
                <w:color w:val="000000" w:themeColor="text1"/>
                <w:sz w:val="20"/>
                <w:szCs w:val="20"/>
              </w:rPr>
              <w:t xml:space="preserve">With support from the Alliance, the MPA School of the Southern Cone completed the design and launched a </w:t>
            </w:r>
            <w:hyperlink r:id="rId19" w:history="1">
              <w:r w:rsidRPr="003C387C">
                <w:rPr>
                  <w:rStyle w:val="Hyperlink"/>
                  <w:rFonts w:ascii="Calibri" w:hAnsi="Calibri" w:cs="Calibri"/>
                  <w:sz w:val="20"/>
                  <w:szCs w:val="20"/>
                </w:rPr>
                <w:t>diploma course</w:t>
              </w:r>
            </w:hyperlink>
            <w:r w:rsidRPr="003C387C">
              <w:rPr>
                <w:rFonts w:ascii="Calibri" w:hAnsi="Calibri" w:cs="Calibri"/>
                <w:sz w:val="20"/>
                <w:szCs w:val="20"/>
              </w:rPr>
              <w:t>.</w:t>
            </w:r>
          </w:p>
          <w:p w14:paraId="2383B245" w14:textId="77777777" w:rsidR="00E66B85" w:rsidRPr="003C387C" w:rsidRDefault="00E66B85" w:rsidP="00E66B85">
            <w:pPr>
              <w:pStyle w:val="Default"/>
              <w:ind w:left="720"/>
              <w:rPr>
                <w:rFonts w:ascii="Calibri" w:hAnsi="Calibri" w:cs="Calibri"/>
                <w:color w:val="000000" w:themeColor="text1"/>
                <w:sz w:val="20"/>
                <w:szCs w:val="20"/>
              </w:rPr>
            </w:pPr>
          </w:p>
          <w:p w14:paraId="21AFE1C8" w14:textId="4689536E" w:rsidR="00E66B85" w:rsidRPr="003C387C" w:rsidRDefault="00E66B85" w:rsidP="00E66B85">
            <w:pPr>
              <w:pStyle w:val="ListParagraph"/>
              <w:numPr>
                <w:ilvl w:val="0"/>
                <w:numId w:val="40"/>
              </w:numPr>
              <w:rPr>
                <w:rFonts w:ascii="Calibri" w:hAnsi="Calibri" w:cs="Calibri"/>
                <w:color w:val="000000" w:themeColor="text1"/>
                <w:sz w:val="20"/>
                <w:szCs w:val="20"/>
              </w:rPr>
            </w:pPr>
            <w:r w:rsidRPr="003C387C">
              <w:rPr>
                <w:rFonts w:ascii="Calibri" w:hAnsi="Calibri" w:cs="Calibri"/>
                <w:color w:val="000000" w:themeColor="text1"/>
                <w:sz w:val="20"/>
                <w:szCs w:val="20"/>
              </w:rPr>
              <w:t xml:space="preserve">In partnership with MPA Connect, two workshops were </w:t>
            </w:r>
            <w:r w:rsidR="002A1A47" w:rsidRPr="003C387C">
              <w:rPr>
                <w:rFonts w:ascii="Calibri" w:hAnsi="Calibri" w:cs="Calibri"/>
                <w:color w:val="000000" w:themeColor="text1"/>
                <w:sz w:val="20"/>
                <w:szCs w:val="20"/>
              </w:rPr>
              <w:t>held focused</w:t>
            </w:r>
            <w:r w:rsidRPr="003C387C">
              <w:rPr>
                <w:rFonts w:ascii="Calibri" w:hAnsi="Calibri" w:cs="Calibri"/>
                <w:color w:val="000000" w:themeColor="text1"/>
                <w:sz w:val="20"/>
                <w:szCs w:val="20"/>
              </w:rPr>
              <w:t xml:space="preserve"> on finance and communication in Dominica and Mexico. </w:t>
            </w:r>
          </w:p>
          <w:p w14:paraId="0C37E7F8" w14:textId="77777777" w:rsidR="003C387C" w:rsidRPr="003C387C" w:rsidRDefault="003C387C" w:rsidP="003C387C">
            <w:pPr>
              <w:rPr>
                <w:rFonts w:ascii="Calibri" w:hAnsi="Calibri" w:cs="Calibri"/>
                <w:color w:val="000000" w:themeColor="text1"/>
                <w:sz w:val="20"/>
                <w:szCs w:val="20"/>
              </w:rPr>
            </w:pPr>
          </w:p>
          <w:p w14:paraId="6E18FD64" w14:textId="77777777" w:rsidR="00E66B85" w:rsidRPr="008E3BFE" w:rsidRDefault="003C387C" w:rsidP="00E66B85">
            <w:pPr>
              <w:pStyle w:val="Default"/>
              <w:numPr>
                <w:ilvl w:val="0"/>
                <w:numId w:val="40"/>
              </w:numPr>
              <w:rPr>
                <w:rStyle w:val="normaltextrun"/>
                <w:rFonts w:ascii="Calibri" w:hAnsi="Calibri" w:cs="Calibri"/>
                <w:color w:val="000000" w:themeColor="text1"/>
                <w:sz w:val="20"/>
                <w:szCs w:val="20"/>
              </w:rPr>
            </w:pPr>
            <w:r w:rsidRPr="003C387C">
              <w:rPr>
                <w:rFonts w:ascii="Calibri" w:hAnsi="Calibri" w:cs="Calibri"/>
                <w:sz w:val="20"/>
                <w:szCs w:val="20"/>
              </w:rPr>
              <w:t xml:space="preserve">The </w:t>
            </w:r>
            <w:hyperlink r:id="rId20" w:tgtFrame="_blank" w:history="1">
              <w:r w:rsidRPr="003C387C">
                <w:rPr>
                  <w:rStyle w:val="normaltextrun"/>
                  <w:rFonts w:ascii="Calibri" w:eastAsiaTheme="majorEastAsia" w:hAnsi="Calibri" w:cs="Calibri"/>
                  <w:color w:val="467886"/>
                  <w:sz w:val="20"/>
                  <w:szCs w:val="20"/>
                </w:rPr>
                <w:t>Colorado State University Center for Protected Area Management Social Aspects of MPAs Course</w:t>
              </w:r>
            </w:hyperlink>
            <w:r w:rsidRPr="003C387C">
              <w:rPr>
                <w:rFonts w:ascii="Calibri" w:hAnsi="Calibri" w:cs="Calibri"/>
                <w:sz w:val="20"/>
                <w:szCs w:val="20"/>
              </w:rPr>
              <w:t xml:space="preserve"> was launched with 4</w:t>
            </w:r>
            <w:r w:rsidRPr="003C387C">
              <w:rPr>
                <w:rStyle w:val="normaltextrun"/>
                <w:rFonts w:ascii="Calibri" w:eastAsiaTheme="majorEastAsia" w:hAnsi="Calibri" w:cs="Calibri"/>
                <w:sz w:val="20"/>
                <w:szCs w:val="20"/>
              </w:rPr>
              <w:t>1 (31F/10M) participants from 22 countries</w:t>
            </w:r>
          </w:p>
          <w:p w14:paraId="4FBDD2DF" w14:textId="77777777" w:rsidR="008E3BFE" w:rsidRDefault="008E3BFE" w:rsidP="008E3BFE">
            <w:pPr>
              <w:pStyle w:val="ListParagraph"/>
              <w:rPr>
                <w:rFonts w:ascii="Calibri" w:hAnsi="Calibri" w:cs="Calibri"/>
                <w:color w:val="000000" w:themeColor="text1"/>
                <w:sz w:val="20"/>
                <w:szCs w:val="20"/>
              </w:rPr>
            </w:pPr>
          </w:p>
          <w:p w14:paraId="6E38B71A" w14:textId="77777777" w:rsidR="008E3BFE" w:rsidRPr="008E3BFE" w:rsidRDefault="008E3BFE" w:rsidP="00E66B85">
            <w:pPr>
              <w:pStyle w:val="Default"/>
              <w:numPr>
                <w:ilvl w:val="0"/>
                <w:numId w:val="40"/>
              </w:numPr>
              <w:rPr>
                <w:rFonts w:ascii="Calibri" w:hAnsi="Calibri" w:cs="Calibri"/>
                <w:color w:val="000000" w:themeColor="text1"/>
                <w:sz w:val="20"/>
                <w:szCs w:val="20"/>
              </w:rPr>
            </w:pPr>
            <w:r w:rsidRPr="008E3BFE">
              <w:rPr>
                <w:rFonts w:ascii="Calibri" w:hAnsi="Calibri" w:cs="Calibri"/>
                <w:sz w:val="20"/>
                <w:szCs w:val="20"/>
              </w:rPr>
              <w:t xml:space="preserve">In partnership with </w:t>
            </w:r>
            <w:proofErr w:type="spellStart"/>
            <w:r w:rsidRPr="008E3BFE">
              <w:rPr>
                <w:rFonts w:ascii="Calibri" w:hAnsi="Calibri" w:cs="Calibri"/>
                <w:sz w:val="20"/>
                <w:szCs w:val="20"/>
              </w:rPr>
              <w:t>WildAid</w:t>
            </w:r>
            <w:proofErr w:type="spellEnd"/>
            <w:r w:rsidRPr="008E3BFE">
              <w:rPr>
                <w:rFonts w:ascii="Calibri" w:hAnsi="Calibri" w:cs="Calibri"/>
                <w:sz w:val="20"/>
                <w:szCs w:val="20"/>
              </w:rPr>
              <w:t xml:space="preserve"> Marine, a Latin America LSMPA Enforcement Exchange was held, with 30 participants (20M/10F) from nine countries. A toolkit reflecting the learning of the workshop was recently launched by Reef Resilience Network.</w:t>
            </w:r>
          </w:p>
          <w:p w14:paraId="10D5526A" w14:textId="77777777" w:rsidR="008E3BFE" w:rsidRDefault="008E3BFE" w:rsidP="008E3BFE">
            <w:pPr>
              <w:pStyle w:val="ListParagraph"/>
              <w:rPr>
                <w:rFonts w:ascii="Calibri" w:hAnsi="Calibri" w:cs="Calibri"/>
                <w:color w:val="000000" w:themeColor="text1"/>
                <w:sz w:val="20"/>
                <w:szCs w:val="20"/>
              </w:rPr>
            </w:pPr>
          </w:p>
          <w:p w14:paraId="7F275974" w14:textId="5530C71B" w:rsidR="008E3BFE" w:rsidRPr="008E3BFE" w:rsidRDefault="2482DD75" w:rsidP="08F3A4E0">
            <w:pPr>
              <w:pStyle w:val="Default"/>
              <w:rPr>
                <w:rFonts w:asciiTheme="minorHAnsi" w:hAnsiTheme="minorHAnsi" w:cstheme="minorBidi"/>
                <w:sz w:val="20"/>
                <w:szCs w:val="20"/>
              </w:rPr>
            </w:pPr>
            <w:r w:rsidRPr="08F3A4E0">
              <w:rPr>
                <w:rFonts w:ascii="Calibri" w:hAnsi="Calibri" w:cs="Calibri"/>
                <w:color w:val="000000" w:themeColor="text1"/>
                <w:sz w:val="20"/>
                <w:szCs w:val="20"/>
              </w:rPr>
              <w:t xml:space="preserve">In addition to </w:t>
            </w:r>
            <w:r w:rsidR="002A1A47" w:rsidRPr="08F3A4E0">
              <w:rPr>
                <w:rFonts w:ascii="Calibri" w:hAnsi="Calibri" w:cs="Calibri"/>
                <w:color w:val="000000" w:themeColor="text1"/>
                <w:sz w:val="20"/>
                <w:szCs w:val="20"/>
              </w:rPr>
              <w:t>initiatives</w:t>
            </w:r>
            <w:r w:rsidRPr="08F3A4E0">
              <w:rPr>
                <w:rFonts w:ascii="Calibri" w:hAnsi="Calibri" w:cs="Calibri"/>
                <w:color w:val="000000" w:themeColor="text1"/>
                <w:sz w:val="20"/>
                <w:szCs w:val="20"/>
              </w:rPr>
              <w:t xml:space="preserve"> </w:t>
            </w:r>
            <w:r w:rsidR="3356B156" w:rsidRPr="08F3A4E0">
              <w:rPr>
                <w:rFonts w:ascii="Calibri" w:hAnsi="Calibri" w:cs="Calibri"/>
                <w:color w:val="000000" w:themeColor="text1"/>
                <w:sz w:val="20"/>
                <w:szCs w:val="20"/>
              </w:rPr>
              <w:t xml:space="preserve">under the CDL team, this number also includes individuals with access to </w:t>
            </w:r>
            <w:r w:rsidR="3356B156" w:rsidRPr="08F3A4E0">
              <w:rPr>
                <w:rFonts w:asciiTheme="minorHAnsi" w:hAnsiTheme="minorHAnsi" w:cstheme="minorBidi"/>
                <w:sz w:val="20"/>
                <w:szCs w:val="20"/>
              </w:rPr>
              <w:t xml:space="preserve">enhanced knowledge capacity, and tools to implement ocean conservation at scale </w:t>
            </w:r>
            <w:r w:rsidR="3356B156" w:rsidRPr="08F3A4E0">
              <w:rPr>
                <w:rFonts w:asciiTheme="minorHAnsi" w:hAnsiTheme="minorHAnsi" w:cstheme="minorBidi"/>
                <w:sz w:val="20"/>
                <w:szCs w:val="20"/>
              </w:rPr>
              <w:lastRenderedPageBreak/>
              <w:t xml:space="preserve">and/or transboundary ocean governance </w:t>
            </w:r>
            <w:proofErr w:type="gramStart"/>
            <w:r w:rsidR="3356B156" w:rsidRPr="08F3A4E0">
              <w:rPr>
                <w:rFonts w:asciiTheme="minorHAnsi" w:hAnsiTheme="minorHAnsi" w:cstheme="minorBidi"/>
                <w:sz w:val="20"/>
                <w:szCs w:val="20"/>
              </w:rPr>
              <w:t>as a result of</w:t>
            </w:r>
            <w:proofErr w:type="gramEnd"/>
            <w:r w:rsidR="3356B156" w:rsidRPr="08F3A4E0">
              <w:rPr>
                <w:rFonts w:asciiTheme="minorHAnsi" w:hAnsiTheme="minorHAnsi" w:cstheme="minorBidi"/>
                <w:sz w:val="20"/>
                <w:szCs w:val="20"/>
              </w:rPr>
              <w:t xml:space="preserve"> activities at site-based engagements</w:t>
            </w:r>
            <w:r w:rsidR="056BD068" w:rsidRPr="08F3A4E0">
              <w:rPr>
                <w:rFonts w:asciiTheme="minorHAnsi" w:hAnsiTheme="minorHAnsi" w:cstheme="minorBidi"/>
                <w:sz w:val="20"/>
                <w:szCs w:val="20"/>
              </w:rPr>
              <w:t>. The number of unknown individuals increased this fiscal year due to the conclusion of an engagement phase that was focused on build</w:t>
            </w:r>
            <w:r w:rsidR="20FEE86A" w:rsidRPr="08F3A4E0">
              <w:rPr>
                <w:rFonts w:asciiTheme="minorHAnsi" w:hAnsiTheme="minorHAnsi" w:cstheme="minorBidi"/>
                <w:sz w:val="20"/>
                <w:szCs w:val="20"/>
              </w:rPr>
              <w:t xml:space="preserve">ing public awareness and participation in </w:t>
            </w:r>
            <w:proofErr w:type="gramStart"/>
            <w:r w:rsidR="20FEE86A" w:rsidRPr="08F3A4E0">
              <w:rPr>
                <w:rFonts w:asciiTheme="minorHAnsi" w:hAnsiTheme="minorHAnsi" w:cstheme="minorBidi"/>
                <w:sz w:val="20"/>
                <w:szCs w:val="20"/>
              </w:rPr>
              <w:t>policy-making</w:t>
            </w:r>
            <w:proofErr w:type="gramEnd"/>
            <w:r w:rsidR="20FEE86A" w:rsidRPr="08F3A4E0">
              <w:rPr>
                <w:rFonts w:asciiTheme="minorHAnsi" w:hAnsiTheme="minorHAnsi" w:cstheme="minorBidi"/>
                <w:sz w:val="20"/>
                <w:szCs w:val="20"/>
              </w:rPr>
              <w:t xml:space="preserve"> through rallies, videos, conferences, </w:t>
            </w:r>
            <w:r w:rsidR="4C776EB5" w:rsidRPr="08F3A4E0">
              <w:rPr>
                <w:rFonts w:asciiTheme="minorHAnsi" w:hAnsiTheme="minorHAnsi" w:cstheme="minorBidi"/>
                <w:sz w:val="20"/>
                <w:szCs w:val="20"/>
              </w:rPr>
              <w:t>and other events.</w:t>
            </w:r>
          </w:p>
        </w:tc>
      </w:tr>
      <w:tr w:rsidR="004D0A7D" w:rsidRPr="0007046D" w14:paraId="1C087342" w14:textId="77777777" w:rsidTr="007057EF">
        <w:trPr>
          <w:trHeight w:val="357"/>
          <w:jc w:val="center"/>
        </w:trPr>
        <w:tc>
          <w:tcPr>
            <w:tcW w:w="14845" w:type="dxa"/>
            <w:gridSpan w:val="6"/>
            <w:shd w:val="clear" w:color="auto" w:fill="D9D9D9" w:themeFill="background1" w:themeFillShade="D9"/>
          </w:tcPr>
          <w:p w14:paraId="75676E89" w14:textId="3F893C16" w:rsidR="004D0A7D" w:rsidRDefault="004D0A7D" w:rsidP="004D0A7D">
            <w:pPr>
              <w:ind w:left="65"/>
              <w:rPr>
                <w:color w:val="000000" w:themeColor="text1"/>
                <w:sz w:val="20"/>
                <w:szCs w:val="20"/>
              </w:rPr>
            </w:pPr>
            <w:r>
              <w:rPr>
                <w:color w:val="000000" w:themeColor="text1"/>
                <w:sz w:val="20"/>
                <w:szCs w:val="20"/>
              </w:rPr>
              <w:lastRenderedPageBreak/>
              <w:t xml:space="preserve"> </w:t>
            </w:r>
            <w:r w:rsidRPr="007338E5">
              <w:rPr>
                <w:rFonts w:asciiTheme="minorHAnsi" w:hAnsiTheme="minorHAnsi" w:cstheme="minorHAnsi"/>
                <w:b/>
                <w:bCs/>
                <w:sz w:val="20"/>
                <w:szCs w:val="20"/>
              </w:rPr>
              <w:t xml:space="preserve">COMPONENT </w:t>
            </w:r>
            <w:r>
              <w:rPr>
                <w:rFonts w:asciiTheme="minorHAnsi" w:hAnsiTheme="minorHAnsi" w:cstheme="minorHAnsi"/>
                <w:b/>
                <w:bCs/>
                <w:sz w:val="20"/>
                <w:szCs w:val="20"/>
              </w:rPr>
              <w:t>5:</w:t>
            </w:r>
            <w:r w:rsidRPr="007338E5">
              <w:rPr>
                <w:rFonts w:asciiTheme="minorHAnsi" w:hAnsiTheme="minorHAnsi" w:cstheme="minorHAnsi"/>
                <w:b/>
                <w:bCs/>
                <w:sz w:val="20"/>
                <w:szCs w:val="20"/>
              </w:rPr>
              <w:t xml:space="preserve"> </w:t>
            </w:r>
            <w:r>
              <w:rPr>
                <w:rFonts w:asciiTheme="minorHAnsi" w:hAnsiTheme="minorHAnsi" w:cstheme="minorHAnsi"/>
                <w:b/>
                <w:bCs/>
                <w:sz w:val="20"/>
                <w:szCs w:val="20"/>
              </w:rPr>
              <w:t xml:space="preserve">Monitoring and Evaluation  </w:t>
            </w:r>
          </w:p>
        </w:tc>
      </w:tr>
      <w:tr w:rsidR="004D0A7D" w:rsidRPr="0007046D" w14:paraId="3540C1FB" w14:textId="77777777" w:rsidTr="007057EF">
        <w:trPr>
          <w:trHeight w:val="501"/>
          <w:jc w:val="center"/>
        </w:trPr>
        <w:tc>
          <w:tcPr>
            <w:tcW w:w="2425" w:type="dxa"/>
          </w:tcPr>
          <w:p w14:paraId="0B3A7DA0" w14:textId="5283D0E5" w:rsidR="004D0A7D" w:rsidRDefault="004D0A7D" w:rsidP="004D0A7D">
            <w:pPr>
              <w:rPr>
                <w:rFonts w:asciiTheme="minorHAnsi" w:hAnsiTheme="minorHAnsi" w:cstheme="minorBidi"/>
                <w:sz w:val="20"/>
                <w:szCs w:val="20"/>
              </w:rPr>
            </w:pPr>
            <w:r>
              <w:rPr>
                <w:rFonts w:asciiTheme="minorHAnsi" w:hAnsiTheme="minorHAnsi" w:cstheme="minorBidi"/>
                <w:sz w:val="20"/>
                <w:szCs w:val="20"/>
              </w:rPr>
              <w:t>Outcome 5.1: Monitoring and evaluation framework for the Blue Nature Alliance in place and used.</w:t>
            </w:r>
          </w:p>
        </w:tc>
        <w:tc>
          <w:tcPr>
            <w:tcW w:w="1980" w:type="dxa"/>
          </w:tcPr>
          <w:p w14:paraId="5DF22403" w14:textId="009F951A" w:rsidR="004D0A7D" w:rsidRPr="001925F5" w:rsidRDefault="004D0A7D" w:rsidP="004D0A7D">
            <w:pPr>
              <w:rPr>
                <w:rFonts w:asciiTheme="minorHAnsi" w:hAnsiTheme="minorHAnsi" w:cstheme="minorHAnsi"/>
                <w:sz w:val="20"/>
                <w:szCs w:val="20"/>
              </w:rPr>
            </w:pPr>
            <w:r w:rsidRPr="00A00671">
              <w:rPr>
                <w:rFonts w:asciiTheme="minorHAnsi" w:hAnsiTheme="minorHAnsi" w:cstheme="minorHAnsi"/>
                <w:sz w:val="20"/>
                <w:szCs w:val="20"/>
              </w:rPr>
              <w:t xml:space="preserve">Outcome </w:t>
            </w:r>
            <w:r>
              <w:rPr>
                <w:rFonts w:asciiTheme="minorHAnsi" w:hAnsiTheme="minorHAnsi" w:cstheme="minorHAnsi"/>
                <w:sz w:val="20"/>
                <w:szCs w:val="20"/>
              </w:rPr>
              <w:t>I</w:t>
            </w:r>
            <w:r w:rsidRPr="00A00671">
              <w:rPr>
                <w:rFonts w:asciiTheme="minorHAnsi" w:hAnsiTheme="minorHAnsi" w:cstheme="minorHAnsi"/>
                <w:sz w:val="20"/>
                <w:szCs w:val="20"/>
              </w:rPr>
              <w:t xml:space="preserve">ndicator </w:t>
            </w:r>
            <w:r>
              <w:rPr>
                <w:rFonts w:asciiTheme="minorHAnsi" w:hAnsiTheme="minorHAnsi" w:cstheme="minorHAnsi"/>
                <w:sz w:val="20"/>
                <w:szCs w:val="20"/>
              </w:rPr>
              <w:t>5</w:t>
            </w:r>
            <w:r w:rsidRPr="00A00671">
              <w:rPr>
                <w:rFonts w:asciiTheme="minorHAnsi" w:hAnsiTheme="minorHAnsi" w:cstheme="minorHAnsi"/>
                <w:sz w:val="20"/>
                <w:szCs w:val="20"/>
              </w:rPr>
              <w:t>.</w:t>
            </w:r>
            <w:r>
              <w:rPr>
                <w:rFonts w:asciiTheme="minorHAnsi" w:hAnsiTheme="minorHAnsi" w:cstheme="minorHAnsi"/>
                <w:sz w:val="20"/>
                <w:szCs w:val="20"/>
              </w:rPr>
              <w:t>1</w:t>
            </w:r>
            <w:r w:rsidRPr="00A00671">
              <w:rPr>
                <w:rFonts w:asciiTheme="minorHAnsi" w:hAnsiTheme="minorHAnsi" w:cstheme="minorHAnsi"/>
                <w:sz w:val="20"/>
                <w:szCs w:val="20"/>
              </w:rPr>
              <w:t xml:space="preserve">: </w:t>
            </w:r>
            <w:r>
              <w:rPr>
                <w:rFonts w:asciiTheme="minorHAnsi" w:hAnsiTheme="minorHAnsi" w:cstheme="minorHAnsi"/>
                <w:bCs/>
                <w:color w:val="000000" w:themeColor="text1"/>
                <w:sz w:val="20"/>
                <w:szCs w:val="20"/>
              </w:rPr>
              <w:t xml:space="preserve">Percent of required reports and evaluations completed. </w:t>
            </w:r>
          </w:p>
        </w:tc>
        <w:tc>
          <w:tcPr>
            <w:tcW w:w="1643" w:type="dxa"/>
          </w:tcPr>
          <w:p w14:paraId="2D5C6C78" w14:textId="6AFCF446" w:rsidR="004D0A7D" w:rsidRPr="004D0A7D" w:rsidRDefault="004D0A7D" w:rsidP="004D0A7D">
            <w:pPr>
              <w:rPr>
                <w:rFonts w:ascii="Calibri" w:hAnsi="Calibri" w:cs="Calibri"/>
                <w:sz w:val="20"/>
                <w:szCs w:val="20"/>
              </w:rPr>
            </w:pPr>
            <w:r>
              <w:rPr>
                <w:rFonts w:asciiTheme="minorHAnsi" w:hAnsiTheme="minorHAnsi" w:cstheme="minorHAnsi"/>
                <w:bCs/>
                <w:color w:val="000000" w:themeColor="text1"/>
                <w:sz w:val="20"/>
                <w:szCs w:val="20"/>
              </w:rPr>
              <w:t>100 percent</w:t>
            </w:r>
          </w:p>
        </w:tc>
        <w:tc>
          <w:tcPr>
            <w:tcW w:w="2196" w:type="dxa"/>
          </w:tcPr>
          <w:p w14:paraId="4DBA0837" w14:textId="192E91E9" w:rsidR="004D0A7D" w:rsidRPr="008253FC" w:rsidRDefault="00597DEA" w:rsidP="004D0A7D">
            <w:pPr>
              <w:rPr>
                <w:rFonts w:ascii="Calibri" w:hAnsi="Calibri" w:cs="Calibri"/>
                <w:sz w:val="20"/>
                <w:szCs w:val="20"/>
              </w:rPr>
            </w:pPr>
            <w:r w:rsidRPr="008253FC">
              <w:rPr>
                <w:rFonts w:ascii="Calibri" w:hAnsi="Calibri" w:cs="Calibri"/>
                <w:sz w:val="20"/>
                <w:szCs w:val="20"/>
              </w:rPr>
              <w:t>100%</w:t>
            </w:r>
          </w:p>
        </w:tc>
        <w:tc>
          <w:tcPr>
            <w:tcW w:w="1111" w:type="dxa"/>
          </w:tcPr>
          <w:p w14:paraId="74DA10E6" w14:textId="665FA88A" w:rsidR="004D0A7D" w:rsidRPr="008253FC" w:rsidRDefault="00597DEA" w:rsidP="004D0A7D">
            <w:pPr>
              <w:ind w:left="65"/>
              <w:jc w:val="center"/>
              <w:rPr>
                <w:rFonts w:ascii="Calibri" w:hAnsi="Calibri" w:cs="Calibri"/>
                <w:b/>
                <w:bCs/>
                <w:sz w:val="20"/>
                <w:szCs w:val="20"/>
              </w:rPr>
            </w:pPr>
            <w:r w:rsidRPr="008253FC">
              <w:rPr>
                <w:rFonts w:ascii="Calibri" w:hAnsi="Calibri" w:cs="Calibri"/>
                <w:b/>
                <w:bCs/>
                <w:sz w:val="20"/>
                <w:szCs w:val="20"/>
              </w:rPr>
              <w:t>IS</w:t>
            </w:r>
          </w:p>
        </w:tc>
        <w:tc>
          <w:tcPr>
            <w:tcW w:w="5490" w:type="dxa"/>
          </w:tcPr>
          <w:p w14:paraId="306342E9" w14:textId="77777777" w:rsidR="00F04F14" w:rsidRDefault="00F04F14" w:rsidP="00F04F14">
            <w:pPr>
              <w:ind w:left="65"/>
              <w:rPr>
                <w:rFonts w:asciiTheme="minorHAnsi" w:hAnsiTheme="minorHAnsi"/>
                <w:sz w:val="20"/>
                <w:szCs w:val="20"/>
              </w:rPr>
            </w:pPr>
            <w:r w:rsidRPr="00803534">
              <w:rPr>
                <w:rFonts w:asciiTheme="minorHAnsi" w:hAnsiTheme="minorHAnsi"/>
                <w:sz w:val="20"/>
                <w:szCs w:val="20"/>
              </w:rPr>
              <w:t>With the submission of the final FY2</w:t>
            </w:r>
            <w:r>
              <w:rPr>
                <w:rFonts w:asciiTheme="minorHAnsi" w:hAnsiTheme="minorHAnsi"/>
                <w:sz w:val="20"/>
                <w:szCs w:val="20"/>
              </w:rPr>
              <w:t>5</w:t>
            </w:r>
            <w:r w:rsidRPr="00803534">
              <w:rPr>
                <w:rFonts w:asciiTheme="minorHAnsi" w:hAnsiTheme="minorHAnsi"/>
                <w:sz w:val="20"/>
                <w:szCs w:val="20"/>
              </w:rPr>
              <w:t xml:space="preserve"> workplan report</w:t>
            </w:r>
            <w:r>
              <w:rPr>
                <w:rFonts w:asciiTheme="minorHAnsi" w:hAnsiTheme="minorHAnsi"/>
                <w:sz w:val="20"/>
                <w:szCs w:val="20"/>
              </w:rPr>
              <w:t xml:space="preserve"> and this FY25 PIR</w:t>
            </w:r>
            <w:r w:rsidRPr="00803534">
              <w:rPr>
                <w:rFonts w:asciiTheme="minorHAnsi" w:hAnsiTheme="minorHAnsi"/>
                <w:sz w:val="20"/>
                <w:szCs w:val="20"/>
              </w:rPr>
              <w:t>, 100% of FY2</w:t>
            </w:r>
            <w:r>
              <w:rPr>
                <w:rFonts w:asciiTheme="minorHAnsi" w:hAnsiTheme="minorHAnsi"/>
                <w:sz w:val="20"/>
                <w:szCs w:val="20"/>
              </w:rPr>
              <w:t>5</w:t>
            </w:r>
            <w:r w:rsidRPr="00803534">
              <w:rPr>
                <w:rFonts w:asciiTheme="minorHAnsi" w:hAnsiTheme="minorHAnsi"/>
                <w:sz w:val="20"/>
                <w:szCs w:val="20"/>
              </w:rPr>
              <w:t xml:space="preserve"> required reports and evaluations will be completed.</w:t>
            </w:r>
          </w:p>
          <w:p w14:paraId="1465E1CD" w14:textId="77777777" w:rsidR="00F04F14" w:rsidRDefault="00F04F14" w:rsidP="00F04F14">
            <w:pPr>
              <w:ind w:left="65"/>
              <w:rPr>
                <w:rFonts w:asciiTheme="minorHAnsi" w:hAnsiTheme="minorHAnsi"/>
                <w:sz w:val="20"/>
                <w:szCs w:val="20"/>
              </w:rPr>
            </w:pPr>
          </w:p>
          <w:p w14:paraId="6CC74F79" w14:textId="467306F9" w:rsidR="00F04F14" w:rsidRPr="00F04F14" w:rsidRDefault="00F04F14" w:rsidP="00F04F14">
            <w:pPr>
              <w:ind w:left="65"/>
              <w:rPr>
                <w:rFonts w:asciiTheme="minorHAnsi" w:hAnsiTheme="minorHAnsi"/>
                <w:sz w:val="20"/>
                <w:szCs w:val="20"/>
              </w:rPr>
            </w:pPr>
            <w:r>
              <w:rPr>
                <w:rFonts w:asciiTheme="minorHAnsi" w:hAnsiTheme="minorHAnsi"/>
                <w:sz w:val="20"/>
                <w:szCs w:val="20"/>
              </w:rPr>
              <w:t xml:space="preserve">The project’s independent midterm evaluation (GEF MTE) was completed in FY25.  </w:t>
            </w:r>
          </w:p>
        </w:tc>
      </w:tr>
    </w:tbl>
    <w:p w14:paraId="633013E3" w14:textId="77777777" w:rsidR="00724CC0" w:rsidRDefault="00724CC0" w:rsidP="00724CC0"/>
    <w:p w14:paraId="1AA4D56F" w14:textId="77777777" w:rsidR="00724CC0" w:rsidRDefault="00724CC0" w:rsidP="009A2A59">
      <w:pPr>
        <w:rPr>
          <w:sz w:val="18"/>
        </w:rPr>
      </w:pPr>
    </w:p>
    <w:tbl>
      <w:tblPr>
        <w:tblW w:w="14670" w:type="dxa"/>
        <w:tblInd w:w="-4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top w:w="43" w:type="dxa"/>
          <w:left w:w="43" w:type="dxa"/>
          <w:bottom w:w="43" w:type="dxa"/>
          <w:right w:w="0" w:type="dxa"/>
        </w:tblCellMar>
        <w:tblLook w:val="0000" w:firstRow="0" w:lastRow="0" w:firstColumn="0" w:lastColumn="0" w:noHBand="0" w:noVBand="0"/>
      </w:tblPr>
      <w:tblGrid>
        <w:gridCol w:w="3330"/>
        <w:gridCol w:w="11340"/>
      </w:tblGrid>
      <w:tr w:rsidR="00966F82" w:rsidRPr="00DF42CB" w14:paraId="2889DF05" w14:textId="77777777" w:rsidTr="006723EE">
        <w:trPr>
          <w:trHeight w:val="93"/>
        </w:trPr>
        <w:tc>
          <w:tcPr>
            <w:tcW w:w="3330" w:type="dxa"/>
            <w:shd w:val="clear" w:color="auto" w:fill="548DD4" w:themeFill="text2" w:themeFillTint="99"/>
            <w:tcMar>
              <w:top w:w="50" w:type="dxa"/>
              <w:left w:w="50" w:type="dxa"/>
              <w:bottom w:w="50" w:type="dxa"/>
              <w:right w:w="50" w:type="dxa"/>
            </w:tcMar>
            <w:vAlign w:val="center"/>
          </w:tcPr>
          <w:p w14:paraId="23853293" w14:textId="4C297526" w:rsidR="00966F82" w:rsidRPr="009C569B" w:rsidRDefault="00302041" w:rsidP="00D362DA">
            <w:pPr>
              <w:ind w:left="90" w:right="60"/>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DEVELOPMENT OBJECTIVE</w:t>
            </w:r>
            <w:r w:rsidR="00B468FE">
              <w:rPr>
                <w:rFonts w:asciiTheme="minorHAnsi" w:hAnsiTheme="minorHAnsi" w:cstheme="minorHAnsi"/>
                <w:b/>
                <w:color w:val="FFFFFF" w:themeColor="background1"/>
                <w:sz w:val="20"/>
                <w:szCs w:val="20"/>
              </w:rPr>
              <w:t xml:space="preserve"> (</w:t>
            </w:r>
            <w:r w:rsidR="00B468FE" w:rsidRPr="009C569B">
              <w:rPr>
                <w:rFonts w:asciiTheme="minorHAnsi" w:hAnsiTheme="minorHAnsi" w:cstheme="minorHAnsi"/>
                <w:b/>
                <w:color w:val="FFFFFF" w:themeColor="background1"/>
                <w:sz w:val="20"/>
                <w:szCs w:val="20"/>
              </w:rPr>
              <w:t xml:space="preserve">OBJECTIVE </w:t>
            </w:r>
            <w:r w:rsidR="00B468FE">
              <w:rPr>
                <w:rFonts w:asciiTheme="minorHAnsi" w:hAnsiTheme="minorHAnsi" w:cstheme="minorHAnsi"/>
                <w:b/>
                <w:color w:val="FFFFFF" w:themeColor="background1"/>
                <w:sz w:val="20"/>
                <w:szCs w:val="20"/>
              </w:rPr>
              <w:t>AND OUTCOMES</w:t>
            </w:r>
            <w:r>
              <w:rPr>
                <w:rFonts w:asciiTheme="minorHAnsi" w:hAnsiTheme="minorHAnsi" w:cstheme="minorHAnsi"/>
                <w:b/>
                <w:color w:val="FFFFFF" w:themeColor="background1"/>
                <w:sz w:val="20"/>
                <w:szCs w:val="20"/>
              </w:rPr>
              <w:t>)</w:t>
            </w:r>
            <w:r w:rsidR="00FD43D0" w:rsidRPr="009C569B">
              <w:rPr>
                <w:rFonts w:asciiTheme="minorHAnsi" w:hAnsiTheme="minorHAnsi" w:cstheme="minorHAnsi"/>
                <w:b/>
                <w:color w:val="FFFFFF" w:themeColor="background1"/>
                <w:sz w:val="20"/>
                <w:szCs w:val="20"/>
              </w:rPr>
              <w:t xml:space="preserve"> </w:t>
            </w:r>
            <w:r w:rsidR="00966F82" w:rsidRPr="009C569B">
              <w:rPr>
                <w:rFonts w:asciiTheme="minorHAnsi" w:hAnsiTheme="minorHAnsi" w:cstheme="minorHAnsi"/>
                <w:b/>
                <w:color w:val="FFFFFF" w:themeColor="background1"/>
                <w:sz w:val="20"/>
                <w:szCs w:val="20"/>
              </w:rPr>
              <w:t>RATING</w:t>
            </w:r>
          </w:p>
        </w:tc>
        <w:tc>
          <w:tcPr>
            <w:tcW w:w="11340" w:type="dxa"/>
            <w:shd w:val="clear" w:color="auto" w:fill="548DD4" w:themeFill="text2" w:themeFillTint="99"/>
            <w:vAlign w:val="center"/>
          </w:tcPr>
          <w:p w14:paraId="47F1F67C" w14:textId="77777777" w:rsidR="00966F82" w:rsidRPr="009C569B" w:rsidRDefault="00A54829" w:rsidP="00966F82">
            <w:pPr>
              <w:ind w:left="137"/>
              <w:jc w:val="center"/>
              <w:rPr>
                <w:rFonts w:asciiTheme="minorHAnsi" w:hAnsiTheme="minorHAnsi" w:cstheme="minorHAnsi"/>
                <w:b/>
                <w:color w:val="FFFFFF" w:themeColor="background1"/>
                <w:sz w:val="20"/>
                <w:szCs w:val="20"/>
              </w:rPr>
            </w:pPr>
            <w:r w:rsidRPr="009C569B">
              <w:rPr>
                <w:rFonts w:asciiTheme="minorHAnsi" w:hAnsiTheme="minorHAnsi" w:cstheme="minorHAnsi"/>
                <w:b/>
                <w:color w:val="FFFFFF" w:themeColor="background1"/>
                <w:sz w:val="20"/>
                <w:szCs w:val="20"/>
              </w:rPr>
              <w:t>JUSTIFICATION</w:t>
            </w:r>
          </w:p>
        </w:tc>
      </w:tr>
      <w:tr w:rsidR="00EA48F7" w:rsidRPr="00DF42CB" w14:paraId="6A2C651A" w14:textId="77777777" w:rsidTr="00382FF9">
        <w:trPr>
          <w:trHeight w:val="282"/>
        </w:trPr>
        <w:tc>
          <w:tcPr>
            <w:tcW w:w="3330" w:type="dxa"/>
            <w:shd w:val="clear" w:color="auto" w:fill="00B050"/>
            <w:tcMar>
              <w:top w:w="50" w:type="dxa"/>
              <w:left w:w="50" w:type="dxa"/>
              <w:bottom w:w="50" w:type="dxa"/>
              <w:right w:w="50" w:type="dxa"/>
            </w:tcMar>
          </w:tcPr>
          <w:p w14:paraId="4C3D92D7" w14:textId="541C928A" w:rsidR="00EA48F7" w:rsidRPr="00463F5E" w:rsidRDefault="00382FF9" w:rsidP="00463F5E">
            <w:pPr>
              <w:pStyle w:val="FreeForm"/>
              <w:ind w:left="137" w:firstLine="0"/>
              <w:jc w:val="center"/>
              <w:rPr>
                <w:rFonts w:asciiTheme="minorHAnsi" w:hAnsiTheme="minorHAnsi"/>
                <w:b/>
                <w:color w:val="008000"/>
                <w:sz w:val="20"/>
              </w:rPr>
            </w:pPr>
            <w:r w:rsidRPr="00382FF9">
              <w:rPr>
                <w:rFonts w:asciiTheme="minorHAnsi" w:hAnsiTheme="minorHAnsi"/>
                <w:b/>
                <w:color w:val="000000" w:themeColor="text1"/>
                <w:sz w:val="20"/>
              </w:rPr>
              <w:t>S</w:t>
            </w:r>
          </w:p>
        </w:tc>
        <w:tc>
          <w:tcPr>
            <w:tcW w:w="11340" w:type="dxa"/>
          </w:tcPr>
          <w:p w14:paraId="71371BA4" w14:textId="0CC8FB8F" w:rsidR="00387BC9" w:rsidRPr="00FA669A" w:rsidRDefault="000661D6" w:rsidP="00D76CC4">
            <w:pPr>
              <w:rPr>
                <w:rFonts w:asciiTheme="minorHAnsi" w:hAnsiTheme="minorHAnsi"/>
                <w:color w:val="000000" w:themeColor="text1"/>
                <w:sz w:val="20"/>
              </w:rPr>
            </w:pPr>
            <w:r>
              <w:rPr>
                <w:rFonts w:asciiTheme="minorHAnsi" w:hAnsiTheme="minorHAnsi" w:cstheme="minorHAnsi"/>
                <w:bCs/>
                <w:color w:val="000000" w:themeColor="text1"/>
                <w:sz w:val="20"/>
              </w:rPr>
              <w:t xml:space="preserve">The project has continued to make considerable progress towards the </w:t>
            </w:r>
            <w:r w:rsidRPr="00F6595A">
              <w:rPr>
                <w:rFonts w:asciiTheme="minorHAnsi" w:hAnsiTheme="minorHAnsi" w:cstheme="minorHAnsi"/>
                <w:bCs/>
                <w:color w:val="000000" w:themeColor="text1"/>
                <w:sz w:val="20"/>
              </w:rPr>
              <w:t>1.25 billion</w:t>
            </w:r>
            <w:r>
              <w:rPr>
                <w:rFonts w:asciiTheme="minorHAnsi" w:hAnsiTheme="minorHAnsi" w:cstheme="minorHAnsi"/>
                <w:bCs/>
                <w:color w:val="000000" w:themeColor="text1"/>
                <w:sz w:val="20"/>
              </w:rPr>
              <w:t xml:space="preserve"> ha target for o</w:t>
            </w:r>
            <w:r w:rsidRPr="00F6595A">
              <w:rPr>
                <w:rFonts w:asciiTheme="minorHAnsi" w:hAnsiTheme="minorHAnsi" w:cstheme="minorHAnsi"/>
                <w:bCs/>
                <w:color w:val="000000" w:themeColor="text1"/>
                <w:sz w:val="20"/>
              </w:rPr>
              <w:t>cean conservation areas created or under improved management for conservation and sustainable use</w:t>
            </w:r>
            <w:r w:rsidR="00DE7F16">
              <w:rPr>
                <w:rFonts w:asciiTheme="minorHAnsi" w:hAnsiTheme="minorHAnsi" w:cstheme="minorHAnsi"/>
                <w:bCs/>
                <w:color w:val="000000" w:themeColor="text1"/>
                <w:sz w:val="20"/>
              </w:rPr>
              <w:t>.</w:t>
            </w:r>
            <w:r w:rsidR="00DE7F16">
              <w:rPr>
                <w:rFonts w:asciiTheme="minorHAnsi" w:hAnsiTheme="minorHAnsi"/>
                <w:sz w:val="20"/>
                <w:szCs w:val="20"/>
              </w:rPr>
              <w:t xml:space="preserve"> </w:t>
            </w:r>
            <w:r w:rsidR="002B0C7E">
              <w:rPr>
                <w:rFonts w:asciiTheme="minorHAnsi" w:hAnsiTheme="minorHAnsi"/>
                <w:sz w:val="20"/>
                <w:szCs w:val="20"/>
              </w:rPr>
              <w:t xml:space="preserve">Regarding the objective indicators, </w:t>
            </w:r>
            <w:r w:rsidR="00DE7F16">
              <w:rPr>
                <w:rFonts w:asciiTheme="minorHAnsi" w:hAnsiTheme="minorHAnsi"/>
                <w:sz w:val="20"/>
                <w:szCs w:val="20"/>
              </w:rPr>
              <w:t xml:space="preserve">534.96 M hectares of improved/upgraded ocean conservation area and 354.41 M hectares of new/expanded ocean conservation area have been achieved. With this, </w:t>
            </w:r>
            <w:r w:rsidR="00DE7F16">
              <w:rPr>
                <w:rFonts w:asciiTheme="minorHAnsi" w:hAnsiTheme="minorHAnsi"/>
                <w:iCs/>
                <w:sz w:val="20"/>
                <w:szCs w:val="20"/>
              </w:rPr>
              <w:t>the project has achieved the project target of 500M hectares of improved/upgraded ocean conservation area additional to the baseline and is anticipated to be on track to achieve the project target of 750M hectares of new or expanded ocean conservation area additional to the baseline. The</w:t>
            </w:r>
            <w:r w:rsidR="002B0C7E">
              <w:rPr>
                <w:rFonts w:asciiTheme="minorHAnsi" w:hAnsiTheme="minorHAnsi"/>
                <w:iCs/>
                <w:sz w:val="20"/>
                <w:szCs w:val="20"/>
              </w:rPr>
              <w:t xml:space="preserve"> objective indicator for </w:t>
            </w:r>
            <w:r w:rsidR="00E00776">
              <w:rPr>
                <w:rFonts w:asciiTheme="minorHAnsi" w:hAnsiTheme="minorHAnsi"/>
                <w:iCs/>
                <w:sz w:val="20"/>
                <w:szCs w:val="20"/>
              </w:rPr>
              <w:t xml:space="preserve">direct </w:t>
            </w:r>
            <w:r w:rsidR="002B0C7E">
              <w:rPr>
                <w:rFonts w:asciiTheme="minorHAnsi" w:hAnsiTheme="minorHAnsi"/>
                <w:iCs/>
                <w:sz w:val="20"/>
                <w:szCs w:val="20"/>
              </w:rPr>
              <w:t>beneficiaries has already been exceed</w:t>
            </w:r>
            <w:r w:rsidR="00C24289">
              <w:rPr>
                <w:rFonts w:asciiTheme="minorHAnsi" w:hAnsiTheme="minorHAnsi"/>
                <w:iCs/>
                <w:sz w:val="20"/>
                <w:szCs w:val="20"/>
              </w:rPr>
              <w:t>ed</w:t>
            </w:r>
            <w:r w:rsidR="002B0C7E">
              <w:rPr>
                <w:rFonts w:asciiTheme="minorHAnsi" w:hAnsiTheme="minorHAnsi"/>
                <w:iCs/>
                <w:sz w:val="20"/>
                <w:szCs w:val="20"/>
              </w:rPr>
              <w:t xml:space="preserve">. </w:t>
            </w:r>
            <w:r w:rsidR="00C24289">
              <w:rPr>
                <w:rFonts w:asciiTheme="minorHAnsi" w:hAnsiTheme="minorHAnsi"/>
                <w:iCs/>
                <w:sz w:val="20"/>
                <w:szCs w:val="20"/>
              </w:rPr>
              <w:t>Several outcome indicators have already been exceeded</w:t>
            </w:r>
            <w:r w:rsidR="003F57F5">
              <w:rPr>
                <w:rFonts w:asciiTheme="minorHAnsi" w:hAnsiTheme="minorHAnsi"/>
                <w:iCs/>
                <w:sz w:val="20"/>
                <w:szCs w:val="20"/>
              </w:rPr>
              <w:t xml:space="preserve"> as well</w:t>
            </w:r>
            <w:r w:rsidR="00C24289">
              <w:rPr>
                <w:rFonts w:asciiTheme="minorHAnsi" w:hAnsiTheme="minorHAnsi"/>
                <w:iCs/>
                <w:sz w:val="20"/>
                <w:szCs w:val="20"/>
              </w:rPr>
              <w:t xml:space="preserve">, </w:t>
            </w:r>
            <w:r w:rsidR="00C16130">
              <w:rPr>
                <w:rFonts w:asciiTheme="minorHAnsi" w:hAnsiTheme="minorHAnsi"/>
                <w:iCs/>
                <w:sz w:val="20"/>
                <w:szCs w:val="20"/>
              </w:rPr>
              <w:t>such as number of engagement</w:t>
            </w:r>
            <w:r w:rsidR="00D76CC4">
              <w:rPr>
                <w:rFonts w:asciiTheme="minorHAnsi" w:hAnsiTheme="minorHAnsi"/>
                <w:iCs/>
                <w:sz w:val="20"/>
                <w:szCs w:val="20"/>
              </w:rPr>
              <w:t xml:space="preserve">s, number of individuals with enhanced knowledge capacity and tools, and number </w:t>
            </w:r>
            <w:proofErr w:type="gramStart"/>
            <w:r w:rsidR="00D76CC4">
              <w:rPr>
                <w:rFonts w:asciiTheme="minorHAnsi" w:hAnsiTheme="minorHAnsi"/>
                <w:iCs/>
                <w:sz w:val="20"/>
                <w:szCs w:val="20"/>
              </w:rPr>
              <w:t xml:space="preserve">of </w:t>
            </w:r>
            <w:r w:rsidR="00D76CC4" w:rsidRPr="61DCB0F6">
              <w:rPr>
                <w:rFonts w:ascii="Calibri" w:hAnsi="Calibri" w:cs="Calibri"/>
                <w:sz w:val="20"/>
                <w:szCs w:val="20"/>
              </w:rPr>
              <w:t xml:space="preserve"> research</w:t>
            </w:r>
            <w:proofErr w:type="gramEnd"/>
            <w:r w:rsidR="00D76CC4" w:rsidRPr="61DCB0F6">
              <w:rPr>
                <w:rFonts w:ascii="Calibri" w:hAnsi="Calibri" w:cs="Calibri"/>
                <w:sz w:val="20"/>
                <w:szCs w:val="20"/>
              </w:rPr>
              <w:t xml:space="preserve"> projects and publications and reports.</w:t>
            </w:r>
          </w:p>
        </w:tc>
      </w:tr>
    </w:tbl>
    <w:p w14:paraId="442F8078" w14:textId="77777777" w:rsidR="00966F82" w:rsidRPr="009A2A59" w:rsidRDefault="00966F82" w:rsidP="009A2A59">
      <w:pPr>
        <w:rPr>
          <w:sz w:val="18"/>
        </w:rPr>
      </w:pPr>
    </w:p>
    <w:p w14:paraId="0F7C60C7" w14:textId="6C6B65CC" w:rsidR="00D362DA" w:rsidRPr="00D362DA" w:rsidRDefault="009A715B" w:rsidP="00D362DA">
      <w:pPr>
        <w:pStyle w:val="Heading2"/>
        <w:spacing w:before="0" w:after="120"/>
        <w:rPr>
          <w:rFonts w:asciiTheme="minorHAnsi" w:hAnsiTheme="minorHAnsi"/>
          <w:color w:val="auto"/>
          <w:sz w:val="24"/>
        </w:rPr>
      </w:pPr>
      <w:bookmarkStart w:id="9" w:name="_Toc475372433"/>
      <w:bookmarkStart w:id="10" w:name="_Toc475372530"/>
      <w:bookmarkStart w:id="11" w:name="_Toc475428937"/>
      <w:r w:rsidRPr="00D362DA">
        <w:rPr>
          <w:rFonts w:asciiTheme="minorHAnsi" w:hAnsiTheme="minorHAnsi"/>
          <w:b/>
          <w:color w:val="auto"/>
          <w:sz w:val="24"/>
        </w:rPr>
        <w:t xml:space="preserve">b. Progress towards </w:t>
      </w:r>
      <w:r w:rsidR="00885DC4">
        <w:rPr>
          <w:rFonts w:asciiTheme="minorHAnsi" w:hAnsiTheme="minorHAnsi"/>
          <w:b/>
          <w:color w:val="auto"/>
          <w:sz w:val="24"/>
        </w:rPr>
        <w:t>Implementation Progress (</w:t>
      </w:r>
      <w:r w:rsidR="00724CC0">
        <w:rPr>
          <w:rFonts w:asciiTheme="minorHAnsi" w:hAnsiTheme="minorHAnsi"/>
          <w:b/>
          <w:color w:val="auto"/>
          <w:sz w:val="24"/>
        </w:rPr>
        <w:t>Deliver</w:t>
      </w:r>
      <w:r w:rsidR="00B47E0E">
        <w:rPr>
          <w:rFonts w:asciiTheme="minorHAnsi" w:hAnsiTheme="minorHAnsi"/>
          <w:b/>
          <w:color w:val="auto"/>
          <w:sz w:val="24"/>
        </w:rPr>
        <w:t xml:space="preserve">y of </w:t>
      </w:r>
      <w:r w:rsidR="00B559E6" w:rsidRPr="00D362DA">
        <w:rPr>
          <w:rFonts w:asciiTheme="minorHAnsi" w:hAnsiTheme="minorHAnsi"/>
          <w:b/>
          <w:color w:val="auto"/>
          <w:sz w:val="24"/>
        </w:rPr>
        <w:t>Out</w:t>
      </w:r>
      <w:r w:rsidR="00724CC0">
        <w:rPr>
          <w:rFonts w:asciiTheme="minorHAnsi" w:hAnsiTheme="minorHAnsi"/>
          <w:b/>
          <w:color w:val="auto"/>
          <w:sz w:val="24"/>
        </w:rPr>
        <w:t>puts</w:t>
      </w:r>
      <w:r w:rsidR="00B559E6" w:rsidRPr="00D362DA">
        <w:rPr>
          <w:rFonts w:asciiTheme="minorHAnsi" w:hAnsiTheme="minorHAnsi"/>
          <w:b/>
          <w:color w:val="auto"/>
          <w:sz w:val="24"/>
        </w:rPr>
        <w:t xml:space="preserve"> </w:t>
      </w:r>
      <w:r w:rsidR="00724CC0">
        <w:rPr>
          <w:rFonts w:asciiTheme="minorHAnsi" w:hAnsiTheme="minorHAnsi"/>
          <w:b/>
          <w:color w:val="auto"/>
          <w:sz w:val="24"/>
        </w:rPr>
        <w:t>a</w:t>
      </w:r>
      <w:r w:rsidR="0074373A">
        <w:rPr>
          <w:rFonts w:asciiTheme="minorHAnsi" w:hAnsiTheme="minorHAnsi"/>
          <w:b/>
          <w:color w:val="auto"/>
          <w:sz w:val="24"/>
        </w:rPr>
        <w:t>n</w:t>
      </w:r>
      <w:r w:rsidR="00724CC0">
        <w:rPr>
          <w:rFonts w:asciiTheme="minorHAnsi" w:hAnsiTheme="minorHAnsi"/>
          <w:b/>
          <w:color w:val="auto"/>
          <w:sz w:val="24"/>
        </w:rPr>
        <w:t>d Implement</w:t>
      </w:r>
      <w:r w:rsidR="00B47E0E">
        <w:rPr>
          <w:rFonts w:asciiTheme="minorHAnsi" w:hAnsiTheme="minorHAnsi"/>
          <w:b/>
          <w:color w:val="auto"/>
          <w:sz w:val="24"/>
        </w:rPr>
        <w:t>ation of</w:t>
      </w:r>
      <w:r w:rsidR="00724CC0">
        <w:rPr>
          <w:rFonts w:asciiTheme="minorHAnsi" w:hAnsiTheme="minorHAnsi"/>
          <w:b/>
          <w:color w:val="auto"/>
          <w:sz w:val="24"/>
        </w:rPr>
        <w:t xml:space="preserve"> Activities</w:t>
      </w:r>
      <w:bookmarkEnd w:id="9"/>
      <w:bookmarkEnd w:id="10"/>
      <w:bookmarkEnd w:id="11"/>
      <w:r w:rsidR="00885DC4">
        <w:rPr>
          <w:rFonts w:asciiTheme="minorHAnsi" w:hAnsiTheme="minorHAnsi"/>
          <w:b/>
          <w:color w:val="auto"/>
          <w:sz w:val="24"/>
        </w:rPr>
        <w:t>)</w:t>
      </w:r>
      <w:r w:rsidR="00642AED">
        <w:rPr>
          <w:rFonts w:asciiTheme="minorHAnsi" w:hAnsiTheme="minorHAnsi"/>
          <w:color w:val="auto"/>
          <w:sz w:val="24"/>
        </w:rPr>
        <w:t xml:space="preserve"> </w:t>
      </w:r>
    </w:p>
    <w:p w14:paraId="16BB91EE" w14:textId="15AEDC35" w:rsidR="5926E86B" w:rsidRDefault="00D362DA" w:rsidP="009334A4">
      <w:pPr>
        <w:rPr>
          <w:rFonts w:asciiTheme="minorHAnsi" w:hAnsiTheme="minorHAnsi" w:cstheme="minorBidi"/>
          <w:sz w:val="22"/>
          <w:szCs w:val="22"/>
        </w:rPr>
      </w:pPr>
      <w:r w:rsidRPr="46D70C66">
        <w:rPr>
          <w:rFonts w:asciiTheme="minorHAnsi" w:hAnsiTheme="minorHAnsi" w:cstheme="minorBidi"/>
          <w:sz w:val="22"/>
          <w:szCs w:val="22"/>
        </w:rPr>
        <w:t>T</w:t>
      </w:r>
      <w:r w:rsidR="008F4D51" w:rsidRPr="46D70C66">
        <w:rPr>
          <w:rFonts w:asciiTheme="minorHAnsi" w:hAnsiTheme="minorHAnsi" w:cstheme="minorBidi"/>
          <w:sz w:val="22"/>
          <w:szCs w:val="22"/>
        </w:rPr>
        <w:t xml:space="preserve">his part of the report assesses the progress towards </w:t>
      </w:r>
      <w:r w:rsidR="006E485E" w:rsidRPr="46D70C66">
        <w:rPr>
          <w:rFonts w:asciiTheme="minorHAnsi" w:hAnsiTheme="minorHAnsi" w:cstheme="minorBidi"/>
          <w:sz w:val="22"/>
          <w:szCs w:val="22"/>
        </w:rPr>
        <w:t>delivery of outputs and implementation of activities</w:t>
      </w:r>
      <w:r w:rsidR="00661F4E" w:rsidRPr="46D70C66">
        <w:rPr>
          <w:rFonts w:asciiTheme="minorHAnsi" w:hAnsiTheme="minorHAnsi" w:cstheme="minorBidi"/>
          <w:sz w:val="22"/>
          <w:szCs w:val="22"/>
        </w:rPr>
        <w:t xml:space="preserve"> planned for the year</w:t>
      </w:r>
      <w:r w:rsidRPr="46D70C66">
        <w:rPr>
          <w:rFonts w:asciiTheme="minorHAnsi" w:hAnsiTheme="minorHAnsi" w:cstheme="minorBidi"/>
          <w:sz w:val="22"/>
          <w:szCs w:val="22"/>
        </w:rPr>
        <w:t>.</w:t>
      </w:r>
    </w:p>
    <w:p w14:paraId="45AB7C9D" w14:textId="77777777" w:rsidR="009334A4" w:rsidRPr="009334A4" w:rsidRDefault="009334A4" w:rsidP="009334A4">
      <w:pPr>
        <w:rPr>
          <w:color w:val="008000"/>
          <w:sz w:val="20"/>
          <w:szCs w:val="20"/>
        </w:rPr>
      </w:pPr>
    </w:p>
    <w:p w14:paraId="685AEB81" w14:textId="77777777" w:rsidR="009334A4" w:rsidRDefault="009334A4" w:rsidP="009334A4">
      <w:pPr>
        <w:pStyle w:val="Heading2"/>
        <w:spacing w:before="0" w:after="120"/>
        <w:rPr>
          <w:rFonts w:asciiTheme="minorHAnsi" w:hAnsiTheme="minorHAnsi"/>
          <w:b/>
          <w:bCs/>
          <w:color w:val="auto"/>
          <w:sz w:val="24"/>
          <w:szCs w:val="24"/>
        </w:rPr>
      </w:pPr>
      <w:r w:rsidRPr="4CCFC360">
        <w:rPr>
          <w:rFonts w:asciiTheme="minorHAnsi" w:hAnsiTheme="minorHAnsi"/>
          <w:b/>
          <w:bCs/>
          <w:color w:val="auto"/>
          <w:sz w:val="24"/>
          <w:szCs w:val="24"/>
        </w:rPr>
        <w:t xml:space="preserve">Progress: </w:t>
      </w:r>
      <w:r w:rsidRPr="4CCFC360">
        <w:rPr>
          <w:rFonts w:ascii="Calibri" w:eastAsia="Calibri" w:hAnsi="Calibri" w:cs="Calibri"/>
          <w:b/>
          <w:bCs/>
          <w:color w:val="auto"/>
          <w:sz w:val="24"/>
          <w:szCs w:val="24"/>
          <w:lang w:val="en-GB"/>
        </w:rPr>
        <w:t>Information on progress outcomes of project implementation activities</w:t>
      </w:r>
    </w:p>
    <w:tbl>
      <w:tblPr>
        <w:tblStyle w:val="TableGrid"/>
        <w:tblW w:w="0" w:type="auto"/>
        <w:tblLayout w:type="fixed"/>
        <w:tblLook w:val="06A0" w:firstRow="1" w:lastRow="0" w:firstColumn="1" w:lastColumn="0" w:noHBand="1" w:noVBand="1"/>
      </w:tblPr>
      <w:tblGrid>
        <w:gridCol w:w="14400"/>
      </w:tblGrid>
      <w:tr w:rsidR="009334A4" w14:paraId="2B34F53D" w14:textId="77777777" w:rsidTr="00C24748">
        <w:trPr>
          <w:trHeight w:val="300"/>
        </w:trPr>
        <w:tc>
          <w:tcPr>
            <w:tcW w:w="14400" w:type="dxa"/>
          </w:tcPr>
          <w:p w14:paraId="030995F3" w14:textId="77777777" w:rsidR="009334A4" w:rsidRDefault="009334A4" w:rsidP="00C24748">
            <w:pPr>
              <w:pStyle w:val="FreeForm"/>
              <w:spacing w:after="60"/>
              <w:ind w:left="90" w:right="185" w:firstLine="0"/>
              <w:rPr>
                <w:rFonts w:asciiTheme="minorHAnsi" w:hAnsiTheme="minorHAnsi" w:cs="Calibri"/>
                <w:color w:val="000000" w:themeColor="text1"/>
                <w:sz w:val="20"/>
              </w:rPr>
            </w:pPr>
            <w:r>
              <w:rPr>
                <w:rFonts w:asciiTheme="minorHAnsi" w:hAnsiTheme="minorHAnsi" w:cs="Calibri"/>
                <w:color w:val="000000" w:themeColor="text1"/>
                <w:sz w:val="20"/>
              </w:rPr>
              <w:t>FY25 continued the previous year’s focus on cultivating diverse partnerships, strengthening capacity for MPA management, advancing strategies for the sustainable financing of ocean conservation areas, and navigating challenges due to changes in local, national, global political circumstances. However, the year represented a notable shift from scoping/expanding the portfolio to advancing implementation and ensuring durability of impact across the</w:t>
            </w:r>
            <w:r w:rsidRPr="008C7A0C">
              <w:rPr>
                <w:rFonts w:asciiTheme="minorHAnsi" w:hAnsiTheme="minorHAnsi" w:cs="Calibri"/>
                <w:color w:val="000000" w:themeColor="text1"/>
                <w:sz w:val="20"/>
              </w:rPr>
              <w:t xml:space="preserve"> </w:t>
            </w:r>
            <w:r>
              <w:rPr>
                <w:rFonts w:asciiTheme="minorHAnsi" w:hAnsiTheme="minorHAnsi" w:cs="Calibri"/>
                <w:color w:val="000000" w:themeColor="text1"/>
                <w:sz w:val="20"/>
              </w:rPr>
              <w:t>Alliance’s</w:t>
            </w:r>
            <w:r w:rsidRPr="008C7A0C">
              <w:rPr>
                <w:rFonts w:asciiTheme="minorHAnsi" w:hAnsiTheme="minorHAnsi" w:cs="Calibri"/>
                <w:color w:val="000000" w:themeColor="text1"/>
                <w:sz w:val="20"/>
              </w:rPr>
              <w:t xml:space="preserve"> 43 </w:t>
            </w:r>
            <w:r>
              <w:rPr>
                <w:rFonts w:asciiTheme="minorHAnsi" w:hAnsiTheme="minorHAnsi" w:cs="Calibri"/>
                <w:color w:val="000000" w:themeColor="text1"/>
                <w:sz w:val="20"/>
              </w:rPr>
              <w:t xml:space="preserve">site-based </w:t>
            </w:r>
            <w:r w:rsidRPr="008C7A0C">
              <w:rPr>
                <w:rFonts w:asciiTheme="minorHAnsi" w:hAnsiTheme="minorHAnsi" w:cs="Calibri"/>
                <w:color w:val="000000" w:themeColor="text1"/>
                <w:sz w:val="20"/>
              </w:rPr>
              <w:t>engagements</w:t>
            </w:r>
            <w:r>
              <w:rPr>
                <w:rFonts w:asciiTheme="minorHAnsi" w:hAnsiTheme="minorHAnsi" w:cs="Calibri"/>
                <w:color w:val="000000" w:themeColor="text1"/>
                <w:sz w:val="20"/>
              </w:rPr>
              <w:t>. The Alliance’s portfolio of site-based engagements now</w:t>
            </w:r>
            <w:r w:rsidRPr="008C7A0C">
              <w:rPr>
                <w:rFonts w:asciiTheme="minorHAnsi" w:hAnsiTheme="minorHAnsi" w:cs="Calibri"/>
                <w:color w:val="000000" w:themeColor="text1"/>
                <w:sz w:val="20"/>
              </w:rPr>
              <w:t xml:space="preserve"> span</w:t>
            </w:r>
            <w:r>
              <w:rPr>
                <w:rFonts w:asciiTheme="minorHAnsi" w:hAnsiTheme="minorHAnsi" w:cs="Calibri"/>
                <w:color w:val="000000" w:themeColor="text1"/>
                <w:sz w:val="20"/>
              </w:rPr>
              <w:t>s</w:t>
            </w:r>
            <w:r w:rsidRPr="008C7A0C">
              <w:rPr>
                <w:rFonts w:asciiTheme="minorHAnsi" w:hAnsiTheme="minorHAnsi" w:cs="Calibri"/>
                <w:color w:val="000000" w:themeColor="text1"/>
                <w:sz w:val="20"/>
              </w:rPr>
              <w:t xml:space="preserve"> 53 countries and the high </w:t>
            </w:r>
            <w:proofErr w:type="gramStart"/>
            <w:r w:rsidRPr="008C7A0C">
              <w:rPr>
                <w:rFonts w:asciiTheme="minorHAnsi" w:hAnsiTheme="minorHAnsi" w:cs="Calibri"/>
                <w:color w:val="000000" w:themeColor="text1"/>
                <w:sz w:val="20"/>
              </w:rPr>
              <w:t>seas</w:t>
            </w:r>
            <w:r>
              <w:rPr>
                <w:rFonts w:asciiTheme="minorHAnsi" w:hAnsiTheme="minorHAnsi" w:cs="Calibri"/>
                <w:color w:val="000000" w:themeColor="text1"/>
                <w:sz w:val="20"/>
              </w:rPr>
              <w:t>, and</w:t>
            </w:r>
            <w:proofErr w:type="gramEnd"/>
            <w:r>
              <w:rPr>
                <w:rFonts w:asciiTheme="minorHAnsi" w:hAnsiTheme="minorHAnsi" w:cs="Calibri"/>
                <w:color w:val="000000" w:themeColor="text1"/>
                <w:sz w:val="20"/>
              </w:rPr>
              <w:t xml:space="preserve"> c</w:t>
            </w:r>
            <w:r w:rsidRPr="008C7A0C">
              <w:rPr>
                <w:rFonts w:asciiTheme="minorHAnsi" w:hAnsiTheme="minorHAnsi" w:cs="Calibri"/>
                <w:color w:val="000000" w:themeColor="text1"/>
                <w:sz w:val="20"/>
              </w:rPr>
              <w:t>ollectively represent</w:t>
            </w:r>
            <w:r>
              <w:rPr>
                <w:rFonts w:asciiTheme="minorHAnsi" w:hAnsiTheme="minorHAnsi" w:cs="Calibri"/>
                <w:color w:val="000000" w:themeColor="text1"/>
                <w:sz w:val="20"/>
              </w:rPr>
              <w:t>s</w:t>
            </w:r>
            <w:r w:rsidRPr="008C7A0C">
              <w:rPr>
                <w:rFonts w:asciiTheme="minorHAnsi" w:hAnsiTheme="minorHAnsi" w:cs="Calibri"/>
                <w:color w:val="000000" w:themeColor="text1"/>
                <w:sz w:val="20"/>
              </w:rPr>
              <w:t xml:space="preserve"> more than 2</w:t>
            </w:r>
            <w:r>
              <w:rPr>
                <w:rFonts w:asciiTheme="minorHAnsi" w:hAnsiTheme="minorHAnsi" w:cs="Calibri"/>
                <w:color w:val="000000" w:themeColor="text1"/>
                <w:sz w:val="20"/>
              </w:rPr>
              <w:t>.</w:t>
            </w:r>
            <w:r w:rsidRPr="008C7A0C">
              <w:rPr>
                <w:rFonts w:asciiTheme="minorHAnsi" w:hAnsiTheme="minorHAnsi" w:cs="Calibri"/>
                <w:color w:val="000000" w:themeColor="text1"/>
                <w:sz w:val="20"/>
              </w:rPr>
              <w:t>8</w:t>
            </w:r>
            <w:r>
              <w:rPr>
                <w:rFonts w:asciiTheme="minorHAnsi" w:hAnsiTheme="minorHAnsi" w:cs="Calibri"/>
                <w:color w:val="000000" w:themeColor="text1"/>
                <w:sz w:val="20"/>
              </w:rPr>
              <w:t>5</w:t>
            </w:r>
            <w:r w:rsidRPr="008C7A0C">
              <w:rPr>
                <w:rFonts w:asciiTheme="minorHAnsi" w:hAnsiTheme="minorHAnsi" w:cs="Calibri"/>
                <w:color w:val="000000" w:themeColor="text1"/>
                <w:sz w:val="20"/>
              </w:rPr>
              <w:t xml:space="preserve"> </w:t>
            </w:r>
            <w:r>
              <w:rPr>
                <w:rFonts w:asciiTheme="minorHAnsi" w:hAnsiTheme="minorHAnsi" w:cs="Calibri"/>
                <w:color w:val="000000" w:themeColor="text1"/>
                <w:sz w:val="20"/>
              </w:rPr>
              <w:t>billion hectares</w:t>
            </w:r>
            <w:r w:rsidRPr="008C7A0C">
              <w:rPr>
                <w:rFonts w:asciiTheme="minorHAnsi" w:hAnsiTheme="minorHAnsi" w:cs="Calibri"/>
                <w:color w:val="000000" w:themeColor="text1"/>
                <w:sz w:val="20"/>
              </w:rPr>
              <w:t xml:space="preserve"> of ocean</w:t>
            </w:r>
            <w:r>
              <w:rPr>
                <w:rFonts w:asciiTheme="minorHAnsi" w:hAnsiTheme="minorHAnsi" w:cs="Calibri"/>
                <w:color w:val="000000" w:themeColor="text1"/>
                <w:sz w:val="20"/>
              </w:rPr>
              <w:t xml:space="preserve"> areas</w:t>
            </w:r>
            <w:r w:rsidRPr="008C7A0C">
              <w:rPr>
                <w:rFonts w:asciiTheme="minorHAnsi" w:hAnsiTheme="minorHAnsi" w:cs="Calibri"/>
                <w:color w:val="000000" w:themeColor="text1"/>
                <w:sz w:val="20"/>
              </w:rPr>
              <w:t>.</w:t>
            </w:r>
            <w:r>
              <w:rPr>
                <w:rFonts w:asciiTheme="minorHAnsi" w:hAnsiTheme="minorHAnsi" w:cs="Calibri"/>
                <w:color w:val="000000" w:themeColor="text1"/>
                <w:sz w:val="20"/>
              </w:rPr>
              <w:t xml:space="preserve"> In FY25, new </w:t>
            </w:r>
            <w:r>
              <w:rPr>
                <w:rFonts w:asciiTheme="minorHAnsi" w:hAnsiTheme="minorHAnsi" w:cs="Calibri"/>
                <w:color w:val="000000" w:themeColor="text1"/>
                <w:sz w:val="20"/>
              </w:rPr>
              <w:lastRenderedPageBreak/>
              <w:t xml:space="preserve">partnerships were launched in the Azores, Brazil, U.S. </w:t>
            </w:r>
            <w:r w:rsidRPr="00825371">
              <w:rPr>
                <w:rFonts w:asciiTheme="minorHAnsi" w:hAnsiTheme="minorHAnsi" w:cs="Calibri"/>
                <w:color w:val="000000" w:themeColor="text1"/>
                <w:sz w:val="20"/>
              </w:rPr>
              <w:t>Papahānaumokuākea</w:t>
            </w:r>
            <w:r>
              <w:rPr>
                <w:rFonts w:asciiTheme="minorHAnsi" w:hAnsiTheme="minorHAnsi" w:cs="Calibri"/>
                <w:color w:val="000000" w:themeColor="text1"/>
                <w:sz w:val="20"/>
              </w:rPr>
              <w:t xml:space="preserve"> National Marine Monument, and French Polynesia with second phases of work initiated in Indonesia, Ireland, and the Western Indian Ocean.</w:t>
            </w:r>
          </w:p>
          <w:p w14:paraId="21CA35D7" w14:textId="77777777" w:rsidR="009334A4" w:rsidRDefault="009334A4" w:rsidP="00C24748">
            <w:pPr>
              <w:pStyle w:val="FreeForm"/>
              <w:spacing w:after="60"/>
              <w:ind w:left="90" w:right="185" w:firstLine="0"/>
              <w:rPr>
                <w:rFonts w:asciiTheme="minorHAnsi" w:hAnsiTheme="minorHAnsi" w:cs="Calibri"/>
                <w:color w:val="000000" w:themeColor="text1"/>
                <w:sz w:val="20"/>
              </w:rPr>
            </w:pPr>
          </w:p>
          <w:p w14:paraId="6580332D" w14:textId="77777777" w:rsidR="009334A4" w:rsidRDefault="009334A4" w:rsidP="00C24748">
            <w:pPr>
              <w:pStyle w:val="FreeForm"/>
              <w:spacing w:after="60"/>
              <w:ind w:left="90" w:right="185" w:firstLine="0"/>
              <w:rPr>
                <w:rFonts w:asciiTheme="minorHAnsi" w:eastAsiaTheme="minorEastAsia" w:hAnsiTheme="minorHAnsi" w:cstheme="minorHAnsi"/>
                <w:color w:val="auto"/>
                <w:sz w:val="20"/>
                <w:szCs w:val="22"/>
                <w:lang w:eastAsia="ja-JP"/>
              </w:rPr>
            </w:pPr>
            <w:r>
              <w:rPr>
                <w:rFonts w:asciiTheme="minorHAnsi" w:hAnsiTheme="minorHAnsi" w:cs="Calibri"/>
                <w:color w:val="000000" w:themeColor="text1"/>
                <w:sz w:val="20"/>
              </w:rPr>
              <w:t>Steady</w:t>
            </w:r>
            <w:r>
              <w:rPr>
                <w:rFonts w:asciiTheme="minorHAnsi" w:eastAsiaTheme="minorEastAsia" w:hAnsiTheme="minorHAnsi" w:cstheme="minorHAnsi"/>
                <w:color w:val="auto"/>
                <w:sz w:val="20"/>
                <w:szCs w:val="22"/>
                <w:lang w:eastAsia="ja-JP"/>
              </w:rPr>
              <w:t xml:space="preserve"> progress towards the project’s target of conserving 1.25 B hectares of ocean conservation areas, with full or partial targets reached through engagements in the Australian Sub-Antarctic, Azores, Chile’s offshore MPAs, European Union, French Polynesia, Canada’s Great Bear Sea, Gulf of Guinea, Mexico’s Revillagigedo, South Georgia and South Sandwich Islands, Uruguay, and Western Indian Ocean. This brings the project to targets reached in a cumulative </w:t>
            </w:r>
            <w:r>
              <w:rPr>
                <w:rFonts w:asciiTheme="minorHAnsi" w:hAnsiTheme="minorHAnsi" w:cstheme="minorHAnsi"/>
                <w:bCs/>
                <w:color w:val="000000" w:themeColor="text1"/>
                <w:sz w:val="20"/>
              </w:rPr>
              <w:t>820.58 million hectares</w:t>
            </w:r>
            <w:r>
              <w:rPr>
                <w:rFonts w:asciiTheme="minorHAnsi" w:eastAsiaTheme="minorEastAsia" w:hAnsiTheme="minorHAnsi" w:cstheme="minorHAnsi"/>
                <w:color w:val="auto"/>
                <w:sz w:val="20"/>
                <w:szCs w:val="22"/>
                <w:lang w:eastAsia="ja-JP"/>
              </w:rPr>
              <w:t xml:space="preserve"> of ocean area, not inclusive of targets reached in Tristan da Cunha prior to the start of the GEF project. </w:t>
            </w:r>
          </w:p>
          <w:p w14:paraId="02382D6D" w14:textId="77777777" w:rsidR="009334A4" w:rsidRDefault="009334A4" w:rsidP="00C24748">
            <w:pPr>
              <w:pStyle w:val="FreeForm"/>
              <w:spacing w:after="60"/>
              <w:ind w:left="0" w:right="185" w:firstLine="0"/>
              <w:rPr>
                <w:rFonts w:asciiTheme="minorHAnsi" w:eastAsiaTheme="minorEastAsia" w:hAnsiTheme="minorHAnsi" w:cstheme="minorHAnsi"/>
                <w:color w:val="auto"/>
                <w:sz w:val="20"/>
                <w:szCs w:val="22"/>
                <w:lang w:eastAsia="ja-JP"/>
              </w:rPr>
            </w:pPr>
          </w:p>
          <w:p w14:paraId="40336D8A" w14:textId="77777777" w:rsidR="009334A4" w:rsidRDefault="009334A4" w:rsidP="00C24748">
            <w:pPr>
              <w:pStyle w:val="FreeForm"/>
              <w:spacing w:after="60"/>
              <w:ind w:left="90" w:right="185" w:firstLine="0"/>
              <w:rPr>
                <w:rFonts w:asciiTheme="minorHAnsi" w:eastAsiaTheme="minorEastAsia" w:hAnsiTheme="minorHAnsi" w:cstheme="minorHAnsi"/>
                <w:color w:val="auto"/>
                <w:sz w:val="20"/>
                <w:szCs w:val="22"/>
                <w:lang w:eastAsia="ja-JP"/>
              </w:rPr>
            </w:pPr>
            <w:r>
              <w:rPr>
                <w:rFonts w:asciiTheme="minorHAnsi" w:eastAsiaTheme="minorEastAsia" w:hAnsiTheme="minorHAnsi" w:cstheme="minorHAnsi"/>
                <w:color w:val="auto"/>
                <w:sz w:val="20"/>
                <w:szCs w:val="22"/>
                <w:lang w:eastAsia="ja-JP"/>
              </w:rPr>
              <w:t xml:space="preserve">Notable project updates include: </w:t>
            </w:r>
          </w:p>
          <w:p w14:paraId="0FFE10CB" w14:textId="77777777" w:rsidR="009334A4" w:rsidRDefault="009334A4" w:rsidP="009334A4">
            <w:pPr>
              <w:pStyle w:val="FreeForm"/>
              <w:numPr>
                <w:ilvl w:val="0"/>
                <w:numId w:val="23"/>
              </w:numPr>
              <w:spacing w:after="60"/>
              <w:ind w:right="185"/>
              <w:rPr>
                <w:rFonts w:asciiTheme="minorHAnsi" w:eastAsiaTheme="minorEastAsia" w:hAnsiTheme="minorHAnsi" w:cstheme="minorBidi"/>
                <w:color w:val="auto"/>
                <w:sz w:val="20"/>
                <w:lang w:eastAsia="ja-JP"/>
              </w:rPr>
            </w:pPr>
            <w:r w:rsidRPr="21ADA69E">
              <w:rPr>
                <w:rFonts w:asciiTheme="minorHAnsi" w:eastAsiaTheme="minorEastAsia" w:hAnsiTheme="minorHAnsi" w:cstheme="minorBidi"/>
                <w:color w:val="auto"/>
                <w:sz w:val="20"/>
                <w:lang w:eastAsia="ja-JP"/>
              </w:rPr>
              <w:t xml:space="preserve">Under Component Two ‘New Protections of Key Ocean Geographies’, the Blue Nature Alliance </w:t>
            </w:r>
            <w:r>
              <w:rPr>
                <w:rFonts w:asciiTheme="minorHAnsi" w:eastAsiaTheme="minorEastAsia" w:hAnsiTheme="minorHAnsi" w:cstheme="minorBidi"/>
                <w:color w:val="auto"/>
                <w:sz w:val="20"/>
                <w:lang w:eastAsia="ja-JP"/>
              </w:rPr>
              <w:t>is</w:t>
            </w:r>
            <w:r w:rsidRPr="21ADA69E">
              <w:rPr>
                <w:rFonts w:asciiTheme="minorHAnsi" w:eastAsiaTheme="minorEastAsia" w:hAnsiTheme="minorHAnsi" w:cstheme="minorBidi"/>
                <w:color w:val="auto"/>
                <w:sz w:val="20"/>
                <w:lang w:eastAsia="ja-JP"/>
              </w:rPr>
              <w:t xml:space="preserve"> provid</w:t>
            </w:r>
            <w:r>
              <w:rPr>
                <w:rFonts w:asciiTheme="minorHAnsi" w:eastAsiaTheme="minorEastAsia" w:hAnsiTheme="minorHAnsi" w:cstheme="minorBidi"/>
                <w:color w:val="auto"/>
                <w:sz w:val="20"/>
                <w:lang w:eastAsia="ja-JP"/>
              </w:rPr>
              <w:t>ing</w:t>
            </w:r>
            <w:r w:rsidRPr="21ADA69E">
              <w:rPr>
                <w:rFonts w:asciiTheme="minorHAnsi" w:eastAsiaTheme="minorEastAsia" w:hAnsiTheme="minorHAnsi" w:cstheme="minorBidi"/>
                <w:color w:val="auto"/>
                <w:sz w:val="20"/>
                <w:lang w:eastAsia="ja-JP"/>
              </w:rPr>
              <w:t xml:space="preserve"> financial and/or technical investment in </w:t>
            </w:r>
            <w:r>
              <w:rPr>
                <w:rFonts w:asciiTheme="minorHAnsi" w:eastAsiaTheme="minorEastAsia" w:hAnsiTheme="minorHAnsi" w:cstheme="minorBidi"/>
                <w:color w:val="auto"/>
                <w:sz w:val="20"/>
                <w:lang w:eastAsia="ja-JP"/>
              </w:rPr>
              <w:t>1.29 billion</w:t>
            </w:r>
            <w:r w:rsidRPr="21ADA69E">
              <w:rPr>
                <w:rFonts w:asciiTheme="minorHAnsi" w:eastAsiaTheme="minorEastAsia" w:hAnsiTheme="minorHAnsi" w:cstheme="minorBidi"/>
                <w:color w:val="auto"/>
                <w:sz w:val="20"/>
                <w:lang w:eastAsia="ja-JP"/>
              </w:rPr>
              <w:t xml:space="preserve"> hectares of proposed new or expanded ocean conservation area with targets reached in </w:t>
            </w:r>
            <w:r>
              <w:rPr>
                <w:rFonts w:asciiTheme="minorHAnsi" w:hAnsiTheme="minorHAnsi"/>
                <w:sz w:val="20"/>
              </w:rPr>
              <w:t xml:space="preserve">285.62 million </w:t>
            </w:r>
            <w:r w:rsidRPr="21ADA69E">
              <w:rPr>
                <w:rFonts w:asciiTheme="minorHAnsi" w:eastAsiaTheme="minorEastAsia" w:hAnsiTheme="minorHAnsi" w:cstheme="minorBidi"/>
                <w:color w:val="auto"/>
                <w:sz w:val="20"/>
                <w:lang w:eastAsia="ja-JP"/>
              </w:rPr>
              <w:t>hectares of ocean conservation area</w:t>
            </w:r>
            <w:r>
              <w:rPr>
                <w:rFonts w:asciiTheme="minorHAnsi" w:eastAsiaTheme="minorEastAsia" w:hAnsiTheme="minorHAnsi" w:cstheme="minorBidi"/>
                <w:color w:val="auto"/>
                <w:sz w:val="20"/>
                <w:lang w:eastAsia="ja-JP"/>
              </w:rPr>
              <w:t xml:space="preserve">, not inclusive of targets reached in Tristan da Cunha prior to the start of the GEF project. </w:t>
            </w:r>
          </w:p>
          <w:p w14:paraId="20D6F512" w14:textId="77777777" w:rsidR="009334A4" w:rsidRDefault="009334A4" w:rsidP="009334A4">
            <w:pPr>
              <w:pStyle w:val="FreeForm"/>
              <w:numPr>
                <w:ilvl w:val="0"/>
                <w:numId w:val="23"/>
              </w:numPr>
              <w:spacing w:after="60"/>
              <w:ind w:right="185"/>
              <w:rPr>
                <w:rFonts w:asciiTheme="minorHAnsi" w:eastAsiaTheme="minorEastAsia" w:hAnsiTheme="minorHAnsi" w:cstheme="minorHAnsi"/>
                <w:color w:val="auto"/>
                <w:sz w:val="20"/>
                <w:szCs w:val="22"/>
                <w:lang w:eastAsia="ja-JP"/>
              </w:rPr>
            </w:pPr>
            <w:r>
              <w:rPr>
                <w:rFonts w:asciiTheme="minorHAnsi" w:eastAsiaTheme="minorEastAsia" w:hAnsiTheme="minorHAnsi" w:cstheme="minorHAnsi"/>
                <w:color w:val="auto"/>
                <w:sz w:val="20"/>
                <w:szCs w:val="22"/>
                <w:lang w:eastAsia="ja-JP"/>
              </w:rPr>
              <w:t xml:space="preserve">Under Component Three ‘Improved Protection of Key Ocean Geographies’, the Blue Nature Alliance is providing financial and/or technical investment in 1.68 billion hectares of upgraded or improved ocean conservation area with targets reached in a total of </w:t>
            </w:r>
            <w:r>
              <w:rPr>
                <w:rFonts w:asciiTheme="minorHAnsi" w:hAnsiTheme="minorHAnsi"/>
                <w:sz w:val="20"/>
              </w:rPr>
              <w:t xml:space="preserve">534.96 million </w:t>
            </w:r>
            <w:r>
              <w:rPr>
                <w:rFonts w:asciiTheme="minorHAnsi" w:eastAsiaTheme="minorEastAsia" w:hAnsiTheme="minorHAnsi" w:cstheme="minorHAnsi"/>
                <w:color w:val="auto"/>
                <w:sz w:val="20"/>
                <w:szCs w:val="22"/>
                <w:lang w:eastAsia="ja-JP"/>
              </w:rPr>
              <w:t xml:space="preserve">hectares of ocean conservation area. </w:t>
            </w:r>
          </w:p>
          <w:p w14:paraId="7184654A" w14:textId="77777777" w:rsidR="009334A4" w:rsidRDefault="009334A4" w:rsidP="009334A4">
            <w:pPr>
              <w:pStyle w:val="FreeForm"/>
              <w:numPr>
                <w:ilvl w:val="0"/>
                <w:numId w:val="23"/>
              </w:numPr>
              <w:spacing w:after="60"/>
              <w:ind w:right="185"/>
              <w:rPr>
                <w:rFonts w:asciiTheme="minorHAnsi" w:eastAsiaTheme="minorEastAsia" w:hAnsiTheme="minorHAnsi" w:cstheme="minorBidi"/>
                <w:color w:val="auto"/>
                <w:sz w:val="20"/>
                <w:lang w:eastAsia="ja-JP"/>
              </w:rPr>
            </w:pPr>
            <w:r w:rsidRPr="29B3CAF7">
              <w:rPr>
                <w:rFonts w:asciiTheme="minorHAnsi" w:eastAsiaTheme="minorEastAsia" w:hAnsiTheme="minorHAnsi" w:cstheme="minorBidi"/>
                <w:color w:val="auto"/>
                <w:sz w:val="20"/>
                <w:lang w:eastAsia="ja-JP"/>
              </w:rPr>
              <w:t xml:space="preserve">In addition to </w:t>
            </w:r>
            <w:r w:rsidRPr="008C0159">
              <w:rPr>
                <w:rFonts w:asciiTheme="minorHAnsi" w:eastAsiaTheme="minorEastAsia" w:hAnsiTheme="minorHAnsi" w:cstheme="minorBidi"/>
                <w:color w:val="auto"/>
                <w:sz w:val="20"/>
                <w:lang w:eastAsia="ja-JP"/>
              </w:rPr>
              <w:t>the $115,465,618</w:t>
            </w:r>
            <w:r w:rsidRPr="29B3CAF7">
              <w:rPr>
                <w:rFonts w:asciiTheme="minorHAnsi" w:eastAsiaTheme="minorEastAsia" w:hAnsiTheme="minorHAnsi" w:cstheme="minorBidi"/>
                <w:color w:val="auto"/>
                <w:sz w:val="20"/>
                <w:lang w:eastAsia="ja-JP"/>
              </w:rPr>
              <w:t xml:space="preserve"> of co-financing secured prior to project start, an additional</w:t>
            </w:r>
            <w:r>
              <w:rPr>
                <w:rFonts w:asciiTheme="minorHAnsi" w:eastAsiaTheme="minorEastAsia" w:hAnsiTheme="minorHAnsi" w:cstheme="minorBidi"/>
                <w:color w:val="auto"/>
                <w:sz w:val="20"/>
                <w:lang w:eastAsia="ja-JP"/>
              </w:rPr>
              <w:t xml:space="preserve"> </w:t>
            </w:r>
            <w:r w:rsidRPr="29B3CAF7">
              <w:rPr>
                <w:rFonts w:asciiTheme="minorHAnsi" w:eastAsiaTheme="minorEastAsia" w:hAnsiTheme="minorHAnsi" w:cstheme="minorBidi"/>
                <w:color w:val="auto"/>
                <w:sz w:val="20"/>
                <w:lang w:eastAsia="ja-JP"/>
              </w:rPr>
              <w:t>$</w:t>
            </w:r>
            <w:r>
              <w:rPr>
                <w:rFonts w:asciiTheme="minorHAnsi" w:eastAsiaTheme="minorEastAsia" w:hAnsiTheme="minorHAnsi" w:cstheme="minorBidi"/>
                <w:color w:val="auto"/>
                <w:sz w:val="20"/>
                <w:lang w:eastAsia="ja-JP"/>
              </w:rPr>
              <w:t>515</w:t>
            </w:r>
            <w:r w:rsidRPr="29B3CAF7">
              <w:rPr>
                <w:rFonts w:asciiTheme="minorHAnsi" w:eastAsiaTheme="minorEastAsia" w:hAnsiTheme="minorHAnsi" w:cstheme="minorBidi"/>
                <w:color w:val="auto"/>
                <w:sz w:val="20"/>
                <w:lang w:eastAsia="ja-JP"/>
              </w:rPr>
              <w:t xml:space="preserve"> millio</w:t>
            </w:r>
            <w:r>
              <w:rPr>
                <w:rFonts w:asciiTheme="minorHAnsi" w:eastAsiaTheme="minorEastAsia" w:hAnsiTheme="minorHAnsi" w:cstheme="minorBidi"/>
                <w:color w:val="auto"/>
                <w:sz w:val="20"/>
                <w:lang w:eastAsia="ja-JP"/>
              </w:rPr>
              <w:t xml:space="preserve">n </w:t>
            </w:r>
            <w:r w:rsidRPr="29B3CAF7">
              <w:rPr>
                <w:rFonts w:asciiTheme="minorHAnsi" w:eastAsiaTheme="minorEastAsia" w:hAnsiTheme="minorHAnsi" w:cstheme="minorBidi"/>
                <w:color w:val="auto"/>
                <w:sz w:val="20"/>
                <w:lang w:eastAsia="ja-JP"/>
              </w:rPr>
              <w:t xml:space="preserve">in leverage funding has been secured across Alliance site engagements. </w:t>
            </w:r>
          </w:p>
          <w:p w14:paraId="7F2EB919" w14:textId="77777777" w:rsidR="009334A4" w:rsidRDefault="009334A4" w:rsidP="009334A4">
            <w:pPr>
              <w:pStyle w:val="FreeForm"/>
              <w:numPr>
                <w:ilvl w:val="0"/>
                <w:numId w:val="23"/>
              </w:numPr>
              <w:spacing w:after="60"/>
              <w:ind w:right="185"/>
              <w:rPr>
                <w:rFonts w:asciiTheme="minorHAnsi" w:eastAsiaTheme="minorEastAsia" w:hAnsiTheme="minorHAnsi" w:cstheme="minorHAnsi"/>
                <w:color w:val="auto"/>
                <w:sz w:val="20"/>
                <w:szCs w:val="22"/>
                <w:lang w:eastAsia="ja-JP"/>
              </w:rPr>
            </w:pPr>
            <w:r>
              <w:rPr>
                <w:rFonts w:asciiTheme="minorHAnsi" w:eastAsiaTheme="minorEastAsia" w:hAnsiTheme="minorHAnsi" w:cstheme="minorHAnsi"/>
                <w:color w:val="auto"/>
                <w:sz w:val="20"/>
                <w:szCs w:val="22"/>
                <w:lang w:eastAsia="ja-JP"/>
              </w:rPr>
              <w:t xml:space="preserve">Limited ESIAs, safeguards screenings, stakeholder engagement plans, gender mainstreaming plans, and grievance redress mechanisms have been completed or are in advanced stages of development for all site engagements in implementation. </w:t>
            </w:r>
          </w:p>
          <w:p w14:paraId="3E7FDF9B" w14:textId="77777777" w:rsidR="009334A4" w:rsidRDefault="009334A4" w:rsidP="009334A4">
            <w:pPr>
              <w:pStyle w:val="FreeForm"/>
              <w:numPr>
                <w:ilvl w:val="0"/>
                <w:numId w:val="23"/>
              </w:numPr>
              <w:spacing w:after="60"/>
              <w:ind w:right="185"/>
              <w:rPr>
                <w:rFonts w:asciiTheme="minorHAnsi" w:eastAsiaTheme="minorEastAsia" w:hAnsiTheme="minorHAnsi" w:cstheme="minorHAnsi"/>
                <w:color w:val="auto"/>
                <w:sz w:val="20"/>
                <w:szCs w:val="22"/>
                <w:lang w:eastAsia="ja-JP"/>
              </w:rPr>
            </w:pPr>
            <w:r w:rsidRPr="009D2300">
              <w:rPr>
                <w:rFonts w:asciiTheme="minorHAnsi" w:eastAsiaTheme="minorEastAsia" w:hAnsiTheme="minorHAnsi" w:cstheme="minorHAnsi"/>
                <w:color w:val="auto"/>
                <w:sz w:val="20"/>
                <w:szCs w:val="22"/>
                <w:lang w:eastAsia="ja-JP"/>
              </w:rPr>
              <w:t xml:space="preserve">The project has recorded </w:t>
            </w:r>
            <w:r w:rsidRPr="08F3A4E0">
              <w:rPr>
                <w:rFonts w:ascii="Calibri" w:hAnsi="Calibri" w:cs="Calibri"/>
                <w:sz w:val="20"/>
                <w:lang w:eastAsia="ja-JP"/>
              </w:rPr>
              <w:t xml:space="preserve">26,354 </w:t>
            </w:r>
            <w:r>
              <w:rPr>
                <w:rFonts w:asciiTheme="minorHAnsi" w:eastAsiaTheme="minorEastAsia" w:hAnsiTheme="minorHAnsi" w:cstheme="minorHAnsi"/>
                <w:color w:val="auto"/>
                <w:sz w:val="20"/>
                <w:szCs w:val="22"/>
                <w:lang w:eastAsia="ja-JP"/>
              </w:rPr>
              <w:t xml:space="preserve">direct </w:t>
            </w:r>
            <w:r w:rsidRPr="009D2300">
              <w:rPr>
                <w:rFonts w:asciiTheme="minorHAnsi" w:eastAsiaTheme="minorEastAsia" w:hAnsiTheme="minorHAnsi" w:cstheme="minorHAnsi"/>
                <w:color w:val="auto"/>
                <w:sz w:val="20"/>
                <w:szCs w:val="22"/>
                <w:lang w:eastAsia="ja-JP"/>
              </w:rPr>
              <w:t>beneficiaries</w:t>
            </w:r>
            <w:r>
              <w:rPr>
                <w:rFonts w:asciiTheme="minorHAnsi" w:eastAsiaTheme="minorEastAsia" w:hAnsiTheme="minorHAnsi" w:cstheme="minorHAnsi"/>
                <w:color w:val="auto"/>
                <w:sz w:val="20"/>
                <w:szCs w:val="22"/>
                <w:lang w:eastAsia="ja-JP"/>
              </w:rPr>
              <w:t xml:space="preserve">, </w:t>
            </w:r>
            <w:r>
              <w:rPr>
                <w:rFonts w:asciiTheme="minorHAnsi" w:eastAsiaTheme="minorEastAsia" w:hAnsiTheme="minorHAnsi" w:cstheme="minorHAnsi"/>
                <w:color w:val="000000" w:themeColor="text1"/>
                <w:sz w:val="20"/>
                <w:szCs w:val="22"/>
                <w:lang w:eastAsia="ja-JP"/>
              </w:rPr>
              <w:t>45%</w:t>
            </w:r>
            <w:r w:rsidRPr="009D2300">
              <w:rPr>
                <w:rFonts w:asciiTheme="minorHAnsi" w:eastAsiaTheme="minorEastAsia" w:hAnsiTheme="minorHAnsi" w:cstheme="minorHAnsi"/>
                <w:color w:val="auto"/>
                <w:sz w:val="20"/>
                <w:szCs w:val="22"/>
                <w:lang w:eastAsia="ja-JP"/>
              </w:rPr>
              <w:t xml:space="preserve"> o</w:t>
            </w:r>
            <w:r>
              <w:rPr>
                <w:rFonts w:asciiTheme="minorHAnsi" w:eastAsiaTheme="minorEastAsia" w:hAnsiTheme="minorHAnsi" w:cstheme="minorHAnsi"/>
                <w:color w:val="auto"/>
                <w:sz w:val="20"/>
                <w:szCs w:val="22"/>
                <w:lang w:eastAsia="ja-JP"/>
              </w:rPr>
              <w:t>f those with gender known</w:t>
            </w:r>
            <w:r w:rsidRPr="009D2300">
              <w:rPr>
                <w:rFonts w:asciiTheme="minorHAnsi" w:eastAsiaTheme="minorEastAsia" w:hAnsiTheme="minorHAnsi" w:cstheme="minorHAnsi"/>
                <w:color w:val="auto"/>
                <w:sz w:val="20"/>
                <w:szCs w:val="22"/>
                <w:lang w:eastAsia="ja-JP"/>
              </w:rPr>
              <w:t xml:space="preserve"> identify as women.</w:t>
            </w:r>
          </w:p>
          <w:p w14:paraId="4AB209F6" w14:textId="77777777" w:rsidR="009334A4" w:rsidRPr="00A86DD3" w:rsidRDefault="009334A4" w:rsidP="009334A4">
            <w:pPr>
              <w:pStyle w:val="FreeForm"/>
              <w:numPr>
                <w:ilvl w:val="0"/>
                <w:numId w:val="23"/>
              </w:numPr>
              <w:spacing w:after="60"/>
              <w:ind w:right="185"/>
              <w:rPr>
                <w:rFonts w:asciiTheme="minorHAnsi" w:eastAsiaTheme="minorEastAsia" w:hAnsiTheme="minorHAnsi" w:cstheme="minorHAnsi"/>
                <w:color w:val="auto"/>
                <w:sz w:val="20"/>
                <w:szCs w:val="22"/>
                <w:lang w:eastAsia="ja-JP"/>
              </w:rPr>
            </w:pPr>
            <w:r w:rsidRPr="00AE1B1C">
              <w:rPr>
                <w:rFonts w:asciiTheme="minorHAnsi" w:eastAsiaTheme="minorEastAsia" w:hAnsiTheme="minorHAnsi" w:cstheme="minorBidi"/>
                <w:sz w:val="20"/>
                <w:lang w:eastAsia="ja-JP"/>
              </w:rPr>
              <w:t xml:space="preserve">Under Component Four ‘Global Enabling Conditions to Scale up Ocean Conservation’, the Blue Nature Alliance has collaborated with partners to advance 14 research projects to advance the field of large-scale ocean conservation, publish 91 papers and technical reports, and </w:t>
            </w:r>
            <w:r w:rsidRPr="00AE1B1C">
              <w:rPr>
                <w:rFonts w:asciiTheme="minorHAnsi" w:eastAsiaTheme="minorEastAsia" w:hAnsiTheme="minorHAnsi" w:cstheme="minorBidi"/>
                <w:color w:val="000000" w:themeColor="text1"/>
                <w:sz w:val="20"/>
                <w:lang w:eastAsia="ja-JP"/>
              </w:rPr>
              <w:t>develop 32 tools and trainings in support of learning and capacity development of ocean conservation practitioners.</w:t>
            </w:r>
          </w:p>
        </w:tc>
      </w:tr>
    </w:tbl>
    <w:p w14:paraId="29B0FAF4" w14:textId="77777777" w:rsidR="009334A4" w:rsidRDefault="009334A4" w:rsidP="009334A4"/>
    <w:p w14:paraId="05983BA9" w14:textId="77777777" w:rsidR="009334A4" w:rsidRDefault="009334A4" w:rsidP="009334A4">
      <w:pPr>
        <w:rPr>
          <w:rFonts w:ascii="Calibri" w:eastAsia="Calibri" w:hAnsi="Calibri" w:cs="Calibri"/>
          <w:b/>
          <w:bCs/>
          <w:lang w:val="en-GB"/>
        </w:rPr>
      </w:pPr>
      <w:r w:rsidRPr="4CCFC360">
        <w:rPr>
          <w:rFonts w:ascii="Calibri" w:eastAsia="Calibri" w:hAnsi="Calibri" w:cs="Calibri"/>
          <w:b/>
          <w:bCs/>
          <w:lang w:val="en-GB"/>
        </w:rPr>
        <w:t>Challenges: Information on challenges of project implementation activities</w:t>
      </w:r>
    </w:p>
    <w:p w14:paraId="2F06A85C" w14:textId="77777777" w:rsidR="009334A4" w:rsidRDefault="009334A4" w:rsidP="009334A4"/>
    <w:tbl>
      <w:tblPr>
        <w:tblStyle w:val="TableGrid"/>
        <w:tblW w:w="0" w:type="auto"/>
        <w:tblLayout w:type="fixed"/>
        <w:tblLook w:val="06A0" w:firstRow="1" w:lastRow="0" w:firstColumn="1" w:lastColumn="0" w:noHBand="1" w:noVBand="1"/>
      </w:tblPr>
      <w:tblGrid>
        <w:gridCol w:w="14400"/>
      </w:tblGrid>
      <w:tr w:rsidR="009334A4" w14:paraId="0ED79EA3" w14:textId="77777777" w:rsidTr="00C24748">
        <w:trPr>
          <w:trHeight w:val="300"/>
        </w:trPr>
        <w:tc>
          <w:tcPr>
            <w:tcW w:w="14400" w:type="dxa"/>
          </w:tcPr>
          <w:p w14:paraId="3C356DC7" w14:textId="77777777" w:rsidR="009334A4" w:rsidRDefault="009334A4" w:rsidP="00C24748">
            <w:pPr>
              <w:spacing w:line="259" w:lineRule="auto"/>
              <w:rPr>
                <w:rFonts w:asciiTheme="minorHAnsi" w:hAnsiTheme="minorHAnsi" w:cstheme="minorBidi"/>
                <w:color w:val="000000" w:themeColor="text1"/>
                <w:sz w:val="20"/>
                <w:szCs w:val="20"/>
              </w:rPr>
            </w:pPr>
            <w:r>
              <w:rPr>
                <w:rFonts w:asciiTheme="minorHAnsi" w:hAnsiTheme="minorHAnsi" w:cstheme="minorBidi"/>
                <w:color w:val="000000" w:themeColor="text1"/>
                <w:sz w:val="20"/>
                <w:szCs w:val="20"/>
              </w:rPr>
              <w:t xml:space="preserve">While FY25 was a year of considerable progress for the project, the project faced several challenges that impacted implementation activities and required adjustments to project strategy to improve the likelihood of long-term sustainability of project impacts. </w:t>
            </w:r>
          </w:p>
          <w:p w14:paraId="68C14BA6" w14:textId="77777777" w:rsidR="009334A4" w:rsidRDefault="009334A4" w:rsidP="00C24748">
            <w:pPr>
              <w:spacing w:line="259" w:lineRule="auto"/>
              <w:rPr>
                <w:rFonts w:asciiTheme="minorHAnsi" w:hAnsiTheme="minorHAnsi" w:cstheme="minorBidi"/>
                <w:color w:val="000000" w:themeColor="text1"/>
                <w:sz w:val="20"/>
                <w:szCs w:val="20"/>
              </w:rPr>
            </w:pPr>
          </w:p>
          <w:p w14:paraId="5A800FC5" w14:textId="77777777" w:rsidR="009334A4" w:rsidRDefault="009334A4" w:rsidP="00C24748">
            <w:pPr>
              <w:spacing w:line="259" w:lineRule="auto"/>
              <w:rPr>
                <w:rFonts w:asciiTheme="minorHAnsi" w:hAnsiTheme="minorHAnsi" w:cstheme="minorBidi"/>
                <w:color w:val="000000" w:themeColor="text1"/>
                <w:sz w:val="20"/>
                <w:szCs w:val="20"/>
              </w:rPr>
            </w:pPr>
            <w:r>
              <w:rPr>
                <w:rFonts w:asciiTheme="minorHAnsi" w:hAnsiTheme="minorHAnsi" w:cstheme="minorBidi"/>
                <w:color w:val="000000" w:themeColor="text1"/>
                <w:sz w:val="20"/>
                <w:szCs w:val="20"/>
              </w:rPr>
              <w:t xml:space="preserve">As detailed in SECTION V: Project Implementation Experiences, Knowledge Management, and Lessons Learned, the Alliance and partners saw shifting political landscapes add a level of uncertainty around long-term biodiversity commitments and increased risks to the durability of project impacts, including potential protected area downgrading, downsizing, and </w:t>
            </w:r>
            <w:proofErr w:type="spellStart"/>
            <w:r>
              <w:rPr>
                <w:rFonts w:asciiTheme="minorHAnsi" w:hAnsiTheme="minorHAnsi" w:cstheme="minorBidi"/>
                <w:color w:val="000000" w:themeColor="text1"/>
                <w:sz w:val="20"/>
                <w:szCs w:val="20"/>
              </w:rPr>
              <w:t>degazettement</w:t>
            </w:r>
            <w:proofErr w:type="spellEnd"/>
            <w:r>
              <w:rPr>
                <w:rFonts w:asciiTheme="minorHAnsi" w:hAnsiTheme="minorHAnsi" w:cstheme="minorBidi"/>
                <w:color w:val="000000" w:themeColor="text1"/>
                <w:sz w:val="20"/>
                <w:szCs w:val="20"/>
              </w:rPr>
              <w:t xml:space="preserve">. To address this challenge, the project identified and began top operationalize a more proactive durability strategy which includes (1) an updated portfolio management strategy to identify at-risk site engagements earlier, (2) increased investment in activities to support legal durability, policy coherence, and long-term finance across the portfolio, and (3) dedicated flexible funds to allow the project to act quickly when site engagements are identified as at risk. </w:t>
            </w:r>
          </w:p>
          <w:p w14:paraId="7DE9EB0E" w14:textId="77777777" w:rsidR="009334A4" w:rsidRDefault="009334A4" w:rsidP="00C24748">
            <w:pPr>
              <w:spacing w:line="259" w:lineRule="auto"/>
              <w:rPr>
                <w:rFonts w:asciiTheme="minorHAnsi" w:hAnsiTheme="minorHAnsi" w:cstheme="minorBidi"/>
                <w:color w:val="000000" w:themeColor="text1"/>
                <w:sz w:val="20"/>
                <w:szCs w:val="20"/>
              </w:rPr>
            </w:pPr>
          </w:p>
          <w:p w14:paraId="11EB66E8" w14:textId="77777777" w:rsidR="009334A4" w:rsidRPr="00A86DD3" w:rsidRDefault="009334A4" w:rsidP="00C24748">
            <w:pPr>
              <w:spacing w:line="259" w:lineRule="auto"/>
              <w:rPr>
                <w:rFonts w:asciiTheme="minorHAnsi" w:hAnsiTheme="minorHAnsi" w:cstheme="minorBidi"/>
                <w:color w:val="000000" w:themeColor="text1"/>
                <w:sz w:val="20"/>
                <w:szCs w:val="20"/>
              </w:rPr>
            </w:pPr>
            <w:r>
              <w:rPr>
                <w:rFonts w:asciiTheme="minorHAnsi" w:hAnsiTheme="minorHAnsi" w:cstheme="minorBidi"/>
                <w:color w:val="000000" w:themeColor="text1"/>
                <w:sz w:val="20"/>
                <w:szCs w:val="20"/>
              </w:rPr>
              <w:t xml:space="preserve">The project also continued to experience delays in implementation for several subgrants, including site engagement-based grants to support activities in the Benguela Current LME, Solomon Islands, and Tonga. The challenges associated with these delays were often rooted in factors outside of the direct control of the project and its subgrantees including delays in passing of national legislation and extended due diligence processes prior to receiving endorsement and, in cases where necessary, memorandums of understanding between project subgrantees and government. As a result of these delays, the project has experienced lower than anticipated expenditures under Component </w:t>
            </w:r>
            <w:r>
              <w:rPr>
                <w:rFonts w:asciiTheme="minorHAnsi" w:hAnsiTheme="minorHAnsi" w:cstheme="minorBidi"/>
                <w:color w:val="000000" w:themeColor="text1"/>
                <w:sz w:val="20"/>
                <w:szCs w:val="20"/>
              </w:rPr>
              <w:lastRenderedPageBreak/>
              <w:t xml:space="preserve">2 and 3. However, the subgrants which experienced delays are now moving forward, and implementation and associated expenditures are anticipated to accelerate in FY26. The project will continue to closely monitor these subgrants and support will be provided to subgrantees as needed to assist in advancing implementation activities and increasing likelihood of success for the site engagements and corresponding targets under these subgrants. The project is still considered to be on track to meet and/or exceed all project targets by the close of project activities in Sept. 2027. </w:t>
            </w:r>
          </w:p>
        </w:tc>
      </w:tr>
    </w:tbl>
    <w:p w14:paraId="7717D533" w14:textId="77777777" w:rsidR="009334A4" w:rsidRPr="009334A4" w:rsidRDefault="009334A4" w:rsidP="009334A4"/>
    <w:p w14:paraId="6A2CA4D5" w14:textId="2E9C86FD" w:rsidR="00F650AF" w:rsidRDefault="00F650AF" w:rsidP="58DC1E30">
      <w:pPr>
        <w:rPr>
          <w:sz w:val="18"/>
          <w:szCs w:val="18"/>
        </w:rPr>
      </w:pPr>
    </w:p>
    <w:tbl>
      <w:tblPr>
        <w:tblW w:w="14670" w:type="dxa"/>
        <w:tblInd w:w="-4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top w:w="43" w:type="dxa"/>
          <w:left w:w="43" w:type="dxa"/>
          <w:bottom w:w="43" w:type="dxa"/>
          <w:right w:w="0" w:type="dxa"/>
        </w:tblCellMar>
        <w:tblLook w:val="0000" w:firstRow="0" w:lastRow="0" w:firstColumn="0" w:lastColumn="0" w:noHBand="0" w:noVBand="0"/>
      </w:tblPr>
      <w:tblGrid>
        <w:gridCol w:w="3330"/>
        <w:gridCol w:w="11340"/>
      </w:tblGrid>
      <w:tr w:rsidR="00F650AF" w:rsidRPr="00DF42CB" w14:paraId="5DCCD706" w14:textId="77777777" w:rsidTr="2A403E77">
        <w:trPr>
          <w:trHeight w:val="93"/>
        </w:trPr>
        <w:tc>
          <w:tcPr>
            <w:tcW w:w="3330" w:type="dxa"/>
            <w:shd w:val="clear" w:color="auto" w:fill="548DD4" w:themeFill="text2" w:themeFillTint="99"/>
            <w:tcMar>
              <w:top w:w="50" w:type="dxa"/>
              <w:left w:w="50" w:type="dxa"/>
              <w:bottom w:w="50" w:type="dxa"/>
              <w:right w:w="50" w:type="dxa"/>
            </w:tcMar>
            <w:vAlign w:val="center"/>
          </w:tcPr>
          <w:p w14:paraId="4DBC6A3A" w14:textId="17F7CEAC" w:rsidR="00F650AF" w:rsidRPr="009C569B" w:rsidRDefault="1E0C5D2B" w:rsidP="4CCFC360">
            <w:pPr>
              <w:ind w:left="90" w:right="60"/>
              <w:jc w:val="center"/>
              <w:rPr>
                <w:rFonts w:asciiTheme="minorHAnsi" w:hAnsiTheme="minorHAnsi" w:cstheme="minorBidi"/>
                <w:b/>
                <w:bCs/>
                <w:color w:val="FFFFFF" w:themeColor="background1"/>
                <w:sz w:val="20"/>
                <w:szCs w:val="20"/>
              </w:rPr>
            </w:pPr>
            <w:r w:rsidRPr="4CCFC360">
              <w:rPr>
                <w:rFonts w:asciiTheme="minorHAnsi" w:hAnsiTheme="minorHAnsi" w:cstheme="minorBidi"/>
                <w:b/>
                <w:bCs/>
                <w:color w:val="FFFFFF" w:themeColor="background1"/>
                <w:sz w:val="20"/>
                <w:szCs w:val="20"/>
              </w:rPr>
              <w:t xml:space="preserve">IMPLEMENTATION </w:t>
            </w:r>
            <w:r w:rsidR="7B437444" w:rsidRPr="4CCFC360">
              <w:rPr>
                <w:rFonts w:asciiTheme="minorHAnsi" w:hAnsiTheme="minorHAnsi" w:cstheme="minorBidi"/>
                <w:b/>
                <w:bCs/>
                <w:color w:val="FFFFFF" w:themeColor="background1"/>
                <w:sz w:val="20"/>
                <w:szCs w:val="20"/>
              </w:rPr>
              <w:t>PROGRESS (</w:t>
            </w:r>
            <w:r w:rsidR="70E00507" w:rsidRPr="4CCFC360">
              <w:rPr>
                <w:rFonts w:asciiTheme="minorHAnsi" w:hAnsiTheme="minorHAnsi" w:cstheme="minorBidi"/>
                <w:b/>
                <w:bCs/>
                <w:color w:val="FFFFFF" w:themeColor="background1"/>
                <w:sz w:val="20"/>
                <w:szCs w:val="20"/>
              </w:rPr>
              <w:t>DELIVERY OF OUTPUTS AND IMPLEMENTATION OF ACTIVITIES</w:t>
            </w:r>
            <w:r w:rsidRPr="4CCFC360">
              <w:rPr>
                <w:rFonts w:asciiTheme="minorHAnsi" w:hAnsiTheme="minorHAnsi" w:cstheme="minorBidi"/>
                <w:b/>
                <w:bCs/>
                <w:color w:val="FFFFFF" w:themeColor="background1"/>
                <w:sz w:val="20"/>
                <w:szCs w:val="20"/>
              </w:rPr>
              <w:t>)</w:t>
            </w:r>
            <w:r w:rsidR="70E00507" w:rsidRPr="4CCFC360">
              <w:rPr>
                <w:rFonts w:asciiTheme="minorHAnsi" w:hAnsiTheme="minorHAnsi" w:cstheme="minorBidi"/>
                <w:b/>
                <w:bCs/>
                <w:color w:val="FFFFFF" w:themeColor="background1"/>
                <w:sz w:val="20"/>
                <w:szCs w:val="20"/>
              </w:rPr>
              <w:t xml:space="preserve"> RATING</w:t>
            </w:r>
          </w:p>
        </w:tc>
        <w:tc>
          <w:tcPr>
            <w:tcW w:w="11340" w:type="dxa"/>
            <w:shd w:val="clear" w:color="auto" w:fill="548DD4" w:themeFill="text2" w:themeFillTint="99"/>
            <w:vAlign w:val="center"/>
          </w:tcPr>
          <w:p w14:paraId="50440DA8" w14:textId="77777777" w:rsidR="00F650AF" w:rsidRPr="009C569B" w:rsidRDefault="00F650AF">
            <w:pPr>
              <w:ind w:left="137"/>
              <w:jc w:val="center"/>
              <w:rPr>
                <w:rFonts w:asciiTheme="minorHAnsi" w:hAnsiTheme="minorHAnsi" w:cstheme="minorHAnsi"/>
                <w:b/>
                <w:color w:val="FFFFFF" w:themeColor="background1"/>
                <w:sz w:val="20"/>
                <w:szCs w:val="20"/>
              </w:rPr>
            </w:pPr>
            <w:r w:rsidRPr="009C569B">
              <w:rPr>
                <w:rFonts w:asciiTheme="minorHAnsi" w:hAnsiTheme="minorHAnsi" w:cstheme="minorHAnsi"/>
                <w:b/>
                <w:color w:val="FFFFFF" w:themeColor="background1"/>
                <w:sz w:val="20"/>
                <w:szCs w:val="20"/>
              </w:rPr>
              <w:t>JUSTIFICATION</w:t>
            </w:r>
          </w:p>
        </w:tc>
      </w:tr>
      <w:tr w:rsidR="00F650AF" w:rsidRPr="00DF42CB" w14:paraId="34FD019D" w14:textId="77777777" w:rsidTr="00382FF9">
        <w:trPr>
          <w:trHeight w:val="282"/>
        </w:trPr>
        <w:tc>
          <w:tcPr>
            <w:tcW w:w="3330" w:type="dxa"/>
            <w:shd w:val="clear" w:color="auto" w:fill="00B050"/>
            <w:tcMar>
              <w:top w:w="50" w:type="dxa"/>
              <w:left w:w="50" w:type="dxa"/>
              <w:bottom w:w="50" w:type="dxa"/>
              <w:right w:w="50" w:type="dxa"/>
            </w:tcMar>
          </w:tcPr>
          <w:p w14:paraId="1661D7BA" w14:textId="692B9480" w:rsidR="00F650AF" w:rsidRPr="00382FF9" w:rsidRDefault="00382FF9" w:rsidP="2A403E77">
            <w:pPr>
              <w:pStyle w:val="FreeForm"/>
              <w:spacing w:line="259" w:lineRule="auto"/>
              <w:ind w:left="137"/>
              <w:jc w:val="center"/>
              <w:rPr>
                <w:rFonts w:asciiTheme="minorHAnsi" w:hAnsiTheme="minorHAnsi"/>
                <w:b/>
                <w:bCs/>
                <w:color w:val="008000"/>
                <w:sz w:val="20"/>
              </w:rPr>
            </w:pPr>
            <w:r w:rsidRPr="00382FF9">
              <w:rPr>
                <w:rFonts w:asciiTheme="minorHAnsi" w:hAnsiTheme="minorHAnsi"/>
                <w:b/>
                <w:bCs/>
                <w:color w:val="000000" w:themeColor="text1"/>
                <w:sz w:val="20"/>
              </w:rPr>
              <w:t>S</w:t>
            </w:r>
          </w:p>
        </w:tc>
        <w:tc>
          <w:tcPr>
            <w:tcW w:w="11340" w:type="dxa"/>
          </w:tcPr>
          <w:p w14:paraId="429DA62E" w14:textId="61FEE943" w:rsidR="00F650AF" w:rsidRPr="00FA669A" w:rsidRDefault="009738C1" w:rsidP="2A403E77">
            <w:pPr>
              <w:pStyle w:val="FreeForm"/>
              <w:ind w:left="0" w:right="174" w:firstLine="0"/>
              <w:rPr>
                <w:rFonts w:asciiTheme="minorHAnsi" w:hAnsiTheme="minorHAnsi"/>
                <w:color w:val="000000" w:themeColor="text1"/>
                <w:sz w:val="20"/>
              </w:rPr>
            </w:pPr>
            <w:r>
              <w:rPr>
                <w:rFonts w:asciiTheme="minorHAnsi" w:hAnsiTheme="minorHAnsi"/>
                <w:color w:val="000000" w:themeColor="text1"/>
                <w:sz w:val="20"/>
              </w:rPr>
              <w:t xml:space="preserve">There has been steady progress on outputs and activities this year. </w:t>
            </w:r>
            <w:r w:rsidR="00FC39CE">
              <w:rPr>
                <w:rFonts w:asciiTheme="minorHAnsi" w:hAnsiTheme="minorHAnsi"/>
                <w:color w:val="000000" w:themeColor="text1"/>
                <w:sz w:val="20"/>
              </w:rPr>
              <w:t>There</w:t>
            </w:r>
            <w:r w:rsidR="009D18CE">
              <w:rPr>
                <w:rFonts w:asciiTheme="minorHAnsi" w:hAnsiTheme="minorHAnsi"/>
                <w:color w:val="000000" w:themeColor="text1"/>
                <w:sz w:val="20"/>
              </w:rPr>
              <w:t xml:space="preserve"> were </w:t>
            </w:r>
            <w:r w:rsidR="00FC39CE">
              <w:rPr>
                <w:rFonts w:asciiTheme="minorHAnsi" w:hAnsiTheme="minorHAnsi"/>
                <w:color w:val="000000" w:themeColor="text1"/>
                <w:sz w:val="20"/>
              </w:rPr>
              <w:t>external challenges that caused lower than expected spending, but the project is</w:t>
            </w:r>
            <w:r w:rsidR="00D34DA7">
              <w:rPr>
                <w:rFonts w:asciiTheme="minorHAnsi" w:hAnsiTheme="minorHAnsi"/>
                <w:color w:val="000000" w:themeColor="text1"/>
                <w:sz w:val="20"/>
              </w:rPr>
              <w:t xml:space="preserve"> on </w:t>
            </w:r>
            <w:r w:rsidR="00FC39CE">
              <w:rPr>
                <w:rFonts w:asciiTheme="minorHAnsi" w:hAnsiTheme="minorHAnsi"/>
                <w:color w:val="000000" w:themeColor="text1"/>
                <w:sz w:val="20"/>
              </w:rPr>
              <w:t>track</w:t>
            </w:r>
            <w:r w:rsidR="00D34DA7">
              <w:rPr>
                <w:rFonts w:asciiTheme="minorHAnsi" w:hAnsiTheme="minorHAnsi"/>
                <w:color w:val="000000" w:themeColor="text1"/>
                <w:sz w:val="20"/>
              </w:rPr>
              <w:t xml:space="preserve"> to deliver on time</w:t>
            </w:r>
            <w:r w:rsidR="00FC39CE">
              <w:rPr>
                <w:rFonts w:asciiTheme="minorHAnsi" w:hAnsiTheme="minorHAnsi"/>
                <w:color w:val="000000" w:themeColor="text1"/>
                <w:sz w:val="20"/>
              </w:rPr>
              <w:t>.</w:t>
            </w:r>
          </w:p>
        </w:tc>
      </w:tr>
    </w:tbl>
    <w:p w14:paraId="42704BF6" w14:textId="15691FC0" w:rsidR="58DC1E30" w:rsidRDefault="58DC1E30" w:rsidP="58DC1E30">
      <w:pPr>
        <w:pStyle w:val="Heading2"/>
        <w:spacing w:before="0" w:after="120"/>
        <w:rPr>
          <w:rFonts w:asciiTheme="minorHAnsi" w:hAnsiTheme="minorHAnsi"/>
          <w:b/>
          <w:bCs/>
          <w:color w:val="auto"/>
          <w:sz w:val="24"/>
          <w:szCs w:val="24"/>
        </w:rPr>
      </w:pPr>
    </w:p>
    <w:p w14:paraId="2867E6D5" w14:textId="08B930AE" w:rsidR="00154706" w:rsidRPr="001D1BCC" w:rsidRDefault="51FC6B20" w:rsidP="58DC1E30">
      <w:pPr>
        <w:pStyle w:val="Heading2"/>
        <w:spacing w:before="0" w:after="120"/>
        <w:rPr>
          <w:rFonts w:asciiTheme="minorHAnsi" w:hAnsiTheme="minorHAnsi"/>
          <w:b/>
          <w:bCs/>
          <w:color w:val="auto"/>
          <w:sz w:val="24"/>
          <w:szCs w:val="24"/>
        </w:rPr>
      </w:pPr>
      <w:bookmarkStart w:id="12" w:name="_Toc475372435"/>
      <w:bookmarkStart w:id="13" w:name="_Toc475372532"/>
      <w:bookmarkStart w:id="14" w:name="_Toc475428939"/>
      <w:r w:rsidRPr="5926E86B">
        <w:rPr>
          <w:rFonts w:asciiTheme="minorHAnsi" w:hAnsiTheme="minorHAnsi"/>
          <w:b/>
          <w:bCs/>
          <w:color w:val="auto"/>
          <w:sz w:val="24"/>
          <w:szCs w:val="24"/>
        </w:rPr>
        <w:t>c</w:t>
      </w:r>
      <w:r w:rsidR="714C1C1B" w:rsidRPr="5926E86B">
        <w:rPr>
          <w:rFonts w:asciiTheme="minorHAnsi" w:hAnsiTheme="minorHAnsi"/>
          <w:b/>
          <w:bCs/>
          <w:color w:val="auto"/>
          <w:sz w:val="24"/>
          <w:szCs w:val="24"/>
        </w:rPr>
        <w:t>. Recommendations</w:t>
      </w:r>
      <w:bookmarkEnd w:id="12"/>
      <w:bookmarkEnd w:id="13"/>
      <w:bookmarkEnd w:id="14"/>
    </w:p>
    <w:tbl>
      <w:tblPr>
        <w:tblW w:w="1463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top w:w="43" w:type="dxa"/>
          <w:left w:w="43" w:type="dxa"/>
          <w:bottom w:w="43" w:type="dxa"/>
          <w:right w:w="0" w:type="dxa"/>
        </w:tblCellMar>
        <w:tblLook w:val="0000" w:firstRow="0" w:lastRow="0" w:firstColumn="0" w:lastColumn="0" w:noHBand="0" w:noVBand="0"/>
      </w:tblPr>
      <w:tblGrid>
        <w:gridCol w:w="9590"/>
        <w:gridCol w:w="3060"/>
        <w:gridCol w:w="1980"/>
      </w:tblGrid>
      <w:tr w:rsidR="00154706" w:rsidRPr="003635EE" w14:paraId="476D288F" w14:textId="77777777" w:rsidTr="005876A5">
        <w:trPr>
          <w:trHeight w:val="23"/>
        </w:trPr>
        <w:tc>
          <w:tcPr>
            <w:tcW w:w="9590" w:type="dxa"/>
            <w:shd w:val="clear" w:color="auto" w:fill="548DD4" w:themeFill="text2" w:themeFillTint="99"/>
            <w:tcMar>
              <w:top w:w="50" w:type="dxa"/>
              <w:left w:w="50" w:type="dxa"/>
              <w:bottom w:w="50" w:type="dxa"/>
              <w:right w:w="50" w:type="dxa"/>
            </w:tcMar>
          </w:tcPr>
          <w:p w14:paraId="350F3480" w14:textId="77777777" w:rsidR="00154706" w:rsidRPr="00293D76" w:rsidRDefault="00154706" w:rsidP="00693F63">
            <w:pPr>
              <w:ind w:left="90"/>
              <w:jc w:val="center"/>
              <w:rPr>
                <w:rFonts w:asciiTheme="minorHAnsi" w:hAnsiTheme="minorHAnsi" w:cstheme="minorHAnsi"/>
                <w:b/>
                <w:color w:val="FFFFFF" w:themeColor="background1"/>
              </w:rPr>
            </w:pPr>
            <w:r w:rsidRPr="00293D76">
              <w:rPr>
                <w:rFonts w:asciiTheme="minorHAnsi" w:hAnsiTheme="minorHAnsi" w:cstheme="minorHAnsi"/>
                <w:b/>
                <w:color w:val="FFFFFF" w:themeColor="background1"/>
              </w:rPr>
              <w:t>CORRECTIVE ACTION(S)</w:t>
            </w:r>
          </w:p>
        </w:tc>
        <w:tc>
          <w:tcPr>
            <w:tcW w:w="3060" w:type="dxa"/>
            <w:shd w:val="clear" w:color="auto" w:fill="548DD4" w:themeFill="text2" w:themeFillTint="99"/>
          </w:tcPr>
          <w:p w14:paraId="235DD20B" w14:textId="77777777" w:rsidR="00154706" w:rsidRPr="00293D76" w:rsidRDefault="00154706" w:rsidP="00693F63">
            <w:pPr>
              <w:ind w:left="90"/>
              <w:jc w:val="center"/>
              <w:rPr>
                <w:rFonts w:asciiTheme="minorHAnsi" w:hAnsiTheme="minorHAnsi" w:cstheme="minorHAnsi"/>
                <w:b/>
                <w:color w:val="FFFFFF" w:themeColor="background1"/>
              </w:rPr>
            </w:pPr>
            <w:r w:rsidRPr="00293D76">
              <w:rPr>
                <w:rFonts w:asciiTheme="minorHAnsi" w:hAnsiTheme="minorHAnsi" w:cstheme="minorHAnsi"/>
                <w:b/>
                <w:color w:val="FFFFFF" w:themeColor="background1"/>
              </w:rPr>
              <w:t>RESPONSIBLE PARTY</w:t>
            </w:r>
          </w:p>
        </w:tc>
        <w:tc>
          <w:tcPr>
            <w:tcW w:w="1980" w:type="dxa"/>
            <w:shd w:val="clear" w:color="auto" w:fill="548DD4" w:themeFill="text2" w:themeFillTint="99"/>
          </w:tcPr>
          <w:p w14:paraId="614FA4AB" w14:textId="77777777" w:rsidR="00154706" w:rsidRPr="00293D76" w:rsidRDefault="00154706" w:rsidP="00693F63">
            <w:pPr>
              <w:ind w:left="90"/>
              <w:jc w:val="center"/>
              <w:rPr>
                <w:rFonts w:asciiTheme="minorHAnsi" w:hAnsiTheme="minorHAnsi" w:cstheme="minorHAnsi"/>
                <w:b/>
                <w:color w:val="FFFFFF" w:themeColor="background1"/>
              </w:rPr>
            </w:pPr>
            <w:r w:rsidRPr="00293D76">
              <w:rPr>
                <w:rFonts w:asciiTheme="minorHAnsi" w:hAnsiTheme="minorHAnsi" w:cstheme="minorHAnsi"/>
                <w:b/>
                <w:color w:val="FFFFFF" w:themeColor="background1"/>
              </w:rPr>
              <w:t>DEADLINE</w:t>
            </w:r>
          </w:p>
        </w:tc>
      </w:tr>
      <w:tr w:rsidR="006C48A8" w:rsidRPr="003635EE" w14:paraId="4BC55687" w14:textId="77777777" w:rsidTr="0001347F">
        <w:trPr>
          <w:trHeight w:val="357"/>
        </w:trPr>
        <w:tc>
          <w:tcPr>
            <w:tcW w:w="9590" w:type="dxa"/>
            <w:tcMar>
              <w:top w:w="50" w:type="dxa"/>
              <w:left w:w="50" w:type="dxa"/>
              <w:bottom w:w="50" w:type="dxa"/>
              <w:right w:w="50" w:type="dxa"/>
            </w:tcMar>
          </w:tcPr>
          <w:p w14:paraId="41B9DA21" w14:textId="61E38818" w:rsidR="006C48A8" w:rsidRPr="000156B6" w:rsidRDefault="000156B6" w:rsidP="006C48A8">
            <w:pPr>
              <w:pStyle w:val="FreeForm"/>
              <w:ind w:left="35" w:right="60" w:firstLine="0"/>
              <w:jc w:val="both"/>
              <w:rPr>
                <w:rFonts w:asciiTheme="minorHAnsi" w:hAnsiTheme="minorHAnsi" w:cstheme="minorHAnsi"/>
                <w:b/>
                <w:bCs/>
                <w:color w:val="000000" w:themeColor="text1"/>
                <w:sz w:val="20"/>
              </w:rPr>
            </w:pPr>
            <w:r w:rsidRPr="000156B6">
              <w:rPr>
                <w:rFonts w:asciiTheme="minorHAnsi" w:hAnsiTheme="minorHAnsi" w:cstheme="minorHAnsi"/>
                <w:b/>
                <w:bCs/>
                <w:color w:val="000000" w:themeColor="text1"/>
                <w:sz w:val="20"/>
              </w:rPr>
              <w:t>N/A</w:t>
            </w:r>
          </w:p>
        </w:tc>
        <w:tc>
          <w:tcPr>
            <w:tcW w:w="3060" w:type="dxa"/>
          </w:tcPr>
          <w:p w14:paraId="11F1F836" w14:textId="650CA1B8" w:rsidR="006C48A8" w:rsidRPr="000156B6" w:rsidRDefault="000156B6" w:rsidP="00693F63">
            <w:pPr>
              <w:pStyle w:val="FreeForm"/>
              <w:ind w:left="90" w:right="60" w:firstLine="0"/>
              <w:rPr>
                <w:rFonts w:asciiTheme="minorHAnsi" w:hAnsiTheme="minorHAnsi" w:cstheme="minorHAnsi"/>
                <w:b/>
                <w:bCs/>
                <w:color w:val="000000" w:themeColor="text1"/>
                <w:sz w:val="20"/>
              </w:rPr>
            </w:pPr>
            <w:r w:rsidRPr="000156B6">
              <w:rPr>
                <w:rFonts w:asciiTheme="minorHAnsi" w:hAnsiTheme="minorHAnsi" w:cstheme="minorHAnsi"/>
                <w:b/>
                <w:bCs/>
                <w:color w:val="000000" w:themeColor="text1"/>
                <w:sz w:val="20"/>
              </w:rPr>
              <w:t>N/A</w:t>
            </w:r>
          </w:p>
        </w:tc>
        <w:tc>
          <w:tcPr>
            <w:tcW w:w="1980" w:type="dxa"/>
          </w:tcPr>
          <w:p w14:paraId="0ACBE964" w14:textId="23CD4E9A" w:rsidR="006C48A8" w:rsidRPr="000156B6" w:rsidRDefault="000156B6" w:rsidP="00693F63">
            <w:pPr>
              <w:pStyle w:val="FreeForm"/>
              <w:ind w:left="90" w:firstLine="0"/>
              <w:rPr>
                <w:rFonts w:asciiTheme="minorHAnsi" w:hAnsiTheme="minorHAnsi" w:cstheme="minorHAnsi"/>
                <w:b/>
                <w:bCs/>
                <w:color w:val="000000" w:themeColor="text1"/>
                <w:sz w:val="20"/>
              </w:rPr>
            </w:pPr>
            <w:r w:rsidRPr="000156B6">
              <w:rPr>
                <w:rFonts w:asciiTheme="minorHAnsi" w:hAnsiTheme="minorHAnsi" w:cstheme="minorHAnsi"/>
                <w:b/>
                <w:bCs/>
                <w:color w:val="000000" w:themeColor="text1"/>
                <w:sz w:val="20"/>
              </w:rPr>
              <w:t>M/A</w:t>
            </w:r>
          </w:p>
        </w:tc>
      </w:tr>
    </w:tbl>
    <w:p w14:paraId="2F7CD39C" w14:textId="77777777" w:rsidR="001A6EDD" w:rsidRDefault="001A6EDD" w:rsidP="00FC762C">
      <w:pPr>
        <w:pStyle w:val="Heading1"/>
        <w:spacing w:before="0" w:after="120"/>
        <w:jc w:val="center"/>
        <w:rPr>
          <w:b/>
          <w:sz w:val="28"/>
        </w:rPr>
      </w:pPr>
    </w:p>
    <w:p w14:paraId="57385BC2" w14:textId="77777777" w:rsidR="001A6EDD" w:rsidRDefault="001A6EDD" w:rsidP="00FC762C">
      <w:pPr>
        <w:pStyle w:val="Heading1"/>
        <w:spacing w:before="0" w:after="120"/>
        <w:jc w:val="center"/>
        <w:rPr>
          <w:b/>
          <w:sz w:val="28"/>
        </w:rPr>
      </w:pPr>
    </w:p>
    <w:p w14:paraId="3765BC1A" w14:textId="7D007DD5" w:rsidR="00066E26" w:rsidRPr="001D1BCC" w:rsidRDefault="00230FA4" w:rsidP="0097229F">
      <w:pPr>
        <w:pStyle w:val="Heading1"/>
        <w:spacing w:before="0" w:after="120"/>
        <w:jc w:val="center"/>
        <w:rPr>
          <w:b/>
          <w:sz w:val="28"/>
        </w:rPr>
      </w:pPr>
      <w:r>
        <w:rPr>
          <w:b/>
          <w:sz w:val="28"/>
        </w:rPr>
        <w:br w:type="page"/>
      </w:r>
      <w:bookmarkStart w:id="15" w:name="_Toc475372436"/>
      <w:bookmarkStart w:id="16" w:name="_Toc475372533"/>
      <w:bookmarkStart w:id="17" w:name="_Toc475428940"/>
      <w:bookmarkStart w:id="18" w:name="_Toc405911887"/>
      <w:r w:rsidR="004357D3" w:rsidRPr="001D1BCC">
        <w:rPr>
          <w:rFonts w:asciiTheme="minorHAnsi" w:hAnsiTheme="minorHAnsi"/>
          <w:b/>
          <w:color w:val="auto"/>
          <w:sz w:val="28"/>
          <w:u w:val="single"/>
        </w:rPr>
        <w:lastRenderedPageBreak/>
        <w:t>SECTION III</w:t>
      </w:r>
      <w:r w:rsidR="004357D3" w:rsidRPr="001D1BCC">
        <w:rPr>
          <w:rFonts w:asciiTheme="minorHAnsi" w:hAnsiTheme="minorHAnsi"/>
          <w:b/>
          <w:color w:val="auto"/>
          <w:sz w:val="28"/>
        </w:rPr>
        <w:t>: PROJECT RISKS STATUS AND RATING</w:t>
      </w:r>
      <w:bookmarkEnd w:id="15"/>
      <w:bookmarkEnd w:id="16"/>
      <w:bookmarkEnd w:id="17"/>
    </w:p>
    <w:p w14:paraId="3D0CA241" w14:textId="77777777" w:rsidR="00E0467E" w:rsidRPr="00C51B1A" w:rsidRDefault="00D46573" w:rsidP="00C51B1A">
      <w:pPr>
        <w:pStyle w:val="Heading2"/>
        <w:spacing w:before="0" w:after="120"/>
        <w:rPr>
          <w:rFonts w:asciiTheme="minorHAnsi" w:hAnsiTheme="minorHAnsi"/>
          <w:b/>
          <w:color w:val="auto"/>
          <w:sz w:val="24"/>
        </w:rPr>
      </w:pPr>
      <w:bookmarkStart w:id="19" w:name="_Toc475372437"/>
      <w:bookmarkStart w:id="20" w:name="_Toc475372534"/>
      <w:bookmarkStart w:id="21" w:name="_Toc475428941"/>
      <w:bookmarkEnd w:id="18"/>
      <w:r w:rsidRPr="00C51B1A">
        <w:rPr>
          <w:rFonts w:asciiTheme="minorHAnsi" w:hAnsiTheme="minorHAnsi"/>
          <w:b/>
          <w:color w:val="auto"/>
          <w:sz w:val="24"/>
        </w:rPr>
        <w:t>a. Progress t</w:t>
      </w:r>
      <w:r w:rsidR="00E0467E" w:rsidRPr="00C51B1A">
        <w:rPr>
          <w:rFonts w:asciiTheme="minorHAnsi" w:hAnsiTheme="minorHAnsi"/>
          <w:b/>
          <w:color w:val="auto"/>
          <w:sz w:val="24"/>
        </w:rPr>
        <w:t xml:space="preserve">owards Implementing the Project </w:t>
      </w:r>
      <w:r w:rsidRPr="00C51B1A">
        <w:rPr>
          <w:rFonts w:asciiTheme="minorHAnsi" w:hAnsiTheme="minorHAnsi"/>
          <w:b/>
          <w:color w:val="auto"/>
          <w:sz w:val="24"/>
        </w:rPr>
        <w:t>Risk Mitigation</w:t>
      </w:r>
      <w:r w:rsidR="00E0467E" w:rsidRPr="00C51B1A">
        <w:rPr>
          <w:rFonts w:asciiTheme="minorHAnsi" w:hAnsiTheme="minorHAnsi"/>
          <w:b/>
          <w:color w:val="auto"/>
          <w:sz w:val="24"/>
        </w:rPr>
        <w:t xml:space="preserve"> Plan</w:t>
      </w:r>
      <w:bookmarkEnd w:id="19"/>
      <w:bookmarkEnd w:id="20"/>
      <w:bookmarkEnd w:id="21"/>
    </w:p>
    <w:p w14:paraId="186C2A00" w14:textId="77777777" w:rsidR="00C85A58" w:rsidRPr="006D5D10" w:rsidRDefault="00C85A58" w:rsidP="007D66BE">
      <w:pPr>
        <w:rPr>
          <w:rFonts w:asciiTheme="minorHAnsi" w:hAnsiTheme="minorHAnsi" w:cstheme="minorHAnsi"/>
          <w:sz w:val="22"/>
          <w:szCs w:val="22"/>
        </w:rPr>
      </w:pPr>
      <w:r w:rsidRPr="006D5D10">
        <w:rPr>
          <w:rFonts w:asciiTheme="minorHAnsi" w:hAnsiTheme="minorHAnsi" w:cstheme="minorHAnsi"/>
          <w:sz w:val="22"/>
          <w:szCs w:val="22"/>
        </w:rPr>
        <w:t>This section describes the activities implemented to manage and reduce high, substantial, modest, and low risks of the project. This section has three parts:</w:t>
      </w:r>
    </w:p>
    <w:p w14:paraId="30904BBC" w14:textId="7541B8E8" w:rsidR="00C85A58" w:rsidRPr="006D5D10" w:rsidRDefault="00C85A58" w:rsidP="00FC762C">
      <w:pPr>
        <w:ind w:left="720"/>
        <w:rPr>
          <w:rFonts w:asciiTheme="minorHAnsi" w:hAnsiTheme="minorHAnsi" w:cstheme="minorHAnsi"/>
          <w:sz w:val="22"/>
          <w:szCs w:val="22"/>
        </w:rPr>
      </w:pPr>
      <w:r w:rsidRPr="006D5D10">
        <w:rPr>
          <w:rFonts w:asciiTheme="minorHAnsi" w:hAnsiTheme="minorHAnsi" w:cstheme="minorHAnsi"/>
          <w:sz w:val="22"/>
          <w:szCs w:val="22"/>
        </w:rPr>
        <w:t>a. Ratings for the progress towards implementing mea</w:t>
      </w:r>
      <w:r w:rsidR="00E26E6C" w:rsidRPr="006D5D10">
        <w:rPr>
          <w:rFonts w:asciiTheme="minorHAnsi" w:hAnsiTheme="minorHAnsi" w:cstheme="minorHAnsi"/>
          <w:sz w:val="22"/>
          <w:szCs w:val="22"/>
        </w:rPr>
        <w:t>sures to mitigate project risks</w:t>
      </w:r>
      <w:r w:rsidR="00816A0F" w:rsidRPr="006D5D10">
        <w:rPr>
          <w:rFonts w:asciiTheme="minorHAnsi" w:hAnsiTheme="minorHAnsi" w:cstheme="minorHAnsi"/>
          <w:sz w:val="22"/>
          <w:szCs w:val="22"/>
        </w:rPr>
        <w:t xml:space="preserve"> and a p</w:t>
      </w:r>
      <w:r w:rsidRPr="006D5D10">
        <w:rPr>
          <w:rFonts w:asciiTheme="minorHAnsi" w:hAnsiTheme="minorHAnsi" w:cstheme="minorHAnsi"/>
          <w:sz w:val="22"/>
          <w:szCs w:val="22"/>
        </w:rPr>
        <w:t>rojec</w:t>
      </w:r>
      <w:r w:rsidR="00E26E6C" w:rsidRPr="006D5D10">
        <w:rPr>
          <w:rFonts w:asciiTheme="minorHAnsi" w:hAnsiTheme="minorHAnsi" w:cstheme="minorHAnsi"/>
          <w:sz w:val="22"/>
          <w:szCs w:val="22"/>
        </w:rPr>
        <w:t>t risks annual reassessment</w:t>
      </w:r>
    </w:p>
    <w:p w14:paraId="0416D229" w14:textId="225875FA" w:rsidR="00C85A58" w:rsidRPr="006D5D10" w:rsidRDefault="00816A0F" w:rsidP="00FC762C">
      <w:pPr>
        <w:ind w:left="720"/>
        <w:rPr>
          <w:rFonts w:asciiTheme="minorHAnsi" w:hAnsiTheme="minorHAnsi" w:cstheme="minorHAnsi"/>
          <w:sz w:val="22"/>
          <w:szCs w:val="22"/>
        </w:rPr>
      </w:pPr>
      <w:r w:rsidRPr="6D10EBFD">
        <w:rPr>
          <w:rFonts w:asciiTheme="minorHAnsi" w:hAnsiTheme="minorHAnsi" w:cstheme="minorBidi"/>
          <w:sz w:val="22"/>
          <w:szCs w:val="22"/>
        </w:rPr>
        <w:t>b</w:t>
      </w:r>
      <w:r w:rsidR="00C85A58" w:rsidRPr="6D10EBFD">
        <w:rPr>
          <w:rFonts w:asciiTheme="minorHAnsi" w:hAnsiTheme="minorHAnsi" w:cstheme="minorBidi"/>
          <w:sz w:val="22"/>
          <w:szCs w:val="22"/>
        </w:rPr>
        <w:t xml:space="preserve">. Recommendations for improving project </w:t>
      </w:r>
      <w:r w:rsidR="00E26E6C" w:rsidRPr="6D10EBFD">
        <w:rPr>
          <w:rFonts w:asciiTheme="minorHAnsi" w:hAnsiTheme="minorHAnsi" w:cstheme="minorBidi"/>
          <w:sz w:val="22"/>
          <w:szCs w:val="22"/>
        </w:rPr>
        <w:t>risks management</w:t>
      </w:r>
    </w:p>
    <w:p w14:paraId="6E1BD425" w14:textId="4EB41CF1" w:rsidR="6D10EBFD" w:rsidRDefault="6D10EBFD" w:rsidP="6D10EBFD">
      <w:pPr>
        <w:rPr>
          <w:rFonts w:asciiTheme="minorHAnsi" w:hAnsiTheme="minorHAnsi" w:cstheme="minorBidi"/>
          <w:b/>
          <w:bCs/>
        </w:rPr>
      </w:pPr>
    </w:p>
    <w:p w14:paraId="288637B5" w14:textId="77777777" w:rsidR="00987AF4" w:rsidRPr="00AB016E" w:rsidRDefault="00987AF4" w:rsidP="00987AF4">
      <w:pPr>
        <w:rPr>
          <w:rFonts w:asciiTheme="minorHAnsi" w:hAnsiTheme="minorHAnsi" w:cstheme="minorHAnsi"/>
          <w:b/>
        </w:rPr>
      </w:pPr>
      <w:r w:rsidRPr="00AB016E">
        <w:rPr>
          <w:rFonts w:asciiTheme="minorHAnsi" w:hAnsiTheme="minorHAnsi" w:cstheme="minorHAnsi"/>
          <w:b/>
        </w:rPr>
        <w:t>Progress towards Implementing the Project Risk Mitigation and Plan Project Risks Annual Reassessment</w:t>
      </w:r>
    </w:p>
    <w:p w14:paraId="4013F066" w14:textId="77777777" w:rsidR="00987AF4" w:rsidRPr="00DF42CB" w:rsidRDefault="00987AF4" w:rsidP="00987AF4">
      <w:pPr>
        <w:contextualSpacing/>
        <w:rPr>
          <w:sz w:val="14"/>
        </w:rPr>
      </w:pPr>
    </w:p>
    <w:tbl>
      <w:tblPr>
        <w:tblW w:w="14287" w:type="dxa"/>
        <w:tblInd w:w="25"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CellMar>
          <w:top w:w="29" w:type="dxa"/>
          <w:left w:w="115" w:type="dxa"/>
          <w:bottom w:w="29" w:type="dxa"/>
          <w:right w:w="115" w:type="dxa"/>
        </w:tblCellMar>
        <w:tblLook w:val="00A0" w:firstRow="1" w:lastRow="0" w:firstColumn="1" w:lastColumn="0" w:noHBand="0" w:noVBand="0"/>
      </w:tblPr>
      <w:tblGrid>
        <w:gridCol w:w="1842"/>
        <w:gridCol w:w="4752"/>
        <w:gridCol w:w="4365"/>
        <w:gridCol w:w="1611"/>
        <w:gridCol w:w="1717"/>
      </w:tblGrid>
      <w:tr w:rsidR="00987AF4" w:rsidRPr="004A7C05" w14:paraId="7CA0522D" w14:textId="77777777" w:rsidTr="00AD3651">
        <w:trPr>
          <w:trHeight w:val="816"/>
          <w:tblHeader/>
        </w:trPr>
        <w:tc>
          <w:tcPr>
            <w:tcW w:w="1842" w:type="dxa"/>
            <w:shd w:val="clear" w:color="auto" w:fill="808080" w:themeFill="background1" w:themeFillShade="80"/>
            <w:vAlign w:val="center"/>
          </w:tcPr>
          <w:p w14:paraId="57FA4422" w14:textId="77777777" w:rsidR="00987AF4" w:rsidRPr="00293D76" w:rsidRDefault="00987AF4" w:rsidP="00C24748">
            <w:pPr>
              <w:ind w:left="67"/>
              <w:jc w:val="center"/>
              <w:rPr>
                <w:rFonts w:asciiTheme="minorHAnsi" w:hAnsiTheme="minorHAnsi" w:cstheme="minorHAnsi"/>
                <w:b/>
                <w:color w:val="FFFFFF"/>
                <w:sz w:val="20"/>
                <w:szCs w:val="20"/>
              </w:rPr>
            </w:pPr>
            <w:r w:rsidRPr="00293D76">
              <w:rPr>
                <w:rFonts w:asciiTheme="minorHAnsi" w:hAnsiTheme="minorHAnsi" w:cstheme="minorHAnsi"/>
                <w:b/>
                <w:bCs/>
                <w:color w:val="FFFFFF" w:themeColor="background1"/>
                <w:sz w:val="20"/>
                <w:szCs w:val="20"/>
              </w:rPr>
              <w:t>PROJECT RISKS</w:t>
            </w:r>
            <w:r w:rsidRPr="00293D76">
              <w:rPr>
                <w:rFonts w:asciiTheme="minorHAnsi" w:hAnsiTheme="minorHAnsi" w:cstheme="minorHAnsi"/>
                <w:b/>
                <w:color w:val="FFFFFF"/>
                <w:sz w:val="20"/>
                <w:szCs w:val="20"/>
              </w:rPr>
              <w:t xml:space="preserve"> </w:t>
            </w:r>
          </w:p>
        </w:tc>
        <w:tc>
          <w:tcPr>
            <w:tcW w:w="4752" w:type="dxa"/>
            <w:shd w:val="clear" w:color="auto" w:fill="808080" w:themeFill="background1" w:themeFillShade="80"/>
            <w:vAlign w:val="center"/>
          </w:tcPr>
          <w:p w14:paraId="3714A657" w14:textId="77777777" w:rsidR="00987AF4" w:rsidRPr="00293D76" w:rsidRDefault="00987AF4" w:rsidP="00C24748">
            <w:pPr>
              <w:ind w:left="67"/>
              <w:jc w:val="center"/>
              <w:rPr>
                <w:rFonts w:asciiTheme="minorHAnsi" w:hAnsiTheme="minorHAnsi" w:cstheme="minorHAnsi"/>
                <w:b/>
                <w:color w:val="FFFFFF"/>
                <w:sz w:val="20"/>
                <w:szCs w:val="20"/>
              </w:rPr>
            </w:pPr>
            <w:r w:rsidRPr="00293D76">
              <w:rPr>
                <w:rFonts w:asciiTheme="minorHAnsi" w:hAnsiTheme="minorHAnsi" w:cstheme="minorHAnsi"/>
                <w:b/>
                <w:color w:val="FFFFFF"/>
                <w:sz w:val="20"/>
                <w:szCs w:val="20"/>
              </w:rPr>
              <w:t>PRODOC RISK</w:t>
            </w:r>
            <w:r>
              <w:rPr>
                <w:rFonts w:asciiTheme="minorHAnsi" w:hAnsiTheme="minorHAnsi" w:cstheme="minorHAnsi"/>
                <w:b/>
                <w:color w:val="FFFFFF"/>
                <w:sz w:val="20"/>
                <w:szCs w:val="20"/>
              </w:rPr>
              <w:t xml:space="preserve"> DEFINITION AND</w:t>
            </w:r>
            <w:r w:rsidRPr="00293D76">
              <w:rPr>
                <w:rFonts w:asciiTheme="minorHAnsi" w:hAnsiTheme="minorHAnsi" w:cstheme="minorHAnsi"/>
                <w:b/>
                <w:color w:val="FFFFFF"/>
                <w:sz w:val="20"/>
                <w:szCs w:val="20"/>
              </w:rPr>
              <w:t xml:space="preserve"> MITIGATION MEASURE </w:t>
            </w:r>
          </w:p>
        </w:tc>
        <w:tc>
          <w:tcPr>
            <w:tcW w:w="4365" w:type="dxa"/>
            <w:shd w:val="clear" w:color="auto" w:fill="808080" w:themeFill="background1" w:themeFillShade="80"/>
            <w:vAlign w:val="center"/>
          </w:tcPr>
          <w:p w14:paraId="2E3E3737" w14:textId="77777777" w:rsidR="00987AF4" w:rsidRPr="00293D76" w:rsidRDefault="00987AF4" w:rsidP="00C24748">
            <w:pPr>
              <w:ind w:left="67"/>
              <w:jc w:val="center"/>
              <w:rPr>
                <w:rFonts w:asciiTheme="minorHAnsi" w:hAnsiTheme="minorHAnsi" w:cstheme="minorHAnsi"/>
                <w:b/>
                <w:color w:val="FFFFFF"/>
                <w:sz w:val="20"/>
                <w:szCs w:val="20"/>
              </w:rPr>
            </w:pPr>
            <w:r w:rsidRPr="00293D76">
              <w:rPr>
                <w:rFonts w:asciiTheme="minorHAnsi" w:hAnsiTheme="minorHAnsi" w:cstheme="minorHAnsi"/>
                <w:b/>
                <w:color w:val="FFFFFF"/>
                <w:sz w:val="20"/>
                <w:szCs w:val="20"/>
              </w:rPr>
              <w:t>MITIGATION MEASURES IMPLEMENTATIO</w:t>
            </w:r>
            <w:r>
              <w:rPr>
                <w:rFonts w:asciiTheme="minorHAnsi" w:hAnsiTheme="minorHAnsi" w:cstheme="minorHAnsi"/>
                <w:b/>
                <w:color w:val="FFFFFF"/>
                <w:sz w:val="20"/>
                <w:szCs w:val="20"/>
              </w:rPr>
              <w:t>N PROGRESS</w:t>
            </w:r>
          </w:p>
        </w:tc>
        <w:tc>
          <w:tcPr>
            <w:tcW w:w="1611" w:type="dxa"/>
            <w:shd w:val="clear" w:color="auto" w:fill="808080" w:themeFill="background1" w:themeFillShade="80"/>
            <w:vAlign w:val="center"/>
          </w:tcPr>
          <w:p w14:paraId="23D90A21" w14:textId="77777777" w:rsidR="00987AF4" w:rsidRPr="00293D76" w:rsidRDefault="00987AF4" w:rsidP="00C24748">
            <w:pPr>
              <w:ind w:left="67"/>
              <w:jc w:val="center"/>
              <w:rPr>
                <w:rFonts w:asciiTheme="minorHAnsi" w:hAnsiTheme="minorHAnsi" w:cstheme="minorHAnsi"/>
                <w:b/>
                <w:bCs/>
                <w:color w:val="FFFFFF" w:themeColor="background1"/>
                <w:sz w:val="20"/>
                <w:szCs w:val="20"/>
              </w:rPr>
            </w:pPr>
            <w:r w:rsidRPr="00293D76">
              <w:rPr>
                <w:rFonts w:asciiTheme="minorHAnsi" w:hAnsiTheme="minorHAnsi" w:cstheme="minorHAnsi"/>
                <w:b/>
                <w:bCs/>
                <w:color w:val="FFFFFF" w:themeColor="background1"/>
                <w:sz w:val="20"/>
                <w:szCs w:val="20"/>
              </w:rPr>
              <w:t>PRODOC RISK RATING</w:t>
            </w:r>
          </w:p>
        </w:tc>
        <w:tc>
          <w:tcPr>
            <w:tcW w:w="1717" w:type="dxa"/>
            <w:shd w:val="clear" w:color="auto" w:fill="808080" w:themeFill="background1" w:themeFillShade="80"/>
            <w:vAlign w:val="center"/>
          </w:tcPr>
          <w:p w14:paraId="586662F6" w14:textId="77777777" w:rsidR="00987AF4" w:rsidRPr="00293D76" w:rsidRDefault="00987AF4" w:rsidP="00C24748">
            <w:pPr>
              <w:ind w:left="67"/>
              <w:jc w:val="center"/>
              <w:rPr>
                <w:rFonts w:asciiTheme="minorHAnsi" w:hAnsiTheme="minorHAnsi" w:cstheme="minorHAnsi"/>
                <w:b/>
                <w:bCs/>
                <w:color w:val="FFFFFF" w:themeColor="background1"/>
                <w:sz w:val="20"/>
                <w:szCs w:val="20"/>
              </w:rPr>
            </w:pPr>
            <w:r w:rsidRPr="00293D76">
              <w:rPr>
                <w:rFonts w:asciiTheme="minorHAnsi" w:hAnsiTheme="minorHAnsi" w:cstheme="minorHAnsi"/>
                <w:b/>
                <w:bCs/>
                <w:color w:val="FFFFFF" w:themeColor="background1"/>
                <w:sz w:val="20"/>
                <w:szCs w:val="20"/>
              </w:rPr>
              <w:t>CURRENT</w:t>
            </w:r>
          </w:p>
          <w:p w14:paraId="6AEF6270" w14:textId="77777777" w:rsidR="00987AF4" w:rsidRPr="00293D76" w:rsidRDefault="00987AF4" w:rsidP="00C24748">
            <w:pPr>
              <w:ind w:left="67"/>
              <w:jc w:val="center"/>
              <w:rPr>
                <w:rFonts w:asciiTheme="minorHAnsi" w:hAnsiTheme="minorHAnsi" w:cstheme="minorHAnsi"/>
                <w:b/>
                <w:bCs/>
                <w:color w:val="FFFFFF" w:themeColor="background1"/>
                <w:sz w:val="20"/>
                <w:szCs w:val="20"/>
              </w:rPr>
            </w:pPr>
            <w:r w:rsidRPr="00293D76">
              <w:rPr>
                <w:rFonts w:asciiTheme="minorHAnsi" w:hAnsiTheme="minorHAnsi" w:cstheme="minorHAnsi"/>
                <w:b/>
                <w:bCs/>
                <w:color w:val="FFFFFF" w:themeColor="background1"/>
                <w:sz w:val="20"/>
                <w:szCs w:val="20"/>
              </w:rPr>
              <w:t>FY</w:t>
            </w:r>
            <w:r>
              <w:rPr>
                <w:rFonts w:asciiTheme="minorHAnsi" w:hAnsiTheme="minorHAnsi" w:cstheme="minorHAnsi"/>
                <w:b/>
                <w:bCs/>
                <w:color w:val="FFFFFF" w:themeColor="background1"/>
                <w:sz w:val="20"/>
                <w:szCs w:val="20"/>
              </w:rPr>
              <w:t xml:space="preserve">25 </w:t>
            </w:r>
            <w:r w:rsidRPr="00293D76">
              <w:rPr>
                <w:rFonts w:asciiTheme="minorHAnsi" w:hAnsiTheme="minorHAnsi" w:cstheme="minorHAnsi"/>
                <w:b/>
                <w:bCs/>
                <w:color w:val="FFFFFF" w:themeColor="background1"/>
                <w:sz w:val="20"/>
                <w:szCs w:val="20"/>
              </w:rPr>
              <w:t>RISK RATING</w:t>
            </w:r>
          </w:p>
        </w:tc>
      </w:tr>
      <w:tr w:rsidR="00987AF4" w:rsidRPr="004A7C05" w14:paraId="458A4859" w14:textId="77777777" w:rsidTr="00AD3651">
        <w:trPr>
          <w:trHeight w:val="249"/>
        </w:trPr>
        <w:tc>
          <w:tcPr>
            <w:tcW w:w="14287" w:type="dxa"/>
            <w:gridSpan w:val="5"/>
            <w:shd w:val="clear" w:color="auto" w:fill="BFBFBF" w:themeFill="background1" w:themeFillShade="BF"/>
          </w:tcPr>
          <w:p w14:paraId="2D7D9357" w14:textId="77777777" w:rsidR="00987AF4" w:rsidRPr="00B468FE" w:rsidRDefault="00987AF4" w:rsidP="00C24748">
            <w:pPr>
              <w:jc w:val="center"/>
              <w:rPr>
                <w:rFonts w:asciiTheme="minorHAnsi" w:hAnsiTheme="minorHAnsi" w:cstheme="minorHAnsi"/>
                <w:b/>
                <w:color w:val="008000"/>
                <w:sz w:val="20"/>
                <w:szCs w:val="20"/>
              </w:rPr>
            </w:pPr>
            <w:r w:rsidRPr="00885DC4">
              <w:rPr>
                <w:rFonts w:asciiTheme="minorHAnsi" w:hAnsiTheme="minorHAnsi" w:cstheme="minorHAnsi"/>
                <w:b/>
                <w:color w:val="000000" w:themeColor="text1"/>
                <w:sz w:val="20"/>
                <w:szCs w:val="20"/>
              </w:rPr>
              <w:t>CONTEXT</w:t>
            </w:r>
          </w:p>
        </w:tc>
      </w:tr>
      <w:tr w:rsidR="00AD3651" w:rsidRPr="004A7C05" w14:paraId="3DB99572" w14:textId="77777777" w:rsidTr="00AD3651">
        <w:trPr>
          <w:trHeight w:val="279"/>
        </w:trPr>
        <w:tc>
          <w:tcPr>
            <w:tcW w:w="12570" w:type="dxa"/>
            <w:gridSpan w:val="4"/>
            <w:shd w:val="clear" w:color="auto" w:fill="EEECE1" w:themeFill="background2"/>
          </w:tcPr>
          <w:p w14:paraId="6226CCDA" w14:textId="77777777" w:rsidR="00AD3651" w:rsidRDefault="00AD3651" w:rsidP="576C6399">
            <w:pPr>
              <w:rPr>
                <w:rFonts w:asciiTheme="minorHAnsi" w:hAnsiTheme="minorHAnsi" w:cstheme="minorBidi"/>
                <w:color w:val="000000" w:themeColor="text1"/>
                <w:sz w:val="20"/>
                <w:szCs w:val="20"/>
              </w:rPr>
            </w:pPr>
            <w:r w:rsidRPr="576C6399">
              <w:rPr>
                <w:rFonts w:asciiTheme="minorHAnsi" w:hAnsiTheme="minorHAnsi" w:cstheme="minorBidi"/>
                <w:b/>
                <w:bCs/>
                <w:color w:val="000000" w:themeColor="text1"/>
                <w:sz w:val="20"/>
                <w:szCs w:val="20"/>
              </w:rPr>
              <w:t>CLIMATE CHANGE</w:t>
            </w:r>
          </w:p>
        </w:tc>
        <w:tc>
          <w:tcPr>
            <w:tcW w:w="1717" w:type="dxa"/>
            <w:shd w:val="clear" w:color="auto" w:fill="EEECE1" w:themeFill="background2"/>
          </w:tcPr>
          <w:p w14:paraId="65064CB5" w14:textId="2F24812B" w:rsidR="00AD3651" w:rsidRPr="00AD3651" w:rsidRDefault="007057EF" w:rsidP="00AD3651">
            <w:pPr>
              <w:jc w:val="center"/>
              <w:rPr>
                <w:rFonts w:asciiTheme="minorHAnsi" w:hAnsiTheme="minorHAnsi" w:cstheme="minorBidi"/>
                <w:b/>
                <w:bCs/>
                <w:color w:val="000000" w:themeColor="text1"/>
                <w:sz w:val="20"/>
                <w:szCs w:val="20"/>
              </w:rPr>
            </w:pPr>
            <w:r>
              <w:rPr>
                <w:rFonts w:asciiTheme="minorHAnsi" w:hAnsiTheme="minorHAnsi" w:cstheme="minorBidi"/>
                <w:b/>
                <w:bCs/>
                <w:color w:val="000000" w:themeColor="text1"/>
                <w:sz w:val="20"/>
                <w:szCs w:val="20"/>
              </w:rPr>
              <w:t>Moderate</w:t>
            </w:r>
          </w:p>
        </w:tc>
      </w:tr>
      <w:tr w:rsidR="00987AF4" w:rsidRPr="004A7C05" w14:paraId="15FA75A0" w14:textId="77777777" w:rsidTr="00AD3651">
        <w:trPr>
          <w:trHeight w:val="279"/>
        </w:trPr>
        <w:tc>
          <w:tcPr>
            <w:tcW w:w="1842" w:type="dxa"/>
          </w:tcPr>
          <w:p w14:paraId="13A6FA27" w14:textId="77777777" w:rsidR="00987AF4" w:rsidRPr="00A00671" w:rsidRDefault="00987AF4" w:rsidP="00C24748">
            <w:pPr>
              <w:rPr>
                <w:rFonts w:asciiTheme="minorHAnsi" w:hAnsiTheme="minorHAnsi" w:cstheme="minorHAnsi"/>
                <w:b/>
                <w:color w:val="000000" w:themeColor="text1"/>
                <w:sz w:val="20"/>
                <w:szCs w:val="20"/>
                <w:lang w:eastAsia="ja-JP"/>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1</w:t>
            </w:r>
            <w:r w:rsidRPr="00A00671">
              <w:rPr>
                <w:rFonts w:asciiTheme="minorHAnsi" w:hAnsiTheme="minorHAnsi" w:cstheme="minorHAnsi"/>
                <w:b/>
                <w:color w:val="000000" w:themeColor="text1"/>
                <w:sz w:val="20"/>
                <w:szCs w:val="20"/>
                <w:lang w:eastAsia="ja-JP"/>
              </w:rPr>
              <w:t>:</w:t>
            </w:r>
            <w:r>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Global climate change negatively impacts MPAs.</w:t>
            </w:r>
          </w:p>
        </w:tc>
        <w:tc>
          <w:tcPr>
            <w:tcW w:w="4752" w:type="dxa"/>
          </w:tcPr>
          <w:p w14:paraId="07D76571" w14:textId="77777777" w:rsidR="00987AF4" w:rsidRDefault="00987AF4" w:rsidP="00C24748">
            <w:pPr>
              <w:rPr>
                <w:rFonts w:asciiTheme="minorHAnsi" w:hAnsiTheme="minorHAnsi" w:cstheme="minorHAnsi"/>
                <w:sz w:val="20"/>
                <w:szCs w:val="20"/>
              </w:rPr>
            </w:pPr>
            <w:r>
              <w:rPr>
                <w:rFonts w:asciiTheme="minorHAnsi" w:hAnsiTheme="minorHAnsi" w:cstheme="minorHAnsi"/>
                <w:sz w:val="20"/>
                <w:szCs w:val="20"/>
              </w:rPr>
              <w:t>Climate risks for each site</w:t>
            </w:r>
            <w:r w:rsidRPr="00304C06">
              <w:rPr>
                <w:rFonts w:asciiTheme="minorHAnsi" w:hAnsiTheme="minorHAnsi" w:cstheme="minorHAnsi"/>
                <w:sz w:val="20"/>
                <w:szCs w:val="20"/>
              </w:rPr>
              <w:t xml:space="preserve"> will be assessed by the Blue Nature Alliance Site Engagement Team that scopes each potential site engagement</w:t>
            </w:r>
            <w:r>
              <w:rPr>
                <w:rFonts w:asciiTheme="minorHAnsi" w:hAnsiTheme="minorHAnsi" w:cstheme="minorHAnsi"/>
                <w:sz w:val="20"/>
                <w:szCs w:val="20"/>
              </w:rPr>
              <w:t xml:space="preserve"> and included in the risks section of the site engagement framework narrative.</w:t>
            </w:r>
          </w:p>
          <w:p w14:paraId="6D5B4729" w14:textId="77777777" w:rsidR="00987AF4" w:rsidRDefault="00987AF4" w:rsidP="00C24748">
            <w:pPr>
              <w:rPr>
                <w:rFonts w:asciiTheme="minorHAnsi" w:hAnsiTheme="minorHAnsi" w:cstheme="minorHAnsi"/>
                <w:sz w:val="20"/>
                <w:szCs w:val="20"/>
              </w:rPr>
            </w:pPr>
          </w:p>
          <w:p w14:paraId="61C5E90D" w14:textId="77777777" w:rsidR="00987AF4" w:rsidRDefault="00987AF4" w:rsidP="00C24748">
            <w:pPr>
              <w:rPr>
                <w:rFonts w:asciiTheme="minorHAnsi" w:hAnsiTheme="minorHAnsi" w:cstheme="minorHAnsi"/>
                <w:sz w:val="20"/>
                <w:szCs w:val="20"/>
              </w:rPr>
            </w:pPr>
            <w:r>
              <w:rPr>
                <w:rFonts w:asciiTheme="minorHAnsi" w:hAnsiTheme="minorHAnsi" w:cstheme="minorHAnsi"/>
                <w:sz w:val="20"/>
                <w:szCs w:val="20"/>
              </w:rPr>
              <w:t>For all high-risk sites, and for other sites w</w:t>
            </w:r>
            <w:r w:rsidRPr="003B428B">
              <w:rPr>
                <w:rFonts w:asciiTheme="minorHAnsi" w:hAnsiTheme="minorHAnsi" w:cstheme="minorHAnsi"/>
                <w:sz w:val="20"/>
                <w:szCs w:val="20"/>
              </w:rPr>
              <w:t xml:space="preserve">henever feasible, </w:t>
            </w:r>
            <w:r>
              <w:rPr>
                <w:rFonts w:asciiTheme="minorHAnsi" w:hAnsiTheme="minorHAnsi" w:cstheme="minorHAnsi"/>
                <w:sz w:val="20"/>
                <w:szCs w:val="20"/>
              </w:rPr>
              <w:t xml:space="preserve">the Alliance will advise on </w:t>
            </w:r>
            <w:r w:rsidRPr="003B428B">
              <w:rPr>
                <w:rFonts w:asciiTheme="minorHAnsi" w:hAnsiTheme="minorHAnsi" w:cstheme="minorHAnsi"/>
                <w:sz w:val="20"/>
                <w:szCs w:val="20"/>
              </w:rPr>
              <w:t xml:space="preserve">Ocean Conservation Areas boundaries, zoning, management and monitoring </w:t>
            </w:r>
            <w:proofErr w:type="gramStart"/>
            <w:r>
              <w:rPr>
                <w:rFonts w:asciiTheme="minorHAnsi" w:hAnsiTheme="minorHAnsi" w:cstheme="minorHAnsi"/>
                <w:sz w:val="20"/>
                <w:szCs w:val="20"/>
              </w:rPr>
              <w:t>in order to</w:t>
            </w:r>
            <w:proofErr w:type="gramEnd"/>
            <w:r w:rsidRPr="003B428B">
              <w:rPr>
                <w:rFonts w:asciiTheme="minorHAnsi" w:hAnsiTheme="minorHAnsi" w:cstheme="minorHAnsi"/>
                <w:sz w:val="20"/>
                <w:szCs w:val="20"/>
              </w:rPr>
              <w:t xml:space="preserve"> address climate change impacts</w:t>
            </w:r>
            <w:r>
              <w:rPr>
                <w:rFonts w:asciiTheme="minorHAnsi" w:hAnsiTheme="minorHAnsi" w:cstheme="minorHAnsi"/>
                <w:sz w:val="20"/>
                <w:szCs w:val="20"/>
              </w:rPr>
              <w:t>.</w:t>
            </w:r>
          </w:p>
          <w:p w14:paraId="008A8CFD" w14:textId="77777777" w:rsidR="00987AF4" w:rsidRDefault="00987AF4" w:rsidP="00C24748">
            <w:pPr>
              <w:rPr>
                <w:rFonts w:asciiTheme="minorHAnsi" w:hAnsiTheme="minorHAnsi" w:cstheme="minorHAnsi"/>
                <w:sz w:val="20"/>
                <w:szCs w:val="20"/>
              </w:rPr>
            </w:pPr>
          </w:p>
          <w:p w14:paraId="5E4F83A6" w14:textId="77777777" w:rsidR="00987AF4" w:rsidRDefault="00987AF4" w:rsidP="00C24748">
            <w:pPr>
              <w:rPr>
                <w:rFonts w:asciiTheme="minorHAnsi" w:eastAsia="Calibri Light" w:hAnsiTheme="minorHAnsi" w:cstheme="minorHAnsi"/>
                <w:bCs/>
                <w:color w:val="000000"/>
                <w:sz w:val="20"/>
                <w:szCs w:val="20"/>
              </w:rPr>
            </w:pPr>
            <w:r>
              <w:rPr>
                <w:rFonts w:asciiTheme="minorHAnsi" w:hAnsiTheme="minorHAnsi" w:cstheme="minorHAnsi"/>
                <w:sz w:val="20"/>
                <w:szCs w:val="20"/>
              </w:rPr>
              <w:t>The site engagement team will work with relevant experts to ensure climate considerations are factored in at</w:t>
            </w:r>
            <w:r w:rsidRPr="003B428B">
              <w:rPr>
                <w:rFonts w:asciiTheme="minorHAnsi" w:hAnsiTheme="minorHAnsi" w:cstheme="minorHAnsi"/>
                <w:sz w:val="20"/>
                <w:szCs w:val="20"/>
              </w:rPr>
              <w:t xml:space="preserve"> the outset of Alliance engagement in each site and continued throughout Alliance assessment and investment.</w:t>
            </w:r>
          </w:p>
          <w:p w14:paraId="2B7A6AEC" w14:textId="77777777" w:rsidR="00987AF4" w:rsidRDefault="00987AF4" w:rsidP="00C24748">
            <w:pPr>
              <w:rPr>
                <w:rFonts w:asciiTheme="minorHAnsi" w:eastAsia="Calibri Light" w:hAnsiTheme="minorHAnsi" w:cstheme="minorHAnsi"/>
                <w:bCs/>
                <w:color w:val="000000"/>
                <w:sz w:val="20"/>
                <w:szCs w:val="20"/>
              </w:rPr>
            </w:pPr>
          </w:p>
          <w:p w14:paraId="1264A918" w14:textId="77777777" w:rsidR="00987AF4" w:rsidRPr="005E1A25"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The Alliance’s partnerships with ocean conservation areas, regional institutions, and local organizations will encourage sharing of experiences related to climate change adaptation programs, and the Alliance will dedicate resources toward research and knowledge and towards communities of practice and learning, which could result in improved understanding of, and tools to address, climate change impacts.</w:t>
            </w:r>
            <w:r>
              <w:rPr>
                <w:rFonts w:asciiTheme="minorHAnsi" w:eastAsia="Calibri Light" w:hAnsiTheme="minorHAnsi" w:cstheme="minorHAnsi"/>
                <w:bCs/>
                <w:color w:val="000000"/>
                <w:sz w:val="20"/>
                <w:szCs w:val="20"/>
              </w:rPr>
              <w:t xml:space="preserve"> </w:t>
            </w:r>
            <w:r w:rsidRPr="005E1A25">
              <w:rPr>
                <w:rFonts w:asciiTheme="minorHAnsi" w:eastAsia="Calibri Light" w:hAnsiTheme="minorHAnsi" w:cstheme="minorHAnsi"/>
                <w:bCs/>
                <w:color w:val="000000"/>
                <w:sz w:val="20"/>
                <w:szCs w:val="20"/>
              </w:rPr>
              <w:t xml:space="preserve">An increasing number of studies are highlighting the importance of </w:t>
            </w:r>
            <w:r w:rsidRPr="005E1A25">
              <w:rPr>
                <w:rFonts w:asciiTheme="minorHAnsi" w:eastAsia="Calibri Light" w:hAnsiTheme="minorHAnsi" w:cstheme="minorHAnsi"/>
                <w:bCs/>
                <w:color w:val="000000"/>
                <w:sz w:val="20"/>
                <w:szCs w:val="20"/>
              </w:rPr>
              <w:lastRenderedPageBreak/>
              <w:t>the role of MPAs in climate change adaptation and mitigation, meaning that Alliance efforts will be directly supporting climate change adaptation and mitigation through new and improved oceans conservation areas.</w:t>
            </w:r>
          </w:p>
        </w:tc>
        <w:tc>
          <w:tcPr>
            <w:tcW w:w="4365" w:type="dxa"/>
          </w:tcPr>
          <w:p w14:paraId="3AB7AA87" w14:textId="77777777" w:rsidR="00987AF4" w:rsidRPr="00B9521B" w:rsidRDefault="00987AF4" w:rsidP="00C24748">
            <w:pPr>
              <w:rPr>
                <w:rFonts w:ascii="Calibri" w:hAnsi="Calibri" w:cs="Calibri"/>
                <w:sz w:val="20"/>
                <w:szCs w:val="20"/>
              </w:rPr>
            </w:pPr>
            <w:r w:rsidRPr="00B9521B">
              <w:rPr>
                <w:rFonts w:ascii="Calibri" w:hAnsi="Calibri" w:cs="Calibri"/>
                <w:sz w:val="20"/>
                <w:szCs w:val="20"/>
              </w:rPr>
              <w:lastRenderedPageBreak/>
              <w:t>As part of the developing scope of work under ‘global enabling conditions’ the Alliance dedicat</w:t>
            </w:r>
            <w:r>
              <w:rPr>
                <w:rFonts w:ascii="Calibri" w:hAnsi="Calibri" w:cs="Calibri"/>
                <w:sz w:val="20"/>
                <w:szCs w:val="20"/>
              </w:rPr>
              <w:t>es</w:t>
            </w:r>
            <w:r w:rsidRPr="00B9521B">
              <w:rPr>
                <w:rFonts w:ascii="Calibri" w:hAnsi="Calibri" w:cs="Calibri"/>
                <w:sz w:val="20"/>
                <w:szCs w:val="20"/>
              </w:rPr>
              <w:t xml:space="preserve"> resource to better understanding the implications of climate change for ocean conservation areas (including climate smart and resilient MPAs) with the intention to provide better support to partners as the project advances.</w:t>
            </w:r>
          </w:p>
          <w:p w14:paraId="3315C859" w14:textId="77777777" w:rsidR="00987AF4" w:rsidRPr="00B9521B" w:rsidRDefault="00987AF4" w:rsidP="00C24748">
            <w:pPr>
              <w:rPr>
                <w:rFonts w:ascii="Calibri" w:hAnsi="Calibri" w:cs="Calibri"/>
                <w:sz w:val="20"/>
                <w:szCs w:val="20"/>
              </w:rPr>
            </w:pPr>
          </w:p>
          <w:p w14:paraId="65B3C6DC" w14:textId="556FDA83" w:rsidR="00987AF4" w:rsidRPr="00DA7B1B" w:rsidRDefault="00987AF4" w:rsidP="00C24748">
            <w:pPr>
              <w:rPr>
                <w:rFonts w:asciiTheme="minorHAnsi" w:hAnsiTheme="minorHAnsi"/>
                <w:iCs/>
                <w:color w:val="000000" w:themeColor="text1"/>
                <w:sz w:val="20"/>
                <w:szCs w:val="20"/>
              </w:rPr>
            </w:pPr>
            <w:r w:rsidRPr="00B9521B">
              <w:rPr>
                <w:rFonts w:ascii="Calibri" w:hAnsi="Calibri" w:cs="Calibri"/>
                <w:sz w:val="20"/>
                <w:szCs w:val="20"/>
              </w:rPr>
              <w:t>Th</w:t>
            </w:r>
            <w:r>
              <w:rPr>
                <w:rFonts w:ascii="Calibri" w:hAnsi="Calibri" w:cs="Calibri"/>
                <w:sz w:val="20"/>
                <w:szCs w:val="20"/>
              </w:rPr>
              <w:t>is effort</w:t>
            </w:r>
            <w:r w:rsidRPr="00B9521B">
              <w:rPr>
                <w:rFonts w:ascii="Calibri" w:hAnsi="Calibri" w:cs="Calibri"/>
                <w:sz w:val="20"/>
                <w:szCs w:val="20"/>
              </w:rPr>
              <w:t xml:space="preserve"> include support dedicated towards efforts such as </w:t>
            </w:r>
            <w:proofErr w:type="spellStart"/>
            <w:r w:rsidRPr="00B9521B">
              <w:rPr>
                <w:rFonts w:ascii="Calibri" w:hAnsi="Calibri" w:cs="Calibri"/>
                <w:sz w:val="20"/>
                <w:szCs w:val="20"/>
              </w:rPr>
              <w:t>CoCOnet</w:t>
            </w:r>
            <w:proofErr w:type="spellEnd"/>
            <w:r w:rsidRPr="00B9521B">
              <w:rPr>
                <w:rFonts w:ascii="Calibri" w:hAnsi="Calibri" w:cs="Calibri"/>
                <w:sz w:val="20"/>
                <w:szCs w:val="20"/>
              </w:rPr>
              <w:t xml:space="preserve"> and C-BIOME</w:t>
            </w:r>
            <w:r>
              <w:rPr>
                <w:rFonts w:ascii="Calibri" w:hAnsi="Calibri" w:cs="Calibri"/>
                <w:sz w:val="20"/>
                <w:szCs w:val="20"/>
              </w:rPr>
              <w:t xml:space="preserve"> and t</w:t>
            </w:r>
            <w:r w:rsidRPr="00B9521B">
              <w:rPr>
                <w:rFonts w:ascii="Calibri" w:hAnsi="Calibri" w:cs="Calibri"/>
                <w:sz w:val="20"/>
                <w:szCs w:val="20"/>
              </w:rPr>
              <w:t>he Alliance Science &amp; Knowledge (ASK) team has designed</w:t>
            </w:r>
            <w:r>
              <w:rPr>
                <w:rFonts w:asciiTheme="minorHAnsi" w:hAnsiTheme="minorHAnsi"/>
                <w:sz w:val="20"/>
                <w:szCs w:val="20"/>
              </w:rPr>
              <w:t xml:space="preserve"> a proposed Climate Change Strategy for the Alliance and it’s implementing partners which </w:t>
            </w:r>
            <w:r w:rsidRPr="006B201F">
              <w:rPr>
                <w:rFonts w:asciiTheme="minorHAnsi" w:hAnsiTheme="minorHAnsi"/>
                <w:sz w:val="20"/>
                <w:szCs w:val="20"/>
              </w:rPr>
              <w:t>proposals for ways that climate change information or preparedness can be incorporated into specific types of engagements that the Alliance employs</w:t>
            </w:r>
            <w:r>
              <w:rPr>
                <w:rFonts w:asciiTheme="minorHAnsi" w:hAnsiTheme="minorHAnsi"/>
                <w:sz w:val="20"/>
                <w:szCs w:val="20"/>
              </w:rPr>
              <w:t>. This strategy is in the process of being reviewed before strategies are implemented. Staffing changes ha</w:t>
            </w:r>
            <w:r w:rsidR="007057EF">
              <w:rPr>
                <w:rFonts w:asciiTheme="minorHAnsi" w:hAnsiTheme="minorHAnsi"/>
                <w:sz w:val="20"/>
                <w:szCs w:val="20"/>
              </w:rPr>
              <w:t>ve</w:t>
            </w:r>
            <w:r>
              <w:rPr>
                <w:rFonts w:asciiTheme="minorHAnsi" w:hAnsiTheme="minorHAnsi"/>
                <w:sz w:val="20"/>
                <w:szCs w:val="20"/>
              </w:rPr>
              <w:t xml:space="preserve"> decreased climate expertise/specialization. </w:t>
            </w:r>
          </w:p>
        </w:tc>
        <w:tc>
          <w:tcPr>
            <w:tcW w:w="1611" w:type="dxa"/>
          </w:tcPr>
          <w:p w14:paraId="3CE0DF88" w14:textId="77777777" w:rsidR="00987AF4" w:rsidRDefault="00987AF4" w:rsidP="00C24748">
            <w:pPr>
              <w:jc w:val="center"/>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Moderate</w:t>
            </w:r>
          </w:p>
        </w:tc>
        <w:tc>
          <w:tcPr>
            <w:tcW w:w="1717" w:type="dxa"/>
          </w:tcPr>
          <w:p w14:paraId="19EC36AE" w14:textId="0FF774F2" w:rsidR="00987AF4" w:rsidRDefault="007057EF" w:rsidP="00C24748">
            <w:pPr>
              <w:jc w:val="center"/>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Moderate</w:t>
            </w:r>
          </w:p>
        </w:tc>
      </w:tr>
      <w:tr w:rsidR="00AD3651" w:rsidRPr="004A7C05" w14:paraId="5D3D065A" w14:textId="77777777" w:rsidTr="00AD3651">
        <w:trPr>
          <w:trHeight w:val="279"/>
        </w:trPr>
        <w:tc>
          <w:tcPr>
            <w:tcW w:w="12570" w:type="dxa"/>
            <w:gridSpan w:val="4"/>
            <w:shd w:val="clear" w:color="auto" w:fill="EEECE1" w:themeFill="background2"/>
          </w:tcPr>
          <w:p w14:paraId="1CAE157F" w14:textId="77777777" w:rsidR="00AD3651" w:rsidRPr="007B4A77" w:rsidRDefault="00AD3651" w:rsidP="00C24748">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ENVIRONMENTAL AND SOCIAL</w:t>
            </w:r>
          </w:p>
        </w:tc>
        <w:tc>
          <w:tcPr>
            <w:tcW w:w="1717" w:type="dxa"/>
            <w:shd w:val="clear" w:color="auto" w:fill="EEECE1" w:themeFill="background2"/>
          </w:tcPr>
          <w:p w14:paraId="447F2862" w14:textId="694BDE81" w:rsidR="00AD3651" w:rsidRPr="007B4A77" w:rsidRDefault="00AD3651" w:rsidP="00AD3651">
            <w:pPr>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Moderate</w:t>
            </w:r>
          </w:p>
        </w:tc>
      </w:tr>
      <w:tr w:rsidR="00987AF4" w:rsidRPr="004A7C05" w14:paraId="403AF5EF" w14:textId="77777777" w:rsidTr="00AD3651">
        <w:trPr>
          <w:trHeight w:val="279"/>
        </w:trPr>
        <w:tc>
          <w:tcPr>
            <w:tcW w:w="1842" w:type="dxa"/>
          </w:tcPr>
          <w:p w14:paraId="092980DE" w14:textId="77777777" w:rsidR="00987AF4" w:rsidRPr="00A00671" w:rsidRDefault="00987AF4" w:rsidP="00C24748">
            <w:pPr>
              <w:rPr>
                <w:rFonts w:asciiTheme="minorHAnsi" w:hAnsiTheme="minorHAnsi" w:cstheme="minorHAnsi"/>
                <w:b/>
                <w:color w:val="000000" w:themeColor="text1"/>
                <w:sz w:val="20"/>
                <w:szCs w:val="20"/>
                <w:lang w:eastAsia="ja-JP"/>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2</w:t>
            </w:r>
            <w:r w:rsidRPr="00A00671">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 xml:space="preserve">Ongoing challenges associated with </w:t>
            </w:r>
            <w:r>
              <w:rPr>
                <w:rFonts w:asciiTheme="minorHAnsi" w:hAnsiTheme="minorHAnsi" w:cstheme="minorHAnsi"/>
                <w:color w:val="000000" w:themeColor="text1"/>
                <w:sz w:val="20"/>
                <w:szCs w:val="20"/>
              </w:rPr>
              <w:t>COVID-19 result in delays in implementation and challenging conditions in which to advance objectives</w:t>
            </w:r>
          </w:p>
        </w:tc>
        <w:tc>
          <w:tcPr>
            <w:tcW w:w="4752" w:type="dxa"/>
          </w:tcPr>
          <w:p w14:paraId="184173C8" w14:textId="77777777" w:rsidR="00987AF4"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In 2020, the Alliance transitioned to fully remote operations by conducting remote meetings and workshops, remote site scoping, and closely collaborating with in-region implementing partners to advance Alliance objectives and targets.</w:t>
            </w:r>
          </w:p>
          <w:p w14:paraId="22037CCD" w14:textId="77777777" w:rsidR="00987AF4" w:rsidRPr="005E1A25" w:rsidRDefault="00987AF4" w:rsidP="00C24748">
            <w:pPr>
              <w:rPr>
                <w:rFonts w:asciiTheme="minorHAnsi" w:eastAsia="Calibri Light" w:hAnsiTheme="minorHAnsi" w:cstheme="minorHAnsi"/>
                <w:bCs/>
                <w:color w:val="000000"/>
                <w:sz w:val="20"/>
                <w:szCs w:val="20"/>
              </w:rPr>
            </w:pPr>
          </w:p>
          <w:p w14:paraId="7AD78056" w14:textId="77777777" w:rsidR="00987AF4"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Through the development of engagement frameworks, the Alliance will identify and resource any implementation activities that may require modifications to comply with COVID-19 protocols.</w:t>
            </w:r>
          </w:p>
          <w:p w14:paraId="38636877" w14:textId="77777777" w:rsidR="00987AF4" w:rsidRPr="005E1A25" w:rsidRDefault="00987AF4" w:rsidP="00C24748">
            <w:pPr>
              <w:rPr>
                <w:rFonts w:asciiTheme="minorHAnsi" w:eastAsia="Calibri Light" w:hAnsiTheme="minorHAnsi" w:cstheme="minorHAnsi"/>
                <w:bCs/>
                <w:color w:val="000000"/>
                <w:sz w:val="20"/>
                <w:szCs w:val="20"/>
              </w:rPr>
            </w:pPr>
          </w:p>
          <w:p w14:paraId="58AB7592" w14:textId="77777777" w:rsidR="00987AF4" w:rsidRPr="005E1A25"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The Alliance will continue to develop its remote operating capabilities, with development of tools and protocols for online trainings, workshops, learning initiatives and provision of technical assistance.</w:t>
            </w:r>
          </w:p>
          <w:p w14:paraId="44CA41CC" w14:textId="77777777" w:rsidR="00987AF4" w:rsidRDefault="00987AF4" w:rsidP="00C24748">
            <w:pPr>
              <w:rPr>
                <w:rFonts w:asciiTheme="minorHAnsi" w:eastAsia="Calibri Light" w:hAnsiTheme="minorHAnsi" w:cstheme="minorHAnsi"/>
                <w:bCs/>
                <w:color w:val="000000"/>
                <w:sz w:val="20"/>
                <w:szCs w:val="20"/>
              </w:rPr>
            </w:pPr>
          </w:p>
          <w:p w14:paraId="1E4B0E32" w14:textId="77777777" w:rsidR="00987AF4" w:rsidRDefault="00987AF4" w:rsidP="00C24748">
            <w:pPr>
              <w:rPr>
                <w:rFonts w:asciiTheme="minorHAnsi" w:eastAsia="Calibri Light" w:hAnsiTheme="minorHAnsi" w:cstheme="minorHAnsi"/>
                <w:bCs/>
                <w:color w:val="000000"/>
                <w:sz w:val="20"/>
                <w:szCs w:val="20"/>
              </w:rPr>
            </w:pPr>
            <w:r w:rsidRPr="00551502">
              <w:rPr>
                <w:rFonts w:asciiTheme="minorHAnsi" w:eastAsia="Calibri Light" w:hAnsiTheme="minorHAnsi" w:cstheme="minorHAnsi"/>
                <w:color w:val="000000"/>
                <w:sz w:val="20"/>
                <w:szCs w:val="20"/>
              </w:rPr>
              <w:t>COVID-19 has increased awareness of the intrinsic link between the environment and human health and prosperity.</w:t>
            </w:r>
            <w:r>
              <w:rPr>
                <w:rFonts w:asciiTheme="minorHAnsi" w:eastAsia="Calibri Light" w:hAnsiTheme="minorHAnsi" w:cstheme="minorHAnsi"/>
                <w:bCs/>
                <w:color w:val="000000"/>
                <w:sz w:val="20"/>
                <w:szCs w:val="20"/>
              </w:rPr>
              <w:t xml:space="preserve"> </w:t>
            </w:r>
            <w:r w:rsidRPr="005E1A25">
              <w:rPr>
                <w:rFonts w:asciiTheme="minorHAnsi" w:eastAsia="Calibri Light" w:hAnsiTheme="minorHAnsi" w:cstheme="minorHAnsi"/>
                <w:bCs/>
                <w:color w:val="000000"/>
                <w:sz w:val="20"/>
                <w:szCs w:val="20"/>
              </w:rPr>
              <w:t>The Alliance has and will continue to reframe the way it discusse</w:t>
            </w:r>
            <w:r>
              <w:rPr>
                <w:rFonts w:asciiTheme="minorHAnsi" w:eastAsia="Calibri Light" w:hAnsiTheme="minorHAnsi" w:cstheme="minorHAnsi"/>
                <w:bCs/>
                <w:color w:val="000000"/>
                <w:sz w:val="20"/>
                <w:szCs w:val="20"/>
              </w:rPr>
              <w:t>s</w:t>
            </w:r>
            <w:r w:rsidRPr="005E1A25">
              <w:rPr>
                <w:rFonts w:asciiTheme="minorHAnsi" w:eastAsia="Calibri Light" w:hAnsiTheme="minorHAnsi" w:cstheme="minorHAnsi"/>
                <w:bCs/>
                <w:color w:val="000000"/>
                <w:sz w:val="20"/>
                <w:szCs w:val="20"/>
              </w:rPr>
              <w:t xml:space="preserve"> ocean conservation with stakeholders, focusing on the importance of healthy oceans for healthy communities and economic recovery and resilience.</w:t>
            </w:r>
            <w:r>
              <w:rPr>
                <w:rFonts w:asciiTheme="minorHAnsi" w:eastAsia="Calibri Light" w:hAnsiTheme="minorHAnsi" w:cstheme="minorHAnsi"/>
                <w:bCs/>
                <w:color w:val="000000"/>
                <w:sz w:val="20"/>
                <w:szCs w:val="20"/>
              </w:rPr>
              <w:t xml:space="preserve"> </w:t>
            </w:r>
          </w:p>
          <w:p w14:paraId="406C5AE6" w14:textId="77777777" w:rsidR="00987AF4" w:rsidRDefault="00987AF4" w:rsidP="00C24748">
            <w:pPr>
              <w:rPr>
                <w:rFonts w:asciiTheme="minorHAnsi" w:eastAsia="Calibri Light" w:hAnsiTheme="minorHAnsi" w:cstheme="minorHAnsi"/>
                <w:bCs/>
                <w:color w:val="000000"/>
                <w:sz w:val="20"/>
                <w:szCs w:val="20"/>
              </w:rPr>
            </w:pPr>
          </w:p>
          <w:p w14:paraId="17E7EF04" w14:textId="77777777" w:rsidR="00987AF4" w:rsidRPr="00A00671" w:rsidRDefault="00987AF4" w:rsidP="00C24748">
            <w:pPr>
              <w:rPr>
                <w:rFonts w:asciiTheme="minorHAnsi" w:hAnsiTheme="minorHAnsi" w:cstheme="minorHAnsi"/>
                <w:color w:val="008000"/>
                <w:sz w:val="20"/>
                <w:szCs w:val="20"/>
              </w:rPr>
            </w:pPr>
            <w:r w:rsidRPr="00551502">
              <w:rPr>
                <w:rFonts w:asciiTheme="minorHAnsi" w:eastAsia="Calibri Light" w:hAnsiTheme="minorHAnsi" w:cstheme="minorHAnsi"/>
                <w:color w:val="000000"/>
                <w:sz w:val="20"/>
                <w:szCs w:val="20"/>
              </w:rPr>
              <w:t xml:space="preserve">The Alliance team, </w:t>
            </w:r>
            <w:proofErr w:type="gramStart"/>
            <w:r w:rsidRPr="00551502">
              <w:rPr>
                <w:rFonts w:asciiTheme="minorHAnsi" w:eastAsia="Calibri Light" w:hAnsiTheme="minorHAnsi" w:cstheme="minorHAnsi"/>
                <w:color w:val="000000"/>
                <w:sz w:val="20"/>
                <w:szCs w:val="20"/>
              </w:rPr>
              <w:t>at all times</w:t>
            </w:r>
            <w:proofErr w:type="gramEnd"/>
            <w:r w:rsidRPr="00551502">
              <w:rPr>
                <w:rFonts w:asciiTheme="minorHAnsi" w:eastAsia="Calibri Light" w:hAnsiTheme="minorHAnsi" w:cstheme="minorHAnsi"/>
                <w:color w:val="000000"/>
                <w:sz w:val="20"/>
                <w:szCs w:val="20"/>
              </w:rPr>
              <w:t>, will follow the science-based guidance of national health authorities, and CI’s Health and Safety Officer in terms of health precautions and travel restrictions</w:t>
            </w:r>
            <w:r>
              <w:rPr>
                <w:rFonts w:asciiTheme="minorHAnsi" w:eastAsia="Calibri Light" w:hAnsiTheme="minorHAnsi" w:cstheme="minorHAnsi"/>
                <w:color w:val="000000"/>
                <w:sz w:val="20"/>
                <w:szCs w:val="20"/>
              </w:rPr>
              <w:t>.</w:t>
            </w:r>
          </w:p>
        </w:tc>
        <w:tc>
          <w:tcPr>
            <w:tcW w:w="4365" w:type="dxa"/>
          </w:tcPr>
          <w:p w14:paraId="37C92E8A" w14:textId="77777777" w:rsidR="00987AF4" w:rsidRPr="00DA7B1B" w:rsidRDefault="00987AF4" w:rsidP="00C24748">
            <w:pPr>
              <w:rPr>
                <w:rFonts w:asciiTheme="minorHAnsi" w:hAnsiTheme="minorHAnsi"/>
                <w:iCs/>
                <w:color w:val="000000" w:themeColor="text1"/>
                <w:sz w:val="20"/>
                <w:szCs w:val="20"/>
              </w:rPr>
            </w:pPr>
            <w:r w:rsidRPr="00DA7B1B">
              <w:rPr>
                <w:rFonts w:asciiTheme="minorHAnsi" w:hAnsiTheme="minorHAnsi"/>
                <w:iCs/>
                <w:color w:val="000000" w:themeColor="text1"/>
                <w:sz w:val="20"/>
                <w:szCs w:val="20"/>
              </w:rPr>
              <w:t xml:space="preserve">Activities associated with this risk have greatly decreased, Alliance staff and partners follow the COVID-19 guidance of CI and Pew. </w:t>
            </w:r>
          </w:p>
          <w:p w14:paraId="3C0B45EA" w14:textId="77777777" w:rsidR="00987AF4" w:rsidRPr="00DA7B1B" w:rsidRDefault="00987AF4" w:rsidP="00C24748">
            <w:pPr>
              <w:rPr>
                <w:rFonts w:asciiTheme="minorHAnsi" w:hAnsiTheme="minorHAnsi"/>
                <w:iCs/>
                <w:color w:val="000000" w:themeColor="text1"/>
                <w:sz w:val="20"/>
                <w:szCs w:val="20"/>
              </w:rPr>
            </w:pPr>
          </w:p>
          <w:p w14:paraId="1785FD6C" w14:textId="77777777" w:rsidR="00987AF4" w:rsidRDefault="00987AF4" w:rsidP="00C24748">
            <w:pPr>
              <w:rPr>
                <w:rFonts w:asciiTheme="minorHAnsi" w:hAnsiTheme="minorHAnsi"/>
                <w:iCs/>
                <w:color w:val="000000" w:themeColor="text1"/>
                <w:sz w:val="20"/>
                <w:szCs w:val="20"/>
              </w:rPr>
            </w:pPr>
            <w:r w:rsidRPr="00DA7B1B">
              <w:rPr>
                <w:rFonts w:asciiTheme="minorHAnsi" w:hAnsiTheme="minorHAnsi"/>
                <w:iCs/>
                <w:color w:val="000000" w:themeColor="text1"/>
                <w:sz w:val="20"/>
                <w:szCs w:val="20"/>
              </w:rPr>
              <w:t>When applicable COVID-19 protocols are followed through activities such as daily testing at gatherings, mask wearing while in person, and providing appropriate time off when COVID cases arise.</w:t>
            </w:r>
          </w:p>
          <w:p w14:paraId="0A57E2CB" w14:textId="77777777" w:rsidR="00987AF4" w:rsidRDefault="00987AF4" w:rsidP="00C24748">
            <w:pPr>
              <w:rPr>
                <w:rFonts w:asciiTheme="minorHAnsi" w:hAnsiTheme="minorHAnsi"/>
                <w:bCs/>
                <w:iCs/>
                <w:color w:val="000000" w:themeColor="text1"/>
                <w:sz w:val="20"/>
                <w:szCs w:val="20"/>
              </w:rPr>
            </w:pPr>
          </w:p>
          <w:p w14:paraId="68A42EF4" w14:textId="77777777" w:rsidR="00987AF4" w:rsidRPr="00A00671" w:rsidRDefault="00987AF4" w:rsidP="00C24748">
            <w:pPr>
              <w:rPr>
                <w:rFonts w:asciiTheme="minorHAnsi" w:hAnsiTheme="minorHAnsi" w:cstheme="minorHAnsi"/>
                <w:bCs/>
                <w:color w:val="000000" w:themeColor="text1"/>
                <w:sz w:val="20"/>
                <w:szCs w:val="20"/>
              </w:rPr>
            </w:pPr>
            <w:r>
              <w:rPr>
                <w:rFonts w:asciiTheme="minorHAnsi" w:hAnsiTheme="minorHAnsi"/>
                <w:sz w:val="20"/>
                <w:szCs w:val="20"/>
              </w:rPr>
              <w:t xml:space="preserve">Remote </w:t>
            </w:r>
            <w:r w:rsidRPr="002056ED">
              <w:rPr>
                <w:rFonts w:asciiTheme="minorHAnsi" w:hAnsiTheme="minorHAnsi"/>
                <w:sz w:val="20"/>
                <w:szCs w:val="20"/>
              </w:rPr>
              <w:t>operating capabilities</w:t>
            </w:r>
            <w:r>
              <w:rPr>
                <w:rFonts w:asciiTheme="minorHAnsi" w:hAnsiTheme="minorHAnsi"/>
                <w:sz w:val="20"/>
                <w:szCs w:val="20"/>
              </w:rPr>
              <w:t xml:space="preserve"> continue to be developed and utilized</w:t>
            </w:r>
            <w:r w:rsidRPr="002056ED">
              <w:rPr>
                <w:rFonts w:asciiTheme="minorHAnsi" w:hAnsiTheme="minorHAnsi"/>
                <w:sz w:val="20"/>
                <w:szCs w:val="20"/>
              </w:rPr>
              <w:t>.</w:t>
            </w:r>
            <w:r>
              <w:rPr>
                <w:rFonts w:asciiTheme="minorHAnsi" w:hAnsiTheme="minorHAnsi"/>
                <w:sz w:val="20"/>
                <w:szCs w:val="20"/>
              </w:rPr>
              <w:t xml:space="preserve"> However, with decreases in cases</w:t>
            </w:r>
            <w:r>
              <w:rPr>
                <w:rFonts w:asciiTheme="minorHAnsi" w:hAnsiTheme="minorHAnsi" w:cstheme="minorHAnsi"/>
                <w:bCs/>
                <w:color w:val="000000" w:themeColor="text1"/>
                <w:sz w:val="20"/>
                <w:szCs w:val="20"/>
              </w:rPr>
              <w:t>, the team has increased participation in in-person convenings and scoping travel, which has contributed to an increased ability to meet with colleagues and partners</w:t>
            </w:r>
          </w:p>
        </w:tc>
        <w:tc>
          <w:tcPr>
            <w:tcW w:w="1611" w:type="dxa"/>
          </w:tcPr>
          <w:p w14:paraId="7DAA4318" w14:textId="77777777" w:rsidR="00987AF4" w:rsidRPr="00A00671" w:rsidRDefault="00987AF4" w:rsidP="00C24748">
            <w:pPr>
              <w:jc w:val="center"/>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Moderate</w:t>
            </w:r>
          </w:p>
        </w:tc>
        <w:tc>
          <w:tcPr>
            <w:tcW w:w="1717" w:type="dxa"/>
          </w:tcPr>
          <w:p w14:paraId="07DCE49C" w14:textId="77777777" w:rsidR="00987AF4" w:rsidRPr="00A00671" w:rsidRDefault="00987AF4" w:rsidP="00C24748">
            <w:pPr>
              <w:jc w:val="center"/>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Low Risk</w:t>
            </w:r>
          </w:p>
        </w:tc>
      </w:tr>
      <w:tr w:rsidR="00987AF4" w:rsidRPr="004A7C05" w14:paraId="58F1FF1F" w14:textId="77777777" w:rsidTr="00AD3651">
        <w:trPr>
          <w:trHeight w:val="279"/>
        </w:trPr>
        <w:tc>
          <w:tcPr>
            <w:tcW w:w="1842" w:type="dxa"/>
          </w:tcPr>
          <w:p w14:paraId="30F9B3AF" w14:textId="77777777" w:rsidR="00987AF4" w:rsidRPr="00A00671" w:rsidRDefault="00987AF4" w:rsidP="00C24748">
            <w:pPr>
              <w:rPr>
                <w:rFonts w:asciiTheme="minorHAnsi" w:hAnsiTheme="minorHAnsi" w:cstheme="minorHAnsi"/>
                <w:b/>
                <w:color w:val="000000" w:themeColor="text1"/>
                <w:sz w:val="20"/>
                <w:szCs w:val="20"/>
                <w:lang w:eastAsia="ja-JP"/>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3</w:t>
            </w:r>
            <w:r w:rsidRPr="00A00671">
              <w:rPr>
                <w:rFonts w:asciiTheme="minorHAnsi" w:hAnsiTheme="minorHAnsi" w:cstheme="minorHAnsi"/>
                <w:b/>
                <w:color w:val="000000" w:themeColor="text1"/>
                <w:sz w:val="20"/>
                <w:szCs w:val="20"/>
                <w:lang w:eastAsia="ja-JP"/>
              </w:rPr>
              <w:t>:</w:t>
            </w:r>
            <w:r>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 xml:space="preserve">Threat to marine ecosystems grow and thus demand higher investments. </w:t>
            </w:r>
          </w:p>
        </w:tc>
        <w:tc>
          <w:tcPr>
            <w:tcW w:w="4752" w:type="dxa"/>
          </w:tcPr>
          <w:p w14:paraId="766EFC97" w14:textId="77777777" w:rsidR="00987AF4" w:rsidRPr="005E1A25"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 xml:space="preserve">The Alliance will support the development of robust monitoring and evaluation systems for sites in which it engages, while also monitoring performance of sites at the portfolio level. The Alliance will maintain regular communications with implementing partners to ensure </w:t>
            </w:r>
            <w:r w:rsidRPr="005E1A25">
              <w:rPr>
                <w:rFonts w:asciiTheme="minorHAnsi" w:eastAsia="Calibri Light" w:hAnsiTheme="minorHAnsi" w:cstheme="minorHAnsi"/>
                <w:bCs/>
                <w:color w:val="000000"/>
                <w:sz w:val="20"/>
                <w:szCs w:val="20"/>
              </w:rPr>
              <w:lastRenderedPageBreak/>
              <w:t>that they are monitoring and taking necessary steps to address threats to marine ecosystems.</w:t>
            </w:r>
          </w:p>
        </w:tc>
        <w:tc>
          <w:tcPr>
            <w:tcW w:w="4365" w:type="dxa"/>
          </w:tcPr>
          <w:p w14:paraId="1ADD19A7" w14:textId="77777777" w:rsidR="00987AF4" w:rsidRPr="006C16D8" w:rsidRDefault="00987AF4" w:rsidP="00C24748">
            <w:pPr>
              <w:pStyle w:val="NumberedParagraph"/>
              <w:numPr>
                <w:ilvl w:val="0"/>
                <w:numId w:val="0"/>
              </w:numPr>
              <w:spacing w:after="0"/>
              <w:jc w:val="left"/>
              <w:rPr>
                <w:rFonts w:ascii="Calibri" w:hAnsi="Calibri" w:cs="Calibri"/>
                <w:sz w:val="20"/>
                <w:szCs w:val="20"/>
                <w:lang w:eastAsia="ja-JP"/>
              </w:rPr>
            </w:pPr>
            <w:r w:rsidRPr="006C16D8">
              <w:rPr>
                <w:rFonts w:ascii="Calibri" w:hAnsi="Calibri" w:cs="Calibri"/>
                <w:sz w:val="20"/>
                <w:szCs w:val="20"/>
                <w:lang w:eastAsia="ja-JP"/>
              </w:rPr>
              <w:lastRenderedPageBreak/>
              <w:t xml:space="preserve">The Alliance continues to closely track the potential for a range of threats to impact probability of success at Alliance engagements (climate change, changes in political will, changes </w:t>
            </w:r>
            <w:r w:rsidRPr="006C16D8">
              <w:rPr>
                <w:rFonts w:ascii="Calibri" w:hAnsi="Calibri" w:cs="Calibri"/>
                <w:sz w:val="20"/>
                <w:szCs w:val="20"/>
                <w:lang w:eastAsia="ja-JP"/>
              </w:rPr>
              <w:lastRenderedPageBreak/>
              <w:t xml:space="preserve">in fishing effort in response to economic changes, etc.). </w:t>
            </w:r>
          </w:p>
          <w:p w14:paraId="2F2DEB9E" w14:textId="77777777" w:rsidR="00987AF4" w:rsidRDefault="00987AF4" w:rsidP="00C24748">
            <w:pPr>
              <w:pStyle w:val="NumberedParagraph"/>
              <w:numPr>
                <w:ilvl w:val="0"/>
                <w:numId w:val="0"/>
              </w:numPr>
              <w:spacing w:after="0"/>
              <w:jc w:val="left"/>
              <w:rPr>
                <w:rFonts w:cs="Calibri"/>
                <w:b/>
                <w:color w:val="000000" w:themeColor="text1"/>
                <w:sz w:val="20"/>
                <w:szCs w:val="20"/>
                <w:lang w:eastAsia="ja-JP"/>
              </w:rPr>
            </w:pPr>
          </w:p>
          <w:p w14:paraId="0FB4DEF9" w14:textId="0C463FB6" w:rsidR="00987AF4" w:rsidRPr="00DA7B1B" w:rsidRDefault="00987AF4" w:rsidP="00C24748">
            <w:pPr>
              <w:rPr>
                <w:rFonts w:asciiTheme="minorHAnsi" w:hAnsiTheme="minorHAnsi"/>
                <w:iCs/>
                <w:color w:val="000000" w:themeColor="text1"/>
                <w:sz w:val="20"/>
                <w:szCs w:val="20"/>
              </w:rPr>
            </w:pPr>
            <w:r w:rsidRPr="007636EB">
              <w:rPr>
                <w:rFonts w:asciiTheme="minorHAnsi" w:hAnsiTheme="minorHAnsi"/>
                <w:sz w:val="20"/>
                <w:szCs w:val="20"/>
              </w:rPr>
              <w:t>To date, this risk has not materialized significantly across the Alliance portfolio</w:t>
            </w:r>
            <w:r>
              <w:rPr>
                <w:rFonts w:asciiTheme="minorHAnsi" w:hAnsiTheme="minorHAnsi"/>
                <w:sz w:val="20"/>
                <w:szCs w:val="20"/>
              </w:rPr>
              <w:t>, though risk level has increased at some engagements</w:t>
            </w:r>
            <w:r w:rsidRPr="007636EB">
              <w:rPr>
                <w:rFonts w:asciiTheme="minorHAnsi" w:hAnsiTheme="minorHAnsi"/>
                <w:sz w:val="20"/>
                <w:szCs w:val="20"/>
              </w:rPr>
              <w:t xml:space="preserve">. </w:t>
            </w:r>
            <w:r>
              <w:rPr>
                <w:rFonts w:asciiTheme="minorHAnsi" w:hAnsiTheme="minorHAnsi"/>
                <w:sz w:val="20"/>
                <w:szCs w:val="20"/>
              </w:rPr>
              <w:t>I</w:t>
            </w:r>
            <w:r w:rsidRPr="007636EB">
              <w:rPr>
                <w:rFonts w:asciiTheme="minorHAnsi" w:hAnsiTheme="minorHAnsi"/>
                <w:sz w:val="20"/>
                <w:szCs w:val="20"/>
              </w:rPr>
              <w:t>ncreased threats are being seen due to</w:t>
            </w:r>
            <w:r>
              <w:rPr>
                <w:rFonts w:asciiTheme="minorHAnsi" w:hAnsiTheme="minorHAnsi"/>
                <w:sz w:val="20"/>
                <w:szCs w:val="20"/>
              </w:rPr>
              <w:t xml:space="preserve"> political volatility and</w:t>
            </w:r>
            <w:r w:rsidRPr="007636EB">
              <w:rPr>
                <w:rFonts w:asciiTheme="minorHAnsi" w:hAnsiTheme="minorHAnsi"/>
                <w:sz w:val="20"/>
                <w:szCs w:val="20"/>
              </w:rPr>
              <w:t xml:space="preserve"> pressure to open previously protected ocean conservation areas to industrial </w:t>
            </w:r>
            <w:r w:rsidR="007057EF" w:rsidRPr="007636EB">
              <w:rPr>
                <w:rFonts w:asciiTheme="minorHAnsi" w:hAnsiTheme="minorHAnsi"/>
                <w:sz w:val="20"/>
                <w:szCs w:val="20"/>
              </w:rPr>
              <w:t>fishing,</w:t>
            </w:r>
            <w:r w:rsidRPr="007636EB">
              <w:rPr>
                <w:rFonts w:asciiTheme="minorHAnsi" w:hAnsiTheme="minorHAnsi"/>
                <w:sz w:val="20"/>
                <w:szCs w:val="20"/>
              </w:rPr>
              <w:t xml:space="preserve"> and, in these cases, engagement strategies are adapted </w:t>
            </w:r>
            <w:r>
              <w:rPr>
                <w:rFonts w:asciiTheme="minorHAnsi" w:hAnsiTheme="minorHAnsi"/>
                <w:sz w:val="20"/>
                <w:szCs w:val="20"/>
              </w:rPr>
              <w:t>to</w:t>
            </w:r>
            <w:r w:rsidRPr="007636EB">
              <w:rPr>
                <w:rFonts w:asciiTheme="minorHAnsi" w:hAnsiTheme="minorHAnsi"/>
                <w:sz w:val="20"/>
                <w:szCs w:val="20"/>
              </w:rPr>
              <w:t xml:space="preserve"> minimi</w:t>
            </w:r>
            <w:r>
              <w:rPr>
                <w:rFonts w:asciiTheme="minorHAnsi" w:hAnsiTheme="minorHAnsi"/>
                <w:sz w:val="20"/>
                <w:szCs w:val="20"/>
              </w:rPr>
              <w:t>ze</w:t>
            </w:r>
            <w:r w:rsidRPr="007636EB">
              <w:rPr>
                <w:rFonts w:asciiTheme="minorHAnsi" w:hAnsiTheme="minorHAnsi"/>
                <w:sz w:val="20"/>
                <w:szCs w:val="20"/>
              </w:rPr>
              <w:t xml:space="preserve"> negative impacts on marine ecosystems.</w:t>
            </w:r>
            <w:r>
              <w:rPr>
                <w:rFonts w:asciiTheme="minorHAnsi" w:hAnsiTheme="minorHAnsi"/>
                <w:sz w:val="20"/>
                <w:szCs w:val="20"/>
              </w:rPr>
              <w:t xml:space="preserve"> Where applicable, t</w:t>
            </w:r>
            <w:r w:rsidRPr="005E1A25">
              <w:rPr>
                <w:rFonts w:asciiTheme="minorHAnsi" w:eastAsia="Calibri Light" w:hAnsiTheme="minorHAnsi" w:cstheme="minorHAnsi"/>
                <w:bCs/>
                <w:color w:val="000000"/>
                <w:sz w:val="20"/>
                <w:szCs w:val="20"/>
              </w:rPr>
              <w:t>he Alliance</w:t>
            </w:r>
            <w:r>
              <w:rPr>
                <w:rFonts w:asciiTheme="minorHAnsi" w:eastAsia="Calibri Light" w:hAnsiTheme="minorHAnsi" w:cstheme="minorHAnsi"/>
                <w:bCs/>
                <w:color w:val="000000"/>
                <w:sz w:val="20"/>
                <w:szCs w:val="20"/>
              </w:rPr>
              <w:t xml:space="preserve"> </w:t>
            </w:r>
            <w:r w:rsidRPr="005E1A25">
              <w:rPr>
                <w:rFonts w:asciiTheme="minorHAnsi" w:eastAsia="Calibri Light" w:hAnsiTheme="minorHAnsi" w:cstheme="minorHAnsi"/>
                <w:bCs/>
                <w:color w:val="000000"/>
                <w:sz w:val="20"/>
                <w:szCs w:val="20"/>
              </w:rPr>
              <w:t>maintain</w:t>
            </w:r>
            <w:r>
              <w:rPr>
                <w:rFonts w:asciiTheme="minorHAnsi" w:eastAsia="Calibri Light" w:hAnsiTheme="minorHAnsi" w:cstheme="minorHAnsi"/>
                <w:bCs/>
                <w:color w:val="000000"/>
                <w:sz w:val="20"/>
                <w:szCs w:val="20"/>
              </w:rPr>
              <w:t xml:space="preserve">s </w:t>
            </w:r>
            <w:r w:rsidRPr="005E1A25">
              <w:rPr>
                <w:rFonts w:asciiTheme="minorHAnsi" w:eastAsia="Calibri Light" w:hAnsiTheme="minorHAnsi" w:cstheme="minorHAnsi"/>
                <w:bCs/>
                <w:color w:val="000000"/>
                <w:sz w:val="20"/>
                <w:szCs w:val="20"/>
              </w:rPr>
              <w:t>regular communications with implementing partners to ensure that they are monitoring and taking necessary steps to address threats to marine ecosystems.</w:t>
            </w:r>
          </w:p>
        </w:tc>
        <w:tc>
          <w:tcPr>
            <w:tcW w:w="1611" w:type="dxa"/>
          </w:tcPr>
          <w:p w14:paraId="28DAB061" w14:textId="77777777" w:rsidR="00987AF4" w:rsidRDefault="00987AF4" w:rsidP="00C24748">
            <w:pPr>
              <w:jc w:val="center"/>
              <w:rPr>
                <w:rFonts w:asciiTheme="minorHAnsi" w:hAnsiTheme="minorHAnsi" w:cstheme="minorHAnsi"/>
                <w:bCs/>
                <w:color w:val="000000" w:themeColor="text1"/>
                <w:sz w:val="20"/>
                <w:szCs w:val="20"/>
              </w:rPr>
            </w:pPr>
            <w:r>
              <w:rPr>
                <w:rFonts w:asciiTheme="minorHAnsi" w:eastAsia="Calibri Light" w:hAnsiTheme="minorHAnsi" w:cstheme="minorHAnsi"/>
                <w:color w:val="000000"/>
                <w:sz w:val="20"/>
                <w:szCs w:val="20"/>
              </w:rPr>
              <w:lastRenderedPageBreak/>
              <w:t>Low</w:t>
            </w:r>
          </w:p>
        </w:tc>
        <w:tc>
          <w:tcPr>
            <w:tcW w:w="1717" w:type="dxa"/>
          </w:tcPr>
          <w:p w14:paraId="68AD3C5F" w14:textId="77777777" w:rsidR="00987AF4" w:rsidRDefault="00987AF4" w:rsidP="00C24748">
            <w:pPr>
              <w:jc w:val="center"/>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lang w:eastAsia="ja-JP"/>
              </w:rPr>
              <w:t>Moderate</w:t>
            </w:r>
          </w:p>
        </w:tc>
      </w:tr>
      <w:tr w:rsidR="00AD3651" w:rsidRPr="004A7C05" w14:paraId="4CA08D8D" w14:textId="77777777" w:rsidTr="00AD3651">
        <w:trPr>
          <w:trHeight w:val="279"/>
        </w:trPr>
        <w:tc>
          <w:tcPr>
            <w:tcW w:w="12570" w:type="dxa"/>
            <w:gridSpan w:val="4"/>
            <w:shd w:val="clear" w:color="auto" w:fill="EEECE1" w:themeFill="background2"/>
          </w:tcPr>
          <w:p w14:paraId="43F55C10" w14:textId="77777777" w:rsidR="00AD3651" w:rsidRDefault="00AD3651" w:rsidP="00C24748">
            <w:pPr>
              <w:rPr>
                <w:rFonts w:asciiTheme="minorHAnsi" w:hAnsiTheme="minorHAnsi" w:cstheme="minorHAnsi"/>
                <w:bCs/>
                <w:color w:val="000000" w:themeColor="text1"/>
                <w:sz w:val="20"/>
                <w:szCs w:val="20"/>
              </w:rPr>
            </w:pPr>
            <w:r>
              <w:rPr>
                <w:rFonts w:asciiTheme="minorHAnsi" w:hAnsiTheme="minorHAnsi" w:cstheme="minorHAnsi"/>
                <w:b/>
                <w:color w:val="000000" w:themeColor="text1"/>
                <w:sz w:val="20"/>
                <w:szCs w:val="20"/>
              </w:rPr>
              <w:t>POLITICAL AND GOVERNANCE</w:t>
            </w:r>
          </w:p>
        </w:tc>
        <w:tc>
          <w:tcPr>
            <w:tcW w:w="1717" w:type="dxa"/>
            <w:shd w:val="clear" w:color="auto" w:fill="EEECE1" w:themeFill="background2"/>
          </w:tcPr>
          <w:p w14:paraId="787007B1" w14:textId="77777777" w:rsidR="00AD3651" w:rsidRDefault="00AD3651" w:rsidP="00AD3651">
            <w:pPr>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Moderate/</w:t>
            </w:r>
          </w:p>
          <w:p w14:paraId="56D536B4" w14:textId="0124B63E" w:rsidR="00AD3651" w:rsidRPr="00AD3651" w:rsidRDefault="00AD3651" w:rsidP="00AD3651">
            <w:pPr>
              <w:jc w:val="center"/>
              <w:rPr>
                <w:rFonts w:asciiTheme="minorHAnsi" w:hAnsiTheme="minorHAnsi" w:cstheme="minorHAnsi"/>
                <w:b/>
                <w:color w:val="000000" w:themeColor="text1"/>
                <w:sz w:val="20"/>
                <w:szCs w:val="20"/>
              </w:rPr>
            </w:pPr>
            <w:r w:rsidRPr="00AD3651">
              <w:rPr>
                <w:rFonts w:asciiTheme="minorHAnsi" w:hAnsiTheme="minorHAnsi" w:cstheme="minorHAnsi"/>
                <w:b/>
                <w:color w:val="000000" w:themeColor="text1"/>
                <w:sz w:val="20"/>
                <w:szCs w:val="20"/>
              </w:rPr>
              <w:t>Substantial</w:t>
            </w:r>
          </w:p>
        </w:tc>
      </w:tr>
      <w:tr w:rsidR="00987AF4" w:rsidRPr="004A7C05" w14:paraId="40BC1703" w14:textId="77777777" w:rsidTr="00AD3651">
        <w:trPr>
          <w:trHeight w:val="279"/>
        </w:trPr>
        <w:tc>
          <w:tcPr>
            <w:tcW w:w="1842" w:type="dxa"/>
          </w:tcPr>
          <w:p w14:paraId="46634538" w14:textId="77777777" w:rsidR="00987AF4" w:rsidRPr="00A00671" w:rsidRDefault="00987AF4" w:rsidP="00C24748">
            <w:pPr>
              <w:rPr>
                <w:rFonts w:asciiTheme="minorHAnsi" w:hAnsiTheme="minorHAnsi" w:cstheme="minorHAnsi"/>
                <w:b/>
                <w:sz w:val="20"/>
                <w:szCs w:val="20"/>
                <w:lang w:eastAsia="ja-JP"/>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4</w:t>
            </w:r>
            <w:r w:rsidRPr="00A00671">
              <w:rPr>
                <w:rFonts w:asciiTheme="minorHAnsi" w:hAnsiTheme="minorHAnsi" w:cstheme="minorHAnsi"/>
                <w:b/>
                <w:color w:val="000000" w:themeColor="text1"/>
                <w:sz w:val="20"/>
                <w:szCs w:val="20"/>
                <w:lang w:eastAsia="ja-JP"/>
              </w:rPr>
              <w:t>:</w:t>
            </w:r>
            <w:r>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 xml:space="preserve">Government changes may lead to a reprioritizing and redirection of funding away from ocean conservation. </w:t>
            </w:r>
          </w:p>
        </w:tc>
        <w:tc>
          <w:tcPr>
            <w:tcW w:w="4752" w:type="dxa"/>
          </w:tcPr>
          <w:p w14:paraId="69635DDE" w14:textId="77777777" w:rsidR="00987AF4" w:rsidRDefault="00987AF4" w:rsidP="00C24748">
            <w:pPr>
              <w:rPr>
                <w:rFonts w:asciiTheme="minorHAnsi" w:eastAsia="Calibri Light" w:hAnsiTheme="minorHAnsi" w:cstheme="minorHAnsi"/>
                <w:bCs/>
                <w:color w:val="000000"/>
                <w:sz w:val="20"/>
                <w:szCs w:val="20"/>
              </w:rPr>
            </w:pPr>
            <w:r w:rsidRPr="00551502">
              <w:rPr>
                <w:rFonts w:asciiTheme="minorHAnsi" w:eastAsia="Calibri Light" w:hAnsiTheme="minorHAnsi" w:cstheme="minorHAnsi"/>
                <w:color w:val="000000"/>
                <w:sz w:val="20"/>
                <w:szCs w:val="20"/>
              </w:rPr>
              <w:t>Per its selection criteria, the Alliance selects sites with existing political will and requires a stated interest – ideally a written commitment – by the decision-making authority.</w:t>
            </w:r>
            <w:r>
              <w:rPr>
                <w:rFonts w:asciiTheme="minorHAnsi" w:eastAsia="Calibri Light" w:hAnsiTheme="minorHAnsi" w:cstheme="minorHAnsi"/>
                <w:bCs/>
                <w:color w:val="000000"/>
                <w:sz w:val="20"/>
                <w:szCs w:val="20"/>
              </w:rPr>
              <w:t xml:space="preserve">  </w:t>
            </w:r>
          </w:p>
          <w:p w14:paraId="2414F666" w14:textId="77777777" w:rsidR="00987AF4" w:rsidRDefault="00987AF4" w:rsidP="00C24748">
            <w:pPr>
              <w:rPr>
                <w:rFonts w:asciiTheme="minorHAnsi" w:eastAsia="Calibri Light" w:hAnsiTheme="minorHAnsi" w:cstheme="minorHAnsi"/>
                <w:bCs/>
                <w:color w:val="000000"/>
                <w:sz w:val="20"/>
                <w:szCs w:val="20"/>
              </w:rPr>
            </w:pPr>
          </w:p>
          <w:p w14:paraId="533D7E58" w14:textId="77777777" w:rsidR="00987AF4"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The Alliance will seek commitments from Governments (or groups with jurisdictional authority), including financial co-investment whenever possible, for each proposed engagement site.</w:t>
            </w:r>
          </w:p>
          <w:p w14:paraId="7924E742" w14:textId="77777777" w:rsidR="00987AF4" w:rsidRPr="005E1A25" w:rsidRDefault="00987AF4" w:rsidP="00C24748">
            <w:pPr>
              <w:rPr>
                <w:rFonts w:asciiTheme="minorHAnsi" w:eastAsia="Calibri Light" w:hAnsiTheme="minorHAnsi" w:cstheme="minorHAnsi"/>
                <w:bCs/>
                <w:color w:val="000000"/>
                <w:sz w:val="20"/>
                <w:szCs w:val="20"/>
              </w:rPr>
            </w:pPr>
          </w:p>
          <w:p w14:paraId="17C8C165" w14:textId="77777777" w:rsidR="00987AF4"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 xml:space="preserve">The Alliance may deploy resources to buffer the uncertainties that political changes may bring to specific sites, depending ongoing re-assessments of project viability. </w:t>
            </w:r>
            <w:r>
              <w:rPr>
                <w:rFonts w:asciiTheme="minorHAnsi" w:eastAsia="Calibri Light" w:hAnsiTheme="minorHAnsi" w:cstheme="minorHAnsi"/>
                <w:bCs/>
                <w:color w:val="000000"/>
                <w:sz w:val="20"/>
                <w:szCs w:val="20"/>
              </w:rPr>
              <w:t xml:space="preserve"> </w:t>
            </w:r>
            <w:r w:rsidRPr="00551502">
              <w:rPr>
                <w:rFonts w:asciiTheme="minorHAnsi" w:eastAsia="Calibri Light" w:hAnsiTheme="minorHAnsi" w:cstheme="minorHAnsi"/>
                <w:color w:val="000000"/>
                <w:sz w:val="20"/>
                <w:szCs w:val="20"/>
              </w:rPr>
              <w:t>This includes a specific focus on campaign strategies which increase political will and aid in increasing government interest in ocean conservation areas as well as allocations of funding.</w:t>
            </w:r>
            <w:r>
              <w:rPr>
                <w:rFonts w:asciiTheme="minorHAnsi" w:eastAsia="Calibri Light" w:hAnsiTheme="minorHAnsi" w:cstheme="minorHAnsi"/>
                <w:bCs/>
                <w:color w:val="000000"/>
                <w:sz w:val="20"/>
                <w:szCs w:val="20"/>
              </w:rPr>
              <w:t xml:space="preserve"> </w:t>
            </w:r>
          </w:p>
          <w:p w14:paraId="0BB00142" w14:textId="77777777" w:rsidR="00987AF4" w:rsidRDefault="00987AF4" w:rsidP="00C24748">
            <w:pPr>
              <w:pStyle w:val="NumberedParagraph"/>
              <w:numPr>
                <w:ilvl w:val="0"/>
                <w:numId w:val="0"/>
              </w:numPr>
              <w:spacing w:after="0"/>
              <w:jc w:val="left"/>
              <w:rPr>
                <w:rFonts w:asciiTheme="minorHAnsi" w:eastAsia="Calibri Light" w:hAnsiTheme="minorHAnsi" w:cstheme="minorHAnsi"/>
                <w:bCs/>
                <w:color w:val="000000"/>
                <w:sz w:val="20"/>
                <w:szCs w:val="20"/>
              </w:rPr>
            </w:pPr>
          </w:p>
          <w:p w14:paraId="7A2CF1FA" w14:textId="77777777" w:rsidR="00987AF4" w:rsidRPr="00D362DA" w:rsidRDefault="00987AF4" w:rsidP="00C24748">
            <w:pPr>
              <w:pStyle w:val="NumberedParagraph"/>
              <w:numPr>
                <w:ilvl w:val="0"/>
                <w:numId w:val="0"/>
              </w:numPr>
              <w:spacing w:after="0"/>
              <w:jc w:val="left"/>
              <w:rPr>
                <w:rFonts w:asciiTheme="minorHAnsi" w:hAnsiTheme="minorHAnsi" w:cstheme="minorHAnsi"/>
                <w:kern w:val="2"/>
                <w:sz w:val="20"/>
                <w:szCs w:val="20"/>
              </w:rPr>
            </w:pPr>
            <w:r w:rsidRPr="005E1A25">
              <w:rPr>
                <w:rFonts w:asciiTheme="minorHAnsi" w:eastAsia="Calibri Light" w:hAnsiTheme="minorHAnsi" w:cstheme="minorHAnsi"/>
                <w:bCs/>
                <w:color w:val="000000"/>
                <w:sz w:val="20"/>
                <w:szCs w:val="20"/>
              </w:rPr>
              <w:t xml:space="preserve">The Alliance Management and Delivery Team will assess the political landscape and power dynamics of </w:t>
            </w:r>
            <w:r w:rsidRPr="005E1A25">
              <w:rPr>
                <w:rFonts w:asciiTheme="minorHAnsi" w:eastAsia="Calibri Light" w:hAnsiTheme="minorHAnsi" w:cstheme="minorHAnsi"/>
                <w:bCs/>
                <w:color w:val="000000"/>
                <w:sz w:val="20"/>
                <w:szCs w:val="20"/>
              </w:rPr>
              <w:lastRenderedPageBreak/>
              <w:t>site-based investments in each engagement framework and closely follow potential changes in governments to readily design and implement risk management strategies, as needed.</w:t>
            </w:r>
          </w:p>
        </w:tc>
        <w:tc>
          <w:tcPr>
            <w:tcW w:w="4365" w:type="dxa"/>
          </w:tcPr>
          <w:p w14:paraId="294BFC15" w14:textId="77777777" w:rsidR="00987AF4" w:rsidRDefault="00987AF4" w:rsidP="00C24748">
            <w:pPr>
              <w:pStyle w:val="NumberedParagraph"/>
              <w:numPr>
                <w:ilvl w:val="0"/>
                <w:numId w:val="0"/>
              </w:numPr>
              <w:spacing w:after="0"/>
              <w:jc w:val="left"/>
              <w:rPr>
                <w:rFonts w:ascii="Calibri" w:hAnsi="Calibri" w:cs="Calibri"/>
                <w:sz w:val="20"/>
                <w:szCs w:val="20"/>
                <w:lang w:eastAsia="ja-JP"/>
              </w:rPr>
            </w:pPr>
            <w:r w:rsidRPr="00CB4C25">
              <w:rPr>
                <w:rFonts w:ascii="Calibri" w:hAnsi="Calibri" w:cs="Calibri"/>
                <w:sz w:val="20"/>
                <w:szCs w:val="20"/>
                <w:lang w:eastAsia="ja-JP"/>
              </w:rPr>
              <w:lastRenderedPageBreak/>
              <w:t>Political will remains a criterion for the selection of site-based engagements and</w:t>
            </w:r>
            <w:r>
              <w:rPr>
                <w:rFonts w:ascii="Calibri" w:hAnsi="Calibri" w:cs="Calibri"/>
                <w:sz w:val="20"/>
                <w:szCs w:val="20"/>
                <w:lang w:eastAsia="ja-JP"/>
              </w:rPr>
              <w:t xml:space="preserve"> engagements include efforts to seek commitments from</w:t>
            </w:r>
            <w:r>
              <w:rPr>
                <w:rFonts w:asciiTheme="minorHAnsi" w:hAnsiTheme="minorHAnsi" w:cstheme="minorHAnsi"/>
                <w:sz w:val="20"/>
                <w:szCs w:val="20"/>
              </w:rPr>
              <w:t xml:space="preserve"> government - or groups with jurisdictional authority. W</w:t>
            </w:r>
            <w:r w:rsidRPr="00CB4C25">
              <w:rPr>
                <w:rFonts w:ascii="Calibri" w:hAnsi="Calibri" w:cs="Calibri"/>
                <w:sz w:val="20"/>
                <w:szCs w:val="20"/>
                <w:lang w:eastAsia="ja-JP"/>
              </w:rPr>
              <w:t>henever possible, government is engaged and encouraged to serve both as a co-implementer and co-financer of the activities being completed.</w:t>
            </w:r>
          </w:p>
          <w:p w14:paraId="631279A2" w14:textId="77777777" w:rsidR="00987AF4" w:rsidRDefault="00987AF4" w:rsidP="00C24748">
            <w:pPr>
              <w:pStyle w:val="NumberedParagraph"/>
              <w:numPr>
                <w:ilvl w:val="0"/>
                <w:numId w:val="0"/>
              </w:numPr>
              <w:spacing w:after="0"/>
              <w:jc w:val="left"/>
              <w:rPr>
                <w:rFonts w:ascii="Calibri" w:hAnsi="Calibri" w:cs="Calibri"/>
                <w:sz w:val="20"/>
                <w:szCs w:val="20"/>
              </w:rPr>
            </w:pPr>
          </w:p>
          <w:p w14:paraId="56D12B0B" w14:textId="77777777" w:rsidR="00987AF4" w:rsidRPr="006C57BB" w:rsidRDefault="00987AF4" w:rsidP="00C24748">
            <w:pPr>
              <w:rPr>
                <w:rFonts w:ascii="Calibri" w:hAnsi="Calibri" w:cs="Calibri"/>
                <w:sz w:val="20"/>
                <w:szCs w:val="20"/>
                <w:lang w:eastAsia="ja-JP"/>
              </w:rPr>
            </w:pPr>
            <w:r>
              <w:rPr>
                <w:rFonts w:asciiTheme="minorHAnsi" w:hAnsiTheme="minorHAnsi"/>
                <w:sz w:val="20"/>
                <w:szCs w:val="20"/>
              </w:rPr>
              <w:t xml:space="preserve">The Alliance </w:t>
            </w:r>
            <w:r>
              <w:rPr>
                <w:rFonts w:asciiTheme="minorHAnsi" w:hAnsiTheme="minorHAnsi" w:cstheme="minorHAnsi"/>
                <w:sz w:val="20"/>
                <w:szCs w:val="20"/>
              </w:rPr>
              <w:t xml:space="preserve">deploys resources to buffer political, including support for the </w:t>
            </w:r>
            <w:r w:rsidRPr="006C57BB">
              <w:rPr>
                <w:rFonts w:ascii="Calibri" w:hAnsi="Calibri" w:cs="Calibri"/>
                <w:sz w:val="20"/>
                <w:szCs w:val="20"/>
              </w:rPr>
              <w:t xml:space="preserve">development of campaign strategies to increase political will and government interest. </w:t>
            </w:r>
          </w:p>
          <w:p w14:paraId="316D341E" w14:textId="77777777" w:rsidR="00987AF4" w:rsidRPr="006C57BB" w:rsidRDefault="00987AF4" w:rsidP="00C24748">
            <w:pPr>
              <w:rPr>
                <w:rFonts w:ascii="Calibri" w:hAnsi="Calibri" w:cs="Calibri"/>
                <w:sz w:val="20"/>
                <w:szCs w:val="20"/>
                <w:lang w:eastAsia="ja-JP"/>
              </w:rPr>
            </w:pPr>
          </w:p>
          <w:p w14:paraId="457524AF" w14:textId="77777777" w:rsidR="00987AF4" w:rsidRPr="00CB4C25" w:rsidRDefault="00987AF4" w:rsidP="00C24748">
            <w:pPr>
              <w:pStyle w:val="NumberedParagraph"/>
              <w:numPr>
                <w:ilvl w:val="0"/>
                <w:numId w:val="0"/>
              </w:numPr>
              <w:spacing w:after="0"/>
              <w:jc w:val="left"/>
              <w:rPr>
                <w:rFonts w:ascii="Calibri" w:hAnsi="Calibri" w:cs="Calibri"/>
                <w:sz w:val="20"/>
                <w:szCs w:val="20"/>
              </w:rPr>
            </w:pPr>
            <w:r w:rsidRPr="006C57BB">
              <w:rPr>
                <w:rFonts w:ascii="Calibri" w:hAnsi="Calibri" w:cs="Calibri"/>
                <w:sz w:val="20"/>
                <w:szCs w:val="20"/>
                <w:lang w:eastAsia="ja-JP"/>
              </w:rPr>
              <w:t xml:space="preserve">In FY25, an increased risk was recognized </w:t>
            </w:r>
            <w:proofErr w:type="gramStart"/>
            <w:r w:rsidRPr="006C57BB">
              <w:rPr>
                <w:rFonts w:ascii="Calibri" w:hAnsi="Calibri" w:cs="Calibri"/>
                <w:sz w:val="20"/>
                <w:szCs w:val="20"/>
                <w:lang w:eastAsia="ja-JP"/>
              </w:rPr>
              <w:t>as a result of</w:t>
            </w:r>
            <w:proofErr w:type="gramEnd"/>
            <w:r w:rsidRPr="006C57BB">
              <w:rPr>
                <w:rFonts w:ascii="Calibri" w:hAnsi="Calibri" w:cs="Calibri"/>
                <w:sz w:val="20"/>
                <w:szCs w:val="20"/>
                <w:lang w:eastAsia="ja-JP"/>
              </w:rPr>
              <w:t xml:space="preserve"> the current geopolitical climate. The Alliance has </w:t>
            </w:r>
            <w:r>
              <w:rPr>
                <w:rFonts w:ascii="Calibri" w:hAnsi="Calibri" w:cs="Calibri"/>
                <w:sz w:val="20"/>
                <w:szCs w:val="20"/>
                <w:lang w:eastAsia="ja-JP"/>
              </w:rPr>
              <w:t xml:space="preserve">updated portfolio management strategies, including periodic portfolio wide scans, to identify at-risk site engagements earlier and </w:t>
            </w:r>
            <w:r w:rsidRPr="006C57BB">
              <w:rPr>
                <w:rFonts w:ascii="Calibri" w:hAnsi="Calibri" w:cs="Calibri"/>
                <w:sz w:val="20"/>
                <w:szCs w:val="20"/>
                <w:lang w:eastAsia="ja-JP"/>
              </w:rPr>
              <w:t xml:space="preserve">created a flexible fund that allows for rapid intervention at engagement sites when </w:t>
            </w:r>
            <w:r w:rsidRPr="006C57BB">
              <w:rPr>
                <w:rFonts w:ascii="Calibri" w:hAnsi="Calibri" w:cs="Calibri"/>
                <w:sz w:val="20"/>
                <w:szCs w:val="20"/>
                <w:lang w:eastAsia="ja-JP"/>
              </w:rPr>
              <w:lastRenderedPageBreak/>
              <w:t>protections are under threat or emergent risks arise.</w:t>
            </w:r>
            <w:r>
              <w:rPr>
                <w:rFonts w:ascii="Calibri" w:hAnsi="Calibri" w:cs="Calibri"/>
                <w:sz w:val="20"/>
                <w:szCs w:val="20"/>
                <w:lang w:eastAsia="ja-JP"/>
              </w:rPr>
              <w:t xml:space="preserve"> The adjusted rating to moderate/substantial represents the variation across Alliance engagements sites, with some facing minimal risk and a select few requiring substantive mitigation strategies. </w:t>
            </w:r>
          </w:p>
        </w:tc>
        <w:tc>
          <w:tcPr>
            <w:tcW w:w="1611" w:type="dxa"/>
          </w:tcPr>
          <w:p w14:paraId="3A0D39D9" w14:textId="77777777" w:rsidR="00987AF4" w:rsidRDefault="00987AF4" w:rsidP="00C24748">
            <w:pPr>
              <w:rPr>
                <w:rFonts w:asciiTheme="minorHAnsi" w:eastAsia="Calibri Light" w:hAnsiTheme="minorHAnsi" w:cstheme="minorHAnsi"/>
                <w:bCs/>
                <w:color w:val="000000"/>
                <w:sz w:val="20"/>
                <w:szCs w:val="20"/>
              </w:rPr>
            </w:pPr>
            <w:r>
              <w:rPr>
                <w:rFonts w:asciiTheme="minorHAnsi" w:eastAsia="Calibri Light" w:hAnsiTheme="minorHAnsi" w:cstheme="minorHAnsi"/>
                <w:bCs/>
                <w:color w:val="000000"/>
                <w:sz w:val="20"/>
                <w:szCs w:val="20"/>
              </w:rPr>
              <w:lastRenderedPageBreak/>
              <w:t xml:space="preserve">  Moderate</w:t>
            </w:r>
          </w:p>
          <w:p w14:paraId="2870FF5E" w14:textId="77777777" w:rsidR="00987AF4" w:rsidRPr="005E1A25" w:rsidRDefault="00987AF4" w:rsidP="00C24748">
            <w:pPr>
              <w:rPr>
                <w:rFonts w:asciiTheme="minorHAnsi" w:eastAsia="Calibri Light" w:hAnsiTheme="minorHAnsi" w:cstheme="minorHAnsi"/>
                <w:bCs/>
                <w:color w:val="000000"/>
                <w:sz w:val="20"/>
                <w:szCs w:val="20"/>
              </w:rPr>
            </w:pPr>
          </w:p>
          <w:p w14:paraId="12018235" w14:textId="77777777" w:rsidR="00987AF4" w:rsidRPr="00C51B1A" w:rsidRDefault="00987AF4" w:rsidP="00C24748">
            <w:pPr>
              <w:rPr>
                <w:rFonts w:cstheme="minorHAnsi"/>
                <w:sz w:val="20"/>
                <w:szCs w:val="20"/>
                <w:lang w:eastAsia="ja-JP"/>
              </w:rPr>
            </w:pPr>
          </w:p>
        </w:tc>
        <w:tc>
          <w:tcPr>
            <w:tcW w:w="1717" w:type="dxa"/>
          </w:tcPr>
          <w:p w14:paraId="5EECE28D" w14:textId="77777777" w:rsidR="00987AF4" w:rsidRPr="00C51B1A" w:rsidRDefault="00987AF4" w:rsidP="00C24748">
            <w:pPr>
              <w:jc w:val="center"/>
              <w:rPr>
                <w:rFonts w:cstheme="minorHAnsi"/>
                <w:sz w:val="20"/>
                <w:szCs w:val="20"/>
                <w:lang w:eastAsia="ja-JP"/>
              </w:rPr>
            </w:pPr>
            <w:r>
              <w:rPr>
                <w:rFonts w:asciiTheme="minorHAnsi" w:eastAsia="Calibri Light" w:hAnsiTheme="minorHAnsi" w:cstheme="minorHAnsi"/>
                <w:bCs/>
                <w:color w:val="000000"/>
                <w:sz w:val="20"/>
                <w:szCs w:val="20"/>
              </w:rPr>
              <w:t>Moderate/ Substantial</w:t>
            </w:r>
          </w:p>
        </w:tc>
      </w:tr>
      <w:tr w:rsidR="00987AF4" w:rsidRPr="004A7C05" w14:paraId="3F24A798" w14:textId="77777777" w:rsidTr="00AD3651">
        <w:trPr>
          <w:trHeight w:val="261"/>
        </w:trPr>
        <w:tc>
          <w:tcPr>
            <w:tcW w:w="14287" w:type="dxa"/>
            <w:gridSpan w:val="5"/>
            <w:shd w:val="clear" w:color="auto" w:fill="BFBFBF" w:themeFill="background1" w:themeFillShade="BF"/>
          </w:tcPr>
          <w:p w14:paraId="0ACB9520" w14:textId="77777777" w:rsidR="00987AF4" w:rsidRPr="00B468FE" w:rsidRDefault="00987AF4" w:rsidP="00C24748">
            <w:pPr>
              <w:ind w:left="65"/>
              <w:jc w:val="center"/>
              <w:rPr>
                <w:rFonts w:cstheme="minorHAnsi"/>
                <w:b/>
                <w:sz w:val="20"/>
                <w:szCs w:val="20"/>
                <w:lang w:eastAsia="ja-JP"/>
              </w:rPr>
            </w:pPr>
            <w:r w:rsidRPr="007A667F">
              <w:rPr>
                <w:rFonts w:asciiTheme="minorHAnsi" w:hAnsiTheme="minorHAnsi" w:cstheme="minorHAnsi"/>
                <w:b/>
                <w:color w:val="000000" w:themeColor="text1"/>
                <w:sz w:val="20"/>
                <w:szCs w:val="20"/>
                <w:lang w:eastAsia="ja-JP"/>
              </w:rPr>
              <w:t>INNOVATION</w:t>
            </w:r>
          </w:p>
        </w:tc>
      </w:tr>
      <w:tr w:rsidR="00AD3651" w:rsidRPr="004A7C05" w14:paraId="7CB0D05A" w14:textId="77777777" w:rsidTr="00AD3651">
        <w:trPr>
          <w:trHeight w:val="261"/>
        </w:trPr>
        <w:tc>
          <w:tcPr>
            <w:tcW w:w="12570" w:type="dxa"/>
            <w:gridSpan w:val="4"/>
            <w:shd w:val="clear" w:color="auto" w:fill="EEECE1" w:themeFill="background2"/>
          </w:tcPr>
          <w:p w14:paraId="188BACC1" w14:textId="77777777" w:rsidR="00AD3651" w:rsidRPr="007B4A77" w:rsidRDefault="00AD3651" w:rsidP="00C24748">
            <w:pPr>
              <w:ind w:left="65"/>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INSTITUTIONAL AND POLICY</w:t>
            </w:r>
          </w:p>
        </w:tc>
        <w:tc>
          <w:tcPr>
            <w:tcW w:w="1717" w:type="dxa"/>
            <w:shd w:val="clear" w:color="auto" w:fill="EEECE1" w:themeFill="background2"/>
          </w:tcPr>
          <w:p w14:paraId="7C3E4A2E" w14:textId="2B676D5F" w:rsidR="00AD3651" w:rsidRPr="007B4A77" w:rsidRDefault="00AD3651" w:rsidP="00AD3651">
            <w:pPr>
              <w:ind w:left="65"/>
              <w:jc w:val="cente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Moderate</w:t>
            </w:r>
          </w:p>
        </w:tc>
      </w:tr>
      <w:tr w:rsidR="00987AF4" w:rsidRPr="004A7C05" w14:paraId="0F42DA3F" w14:textId="77777777" w:rsidTr="00AD3651">
        <w:trPr>
          <w:trHeight w:val="261"/>
        </w:trPr>
        <w:tc>
          <w:tcPr>
            <w:tcW w:w="1842" w:type="dxa"/>
          </w:tcPr>
          <w:p w14:paraId="26360076" w14:textId="77777777" w:rsidR="00987AF4" w:rsidRPr="00A00671" w:rsidRDefault="00987AF4" w:rsidP="00C24748">
            <w:pPr>
              <w:rPr>
                <w:rFonts w:asciiTheme="minorHAnsi" w:hAnsiTheme="minorHAnsi" w:cstheme="minorHAnsi"/>
                <w:b/>
                <w:sz w:val="20"/>
                <w:szCs w:val="20"/>
                <w:lang w:eastAsia="ja-JP"/>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5</w:t>
            </w:r>
            <w:r w:rsidRPr="00A00671">
              <w:rPr>
                <w:rFonts w:asciiTheme="minorHAnsi" w:hAnsiTheme="minorHAnsi" w:cstheme="minorHAnsi"/>
                <w:b/>
                <w:color w:val="000000" w:themeColor="text1"/>
                <w:sz w:val="20"/>
                <w:szCs w:val="20"/>
                <w:lang w:eastAsia="ja-JP"/>
              </w:rPr>
              <w:t>:</w:t>
            </w:r>
            <w:r>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A lack of alignment with local policy frameworks or support may hinder the success of long-term sustainable MPA investment</w:t>
            </w:r>
          </w:p>
        </w:tc>
        <w:tc>
          <w:tcPr>
            <w:tcW w:w="4752" w:type="dxa"/>
          </w:tcPr>
          <w:p w14:paraId="00BC7AC6" w14:textId="77777777" w:rsidR="00987AF4" w:rsidRPr="00302BB3" w:rsidRDefault="00987AF4" w:rsidP="00C24748">
            <w:pPr>
              <w:rPr>
                <w:rFonts w:asciiTheme="minorHAnsi" w:eastAsiaTheme="minorEastAsia" w:hAnsiTheme="minorHAnsi" w:cstheme="minorBidi"/>
                <w:color w:val="000000" w:themeColor="text1"/>
                <w:sz w:val="20"/>
                <w:szCs w:val="20"/>
              </w:rPr>
            </w:pPr>
            <w:r w:rsidRPr="00302BB3">
              <w:rPr>
                <w:rFonts w:asciiTheme="minorHAnsi" w:eastAsiaTheme="minorEastAsia" w:hAnsiTheme="minorHAnsi" w:cstheme="minorBidi"/>
                <w:color w:val="000000" w:themeColor="text1"/>
                <w:sz w:val="20"/>
                <w:szCs w:val="20"/>
              </w:rPr>
              <w:t xml:space="preserve">The Alliance seeks local champions at each site-based investment to ensure there is local support as well as an advocate for the engagement at local, regional, and national levels of government.  </w:t>
            </w:r>
          </w:p>
          <w:p w14:paraId="59BEB17B" w14:textId="77777777" w:rsidR="00987AF4" w:rsidRPr="00302BB3" w:rsidRDefault="00987AF4" w:rsidP="00C24748">
            <w:pPr>
              <w:rPr>
                <w:rFonts w:asciiTheme="minorHAnsi" w:eastAsiaTheme="minorEastAsia" w:hAnsiTheme="minorHAnsi" w:cstheme="minorBidi"/>
                <w:color w:val="000000" w:themeColor="text1"/>
                <w:sz w:val="20"/>
                <w:szCs w:val="20"/>
              </w:rPr>
            </w:pPr>
          </w:p>
          <w:p w14:paraId="03AB9454" w14:textId="77777777" w:rsidR="00987AF4" w:rsidRPr="00302BB3" w:rsidRDefault="00987AF4" w:rsidP="00C24748">
            <w:pPr>
              <w:rPr>
                <w:rFonts w:asciiTheme="minorHAnsi" w:eastAsiaTheme="minorEastAsia" w:hAnsiTheme="minorHAnsi" w:cstheme="minorBidi"/>
                <w:color w:val="000000" w:themeColor="text1"/>
                <w:sz w:val="20"/>
                <w:szCs w:val="20"/>
              </w:rPr>
            </w:pPr>
            <w:r w:rsidRPr="00302BB3">
              <w:rPr>
                <w:rFonts w:asciiTheme="minorHAnsi" w:eastAsiaTheme="minorEastAsia" w:hAnsiTheme="minorHAnsi" w:cstheme="minorBidi"/>
                <w:color w:val="000000" w:themeColor="text1"/>
                <w:sz w:val="20"/>
                <w:szCs w:val="20"/>
              </w:rPr>
              <w:t xml:space="preserve">The Alliance also recognizes that its site-based investments will impact local livelihoods and economic opportunity. The robust Code of Conduct guides interventions which benefit those who live in proximity with the MPA, increasing the likelihood of support as the needs of these stakeholders are considered at all stages of the engagement process. </w:t>
            </w:r>
          </w:p>
          <w:p w14:paraId="686614E2" w14:textId="77777777" w:rsidR="00987AF4" w:rsidRPr="00302BB3" w:rsidRDefault="00987AF4" w:rsidP="00C24748">
            <w:pPr>
              <w:rPr>
                <w:color w:val="000000" w:themeColor="text1"/>
              </w:rPr>
            </w:pPr>
          </w:p>
          <w:p w14:paraId="2F3C0F0C" w14:textId="77777777" w:rsidR="00987AF4" w:rsidRPr="00D362DA" w:rsidRDefault="00987AF4" w:rsidP="00C24748">
            <w:pPr>
              <w:rPr>
                <w:rFonts w:cstheme="minorHAnsi"/>
                <w:sz w:val="20"/>
                <w:szCs w:val="20"/>
                <w:lang w:eastAsia="ja-JP"/>
              </w:rPr>
            </w:pPr>
            <w:r w:rsidRPr="00302BB3">
              <w:rPr>
                <w:rFonts w:ascii="Calibri" w:eastAsia="Calibri" w:hAnsi="Calibri" w:cs="Calibri"/>
                <w:color w:val="000000" w:themeColor="text1"/>
                <w:sz w:val="20"/>
                <w:szCs w:val="20"/>
              </w:rPr>
              <w:t xml:space="preserve">The Alliance may deploy resources to support campaign strategies which build public support for the MPA and help to establish the necessary local policy frameworks and government structures to support the designation, implementation, and running costs of the MPA. </w:t>
            </w:r>
          </w:p>
        </w:tc>
        <w:tc>
          <w:tcPr>
            <w:tcW w:w="4365" w:type="dxa"/>
          </w:tcPr>
          <w:p w14:paraId="2E1A1D3F" w14:textId="77777777" w:rsidR="00987AF4" w:rsidRPr="000A1BD2" w:rsidRDefault="00987AF4" w:rsidP="00C24748">
            <w:pPr>
              <w:rPr>
                <w:rFonts w:asciiTheme="minorHAnsi" w:hAnsiTheme="minorHAnsi"/>
                <w:iCs/>
                <w:color w:val="000000" w:themeColor="text1"/>
                <w:sz w:val="20"/>
                <w:szCs w:val="20"/>
              </w:rPr>
            </w:pPr>
            <w:r w:rsidRPr="000A1BD2">
              <w:rPr>
                <w:rFonts w:asciiTheme="minorHAnsi" w:hAnsiTheme="minorHAnsi"/>
                <w:iCs/>
                <w:color w:val="000000" w:themeColor="text1"/>
                <w:sz w:val="20"/>
                <w:szCs w:val="20"/>
              </w:rPr>
              <w:t>Local champions remain a criterion for the selection of site-based engagements and engagements strive to cultivate the relationship with local champions through implementing partners throughout all phases from scoping to implementation.</w:t>
            </w:r>
          </w:p>
          <w:p w14:paraId="3AE0C437" w14:textId="77777777" w:rsidR="00987AF4" w:rsidRDefault="00987AF4" w:rsidP="00C24748">
            <w:pPr>
              <w:rPr>
                <w:rFonts w:cstheme="minorHAnsi"/>
                <w:sz w:val="20"/>
                <w:szCs w:val="20"/>
                <w:lang w:eastAsia="ja-JP"/>
              </w:rPr>
            </w:pPr>
          </w:p>
          <w:p w14:paraId="5BD45303" w14:textId="77777777" w:rsidR="00987AF4" w:rsidRPr="00A434E9" w:rsidRDefault="00987AF4" w:rsidP="00C24748">
            <w:pPr>
              <w:pStyle w:val="NumberedParagraph"/>
              <w:numPr>
                <w:ilvl w:val="0"/>
                <w:numId w:val="0"/>
              </w:numPr>
              <w:spacing w:after="0"/>
              <w:jc w:val="left"/>
              <w:rPr>
                <w:rFonts w:ascii="Calibri" w:hAnsi="Calibri" w:cs="Calibri"/>
                <w:sz w:val="20"/>
                <w:szCs w:val="20"/>
              </w:rPr>
            </w:pPr>
            <w:r>
              <w:rPr>
                <w:rFonts w:ascii="Calibri" w:hAnsi="Calibri" w:cs="Calibri"/>
                <w:sz w:val="20"/>
                <w:szCs w:val="20"/>
              </w:rPr>
              <w:t xml:space="preserve">In line with the Alliance Code of Conduct, interventions are designed with an emphasis on providing benefits to those living in proximity with and interacting with the MPA where applicable and all site-based engagements include efforts to identify and engage local champions. </w:t>
            </w:r>
            <w:r w:rsidRPr="00A434E9">
              <w:rPr>
                <w:rFonts w:ascii="Calibri" w:hAnsi="Calibri" w:cs="Calibri"/>
                <w:sz w:val="20"/>
                <w:szCs w:val="20"/>
              </w:rPr>
              <w:t>Where additional effort/community support is required, Alliance engagements dedicate resources and technical support to the development of campaign strategies which build local support for the ocean conservation area and help to establish the necessary local policy frameworks.</w:t>
            </w:r>
          </w:p>
        </w:tc>
        <w:tc>
          <w:tcPr>
            <w:tcW w:w="1611" w:type="dxa"/>
          </w:tcPr>
          <w:p w14:paraId="7B817C8B" w14:textId="77777777" w:rsidR="00987AF4" w:rsidRPr="00D362D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t>Moderate</w:t>
            </w:r>
          </w:p>
        </w:tc>
        <w:tc>
          <w:tcPr>
            <w:tcW w:w="1717" w:type="dxa"/>
          </w:tcPr>
          <w:p w14:paraId="3193D443" w14:textId="77777777" w:rsidR="00987AF4" w:rsidRPr="00D362D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t>Moderate</w:t>
            </w:r>
          </w:p>
        </w:tc>
      </w:tr>
      <w:tr w:rsidR="00AD3651" w:rsidRPr="004A7C05" w14:paraId="37EFDF54" w14:textId="77777777" w:rsidTr="00AD3651">
        <w:trPr>
          <w:trHeight w:val="279"/>
        </w:trPr>
        <w:tc>
          <w:tcPr>
            <w:tcW w:w="12570" w:type="dxa"/>
            <w:gridSpan w:val="4"/>
            <w:shd w:val="clear" w:color="auto" w:fill="EEECE1" w:themeFill="background2"/>
          </w:tcPr>
          <w:p w14:paraId="4AD53D68" w14:textId="77777777" w:rsidR="00AD3651" w:rsidRDefault="00AD3651" w:rsidP="00C24748">
            <w:pPr>
              <w:rPr>
                <w:rFonts w:asciiTheme="minorHAnsi" w:eastAsia="Calibri Light" w:hAnsiTheme="minorHAnsi" w:cstheme="minorHAnsi"/>
                <w:bCs/>
                <w:color w:val="000000"/>
                <w:sz w:val="20"/>
                <w:szCs w:val="20"/>
              </w:rPr>
            </w:pPr>
            <w:r>
              <w:rPr>
                <w:rFonts w:asciiTheme="minorHAnsi" w:eastAsia="Calibri Light" w:hAnsiTheme="minorHAnsi" w:cstheme="minorHAnsi"/>
                <w:b/>
                <w:color w:val="000000"/>
                <w:sz w:val="20"/>
                <w:szCs w:val="20"/>
              </w:rPr>
              <w:t xml:space="preserve">TECHNOLOGICAL </w:t>
            </w:r>
          </w:p>
        </w:tc>
        <w:tc>
          <w:tcPr>
            <w:tcW w:w="1717" w:type="dxa"/>
            <w:shd w:val="clear" w:color="auto" w:fill="EEECE1" w:themeFill="background2"/>
          </w:tcPr>
          <w:p w14:paraId="12BB5671" w14:textId="1AA47FC8" w:rsidR="00AD3651" w:rsidRPr="00AD3651" w:rsidRDefault="00AD3651" w:rsidP="00AD3651">
            <w:pPr>
              <w:jc w:val="center"/>
              <w:rPr>
                <w:rFonts w:asciiTheme="minorHAnsi" w:eastAsia="Calibri Light" w:hAnsiTheme="minorHAnsi" w:cstheme="minorHAnsi"/>
                <w:b/>
                <w:color w:val="000000"/>
                <w:sz w:val="20"/>
                <w:szCs w:val="20"/>
              </w:rPr>
            </w:pPr>
            <w:r w:rsidRPr="00AD3651">
              <w:rPr>
                <w:rFonts w:asciiTheme="minorHAnsi" w:eastAsia="Calibri Light" w:hAnsiTheme="minorHAnsi" w:cstheme="minorHAnsi"/>
                <w:b/>
                <w:color w:val="000000"/>
                <w:sz w:val="20"/>
                <w:szCs w:val="20"/>
              </w:rPr>
              <w:t>N/A</w:t>
            </w:r>
          </w:p>
        </w:tc>
      </w:tr>
      <w:tr w:rsidR="00987AF4" w:rsidRPr="004A7C05" w14:paraId="1D41E39F" w14:textId="77777777" w:rsidTr="00AD3651">
        <w:trPr>
          <w:trHeight w:val="279"/>
        </w:trPr>
        <w:tc>
          <w:tcPr>
            <w:tcW w:w="14287" w:type="dxa"/>
            <w:gridSpan w:val="5"/>
          </w:tcPr>
          <w:p w14:paraId="08576ECA" w14:textId="77777777" w:rsidR="00987AF4" w:rsidRDefault="00987AF4" w:rsidP="00C24748">
            <w:pPr>
              <w:ind w:left="65"/>
              <w:rPr>
                <w:rFonts w:asciiTheme="minorHAnsi" w:eastAsia="Calibri Light" w:hAnsiTheme="minorHAnsi" w:cstheme="minorHAnsi"/>
                <w:bCs/>
                <w:color w:val="000000"/>
                <w:sz w:val="20"/>
                <w:szCs w:val="20"/>
              </w:rPr>
            </w:pPr>
            <w:r>
              <w:rPr>
                <w:rFonts w:asciiTheme="minorHAnsi" w:eastAsia="Calibri Light" w:hAnsiTheme="minorHAnsi" w:cstheme="minorHAnsi"/>
                <w:bCs/>
                <w:color w:val="000000"/>
                <w:sz w:val="20"/>
                <w:szCs w:val="20"/>
              </w:rPr>
              <w:t>N/A</w:t>
            </w:r>
          </w:p>
        </w:tc>
      </w:tr>
      <w:tr w:rsidR="00AD3651" w:rsidRPr="004A7C05" w14:paraId="60D37802" w14:textId="77777777" w:rsidTr="00AD3651">
        <w:trPr>
          <w:trHeight w:val="279"/>
        </w:trPr>
        <w:tc>
          <w:tcPr>
            <w:tcW w:w="12570" w:type="dxa"/>
            <w:gridSpan w:val="4"/>
            <w:shd w:val="clear" w:color="auto" w:fill="EEECE1" w:themeFill="background2"/>
          </w:tcPr>
          <w:p w14:paraId="51F02783" w14:textId="77777777" w:rsidR="00AD3651" w:rsidRDefault="00AD3651" w:rsidP="00C24748">
            <w:pPr>
              <w:rPr>
                <w:rFonts w:asciiTheme="minorHAnsi" w:eastAsia="Calibri Light" w:hAnsiTheme="minorHAnsi" w:cstheme="minorHAnsi"/>
                <w:bCs/>
                <w:color w:val="000000"/>
                <w:sz w:val="20"/>
                <w:szCs w:val="20"/>
              </w:rPr>
            </w:pPr>
            <w:r>
              <w:rPr>
                <w:rFonts w:asciiTheme="minorHAnsi" w:eastAsia="Calibri Light" w:hAnsiTheme="minorHAnsi" w:cstheme="minorHAnsi"/>
                <w:b/>
                <w:color w:val="000000"/>
                <w:sz w:val="20"/>
                <w:szCs w:val="20"/>
              </w:rPr>
              <w:t>FINANCIAL AND BUSINESS MODEL</w:t>
            </w:r>
          </w:p>
        </w:tc>
        <w:tc>
          <w:tcPr>
            <w:tcW w:w="1717" w:type="dxa"/>
            <w:shd w:val="clear" w:color="auto" w:fill="EEECE1" w:themeFill="background2"/>
          </w:tcPr>
          <w:p w14:paraId="03C612FF" w14:textId="7E70F64B" w:rsidR="00AD3651" w:rsidRPr="00AD3651" w:rsidRDefault="00AD3651" w:rsidP="00AD3651">
            <w:pPr>
              <w:jc w:val="cente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Moderate</w:t>
            </w:r>
          </w:p>
        </w:tc>
      </w:tr>
      <w:tr w:rsidR="00987AF4" w:rsidRPr="004A7C05" w14:paraId="6D3E65EB" w14:textId="77777777" w:rsidTr="00AD3651">
        <w:trPr>
          <w:trHeight w:val="279"/>
        </w:trPr>
        <w:tc>
          <w:tcPr>
            <w:tcW w:w="1842" w:type="dxa"/>
          </w:tcPr>
          <w:p w14:paraId="2BAFC77C" w14:textId="77777777" w:rsidR="00987AF4" w:rsidRPr="00A00671" w:rsidRDefault="00987AF4" w:rsidP="00C24748">
            <w:pPr>
              <w:rPr>
                <w:rFonts w:asciiTheme="minorHAnsi" w:hAnsiTheme="minorHAnsi" w:cstheme="minorHAnsi"/>
                <w:b/>
                <w:sz w:val="20"/>
                <w:szCs w:val="20"/>
                <w:lang w:eastAsia="ja-JP"/>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6</w:t>
            </w:r>
            <w:r w:rsidRPr="00A00671">
              <w:rPr>
                <w:rFonts w:asciiTheme="minorHAnsi" w:hAnsiTheme="minorHAnsi" w:cstheme="minorHAnsi"/>
                <w:b/>
                <w:color w:val="000000" w:themeColor="text1"/>
                <w:sz w:val="20"/>
                <w:szCs w:val="20"/>
                <w:lang w:eastAsia="ja-JP"/>
              </w:rPr>
              <w:t>:</w:t>
            </w:r>
            <w:r>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 xml:space="preserve">Global economic and financial challenges may lead to reduced funding from international </w:t>
            </w:r>
            <w:r>
              <w:rPr>
                <w:rFonts w:asciiTheme="minorHAnsi" w:hAnsiTheme="minorHAnsi" w:cstheme="minorHAnsi"/>
                <w:bCs/>
                <w:color w:val="000000" w:themeColor="text1"/>
                <w:sz w:val="20"/>
                <w:szCs w:val="20"/>
                <w:lang w:eastAsia="ja-JP"/>
              </w:rPr>
              <w:lastRenderedPageBreak/>
              <w:t xml:space="preserve">donors, causing leverage targets not to be achieved. </w:t>
            </w:r>
          </w:p>
        </w:tc>
        <w:tc>
          <w:tcPr>
            <w:tcW w:w="4752" w:type="dxa"/>
          </w:tcPr>
          <w:p w14:paraId="1184A2F6" w14:textId="77777777" w:rsidR="00987AF4"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lastRenderedPageBreak/>
              <w:t>The Alliance has included conservative leverage targets that should continue to be achievable even in the current economic downturn.</w:t>
            </w:r>
          </w:p>
          <w:p w14:paraId="286C72B6" w14:textId="77777777" w:rsidR="00987AF4" w:rsidRPr="005E1A25" w:rsidRDefault="00987AF4" w:rsidP="00C24748">
            <w:pPr>
              <w:rPr>
                <w:rFonts w:asciiTheme="minorHAnsi" w:eastAsia="Calibri Light" w:hAnsiTheme="minorHAnsi" w:cstheme="minorHAnsi"/>
                <w:bCs/>
                <w:color w:val="000000"/>
                <w:sz w:val="20"/>
                <w:szCs w:val="20"/>
              </w:rPr>
            </w:pPr>
          </w:p>
          <w:p w14:paraId="6379848F" w14:textId="77777777" w:rsidR="00987AF4" w:rsidRPr="00D362DA" w:rsidRDefault="00987AF4" w:rsidP="00C24748">
            <w:pPr>
              <w:rPr>
                <w:rFonts w:cstheme="minorHAnsi"/>
                <w:sz w:val="20"/>
                <w:szCs w:val="20"/>
                <w:lang w:eastAsia="ja-JP"/>
              </w:rPr>
            </w:pPr>
            <w:r w:rsidRPr="005E1A25">
              <w:rPr>
                <w:rFonts w:asciiTheme="minorHAnsi" w:eastAsia="Calibri Light" w:hAnsiTheme="minorHAnsi" w:cstheme="minorHAnsi"/>
                <w:bCs/>
                <w:color w:val="000000"/>
                <w:sz w:val="20"/>
                <w:szCs w:val="20"/>
              </w:rPr>
              <w:t xml:space="preserve">The Alliance will develop a 5-year plan for reaching effective management and long-term financing for </w:t>
            </w:r>
            <w:r w:rsidRPr="005E1A25">
              <w:rPr>
                <w:rFonts w:asciiTheme="minorHAnsi" w:eastAsia="Calibri Light" w:hAnsiTheme="minorHAnsi" w:cstheme="minorHAnsi"/>
                <w:bCs/>
                <w:color w:val="000000"/>
                <w:sz w:val="20"/>
                <w:szCs w:val="20"/>
              </w:rPr>
              <w:lastRenderedPageBreak/>
              <w:t>most sites and will support business planning and other long-term financing initiatives that will enable sites to achieve financial sustainability and that will account for different global and regional economic conditions.</w:t>
            </w:r>
          </w:p>
        </w:tc>
        <w:tc>
          <w:tcPr>
            <w:tcW w:w="4365" w:type="dxa"/>
          </w:tcPr>
          <w:p w14:paraId="47DF56FD" w14:textId="77777777" w:rsidR="00987AF4" w:rsidRDefault="00987AF4" w:rsidP="00C24748">
            <w:pPr>
              <w:rPr>
                <w:rFonts w:asciiTheme="minorHAnsi" w:hAnsiTheme="minorHAnsi"/>
                <w:sz w:val="20"/>
                <w:szCs w:val="20"/>
              </w:rPr>
            </w:pPr>
            <w:r w:rsidRPr="2AADCA83">
              <w:rPr>
                <w:rFonts w:asciiTheme="minorHAnsi" w:eastAsiaTheme="minorEastAsia" w:hAnsiTheme="minorHAnsi" w:cstheme="minorBidi"/>
                <w:sz w:val="20"/>
                <w:szCs w:val="20"/>
              </w:rPr>
              <w:lastRenderedPageBreak/>
              <w:t xml:space="preserve">The Alliance is proactive in seeking </w:t>
            </w:r>
            <w:r w:rsidRPr="2AADCA83">
              <w:rPr>
                <w:rFonts w:asciiTheme="minorHAnsi" w:eastAsiaTheme="minorEastAsia" w:hAnsiTheme="minorHAnsi" w:cstheme="minorBidi"/>
                <w:sz w:val="20"/>
                <w:szCs w:val="20"/>
                <w:lang w:eastAsia="ja-JP"/>
              </w:rPr>
              <w:t>opportunities to build relationships with other international donors in the large-scale ocean conservation sphere to secure leverage funding for Alliance engagements. Further, the Alliance</w:t>
            </w:r>
            <w:r w:rsidRPr="2AADCA83">
              <w:rPr>
                <w:rFonts w:asciiTheme="minorHAnsi" w:eastAsiaTheme="minorEastAsia" w:hAnsiTheme="minorHAnsi" w:cstheme="minorBidi"/>
                <w:sz w:val="20"/>
                <w:szCs w:val="20"/>
              </w:rPr>
              <w:t xml:space="preserve"> continues to play an important role in contributing to this </w:t>
            </w:r>
            <w:r w:rsidRPr="2AADCA83">
              <w:rPr>
                <w:rFonts w:asciiTheme="minorHAnsi" w:eastAsiaTheme="minorEastAsia" w:hAnsiTheme="minorHAnsi" w:cstheme="minorBidi"/>
                <w:sz w:val="20"/>
                <w:szCs w:val="20"/>
              </w:rPr>
              <w:lastRenderedPageBreak/>
              <w:t>funding base through participation in</w:t>
            </w:r>
            <w:r w:rsidRPr="2AADCA83">
              <w:rPr>
                <w:rFonts w:asciiTheme="minorHAnsi" w:hAnsiTheme="minorHAnsi"/>
                <w:sz w:val="20"/>
                <w:szCs w:val="20"/>
              </w:rPr>
              <w:t xml:space="preserve"> the Marine 30x30 Funders Action Network.</w:t>
            </w:r>
          </w:p>
          <w:p w14:paraId="5E18F71C" w14:textId="77777777" w:rsidR="00987AF4" w:rsidRPr="00557544" w:rsidRDefault="00987AF4" w:rsidP="00C24748">
            <w:pPr>
              <w:rPr>
                <w:rFonts w:ascii="Calibri" w:hAnsi="Calibri" w:cs="Calibri"/>
                <w:sz w:val="20"/>
                <w:szCs w:val="20"/>
              </w:rPr>
            </w:pPr>
          </w:p>
          <w:p w14:paraId="7ECCC6C8" w14:textId="77777777" w:rsidR="00987AF4" w:rsidRPr="00557544" w:rsidRDefault="00987AF4" w:rsidP="00C24748">
            <w:pPr>
              <w:rPr>
                <w:rFonts w:cs="Calibri"/>
                <w:sz w:val="20"/>
                <w:szCs w:val="20"/>
                <w:lang w:eastAsia="ja-JP"/>
              </w:rPr>
            </w:pPr>
            <w:r w:rsidRPr="00557544">
              <w:rPr>
                <w:rFonts w:ascii="Calibri" w:hAnsi="Calibri" w:cs="Calibri"/>
                <w:sz w:val="20"/>
                <w:szCs w:val="20"/>
                <w:lang w:eastAsia="ja-JP"/>
              </w:rPr>
              <w:t xml:space="preserve">The Alliance provides support to site-based engagements to develop sustainable financing strategies through in-kind partnership with McKinsey &amp; Company’s Nature Analytics Team and coordination with other initiatives including Enduring Earth and TNC’s </w:t>
            </w:r>
            <w:proofErr w:type="spellStart"/>
            <w:r w:rsidRPr="00557544">
              <w:rPr>
                <w:rFonts w:ascii="Calibri" w:hAnsi="Calibri" w:cs="Calibri"/>
                <w:sz w:val="20"/>
                <w:szCs w:val="20"/>
                <w:lang w:eastAsia="ja-JP"/>
              </w:rPr>
              <w:t>NatureVest</w:t>
            </w:r>
            <w:proofErr w:type="spellEnd"/>
            <w:r w:rsidRPr="00557544">
              <w:rPr>
                <w:rFonts w:ascii="Calibri" w:hAnsi="Calibri" w:cs="Calibri"/>
                <w:sz w:val="20"/>
                <w:szCs w:val="20"/>
                <w:lang w:eastAsia="ja-JP"/>
              </w:rPr>
              <w:t>. In FY25, the Alliance expanded its capacity to support site-based engagements, securing a $10M to serve as the implementing partner for Minderoo’s Marine 30x30 Finance pilot.</w:t>
            </w:r>
          </w:p>
        </w:tc>
        <w:tc>
          <w:tcPr>
            <w:tcW w:w="1611" w:type="dxa"/>
          </w:tcPr>
          <w:p w14:paraId="10F2F027" w14:textId="77777777" w:rsidR="00987AF4" w:rsidRPr="00C51B1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lastRenderedPageBreak/>
              <w:t>Moderate</w:t>
            </w:r>
          </w:p>
        </w:tc>
        <w:tc>
          <w:tcPr>
            <w:tcW w:w="1717" w:type="dxa"/>
          </w:tcPr>
          <w:p w14:paraId="52F3C7A2" w14:textId="77777777" w:rsidR="00987AF4" w:rsidRPr="00C51B1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t>Moderate</w:t>
            </w:r>
          </w:p>
        </w:tc>
      </w:tr>
      <w:tr w:rsidR="00987AF4" w:rsidRPr="004A7C05" w14:paraId="5439EE57" w14:textId="77777777" w:rsidTr="00AD3651">
        <w:trPr>
          <w:trHeight w:val="279"/>
        </w:trPr>
        <w:tc>
          <w:tcPr>
            <w:tcW w:w="14287" w:type="dxa"/>
            <w:gridSpan w:val="5"/>
            <w:shd w:val="clear" w:color="auto" w:fill="BFBFBF" w:themeFill="background1" w:themeFillShade="BF"/>
          </w:tcPr>
          <w:p w14:paraId="0DD8E0EF" w14:textId="77777777" w:rsidR="00987AF4" w:rsidRPr="00C51B1A" w:rsidRDefault="00987AF4" w:rsidP="00C24748">
            <w:pPr>
              <w:ind w:left="65"/>
              <w:jc w:val="center"/>
              <w:rPr>
                <w:rFonts w:cstheme="minorHAnsi"/>
                <w:sz w:val="20"/>
                <w:szCs w:val="20"/>
                <w:lang w:eastAsia="ja-JP"/>
              </w:rPr>
            </w:pPr>
            <w:r>
              <w:rPr>
                <w:rFonts w:asciiTheme="minorHAnsi" w:hAnsiTheme="minorHAnsi" w:cstheme="minorHAnsi"/>
                <w:b/>
                <w:color w:val="000000" w:themeColor="text1"/>
                <w:sz w:val="20"/>
                <w:szCs w:val="20"/>
                <w:lang w:eastAsia="ja-JP"/>
              </w:rPr>
              <w:t>EXECUTION</w:t>
            </w:r>
          </w:p>
        </w:tc>
      </w:tr>
      <w:tr w:rsidR="00AD3651" w:rsidRPr="004A7C05" w14:paraId="442413AE" w14:textId="77777777" w:rsidTr="00AD3651">
        <w:trPr>
          <w:trHeight w:val="279"/>
        </w:trPr>
        <w:tc>
          <w:tcPr>
            <w:tcW w:w="12570" w:type="dxa"/>
            <w:gridSpan w:val="4"/>
            <w:shd w:val="clear" w:color="auto" w:fill="EEECE1" w:themeFill="background2"/>
          </w:tcPr>
          <w:p w14:paraId="1B891C1C" w14:textId="77777777" w:rsidR="00AD3651" w:rsidRPr="007B4A77" w:rsidRDefault="00AD3651" w:rsidP="00C24748">
            <w:pP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CAPACITY FOR IMPLEMENTATION</w:t>
            </w:r>
          </w:p>
        </w:tc>
        <w:tc>
          <w:tcPr>
            <w:tcW w:w="1717" w:type="dxa"/>
            <w:shd w:val="clear" w:color="auto" w:fill="EEECE1" w:themeFill="background2"/>
          </w:tcPr>
          <w:p w14:paraId="4D795E50" w14:textId="131E185F" w:rsidR="00AD3651" w:rsidRPr="007B4A77" w:rsidRDefault="00AD3651" w:rsidP="00AD3651">
            <w:pPr>
              <w:jc w:val="cente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Moderate</w:t>
            </w:r>
          </w:p>
        </w:tc>
      </w:tr>
      <w:tr w:rsidR="00987AF4" w:rsidRPr="004A7C05" w14:paraId="1FCD6AFF" w14:textId="77777777" w:rsidTr="00AD3651">
        <w:trPr>
          <w:trHeight w:val="279"/>
        </w:trPr>
        <w:tc>
          <w:tcPr>
            <w:tcW w:w="1842" w:type="dxa"/>
          </w:tcPr>
          <w:p w14:paraId="3713D447" w14:textId="77777777" w:rsidR="00987AF4" w:rsidRPr="00A00671" w:rsidRDefault="00987AF4" w:rsidP="00C24748">
            <w:pPr>
              <w:rPr>
                <w:rFonts w:asciiTheme="minorHAnsi" w:hAnsiTheme="minorHAnsi" w:cstheme="minorHAnsi"/>
                <w:b/>
                <w:color w:val="000000" w:themeColor="text1"/>
                <w:sz w:val="20"/>
                <w:szCs w:val="20"/>
                <w:lang w:eastAsia="ja-JP"/>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7</w:t>
            </w:r>
            <w:r w:rsidRPr="00A00671">
              <w:rPr>
                <w:rFonts w:asciiTheme="minorHAnsi" w:hAnsiTheme="minorHAnsi" w:cstheme="minorHAnsi"/>
                <w:b/>
                <w:color w:val="000000" w:themeColor="text1"/>
                <w:sz w:val="20"/>
                <w:szCs w:val="20"/>
                <w:lang w:eastAsia="ja-JP"/>
              </w:rPr>
              <w:t>:</w:t>
            </w:r>
            <w:r>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 xml:space="preserve">Weak management capacities for planning, management, and governance reduce the effectiveness of site-based engagements. </w:t>
            </w:r>
          </w:p>
        </w:tc>
        <w:tc>
          <w:tcPr>
            <w:tcW w:w="4752" w:type="dxa"/>
          </w:tcPr>
          <w:p w14:paraId="0EC36803" w14:textId="77777777" w:rsidR="00987AF4"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 xml:space="preserve">This risk will be reduced by Alliance support for capacity building, planning, and other activities to improve or appropriately design management and governance throughout its engagement with sites. Support will be provided at both institutional (e.g., National PA agency) and local levels (MPA managers). </w:t>
            </w:r>
          </w:p>
          <w:p w14:paraId="7979E1C0" w14:textId="77777777" w:rsidR="00987AF4" w:rsidRPr="005E1A25" w:rsidRDefault="00987AF4" w:rsidP="00C24748">
            <w:pPr>
              <w:rPr>
                <w:rFonts w:asciiTheme="minorHAnsi" w:eastAsia="Calibri Light" w:hAnsiTheme="minorHAnsi" w:cstheme="minorHAnsi"/>
                <w:bCs/>
                <w:color w:val="000000"/>
                <w:sz w:val="20"/>
                <w:szCs w:val="20"/>
              </w:rPr>
            </w:pPr>
          </w:p>
          <w:p w14:paraId="53D67876" w14:textId="2A7DA040" w:rsidR="00987AF4" w:rsidRPr="005E1A25" w:rsidRDefault="00987AF4" w:rsidP="00C24748">
            <w:pPr>
              <w:rPr>
                <w:rFonts w:asciiTheme="minorHAnsi" w:eastAsia="Calibri Light" w:hAnsiTheme="minorHAnsi" w:cstheme="minorHAnsi"/>
                <w:bCs/>
                <w:color w:val="000000"/>
                <w:sz w:val="20"/>
                <w:szCs w:val="20"/>
              </w:rPr>
            </w:pPr>
            <w:r w:rsidRPr="005E1A25">
              <w:rPr>
                <w:rFonts w:asciiTheme="minorHAnsi" w:eastAsia="Calibri Light" w:hAnsiTheme="minorHAnsi" w:cstheme="minorHAnsi"/>
                <w:bCs/>
                <w:color w:val="000000"/>
                <w:sz w:val="20"/>
                <w:szCs w:val="20"/>
              </w:rPr>
              <w:t xml:space="preserve">The Engagement Framework will </w:t>
            </w:r>
            <w:proofErr w:type="spellStart"/>
            <w:r w:rsidR="00AD3651">
              <w:rPr>
                <w:rFonts w:asciiTheme="minorHAnsi" w:eastAsia="Calibri Light" w:hAnsiTheme="minorHAnsi" w:cstheme="minorHAnsi"/>
                <w:bCs/>
                <w:color w:val="000000"/>
                <w:sz w:val="20"/>
                <w:szCs w:val="20"/>
              </w:rPr>
              <w:t>includeinclude</w:t>
            </w:r>
            <w:r w:rsidRPr="005E1A25">
              <w:rPr>
                <w:rFonts w:asciiTheme="minorHAnsi" w:eastAsia="Calibri Light" w:hAnsiTheme="minorHAnsi" w:cstheme="minorHAnsi"/>
                <w:bCs/>
                <w:color w:val="000000"/>
                <w:sz w:val="20"/>
                <w:szCs w:val="20"/>
              </w:rPr>
              <w:t>e</w:t>
            </w:r>
            <w:proofErr w:type="spellEnd"/>
            <w:r w:rsidRPr="005E1A25">
              <w:rPr>
                <w:rFonts w:asciiTheme="minorHAnsi" w:eastAsia="Calibri Light" w:hAnsiTheme="minorHAnsi" w:cstheme="minorHAnsi"/>
                <w:bCs/>
                <w:color w:val="000000"/>
                <w:sz w:val="20"/>
                <w:szCs w:val="20"/>
              </w:rPr>
              <w:t xml:space="preserve"> a robust assessment of the capacity gaps and needs for each site, and Alliance support will be directed toward addressing those needs as part of a holistic approach to improved ocean conservation outcomes.</w:t>
            </w:r>
          </w:p>
          <w:p w14:paraId="65D82E7E" w14:textId="77777777" w:rsidR="00987AF4" w:rsidRDefault="00987AF4" w:rsidP="00C24748">
            <w:pPr>
              <w:rPr>
                <w:rFonts w:asciiTheme="minorHAnsi" w:eastAsia="Calibri Light" w:hAnsiTheme="minorHAnsi" w:cstheme="minorHAnsi"/>
                <w:bCs/>
                <w:color w:val="000000"/>
                <w:sz w:val="20"/>
                <w:szCs w:val="20"/>
              </w:rPr>
            </w:pPr>
          </w:p>
          <w:p w14:paraId="317C79A2" w14:textId="77777777" w:rsidR="00987AF4" w:rsidRPr="00D362DA" w:rsidRDefault="00987AF4" w:rsidP="00C24748">
            <w:pPr>
              <w:rPr>
                <w:rFonts w:cstheme="minorHAnsi"/>
                <w:sz w:val="20"/>
                <w:szCs w:val="20"/>
                <w:lang w:eastAsia="ja-JP"/>
              </w:rPr>
            </w:pPr>
            <w:r w:rsidRPr="005E1A25">
              <w:rPr>
                <w:rFonts w:asciiTheme="minorHAnsi" w:eastAsia="Calibri Light" w:hAnsiTheme="minorHAnsi" w:cstheme="minorHAnsi"/>
                <w:bCs/>
                <w:color w:val="000000"/>
                <w:sz w:val="20"/>
                <w:szCs w:val="20"/>
              </w:rPr>
              <w:t>In addition, the Alliance will dedicate resources toward research and knowledge, and strengthening communities of practice and learning which will help support research, analysis, and technological innovation as well as networking, exchanges, capacity building, and development and sharing of best-practices to support improved capacity both in the sites targeted by the Alliance and in the ocean conservation community, generally.</w:t>
            </w:r>
          </w:p>
        </w:tc>
        <w:tc>
          <w:tcPr>
            <w:tcW w:w="4365" w:type="dxa"/>
          </w:tcPr>
          <w:p w14:paraId="0F52F7DF" w14:textId="77777777" w:rsidR="00987AF4" w:rsidRDefault="00987AF4" w:rsidP="00C24748">
            <w:pPr>
              <w:rPr>
                <w:rFonts w:asciiTheme="minorHAnsi" w:hAnsiTheme="minorHAnsi" w:cstheme="minorHAnsi"/>
                <w:sz w:val="20"/>
                <w:szCs w:val="20"/>
              </w:rPr>
            </w:pPr>
            <w:r>
              <w:rPr>
                <w:rFonts w:asciiTheme="minorHAnsi" w:hAnsiTheme="minorHAnsi" w:cstheme="minorHAnsi"/>
                <w:sz w:val="20"/>
                <w:szCs w:val="20"/>
              </w:rPr>
              <w:t>As activities are developed at site-based engagements, capacity needs assessments are conducted for applicable sites to guide activities aimed at addressing capacity gaps and as needed, activities at site-based investments are designed to provide support for capacity building, planning, and other areas through technical support, financial resources, and coalition/partnership building.</w:t>
            </w:r>
          </w:p>
          <w:p w14:paraId="7CFBEC71" w14:textId="77777777" w:rsidR="00987AF4" w:rsidRDefault="00987AF4" w:rsidP="00C24748">
            <w:pPr>
              <w:rPr>
                <w:rFonts w:cstheme="minorHAnsi"/>
                <w:sz w:val="20"/>
                <w:szCs w:val="20"/>
              </w:rPr>
            </w:pPr>
          </w:p>
          <w:p w14:paraId="67AAA15C" w14:textId="77777777" w:rsidR="00987AF4" w:rsidRPr="00FC762C" w:rsidRDefault="00987AF4" w:rsidP="00C24748">
            <w:pPr>
              <w:rPr>
                <w:rFonts w:cstheme="minorHAnsi"/>
                <w:sz w:val="20"/>
                <w:szCs w:val="20"/>
              </w:rPr>
            </w:pPr>
            <w:r w:rsidRPr="00AB016E">
              <w:rPr>
                <w:rFonts w:ascii="Calibri" w:hAnsi="Calibri" w:cs="Calibri"/>
                <w:sz w:val="20"/>
                <w:szCs w:val="20"/>
              </w:rPr>
              <w:t>Further, under</w:t>
            </w:r>
            <w:r>
              <w:rPr>
                <w:rFonts w:asciiTheme="minorHAnsi" w:hAnsiTheme="minorHAnsi"/>
                <w:sz w:val="20"/>
                <w:szCs w:val="20"/>
              </w:rPr>
              <w:t xml:space="preserve"> Component 4: Global Enabling Conditions, the Alliance has launched the </w:t>
            </w:r>
            <w:hyperlink r:id="rId21" w:history="1">
              <w:r w:rsidRPr="00AC7F47">
                <w:rPr>
                  <w:rStyle w:val="Hyperlink"/>
                  <w:rFonts w:asciiTheme="minorHAnsi" w:hAnsiTheme="minorHAnsi"/>
                  <w:sz w:val="20"/>
                  <w:szCs w:val="20"/>
                </w:rPr>
                <w:t>Scaling Global MPA Capacity to Reach 30x30 Initiative</w:t>
              </w:r>
            </w:hyperlink>
            <w:r>
              <w:rPr>
                <w:rFonts w:asciiTheme="minorHAnsi" w:hAnsiTheme="minorHAnsi"/>
                <w:sz w:val="20"/>
                <w:szCs w:val="20"/>
              </w:rPr>
              <w:t xml:space="preserve"> to address the global MPA management capacity gap.</w:t>
            </w:r>
          </w:p>
        </w:tc>
        <w:tc>
          <w:tcPr>
            <w:tcW w:w="1611" w:type="dxa"/>
          </w:tcPr>
          <w:p w14:paraId="17FD3F6F" w14:textId="77777777" w:rsidR="00987AF4" w:rsidRPr="00C51B1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t>Moderate</w:t>
            </w:r>
          </w:p>
        </w:tc>
        <w:tc>
          <w:tcPr>
            <w:tcW w:w="1717" w:type="dxa"/>
          </w:tcPr>
          <w:p w14:paraId="69774636" w14:textId="77777777" w:rsidR="00987AF4" w:rsidRPr="00C51B1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t>Moderate</w:t>
            </w:r>
          </w:p>
        </w:tc>
      </w:tr>
      <w:tr w:rsidR="00AD3651" w:rsidRPr="004A7C05" w14:paraId="453493E6" w14:textId="77777777" w:rsidTr="00AD3651">
        <w:trPr>
          <w:trHeight w:val="279"/>
        </w:trPr>
        <w:tc>
          <w:tcPr>
            <w:tcW w:w="12570" w:type="dxa"/>
            <w:gridSpan w:val="4"/>
            <w:shd w:val="clear" w:color="auto" w:fill="EEECE1" w:themeFill="background2"/>
          </w:tcPr>
          <w:p w14:paraId="550B8842" w14:textId="77777777" w:rsidR="00AD3651" w:rsidRPr="007B4A77" w:rsidRDefault="00AD3651" w:rsidP="00C24748">
            <w:pP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lastRenderedPageBreak/>
              <w:t xml:space="preserve">FIDUCIARY </w:t>
            </w:r>
          </w:p>
        </w:tc>
        <w:tc>
          <w:tcPr>
            <w:tcW w:w="1717" w:type="dxa"/>
            <w:shd w:val="clear" w:color="auto" w:fill="EEECE1" w:themeFill="background2"/>
          </w:tcPr>
          <w:p w14:paraId="268E8943" w14:textId="30798720" w:rsidR="00AD3651" w:rsidRPr="00AD3651" w:rsidRDefault="00AD3651" w:rsidP="00AD3651">
            <w:pPr>
              <w:jc w:val="cente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N/A</w:t>
            </w:r>
          </w:p>
        </w:tc>
      </w:tr>
      <w:tr w:rsidR="00987AF4" w:rsidRPr="004A7C05" w14:paraId="5648DF0B" w14:textId="77777777" w:rsidTr="00AD3651">
        <w:trPr>
          <w:trHeight w:val="279"/>
        </w:trPr>
        <w:tc>
          <w:tcPr>
            <w:tcW w:w="14287" w:type="dxa"/>
            <w:gridSpan w:val="5"/>
          </w:tcPr>
          <w:p w14:paraId="0D1AC01D" w14:textId="77777777" w:rsidR="00987AF4" w:rsidRDefault="00987AF4" w:rsidP="00C24748">
            <w:pPr>
              <w:rPr>
                <w:rFonts w:asciiTheme="minorHAnsi" w:eastAsia="Calibri Light" w:hAnsiTheme="minorHAnsi" w:cstheme="minorHAnsi"/>
                <w:bCs/>
                <w:color w:val="000000"/>
                <w:sz w:val="20"/>
                <w:szCs w:val="20"/>
              </w:rPr>
            </w:pPr>
            <w:r>
              <w:rPr>
                <w:rFonts w:asciiTheme="minorHAnsi" w:eastAsia="Calibri Light" w:hAnsiTheme="minorHAnsi" w:cstheme="minorHAnsi"/>
                <w:bCs/>
                <w:color w:val="000000"/>
                <w:sz w:val="20"/>
                <w:szCs w:val="20"/>
              </w:rPr>
              <w:t>N/A</w:t>
            </w:r>
          </w:p>
        </w:tc>
      </w:tr>
      <w:tr w:rsidR="00AD3651" w:rsidRPr="004A7C05" w14:paraId="02B50276" w14:textId="77777777" w:rsidTr="00AD3651">
        <w:trPr>
          <w:trHeight w:val="279"/>
        </w:trPr>
        <w:tc>
          <w:tcPr>
            <w:tcW w:w="12570" w:type="dxa"/>
            <w:gridSpan w:val="4"/>
            <w:shd w:val="clear" w:color="auto" w:fill="EEECE1" w:themeFill="background2"/>
          </w:tcPr>
          <w:p w14:paraId="2D44667C" w14:textId="77777777" w:rsidR="00AD3651" w:rsidRPr="00AB016E" w:rsidRDefault="00AD3651" w:rsidP="00C24748">
            <w:pP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STAKEHOLDER</w:t>
            </w:r>
          </w:p>
        </w:tc>
        <w:tc>
          <w:tcPr>
            <w:tcW w:w="1717" w:type="dxa"/>
            <w:shd w:val="clear" w:color="auto" w:fill="EEECE1" w:themeFill="background2"/>
          </w:tcPr>
          <w:p w14:paraId="44A17FEA" w14:textId="2220F52F" w:rsidR="00AD3651" w:rsidRPr="00AB016E" w:rsidRDefault="00AD3651" w:rsidP="00AD3651">
            <w:pPr>
              <w:jc w:val="cente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Moderate</w:t>
            </w:r>
          </w:p>
        </w:tc>
      </w:tr>
      <w:tr w:rsidR="00987AF4" w:rsidRPr="004A7C05" w14:paraId="7AFF001C" w14:textId="77777777" w:rsidTr="00AD3651">
        <w:trPr>
          <w:trHeight w:val="429"/>
        </w:trPr>
        <w:tc>
          <w:tcPr>
            <w:tcW w:w="1842" w:type="dxa"/>
          </w:tcPr>
          <w:p w14:paraId="752C2329" w14:textId="77777777" w:rsidR="00987AF4" w:rsidRPr="00A00671" w:rsidRDefault="00987AF4" w:rsidP="00C24748">
            <w:pPr>
              <w:rPr>
                <w:rFonts w:asciiTheme="minorHAnsi" w:hAnsiTheme="minorHAnsi" w:cstheme="minorHAnsi"/>
                <w:b/>
                <w:sz w:val="20"/>
                <w:szCs w:val="20"/>
              </w:rPr>
            </w:pPr>
            <w:r w:rsidRPr="00A00671">
              <w:rPr>
                <w:rFonts w:asciiTheme="minorHAnsi" w:hAnsiTheme="minorHAnsi" w:cstheme="minorHAnsi"/>
                <w:b/>
                <w:color w:val="000000" w:themeColor="text1"/>
                <w:sz w:val="20"/>
                <w:szCs w:val="20"/>
                <w:lang w:eastAsia="ja-JP"/>
              </w:rPr>
              <w:t xml:space="preserve">Risk </w:t>
            </w:r>
            <w:r>
              <w:rPr>
                <w:rFonts w:asciiTheme="minorHAnsi" w:hAnsiTheme="minorHAnsi" w:cstheme="minorHAnsi"/>
                <w:b/>
                <w:color w:val="000000" w:themeColor="text1"/>
                <w:sz w:val="20"/>
                <w:szCs w:val="20"/>
                <w:lang w:eastAsia="ja-JP"/>
              </w:rPr>
              <w:t>8</w:t>
            </w:r>
            <w:r w:rsidRPr="00A00671">
              <w:rPr>
                <w:rFonts w:asciiTheme="minorHAnsi" w:hAnsiTheme="minorHAnsi" w:cstheme="minorHAnsi"/>
                <w:b/>
                <w:color w:val="000000" w:themeColor="text1"/>
                <w:sz w:val="20"/>
                <w:szCs w:val="20"/>
                <w:lang w:eastAsia="ja-JP"/>
              </w:rPr>
              <w:t>:</w:t>
            </w:r>
            <w:r>
              <w:rPr>
                <w:rFonts w:asciiTheme="minorHAnsi" w:hAnsiTheme="minorHAnsi" w:cstheme="minorHAnsi"/>
                <w:b/>
                <w:color w:val="000000" w:themeColor="text1"/>
                <w:sz w:val="20"/>
                <w:szCs w:val="20"/>
                <w:lang w:eastAsia="ja-JP"/>
              </w:rPr>
              <w:t xml:space="preserve"> </w:t>
            </w:r>
            <w:r>
              <w:rPr>
                <w:rFonts w:asciiTheme="minorHAnsi" w:hAnsiTheme="minorHAnsi" w:cstheme="minorHAnsi"/>
                <w:bCs/>
                <w:color w:val="000000" w:themeColor="text1"/>
                <w:sz w:val="20"/>
                <w:szCs w:val="20"/>
                <w:lang w:eastAsia="ja-JP"/>
              </w:rPr>
              <w:t xml:space="preserve">Stakeholder involvement, including IPLCs, is not sufficient to ensure support for conservation activities. </w:t>
            </w:r>
          </w:p>
        </w:tc>
        <w:tc>
          <w:tcPr>
            <w:tcW w:w="4752" w:type="dxa"/>
          </w:tcPr>
          <w:p w14:paraId="394DC1E0" w14:textId="77777777" w:rsidR="00987AF4" w:rsidRPr="005E1A25" w:rsidRDefault="00987AF4" w:rsidP="00C24748">
            <w:pPr>
              <w:rPr>
                <w:rFonts w:asciiTheme="minorHAnsi" w:eastAsia="Calibri Light" w:hAnsiTheme="minorHAnsi" w:cstheme="minorHAnsi"/>
                <w:color w:val="000000"/>
                <w:sz w:val="20"/>
                <w:szCs w:val="20"/>
              </w:rPr>
            </w:pPr>
            <w:r w:rsidRPr="005E1A25">
              <w:rPr>
                <w:rFonts w:asciiTheme="minorHAnsi" w:eastAsia="Calibri Light" w:hAnsiTheme="minorHAnsi" w:cstheme="minorHAnsi"/>
                <w:color w:val="000000" w:themeColor="text1"/>
                <w:sz w:val="20"/>
                <w:szCs w:val="20"/>
              </w:rPr>
              <w:t>The Alliance will implement a robust system to ensure appropriate stakeholder involvement, including the use of gender and Indigenous people</w:t>
            </w:r>
            <w:r>
              <w:rPr>
                <w:rFonts w:asciiTheme="minorHAnsi" w:eastAsia="Calibri Light" w:hAnsiTheme="minorHAnsi" w:cstheme="minorHAnsi"/>
                <w:color w:val="000000" w:themeColor="text1"/>
                <w:sz w:val="20"/>
                <w:szCs w:val="20"/>
              </w:rPr>
              <w:t xml:space="preserve">s’ </w:t>
            </w:r>
            <w:r w:rsidRPr="005E1A25">
              <w:rPr>
                <w:rFonts w:asciiTheme="minorHAnsi" w:eastAsia="Calibri Light" w:hAnsiTheme="minorHAnsi" w:cstheme="minorHAnsi"/>
                <w:color w:val="000000" w:themeColor="text1"/>
                <w:sz w:val="20"/>
                <w:szCs w:val="20"/>
              </w:rPr>
              <w:t>safeguards, a grievance mechanism, a code of conduct, and other tools to ensure that engagements are properly assessed for risks they could pose to community members and that appropriate safeguard instruments or risk management controls are incorporated into project design.</w:t>
            </w:r>
          </w:p>
          <w:p w14:paraId="77138105" w14:textId="77777777" w:rsidR="00987AF4" w:rsidRDefault="00987AF4" w:rsidP="00C24748">
            <w:pPr>
              <w:rPr>
                <w:rFonts w:asciiTheme="minorHAnsi" w:eastAsia="Calibri Light" w:hAnsiTheme="minorHAnsi" w:cstheme="minorHAnsi"/>
                <w:bCs/>
                <w:color w:val="000000"/>
                <w:sz w:val="20"/>
                <w:szCs w:val="20"/>
              </w:rPr>
            </w:pPr>
          </w:p>
          <w:p w14:paraId="42498411" w14:textId="77777777" w:rsidR="00987AF4" w:rsidRPr="00D362DA" w:rsidRDefault="00987AF4" w:rsidP="00C24748">
            <w:pPr>
              <w:rPr>
                <w:rFonts w:cstheme="minorHAnsi"/>
                <w:sz w:val="20"/>
                <w:szCs w:val="20"/>
                <w:lang w:eastAsia="ja-JP"/>
              </w:rPr>
            </w:pPr>
            <w:r w:rsidRPr="005E1A25">
              <w:rPr>
                <w:rFonts w:asciiTheme="minorHAnsi" w:eastAsia="Calibri Light" w:hAnsiTheme="minorHAnsi" w:cstheme="minorHAnsi"/>
                <w:bCs/>
                <w:color w:val="000000"/>
                <w:sz w:val="20"/>
                <w:szCs w:val="20"/>
              </w:rPr>
              <w:t>Special measures will be taken during the COVID-19 global pandemic (see above) to ensure remote stakeholder consultations are as robust as possible of and to provide necessary resources for any modifications necessary to comply with COVID-19 protocols.</w:t>
            </w:r>
          </w:p>
        </w:tc>
        <w:tc>
          <w:tcPr>
            <w:tcW w:w="4365" w:type="dxa"/>
          </w:tcPr>
          <w:p w14:paraId="195C65B5" w14:textId="77777777" w:rsidR="00987AF4" w:rsidRDefault="00987AF4" w:rsidP="00C24748">
            <w:pPr>
              <w:rPr>
                <w:rFonts w:ascii="Calibri" w:hAnsi="Calibri" w:cs="Calibri"/>
                <w:sz w:val="20"/>
                <w:szCs w:val="20"/>
              </w:rPr>
            </w:pPr>
            <w:r w:rsidRPr="00F13FDD">
              <w:rPr>
                <w:rFonts w:ascii="Calibri" w:hAnsi="Calibri" w:cs="Calibri"/>
                <w:sz w:val="20"/>
                <w:szCs w:val="20"/>
              </w:rPr>
              <w:t>The Alliance continues to implement and refine its systems to ensure sufficient stakeholder involvement. This has included a continued commitment to the Alliance Code of Conduct, the utilization of a safeguards packet/limited ESIA (inclusive of a safeguards screening, stakeholder engagement plan, gender mainstreaming plan, and grievance mechanism) at all site-based engagements.</w:t>
            </w:r>
            <w:r>
              <w:rPr>
                <w:rFonts w:ascii="Calibri" w:hAnsi="Calibri" w:cs="Calibri"/>
                <w:sz w:val="20"/>
                <w:szCs w:val="20"/>
              </w:rPr>
              <w:t xml:space="preserve"> </w:t>
            </w:r>
          </w:p>
          <w:p w14:paraId="08B688F4" w14:textId="77777777" w:rsidR="00987AF4" w:rsidRDefault="00987AF4" w:rsidP="00C24748">
            <w:pPr>
              <w:rPr>
                <w:rFonts w:ascii="Calibri" w:hAnsi="Calibri" w:cs="Calibri"/>
                <w:sz w:val="20"/>
                <w:szCs w:val="20"/>
              </w:rPr>
            </w:pPr>
          </w:p>
          <w:p w14:paraId="5DB0B4F5" w14:textId="77777777" w:rsidR="00987AF4" w:rsidRPr="00F13FDD" w:rsidRDefault="00987AF4" w:rsidP="00C24748">
            <w:pPr>
              <w:rPr>
                <w:rFonts w:ascii="Calibri" w:hAnsi="Calibri" w:cs="Calibri"/>
                <w:sz w:val="20"/>
                <w:szCs w:val="20"/>
              </w:rPr>
            </w:pPr>
            <w:r>
              <w:rPr>
                <w:rFonts w:asciiTheme="minorHAnsi" w:hAnsiTheme="minorHAnsi"/>
                <w:sz w:val="20"/>
                <w:szCs w:val="20"/>
              </w:rPr>
              <w:t>Where necessary, virtual stakeholder consultations can be built into stakeholder engagement plans but, with declining COVID cases, this mitigation activity is becoming less necessary.</w:t>
            </w:r>
          </w:p>
        </w:tc>
        <w:tc>
          <w:tcPr>
            <w:tcW w:w="1611" w:type="dxa"/>
          </w:tcPr>
          <w:p w14:paraId="5F1AFD4F" w14:textId="77777777" w:rsidR="00987AF4" w:rsidRPr="00D362D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t>Moderate</w:t>
            </w:r>
          </w:p>
        </w:tc>
        <w:tc>
          <w:tcPr>
            <w:tcW w:w="1717" w:type="dxa"/>
          </w:tcPr>
          <w:p w14:paraId="2974A587" w14:textId="77777777" w:rsidR="00987AF4" w:rsidRPr="00D362DA" w:rsidRDefault="00987AF4" w:rsidP="00C24748">
            <w:pPr>
              <w:ind w:left="65"/>
              <w:jc w:val="center"/>
              <w:rPr>
                <w:rFonts w:cstheme="minorHAnsi"/>
                <w:sz w:val="20"/>
                <w:szCs w:val="20"/>
                <w:lang w:eastAsia="ja-JP"/>
              </w:rPr>
            </w:pPr>
            <w:r>
              <w:rPr>
                <w:rFonts w:asciiTheme="minorHAnsi" w:eastAsia="Calibri Light" w:hAnsiTheme="minorHAnsi" w:cstheme="minorHAnsi"/>
                <w:bCs/>
                <w:color w:val="000000"/>
                <w:sz w:val="20"/>
                <w:szCs w:val="20"/>
              </w:rPr>
              <w:t>Moderate</w:t>
            </w:r>
          </w:p>
        </w:tc>
      </w:tr>
      <w:tr w:rsidR="00AD3651" w:rsidRPr="004A7C05" w14:paraId="51D82BD0" w14:textId="77777777" w:rsidTr="00AD3651">
        <w:trPr>
          <w:trHeight w:val="279"/>
        </w:trPr>
        <w:tc>
          <w:tcPr>
            <w:tcW w:w="12570" w:type="dxa"/>
            <w:gridSpan w:val="4"/>
            <w:shd w:val="clear" w:color="auto" w:fill="EEECE1" w:themeFill="background2"/>
          </w:tcPr>
          <w:p w14:paraId="17A73187" w14:textId="77777777" w:rsidR="00AD3651" w:rsidRPr="00AB016E" w:rsidRDefault="00AD3651" w:rsidP="00C24748">
            <w:pP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OTHER (e.g. NGI)</w:t>
            </w:r>
          </w:p>
        </w:tc>
        <w:tc>
          <w:tcPr>
            <w:tcW w:w="1717" w:type="dxa"/>
            <w:shd w:val="clear" w:color="auto" w:fill="EEECE1" w:themeFill="background2"/>
          </w:tcPr>
          <w:p w14:paraId="23B42ABC" w14:textId="1A8F9D55" w:rsidR="00AD3651" w:rsidRPr="00AB016E" w:rsidRDefault="00AD3651" w:rsidP="00AD3651">
            <w:pPr>
              <w:jc w:val="center"/>
              <w:rPr>
                <w:rFonts w:asciiTheme="minorHAnsi" w:eastAsia="Calibri Light" w:hAnsiTheme="minorHAnsi" w:cstheme="minorHAnsi"/>
                <w:b/>
                <w:color w:val="000000"/>
                <w:sz w:val="20"/>
                <w:szCs w:val="20"/>
              </w:rPr>
            </w:pPr>
            <w:r>
              <w:rPr>
                <w:rFonts w:asciiTheme="minorHAnsi" w:eastAsia="Calibri Light" w:hAnsiTheme="minorHAnsi" w:cstheme="minorHAnsi"/>
                <w:b/>
                <w:color w:val="000000"/>
                <w:sz w:val="20"/>
                <w:szCs w:val="20"/>
              </w:rPr>
              <w:t>N/A</w:t>
            </w:r>
          </w:p>
        </w:tc>
      </w:tr>
      <w:tr w:rsidR="00987AF4" w:rsidRPr="004A7C05" w14:paraId="730BACAE" w14:textId="77777777" w:rsidTr="00AD3651">
        <w:trPr>
          <w:trHeight w:val="279"/>
        </w:trPr>
        <w:tc>
          <w:tcPr>
            <w:tcW w:w="14287" w:type="dxa"/>
            <w:gridSpan w:val="5"/>
          </w:tcPr>
          <w:p w14:paraId="6D15A945" w14:textId="77777777" w:rsidR="00987AF4" w:rsidRDefault="00987AF4" w:rsidP="00C24748">
            <w:pPr>
              <w:rPr>
                <w:rFonts w:asciiTheme="minorHAnsi" w:eastAsia="Calibri Light" w:hAnsiTheme="minorHAnsi" w:cstheme="minorHAnsi"/>
                <w:bCs/>
                <w:color w:val="000000"/>
                <w:sz w:val="20"/>
                <w:szCs w:val="20"/>
              </w:rPr>
            </w:pPr>
            <w:r>
              <w:rPr>
                <w:rFonts w:asciiTheme="minorHAnsi" w:eastAsia="Calibri Light" w:hAnsiTheme="minorHAnsi" w:cstheme="minorHAnsi"/>
                <w:bCs/>
                <w:color w:val="000000"/>
                <w:sz w:val="20"/>
                <w:szCs w:val="20"/>
              </w:rPr>
              <w:t>N/A</w:t>
            </w:r>
          </w:p>
        </w:tc>
      </w:tr>
    </w:tbl>
    <w:p w14:paraId="21EC8FB7" w14:textId="77777777" w:rsidR="00987AF4" w:rsidRDefault="00987AF4" w:rsidP="00987AF4"/>
    <w:p w14:paraId="0B5226BE" w14:textId="77777777" w:rsidR="00987AF4" w:rsidRDefault="00987AF4" w:rsidP="00987AF4"/>
    <w:p w14:paraId="662AC19D" w14:textId="3BF28DAE" w:rsidR="001F47A7" w:rsidRDefault="001F47A7" w:rsidP="00E0467E"/>
    <w:tbl>
      <w:tblPr>
        <w:tblW w:w="5000" w:type="pct"/>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top w:w="43" w:type="dxa"/>
          <w:left w:w="43" w:type="dxa"/>
          <w:bottom w:w="43" w:type="dxa"/>
          <w:right w:w="0" w:type="dxa"/>
        </w:tblCellMar>
        <w:tblLook w:val="0000" w:firstRow="0" w:lastRow="0" w:firstColumn="0" w:lastColumn="0" w:noHBand="0" w:noVBand="0"/>
      </w:tblPr>
      <w:tblGrid>
        <w:gridCol w:w="1799"/>
        <w:gridCol w:w="9716"/>
        <w:gridCol w:w="2875"/>
      </w:tblGrid>
      <w:tr w:rsidR="00065B1B" w:rsidRPr="00DF42CB" w14:paraId="45B690F6" w14:textId="74125ED5" w:rsidTr="00146F37">
        <w:trPr>
          <w:trHeight w:val="93"/>
        </w:trPr>
        <w:tc>
          <w:tcPr>
            <w:tcW w:w="625" w:type="pct"/>
            <w:shd w:val="clear" w:color="auto" w:fill="548DD4" w:themeFill="text2" w:themeFillTint="99"/>
            <w:tcMar>
              <w:top w:w="50" w:type="dxa"/>
              <w:left w:w="50" w:type="dxa"/>
              <w:bottom w:w="50" w:type="dxa"/>
              <w:right w:w="50" w:type="dxa"/>
            </w:tcMar>
            <w:vAlign w:val="center"/>
          </w:tcPr>
          <w:p w14:paraId="0BD3E448" w14:textId="352A8264" w:rsidR="00065B1B" w:rsidRPr="00293D76" w:rsidRDefault="003528EF" w:rsidP="00D362DA">
            <w:pPr>
              <w:ind w:left="90" w:right="60"/>
              <w:jc w:val="center"/>
              <w:rPr>
                <w:rFonts w:asciiTheme="minorHAnsi" w:hAnsiTheme="minorHAnsi" w:cstheme="minorHAnsi"/>
                <w:b/>
                <w:color w:val="FFFFFF" w:themeColor="background1"/>
                <w:sz w:val="20"/>
                <w:szCs w:val="20"/>
              </w:rPr>
            </w:pPr>
            <w:r w:rsidRPr="00293D76">
              <w:rPr>
                <w:rFonts w:asciiTheme="minorHAnsi" w:hAnsiTheme="minorHAnsi" w:cstheme="minorHAnsi"/>
                <w:b/>
                <w:color w:val="FFFFFF" w:themeColor="background1"/>
                <w:sz w:val="20"/>
                <w:szCs w:val="20"/>
              </w:rPr>
              <w:t xml:space="preserve">OVERALL </w:t>
            </w:r>
            <w:r w:rsidR="00054A0A">
              <w:rPr>
                <w:rFonts w:asciiTheme="minorHAnsi" w:hAnsiTheme="minorHAnsi" w:cstheme="minorHAnsi"/>
                <w:b/>
                <w:color w:val="FFFFFF" w:themeColor="background1"/>
                <w:sz w:val="20"/>
                <w:szCs w:val="20"/>
              </w:rPr>
              <w:t xml:space="preserve">RISK </w:t>
            </w:r>
            <w:r w:rsidRPr="00293D76">
              <w:rPr>
                <w:rFonts w:asciiTheme="minorHAnsi" w:hAnsiTheme="minorHAnsi" w:cstheme="minorHAnsi"/>
                <w:b/>
                <w:color w:val="FFFFFF" w:themeColor="background1"/>
                <w:sz w:val="20"/>
                <w:szCs w:val="20"/>
              </w:rPr>
              <w:t>RATING</w:t>
            </w:r>
          </w:p>
        </w:tc>
        <w:tc>
          <w:tcPr>
            <w:tcW w:w="3376" w:type="pct"/>
            <w:shd w:val="clear" w:color="auto" w:fill="548DD4" w:themeFill="text2" w:themeFillTint="99"/>
            <w:vAlign w:val="center"/>
          </w:tcPr>
          <w:p w14:paraId="5AE95D8B" w14:textId="77777777" w:rsidR="00065B1B" w:rsidRPr="00293D76" w:rsidRDefault="00065B1B" w:rsidP="00495015">
            <w:pPr>
              <w:ind w:left="137"/>
              <w:jc w:val="center"/>
              <w:rPr>
                <w:rFonts w:asciiTheme="minorHAnsi" w:hAnsiTheme="minorHAnsi" w:cstheme="minorHAnsi"/>
                <w:b/>
                <w:color w:val="FFFFFF" w:themeColor="background1"/>
                <w:sz w:val="20"/>
                <w:szCs w:val="20"/>
              </w:rPr>
            </w:pPr>
            <w:r w:rsidRPr="00293D76">
              <w:rPr>
                <w:rFonts w:asciiTheme="minorHAnsi" w:hAnsiTheme="minorHAnsi" w:cstheme="minorHAnsi"/>
                <w:b/>
                <w:color w:val="FFFFFF" w:themeColor="background1"/>
                <w:sz w:val="20"/>
                <w:szCs w:val="20"/>
              </w:rPr>
              <w:t>JUSTIFICATION</w:t>
            </w:r>
          </w:p>
        </w:tc>
        <w:tc>
          <w:tcPr>
            <w:tcW w:w="999" w:type="pct"/>
            <w:shd w:val="clear" w:color="auto" w:fill="548DD4" w:themeFill="text2" w:themeFillTint="99"/>
          </w:tcPr>
          <w:p w14:paraId="288DB786" w14:textId="22F95585" w:rsidR="00065B1B" w:rsidRPr="00293D76" w:rsidRDefault="00065B1B" w:rsidP="00495015">
            <w:pPr>
              <w:ind w:left="137"/>
              <w:jc w:val="center"/>
              <w:rPr>
                <w:rFonts w:asciiTheme="minorHAnsi" w:hAnsiTheme="minorHAnsi" w:cstheme="minorHAnsi"/>
                <w:b/>
                <w:bCs/>
                <w:color w:val="FFFFFF" w:themeColor="background1"/>
                <w:sz w:val="20"/>
                <w:szCs w:val="20"/>
              </w:rPr>
            </w:pPr>
          </w:p>
          <w:p w14:paraId="7FCD11A7" w14:textId="6D87DBAD" w:rsidR="00065B1B" w:rsidRPr="00293D76" w:rsidRDefault="00065B1B" w:rsidP="00283060">
            <w:pPr>
              <w:rPr>
                <w:rFonts w:asciiTheme="minorHAnsi" w:hAnsiTheme="minorHAnsi" w:cstheme="minorHAnsi"/>
                <w:b/>
                <w:color w:val="FFFFFF" w:themeColor="background1"/>
                <w:sz w:val="20"/>
                <w:szCs w:val="20"/>
              </w:rPr>
            </w:pPr>
            <w:r w:rsidRPr="00293D76">
              <w:rPr>
                <w:rFonts w:asciiTheme="minorHAnsi" w:hAnsiTheme="minorHAnsi" w:cstheme="minorHAnsi"/>
                <w:b/>
                <w:bCs/>
                <w:color w:val="FFFFFF" w:themeColor="background1"/>
                <w:sz w:val="20"/>
                <w:szCs w:val="20"/>
              </w:rPr>
              <w:t xml:space="preserve"> RISK RATING TREND</w:t>
            </w:r>
            <w:r w:rsidRPr="00293D76">
              <w:rPr>
                <w:rStyle w:val="FootnoteReference"/>
                <w:rFonts w:asciiTheme="minorHAnsi" w:hAnsiTheme="minorHAnsi" w:cstheme="minorHAnsi"/>
                <w:b/>
                <w:bCs/>
                <w:color w:val="FFFFFF" w:themeColor="background1"/>
                <w:sz w:val="20"/>
                <w:szCs w:val="20"/>
              </w:rPr>
              <w:footnoteReference w:id="7"/>
            </w:r>
          </w:p>
        </w:tc>
      </w:tr>
      <w:tr w:rsidR="00065B1B" w:rsidRPr="00DF42CB" w14:paraId="0BCDE5A1" w14:textId="792B32AB" w:rsidTr="00382FF9">
        <w:trPr>
          <w:trHeight w:val="273"/>
        </w:trPr>
        <w:tc>
          <w:tcPr>
            <w:tcW w:w="625" w:type="pct"/>
            <w:shd w:val="clear" w:color="auto" w:fill="B8CCE4" w:themeFill="accent1" w:themeFillTint="66"/>
            <w:tcMar>
              <w:top w:w="50" w:type="dxa"/>
              <w:left w:w="50" w:type="dxa"/>
              <w:bottom w:w="50" w:type="dxa"/>
              <w:right w:w="50" w:type="dxa"/>
            </w:tcMar>
          </w:tcPr>
          <w:p w14:paraId="07E403B0" w14:textId="4895584E" w:rsidR="003528EF" w:rsidRPr="00382FF9" w:rsidRDefault="00382FF9" w:rsidP="003528EF">
            <w:pPr>
              <w:pStyle w:val="FreeForm"/>
              <w:ind w:left="90" w:right="60" w:firstLine="0"/>
              <w:jc w:val="center"/>
              <w:rPr>
                <w:rFonts w:asciiTheme="minorHAnsi" w:hAnsiTheme="minorHAnsi"/>
                <w:b/>
                <w:bCs/>
                <w:color w:val="008000"/>
                <w:sz w:val="20"/>
              </w:rPr>
            </w:pPr>
            <w:r w:rsidRPr="00382FF9">
              <w:rPr>
                <w:rFonts w:asciiTheme="minorHAnsi" w:hAnsiTheme="minorHAnsi"/>
                <w:b/>
                <w:bCs/>
                <w:color w:val="000000" w:themeColor="text1"/>
                <w:sz w:val="20"/>
              </w:rPr>
              <w:t>M</w:t>
            </w:r>
          </w:p>
        </w:tc>
        <w:tc>
          <w:tcPr>
            <w:tcW w:w="3376" w:type="pct"/>
          </w:tcPr>
          <w:p w14:paraId="516E3401" w14:textId="1EAF3CB3" w:rsidR="00065B1B" w:rsidRPr="0035133D" w:rsidRDefault="0035133D" w:rsidP="001C710F">
            <w:pPr>
              <w:pStyle w:val="FreeForm"/>
              <w:ind w:left="67" w:firstLine="0"/>
              <w:rPr>
                <w:rFonts w:asciiTheme="minorHAnsi" w:hAnsiTheme="minorHAnsi"/>
                <w:color w:val="000000" w:themeColor="text1"/>
                <w:sz w:val="20"/>
              </w:rPr>
            </w:pPr>
            <w:r w:rsidRPr="0035133D">
              <w:rPr>
                <w:rFonts w:asciiTheme="minorHAnsi" w:hAnsiTheme="minorHAnsi"/>
                <w:color w:val="000000" w:themeColor="text1"/>
                <w:sz w:val="20"/>
              </w:rPr>
              <w:t xml:space="preserve">Although the average rating remains M, </w:t>
            </w:r>
            <w:r w:rsidR="00747299">
              <w:rPr>
                <w:rFonts w:asciiTheme="minorHAnsi" w:hAnsiTheme="minorHAnsi"/>
                <w:color w:val="000000" w:themeColor="text1"/>
                <w:sz w:val="20"/>
              </w:rPr>
              <w:t xml:space="preserve">as noted above </w:t>
            </w:r>
            <w:r w:rsidR="00C26871">
              <w:rPr>
                <w:rFonts w:asciiTheme="minorHAnsi" w:hAnsiTheme="minorHAnsi"/>
                <w:color w:val="000000" w:themeColor="text1"/>
                <w:sz w:val="20"/>
              </w:rPr>
              <w:t xml:space="preserve">the project is experiencing </w:t>
            </w:r>
            <w:r w:rsidR="000F7CD6">
              <w:rPr>
                <w:rFonts w:asciiTheme="minorHAnsi" w:hAnsiTheme="minorHAnsi" w:cstheme="minorBidi"/>
                <w:color w:val="000000" w:themeColor="text1"/>
                <w:sz w:val="20"/>
              </w:rPr>
              <w:t xml:space="preserve">shifting political landscapes </w:t>
            </w:r>
            <w:r w:rsidR="00C26871">
              <w:rPr>
                <w:rFonts w:asciiTheme="minorHAnsi" w:hAnsiTheme="minorHAnsi" w:cstheme="minorBidi"/>
                <w:color w:val="000000" w:themeColor="text1"/>
                <w:sz w:val="20"/>
              </w:rPr>
              <w:t>and increased</w:t>
            </w:r>
            <w:r w:rsidR="000F7CD6">
              <w:rPr>
                <w:rFonts w:asciiTheme="minorHAnsi" w:hAnsiTheme="minorHAnsi" w:cstheme="minorBidi"/>
                <w:color w:val="000000" w:themeColor="text1"/>
                <w:sz w:val="20"/>
              </w:rPr>
              <w:t xml:space="preserve"> uncertainty around long-term biodiversity commitments and increased risks </w:t>
            </w:r>
            <w:r w:rsidR="00EC5AEC">
              <w:rPr>
                <w:rFonts w:asciiTheme="minorHAnsi" w:hAnsiTheme="minorHAnsi" w:cstheme="minorBidi"/>
                <w:color w:val="000000" w:themeColor="text1"/>
                <w:sz w:val="20"/>
              </w:rPr>
              <w:t xml:space="preserve">such as </w:t>
            </w:r>
            <w:r w:rsidR="000F7CD6">
              <w:rPr>
                <w:rFonts w:asciiTheme="minorHAnsi" w:hAnsiTheme="minorHAnsi" w:cstheme="minorBidi"/>
                <w:color w:val="000000" w:themeColor="text1"/>
                <w:sz w:val="20"/>
              </w:rPr>
              <w:t xml:space="preserve">potential protected area downgrading, downsizing, and </w:t>
            </w:r>
            <w:proofErr w:type="spellStart"/>
            <w:r w:rsidR="000F7CD6">
              <w:rPr>
                <w:rFonts w:asciiTheme="minorHAnsi" w:hAnsiTheme="minorHAnsi" w:cstheme="minorBidi"/>
                <w:color w:val="000000" w:themeColor="text1"/>
                <w:sz w:val="20"/>
              </w:rPr>
              <w:t>degazettement</w:t>
            </w:r>
            <w:proofErr w:type="spellEnd"/>
            <w:r w:rsidR="000F7CD6">
              <w:rPr>
                <w:rFonts w:asciiTheme="minorHAnsi" w:hAnsiTheme="minorHAnsi" w:cstheme="minorBidi"/>
                <w:color w:val="000000" w:themeColor="text1"/>
                <w:sz w:val="20"/>
              </w:rPr>
              <w:t xml:space="preserve">. </w:t>
            </w:r>
            <w:r w:rsidR="003642DD">
              <w:rPr>
                <w:rFonts w:asciiTheme="minorHAnsi" w:hAnsiTheme="minorHAnsi" w:cstheme="minorBidi"/>
                <w:color w:val="000000" w:themeColor="text1"/>
                <w:sz w:val="20"/>
              </w:rPr>
              <w:t xml:space="preserve">The project is addressing this with the adaptive management described above. </w:t>
            </w:r>
            <w:r w:rsidR="00EC5AEC">
              <w:rPr>
                <w:rFonts w:asciiTheme="minorHAnsi" w:hAnsiTheme="minorHAnsi" w:cstheme="minorBidi"/>
                <w:color w:val="000000" w:themeColor="text1"/>
                <w:sz w:val="20"/>
              </w:rPr>
              <w:t xml:space="preserve">This strategy is considered appropriate. </w:t>
            </w:r>
          </w:p>
        </w:tc>
        <w:tc>
          <w:tcPr>
            <w:tcW w:w="999" w:type="pct"/>
          </w:tcPr>
          <w:p w14:paraId="0943C5D5" w14:textId="79E44B3A" w:rsidR="00065B1B" w:rsidRPr="0035133D" w:rsidRDefault="0035133D" w:rsidP="001C710F">
            <w:pPr>
              <w:pStyle w:val="FreeForm"/>
              <w:ind w:left="67" w:firstLine="0"/>
              <w:rPr>
                <w:rFonts w:asciiTheme="minorHAnsi" w:hAnsiTheme="minorHAnsi"/>
                <w:color w:val="000000" w:themeColor="text1"/>
                <w:sz w:val="20"/>
              </w:rPr>
            </w:pPr>
            <w:r w:rsidRPr="0035133D">
              <w:rPr>
                <w:rFonts w:asciiTheme="minorHAnsi" w:hAnsiTheme="minorHAnsi"/>
                <w:color w:val="000000" w:themeColor="text1"/>
                <w:sz w:val="20"/>
              </w:rPr>
              <w:t>Unchanged</w:t>
            </w:r>
          </w:p>
        </w:tc>
      </w:tr>
    </w:tbl>
    <w:p w14:paraId="5E28BB55" w14:textId="1A38BF51" w:rsidR="00E0467E" w:rsidRPr="00C51B1A" w:rsidRDefault="00E0467E" w:rsidP="00C51B1A">
      <w:pPr>
        <w:pStyle w:val="Heading2"/>
        <w:spacing w:before="0" w:after="120"/>
        <w:rPr>
          <w:rFonts w:asciiTheme="minorHAnsi" w:hAnsiTheme="minorHAnsi"/>
          <w:b/>
          <w:color w:val="auto"/>
          <w:sz w:val="24"/>
        </w:rPr>
      </w:pPr>
      <w:bookmarkStart w:id="22" w:name="_Toc475428943"/>
      <w:r w:rsidRPr="00C51B1A">
        <w:rPr>
          <w:rFonts w:asciiTheme="minorHAnsi" w:hAnsiTheme="minorHAnsi"/>
          <w:b/>
          <w:color w:val="auto"/>
          <w:sz w:val="24"/>
        </w:rPr>
        <w:t>Recommendations</w:t>
      </w:r>
      <w:bookmarkEnd w:id="22"/>
    </w:p>
    <w:tbl>
      <w:tblPr>
        <w:tblW w:w="14395"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top w:w="43" w:type="dxa"/>
          <w:left w:w="43" w:type="dxa"/>
          <w:bottom w:w="43" w:type="dxa"/>
          <w:right w:w="0" w:type="dxa"/>
        </w:tblCellMar>
        <w:tblLook w:val="0000" w:firstRow="0" w:lastRow="0" w:firstColumn="0" w:lastColumn="0" w:noHBand="0" w:noVBand="0"/>
      </w:tblPr>
      <w:tblGrid>
        <w:gridCol w:w="9590"/>
        <w:gridCol w:w="2915"/>
        <w:gridCol w:w="1890"/>
      </w:tblGrid>
      <w:tr w:rsidR="00E0467E" w:rsidRPr="003635EE" w14:paraId="4F6316A5" w14:textId="77777777" w:rsidTr="005072B6">
        <w:trPr>
          <w:trHeight w:val="23"/>
        </w:trPr>
        <w:tc>
          <w:tcPr>
            <w:tcW w:w="9590" w:type="dxa"/>
            <w:shd w:val="clear" w:color="auto" w:fill="548DD4" w:themeFill="text2" w:themeFillTint="99"/>
            <w:tcMar>
              <w:top w:w="50" w:type="dxa"/>
              <w:left w:w="50" w:type="dxa"/>
              <w:bottom w:w="50" w:type="dxa"/>
              <w:right w:w="50" w:type="dxa"/>
            </w:tcMar>
          </w:tcPr>
          <w:p w14:paraId="5BA79CCB" w14:textId="77777777" w:rsidR="00E0467E" w:rsidRPr="00293D76" w:rsidRDefault="00370DFD" w:rsidP="00495015">
            <w:pPr>
              <w:ind w:left="90"/>
              <w:jc w:val="center"/>
              <w:rPr>
                <w:rFonts w:asciiTheme="minorHAnsi" w:hAnsiTheme="minorHAnsi" w:cstheme="minorHAnsi"/>
                <w:b/>
                <w:color w:val="FFFFFF" w:themeColor="background1"/>
              </w:rPr>
            </w:pPr>
            <w:r w:rsidRPr="00293D76">
              <w:rPr>
                <w:rFonts w:asciiTheme="minorHAnsi" w:hAnsiTheme="minorHAnsi" w:cstheme="minorHAnsi"/>
                <w:b/>
                <w:color w:val="FFFFFF" w:themeColor="background1"/>
              </w:rPr>
              <w:t>MITIGATION AND CORRECTIVE</w:t>
            </w:r>
            <w:r w:rsidR="00E0467E" w:rsidRPr="00293D76">
              <w:rPr>
                <w:rFonts w:asciiTheme="minorHAnsi" w:hAnsiTheme="minorHAnsi" w:cstheme="minorHAnsi"/>
                <w:b/>
                <w:color w:val="FFFFFF" w:themeColor="background1"/>
              </w:rPr>
              <w:t xml:space="preserve"> ACTION(S)</w:t>
            </w:r>
          </w:p>
        </w:tc>
        <w:tc>
          <w:tcPr>
            <w:tcW w:w="2915" w:type="dxa"/>
            <w:shd w:val="clear" w:color="auto" w:fill="548DD4" w:themeFill="text2" w:themeFillTint="99"/>
          </w:tcPr>
          <w:p w14:paraId="48370DAF" w14:textId="77777777" w:rsidR="00E0467E" w:rsidRPr="00293D76" w:rsidRDefault="00E0467E" w:rsidP="00495015">
            <w:pPr>
              <w:ind w:left="90"/>
              <w:jc w:val="center"/>
              <w:rPr>
                <w:rFonts w:asciiTheme="minorHAnsi" w:hAnsiTheme="minorHAnsi" w:cstheme="minorHAnsi"/>
                <w:b/>
                <w:color w:val="FFFFFF" w:themeColor="background1"/>
              </w:rPr>
            </w:pPr>
            <w:r w:rsidRPr="00293D76">
              <w:rPr>
                <w:rFonts w:asciiTheme="minorHAnsi" w:hAnsiTheme="minorHAnsi" w:cstheme="minorHAnsi"/>
                <w:b/>
                <w:color w:val="FFFFFF" w:themeColor="background1"/>
              </w:rPr>
              <w:t>RESPONSIBLE PARTY</w:t>
            </w:r>
          </w:p>
        </w:tc>
        <w:tc>
          <w:tcPr>
            <w:tcW w:w="1890" w:type="dxa"/>
            <w:shd w:val="clear" w:color="auto" w:fill="548DD4" w:themeFill="text2" w:themeFillTint="99"/>
          </w:tcPr>
          <w:p w14:paraId="0314C8AC" w14:textId="77777777" w:rsidR="00E0467E" w:rsidRPr="00293D76" w:rsidRDefault="00E0467E" w:rsidP="00495015">
            <w:pPr>
              <w:ind w:left="90"/>
              <w:jc w:val="center"/>
              <w:rPr>
                <w:rFonts w:asciiTheme="minorHAnsi" w:hAnsiTheme="minorHAnsi" w:cstheme="minorHAnsi"/>
                <w:b/>
                <w:color w:val="FFFFFF" w:themeColor="background1"/>
              </w:rPr>
            </w:pPr>
            <w:r w:rsidRPr="00293D76">
              <w:rPr>
                <w:rFonts w:asciiTheme="minorHAnsi" w:hAnsiTheme="minorHAnsi" w:cstheme="minorHAnsi"/>
                <w:b/>
                <w:color w:val="FFFFFF" w:themeColor="background1"/>
              </w:rPr>
              <w:t>DEADLINE</w:t>
            </w:r>
          </w:p>
        </w:tc>
      </w:tr>
      <w:tr w:rsidR="00C67DF9" w:rsidRPr="003635EE" w14:paraId="723EF63F" w14:textId="77777777" w:rsidTr="005072B6">
        <w:trPr>
          <w:trHeight w:val="357"/>
        </w:trPr>
        <w:tc>
          <w:tcPr>
            <w:tcW w:w="9590" w:type="dxa"/>
            <w:tcMar>
              <w:top w:w="50" w:type="dxa"/>
              <w:left w:w="50" w:type="dxa"/>
              <w:bottom w:w="50" w:type="dxa"/>
              <w:right w:w="50" w:type="dxa"/>
            </w:tcMar>
          </w:tcPr>
          <w:p w14:paraId="27689F92" w14:textId="186A3F01" w:rsidR="00C67DF9" w:rsidRPr="00EC5AEC" w:rsidRDefault="00EC5AEC" w:rsidP="00997B50">
            <w:pPr>
              <w:pStyle w:val="FreeForm"/>
              <w:ind w:left="90" w:right="60" w:firstLine="0"/>
              <w:rPr>
                <w:rFonts w:asciiTheme="minorHAnsi" w:hAnsiTheme="minorHAnsi" w:cstheme="minorHAnsi"/>
                <w:bCs/>
                <w:color w:val="000000" w:themeColor="text1"/>
                <w:sz w:val="20"/>
              </w:rPr>
            </w:pPr>
            <w:r w:rsidRPr="00EC5AEC">
              <w:rPr>
                <w:rFonts w:asciiTheme="minorHAnsi" w:hAnsiTheme="minorHAnsi" w:cstheme="minorHAnsi"/>
                <w:bCs/>
                <w:color w:val="000000" w:themeColor="text1"/>
                <w:sz w:val="20"/>
              </w:rPr>
              <w:lastRenderedPageBreak/>
              <w:t>The adaptive</w:t>
            </w:r>
            <w:r>
              <w:rPr>
                <w:rFonts w:asciiTheme="minorHAnsi" w:hAnsiTheme="minorHAnsi" w:cstheme="minorHAnsi"/>
                <w:bCs/>
                <w:color w:val="000000" w:themeColor="text1"/>
                <w:sz w:val="20"/>
              </w:rPr>
              <w:t xml:space="preserve"> </w:t>
            </w:r>
            <w:r w:rsidRPr="00EC5AEC">
              <w:rPr>
                <w:rFonts w:asciiTheme="minorHAnsi" w:hAnsiTheme="minorHAnsi" w:cstheme="minorHAnsi"/>
                <w:bCs/>
                <w:color w:val="000000" w:themeColor="text1"/>
                <w:sz w:val="20"/>
              </w:rPr>
              <w:t>management described above is considered appropriate.</w:t>
            </w:r>
          </w:p>
        </w:tc>
        <w:tc>
          <w:tcPr>
            <w:tcW w:w="2915" w:type="dxa"/>
          </w:tcPr>
          <w:p w14:paraId="73BE7688" w14:textId="2D4620B3" w:rsidR="00C67DF9" w:rsidRPr="00293D76" w:rsidRDefault="00EC5AEC" w:rsidP="00FF6ADF">
            <w:pPr>
              <w:pStyle w:val="FreeForm"/>
              <w:ind w:left="0" w:right="60" w:firstLine="0"/>
              <w:rPr>
                <w:rFonts w:asciiTheme="minorHAnsi" w:hAnsiTheme="minorHAnsi" w:cstheme="minorHAnsi"/>
                <w:color w:val="000000" w:themeColor="text1"/>
                <w:sz w:val="20"/>
              </w:rPr>
            </w:pPr>
            <w:r>
              <w:rPr>
                <w:rFonts w:asciiTheme="minorHAnsi" w:hAnsiTheme="minorHAnsi" w:cstheme="minorHAnsi"/>
                <w:color w:val="000000" w:themeColor="text1"/>
                <w:sz w:val="20"/>
              </w:rPr>
              <w:t>N/A</w:t>
            </w:r>
          </w:p>
        </w:tc>
        <w:tc>
          <w:tcPr>
            <w:tcW w:w="1890" w:type="dxa"/>
          </w:tcPr>
          <w:p w14:paraId="6CD63F15" w14:textId="60AD5EAA" w:rsidR="00C67DF9" w:rsidRPr="00293D76" w:rsidRDefault="00EC5AEC" w:rsidP="0050036C">
            <w:pPr>
              <w:pStyle w:val="FreeForm"/>
              <w:ind w:left="90" w:right="60" w:firstLine="0"/>
              <w:rPr>
                <w:rFonts w:asciiTheme="minorHAnsi" w:hAnsiTheme="minorHAnsi" w:cstheme="minorHAnsi"/>
                <w:b/>
                <w:color w:val="000000" w:themeColor="text1"/>
                <w:sz w:val="20"/>
              </w:rPr>
            </w:pPr>
            <w:r>
              <w:rPr>
                <w:rFonts w:asciiTheme="minorHAnsi" w:hAnsiTheme="minorHAnsi" w:cstheme="minorHAnsi"/>
                <w:b/>
                <w:color w:val="000000" w:themeColor="text1"/>
                <w:sz w:val="20"/>
              </w:rPr>
              <w:t>N/A</w:t>
            </w:r>
          </w:p>
        </w:tc>
      </w:tr>
    </w:tbl>
    <w:p w14:paraId="4FD81487" w14:textId="3CA01D26" w:rsidR="2A403E77" w:rsidRDefault="2A403E77" w:rsidP="2A403E77">
      <w:pPr>
        <w:jc w:val="center"/>
        <w:rPr>
          <w:rFonts w:asciiTheme="minorHAnsi" w:hAnsiTheme="minorHAnsi"/>
          <w:b/>
          <w:bCs/>
          <w:sz w:val="28"/>
          <w:szCs w:val="28"/>
          <w:u w:val="single"/>
        </w:rPr>
      </w:pPr>
    </w:p>
    <w:p w14:paraId="3DFFBAD9" w14:textId="18A653A4" w:rsidR="004D54D9" w:rsidRPr="0057299B" w:rsidRDefault="004D54D9" w:rsidP="00EC7FF0">
      <w:pPr>
        <w:jc w:val="center"/>
        <w:rPr>
          <w:b/>
        </w:rPr>
      </w:pPr>
      <w:bookmarkStart w:id="23" w:name="_Toc475428944"/>
      <w:r w:rsidRPr="00C51B1A">
        <w:rPr>
          <w:rFonts w:asciiTheme="minorHAnsi" w:hAnsiTheme="minorHAnsi"/>
          <w:b/>
          <w:sz w:val="28"/>
          <w:u w:val="single"/>
        </w:rPr>
        <w:t>SECTION IV</w:t>
      </w:r>
      <w:r w:rsidRPr="00C51B1A">
        <w:rPr>
          <w:rFonts w:asciiTheme="minorHAnsi" w:hAnsiTheme="minorHAnsi"/>
          <w:b/>
          <w:sz w:val="28"/>
        </w:rPr>
        <w:t xml:space="preserve">: PROJECT ENVIRONMENTAL AND SOCIAL </w:t>
      </w:r>
      <w:r w:rsidR="00E363AE">
        <w:rPr>
          <w:rFonts w:asciiTheme="minorHAnsi" w:hAnsiTheme="minorHAnsi"/>
          <w:b/>
          <w:sz w:val="28"/>
        </w:rPr>
        <w:t>MANAGEMENT</w:t>
      </w:r>
      <w:r w:rsidRPr="00C51B1A">
        <w:rPr>
          <w:rFonts w:asciiTheme="minorHAnsi" w:hAnsiTheme="minorHAnsi"/>
          <w:b/>
          <w:sz w:val="28"/>
        </w:rPr>
        <w:t xml:space="preserve"> IMPLEMENTATION STATUS AND RATING</w:t>
      </w:r>
    </w:p>
    <w:p w14:paraId="16ED13A0" w14:textId="77777777" w:rsidR="0057299B" w:rsidRDefault="0057299B" w:rsidP="004D54D9">
      <w:pPr>
        <w:pStyle w:val="FreeForm"/>
        <w:spacing w:after="60"/>
        <w:ind w:left="0" w:firstLine="0"/>
        <w:rPr>
          <w:rFonts w:asciiTheme="minorHAnsi" w:hAnsiTheme="minorHAnsi" w:cs="Calibri"/>
          <w:color w:val="auto"/>
          <w:sz w:val="22"/>
        </w:rPr>
      </w:pPr>
    </w:p>
    <w:p w14:paraId="16AFF8FE" w14:textId="3FE38834" w:rsidR="004D54D9" w:rsidRPr="007D66BE" w:rsidRDefault="004D54D9" w:rsidP="0057299B">
      <w:pPr>
        <w:pStyle w:val="FreeForm"/>
        <w:ind w:left="0" w:firstLine="0"/>
        <w:rPr>
          <w:rFonts w:asciiTheme="minorHAnsi" w:hAnsiTheme="minorHAnsi" w:cs="Calibri"/>
          <w:color w:val="auto"/>
          <w:sz w:val="22"/>
        </w:rPr>
      </w:pPr>
      <w:r w:rsidRPr="007D66BE">
        <w:rPr>
          <w:rFonts w:asciiTheme="minorHAnsi" w:hAnsiTheme="minorHAnsi" w:cs="Calibri"/>
          <w:color w:val="auto"/>
          <w:sz w:val="22"/>
        </w:rPr>
        <w:t xml:space="preserve">This section of the PIR describes the progress made towards complying with the approved </w:t>
      </w:r>
      <w:r w:rsidR="00E363AE">
        <w:rPr>
          <w:rFonts w:asciiTheme="minorHAnsi" w:hAnsiTheme="minorHAnsi" w:cs="Calibri"/>
          <w:color w:val="auto"/>
          <w:sz w:val="22"/>
        </w:rPr>
        <w:t>ESMF</w:t>
      </w:r>
      <w:r w:rsidRPr="007D66BE">
        <w:rPr>
          <w:rFonts w:asciiTheme="minorHAnsi" w:hAnsiTheme="minorHAnsi" w:cs="Calibri"/>
          <w:color w:val="auto"/>
          <w:sz w:val="22"/>
        </w:rPr>
        <w:t xml:space="preserve"> plans, as well as recommendations to improve the implementation of th</w:t>
      </w:r>
      <w:r>
        <w:rPr>
          <w:rFonts w:asciiTheme="minorHAnsi" w:hAnsiTheme="minorHAnsi" w:cs="Calibri"/>
          <w:color w:val="auto"/>
          <w:sz w:val="22"/>
        </w:rPr>
        <w:t xml:space="preserve">e </w:t>
      </w:r>
      <w:r w:rsidR="00E363AE">
        <w:rPr>
          <w:rFonts w:asciiTheme="minorHAnsi" w:hAnsiTheme="minorHAnsi" w:cs="Calibri"/>
          <w:color w:val="auto"/>
          <w:sz w:val="22"/>
        </w:rPr>
        <w:t>ESMF</w:t>
      </w:r>
      <w:r>
        <w:rPr>
          <w:rFonts w:asciiTheme="minorHAnsi" w:hAnsiTheme="minorHAnsi" w:cs="Calibri"/>
          <w:color w:val="auto"/>
          <w:sz w:val="22"/>
        </w:rPr>
        <w:t xml:space="preserve"> plans, when needed. </w:t>
      </w:r>
      <w:r w:rsidRPr="007D66BE">
        <w:rPr>
          <w:rFonts w:asciiTheme="minorHAnsi" w:hAnsiTheme="minorHAnsi" w:cs="Calibri"/>
          <w:color w:val="auto"/>
          <w:sz w:val="22"/>
        </w:rPr>
        <w:t>This section is divided in</w:t>
      </w:r>
      <w:r w:rsidR="00E363AE">
        <w:rPr>
          <w:rFonts w:asciiTheme="minorHAnsi" w:hAnsiTheme="minorHAnsi" w:cs="Calibri"/>
          <w:color w:val="auto"/>
          <w:sz w:val="22"/>
        </w:rPr>
        <w:t>to six</w:t>
      </w:r>
      <w:r w:rsidRPr="007D66BE">
        <w:rPr>
          <w:rFonts w:asciiTheme="minorHAnsi" w:hAnsiTheme="minorHAnsi" w:cs="Calibri"/>
          <w:color w:val="auto"/>
          <w:sz w:val="22"/>
        </w:rPr>
        <w:t xml:space="preserve"> parts:</w:t>
      </w:r>
    </w:p>
    <w:p w14:paraId="77EFD9CC" w14:textId="48306C1B" w:rsidR="004D54D9" w:rsidRPr="007D66BE" w:rsidRDefault="004D54D9" w:rsidP="0057299B">
      <w:pPr>
        <w:pStyle w:val="FreeForm"/>
        <w:ind w:firstLine="0"/>
        <w:rPr>
          <w:rFonts w:asciiTheme="minorHAnsi" w:hAnsiTheme="minorHAnsi" w:cs="Calibri"/>
          <w:color w:val="auto"/>
          <w:sz w:val="22"/>
        </w:rPr>
      </w:pPr>
      <w:r>
        <w:rPr>
          <w:rFonts w:asciiTheme="minorHAnsi" w:hAnsiTheme="minorHAnsi" w:cs="Calibri"/>
          <w:color w:val="auto"/>
          <w:sz w:val="22"/>
        </w:rPr>
        <w:t xml:space="preserve">a. </w:t>
      </w:r>
      <w:r w:rsidRPr="000452E8">
        <w:rPr>
          <w:rFonts w:asciiTheme="minorHAnsi" w:hAnsiTheme="minorHAnsi" w:cs="Calibri"/>
          <w:color w:val="auto"/>
          <w:sz w:val="22"/>
        </w:rPr>
        <w:t xml:space="preserve">Progress towards </w:t>
      </w:r>
      <w:r w:rsidR="00E363AE">
        <w:rPr>
          <w:rFonts w:asciiTheme="minorHAnsi" w:hAnsiTheme="minorHAnsi" w:cs="Calibri"/>
          <w:color w:val="auto"/>
          <w:sz w:val="22"/>
        </w:rPr>
        <w:t>c</w:t>
      </w:r>
      <w:r w:rsidRPr="000452E8">
        <w:rPr>
          <w:rFonts w:asciiTheme="minorHAnsi" w:hAnsiTheme="minorHAnsi" w:cs="Calibri"/>
          <w:color w:val="auto"/>
          <w:sz w:val="22"/>
        </w:rPr>
        <w:t>omplying with the CI-GEF Project Agency’s E</w:t>
      </w:r>
      <w:r w:rsidR="00E363AE">
        <w:rPr>
          <w:rFonts w:asciiTheme="minorHAnsi" w:hAnsiTheme="minorHAnsi" w:cs="Calibri"/>
          <w:color w:val="auto"/>
          <w:sz w:val="22"/>
        </w:rPr>
        <w:t>SMF</w:t>
      </w:r>
    </w:p>
    <w:p w14:paraId="5314C376" w14:textId="2CB21BC8" w:rsidR="008711F5" w:rsidRDefault="004D54D9" w:rsidP="0057299B">
      <w:pPr>
        <w:pStyle w:val="FreeForm"/>
        <w:ind w:firstLine="0"/>
        <w:rPr>
          <w:rFonts w:asciiTheme="minorHAnsi" w:hAnsiTheme="minorHAnsi" w:cs="Calibri"/>
          <w:color w:val="auto"/>
          <w:sz w:val="22"/>
        </w:rPr>
      </w:pPr>
      <w:r>
        <w:rPr>
          <w:rFonts w:asciiTheme="minorHAnsi" w:hAnsiTheme="minorHAnsi" w:cs="Calibri"/>
          <w:color w:val="auto"/>
          <w:sz w:val="22"/>
        </w:rPr>
        <w:t xml:space="preserve">b. </w:t>
      </w:r>
      <w:r w:rsidR="00E363AE" w:rsidRPr="00E363AE">
        <w:rPr>
          <w:rFonts w:asciiTheme="minorHAnsi" w:hAnsiTheme="minorHAnsi" w:cs="Calibri"/>
          <w:color w:val="auto"/>
          <w:sz w:val="22"/>
        </w:rPr>
        <w:t>Information on Progress, challenges and outcomes on stakeholder engagement</w:t>
      </w:r>
    </w:p>
    <w:p w14:paraId="0D55F132" w14:textId="5B0C8D89" w:rsidR="00E363AE" w:rsidRDefault="00E363AE" w:rsidP="0057299B">
      <w:pPr>
        <w:pStyle w:val="FreeForm"/>
        <w:ind w:firstLine="0"/>
        <w:rPr>
          <w:rFonts w:asciiTheme="minorHAnsi" w:hAnsiTheme="minorHAnsi" w:cs="Calibri"/>
          <w:color w:val="auto"/>
          <w:sz w:val="22"/>
        </w:rPr>
      </w:pPr>
      <w:r>
        <w:rPr>
          <w:rFonts w:asciiTheme="minorHAnsi" w:hAnsiTheme="minorHAnsi" w:cs="Calibri"/>
          <w:color w:val="auto"/>
          <w:sz w:val="22"/>
        </w:rPr>
        <w:t>c. I</w:t>
      </w:r>
      <w:r w:rsidRPr="00E363AE">
        <w:rPr>
          <w:rFonts w:asciiTheme="minorHAnsi" w:hAnsiTheme="minorHAnsi" w:cs="Calibri"/>
          <w:color w:val="auto"/>
          <w:sz w:val="22"/>
        </w:rPr>
        <w:t>nformation on the progress towards achieving gender sensitive measures/targets</w:t>
      </w:r>
    </w:p>
    <w:p w14:paraId="62BFF4C0" w14:textId="4E63B49E" w:rsidR="00E363AE" w:rsidRDefault="00E363AE" w:rsidP="0057299B">
      <w:pPr>
        <w:pStyle w:val="FreeForm"/>
        <w:ind w:firstLine="0"/>
        <w:rPr>
          <w:rFonts w:asciiTheme="minorHAnsi" w:hAnsiTheme="minorHAnsi" w:cs="Calibri"/>
          <w:color w:val="auto"/>
          <w:sz w:val="22"/>
          <w:szCs w:val="22"/>
        </w:rPr>
      </w:pPr>
      <w:r w:rsidRPr="19019D7C">
        <w:rPr>
          <w:rFonts w:asciiTheme="minorHAnsi" w:hAnsiTheme="minorHAnsi" w:cs="Calibri"/>
          <w:color w:val="auto"/>
          <w:sz w:val="22"/>
          <w:szCs w:val="22"/>
        </w:rPr>
        <w:t>d. Lessons learned and Knowledge Management products developed and disseminated</w:t>
      </w:r>
    </w:p>
    <w:p w14:paraId="478369C9" w14:textId="74EED156" w:rsidR="004D54D9" w:rsidRPr="007D66BE" w:rsidRDefault="00E363AE" w:rsidP="0057299B">
      <w:pPr>
        <w:pStyle w:val="FreeForm"/>
        <w:ind w:firstLine="0"/>
        <w:rPr>
          <w:rFonts w:asciiTheme="minorHAnsi" w:hAnsiTheme="minorHAnsi" w:cs="Calibri"/>
          <w:color w:val="auto"/>
          <w:sz w:val="22"/>
          <w:szCs w:val="22"/>
        </w:rPr>
      </w:pPr>
      <w:r w:rsidRPr="19019D7C">
        <w:rPr>
          <w:rFonts w:asciiTheme="minorHAnsi" w:hAnsiTheme="minorHAnsi" w:cs="Calibri"/>
          <w:color w:val="auto"/>
          <w:sz w:val="22"/>
          <w:szCs w:val="22"/>
        </w:rPr>
        <w:t xml:space="preserve">e. </w:t>
      </w:r>
      <w:r w:rsidR="004D54D9" w:rsidRPr="19019D7C">
        <w:rPr>
          <w:rFonts w:asciiTheme="minorHAnsi" w:hAnsiTheme="minorHAnsi" w:cs="Calibri"/>
          <w:color w:val="auto"/>
          <w:sz w:val="22"/>
          <w:szCs w:val="22"/>
        </w:rPr>
        <w:t xml:space="preserve">Overall Project </w:t>
      </w:r>
      <w:r w:rsidRPr="19019D7C">
        <w:rPr>
          <w:rFonts w:asciiTheme="minorHAnsi" w:hAnsiTheme="minorHAnsi" w:cs="Calibri"/>
          <w:color w:val="auto"/>
          <w:sz w:val="22"/>
          <w:szCs w:val="22"/>
        </w:rPr>
        <w:t>ESMF</w:t>
      </w:r>
      <w:r w:rsidR="004D54D9" w:rsidRPr="19019D7C">
        <w:rPr>
          <w:rFonts w:asciiTheme="minorHAnsi" w:hAnsiTheme="minorHAnsi" w:cs="Calibri"/>
          <w:color w:val="auto"/>
          <w:sz w:val="22"/>
          <w:szCs w:val="22"/>
        </w:rPr>
        <w:t xml:space="preserve"> Implementation Rating</w:t>
      </w:r>
    </w:p>
    <w:p w14:paraId="0CED9E16" w14:textId="594E7F70" w:rsidR="004D54D9" w:rsidRDefault="00E363AE" w:rsidP="0057299B">
      <w:pPr>
        <w:pStyle w:val="FreeForm"/>
        <w:ind w:firstLine="0"/>
        <w:rPr>
          <w:rFonts w:asciiTheme="minorHAnsi" w:hAnsiTheme="minorHAnsi" w:cs="Calibri"/>
          <w:color w:val="auto"/>
          <w:sz w:val="22"/>
          <w:szCs w:val="22"/>
        </w:rPr>
      </w:pPr>
      <w:r w:rsidRPr="19019D7C">
        <w:rPr>
          <w:rFonts w:asciiTheme="minorHAnsi" w:hAnsiTheme="minorHAnsi" w:cs="Calibri"/>
          <w:color w:val="auto"/>
          <w:sz w:val="22"/>
          <w:szCs w:val="22"/>
        </w:rPr>
        <w:t>f</w:t>
      </w:r>
      <w:r w:rsidR="004D54D9" w:rsidRPr="19019D7C">
        <w:rPr>
          <w:rFonts w:asciiTheme="minorHAnsi" w:hAnsiTheme="minorHAnsi" w:cs="Calibri"/>
          <w:color w:val="auto"/>
          <w:sz w:val="22"/>
          <w:szCs w:val="22"/>
        </w:rPr>
        <w:t>. Recommendations</w:t>
      </w:r>
    </w:p>
    <w:p w14:paraId="4E5D4C3D" w14:textId="77777777" w:rsidR="004D54D9" w:rsidRDefault="004D54D9" w:rsidP="6D10EBFD">
      <w:pPr>
        <w:pStyle w:val="FreeForm"/>
        <w:spacing w:after="60"/>
        <w:ind w:firstLine="0"/>
        <w:rPr>
          <w:rFonts w:asciiTheme="minorHAnsi" w:hAnsiTheme="minorHAnsi" w:cs="Calibri"/>
          <w:color w:val="auto"/>
          <w:sz w:val="22"/>
          <w:szCs w:val="22"/>
        </w:rPr>
      </w:pPr>
    </w:p>
    <w:p w14:paraId="5B0A6114" w14:textId="19D92DB0" w:rsidR="004D54D9" w:rsidRPr="00A97CD1" w:rsidRDefault="009B2005" w:rsidP="004D54D9">
      <w:pPr>
        <w:rPr>
          <w:rFonts w:asciiTheme="minorHAnsi" w:hAnsiTheme="minorHAnsi" w:cstheme="minorHAnsi"/>
          <w:sz w:val="22"/>
          <w:szCs w:val="22"/>
        </w:rPr>
      </w:pPr>
      <w:r w:rsidRPr="00A97CD1">
        <w:rPr>
          <w:rFonts w:asciiTheme="minorHAnsi" w:hAnsiTheme="minorHAnsi" w:cstheme="minorHAnsi"/>
          <w:b/>
          <w:sz w:val="22"/>
          <w:szCs w:val="22"/>
        </w:rPr>
        <w:t xml:space="preserve">a. Progress towards </w:t>
      </w:r>
      <w:r w:rsidR="00E363AE">
        <w:rPr>
          <w:rFonts w:asciiTheme="minorHAnsi" w:hAnsiTheme="minorHAnsi" w:cstheme="minorHAnsi"/>
          <w:b/>
          <w:sz w:val="22"/>
          <w:szCs w:val="22"/>
        </w:rPr>
        <w:t>c</w:t>
      </w:r>
      <w:r w:rsidRPr="00A97CD1">
        <w:rPr>
          <w:rFonts w:asciiTheme="minorHAnsi" w:hAnsiTheme="minorHAnsi" w:cstheme="minorHAnsi"/>
          <w:b/>
          <w:sz w:val="22"/>
          <w:szCs w:val="22"/>
        </w:rPr>
        <w:t>omplying with the CI-GEF Project Agency’s E</w:t>
      </w:r>
      <w:r w:rsidR="00E363AE">
        <w:rPr>
          <w:rFonts w:asciiTheme="minorHAnsi" w:hAnsiTheme="minorHAnsi" w:cstheme="minorHAnsi"/>
          <w:b/>
          <w:sz w:val="22"/>
          <w:szCs w:val="22"/>
        </w:rPr>
        <w:t>SMF</w:t>
      </w:r>
    </w:p>
    <w:tbl>
      <w:tblPr>
        <w:tblW w:w="0" w:type="auto"/>
        <w:tblLayout w:type="fixed"/>
        <w:tblLook w:val="04A0" w:firstRow="1" w:lastRow="0" w:firstColumn="1" w:lastColumn="0" w:noHBand="0" w:noVBand="1"/>
      </w:tblPr>
      <w:tblGrid>
        <w:gridCol w:w="2690"/>
        <w:gridCol w:w="2070"/>
        <w:gridCol w:w="1800"/>
        <w:gridCol w:w="1980"/>
        <w:gridCol w:w="990"/>
        <w:gridCol w:w="4850"/>
      </w:tblGrid>
      <w:tr w:rsidR="00E91E0B" w:rsidRPr="000452E8" w14:paraId="05A99CCF" w14:textId="77777777" w:rsidTr="002406B1">
        <w:trPr>
          <w:trHeight w:val="1020"/>
        </w:trPr>
        <w:tc>
          <w:tcPr>
            <w:tcW w:w="26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383B16DB" w14:textId="265DCE6D" w:rsidR="004D54D9" w:rsidRPr="000452E8" w:rsidRDefault="004D54D9" w:rsidP="00D50B91">
            <w:pPr>
              <w:jc w:val="center"/>
              <w:rPr>
                <w:rFonts w:ascii="Calibri" w:hAnsi="Calibri"/>
                <w:b/>
                <w:bCs/>
                <w:color w:val="FFFFFF"/>
                <w:sz w:val="20"/>
                <w:szCs w:val="20"/>
              </w:rPr>
            </w:pPr>
            <w:r>
              <w:rPr>
                <w:rFonts w:ascii="Calibri" w:hAnsi="Calibri"/>
                <w:b/>
                <w:bCs/>
                <w:color w:val="FFFFFF"/>
                <w:sz w:val="20"/>
                <w:szCs w:val="20"/>
              </w:rPr>
              <w:t xml:space="preserve">MINIMUM </w:t>
            </w:r>
            <w:r w:rsidR="00B072B3">
              <w:rPr>
                <w:rFonts w:ascii="Calibri" w:hAnsi="Calibri"/>
                <w:b/>
                <w:bCs/>
                <w:color w:val="FFFFFF"/>
                <w:sz w:val="20"/>
                <w:szCs w:val="20"/>
              </w:rPr>
              <w:t>ESMF</w:t>
            </w:r>
            <w:r>
              <w:rPr>
                <w:rFonts w:ascii="Calibri" w:hAnsi="Calibri"/>
                <w:b/>
                <w:bCs/>
                <w:color w:val="FFFFFF"/>
                <w:sz w:val="20"/>
                <w:szCs w:val="20"/>
              </w:rPr>
              <w:t xml:space="preserve"> </w:t>
            </w:r>
            <w:r w:rsidRPr="000452E8">
              <w:rPr>
                <w:rFonts w:ascii="Calibri" w:hAnsi="Calibri"/>
                <w:b/>
                <w:bCs/>
                <w:color w:val="FFFFFF"/>
                <w:sz w:val="20"/>
                <w:szCs w:val="20"/>
              </w:rPr>
              <w:t>INDICATORS</w:t>
            </w:r>
          </w:p>
        </w:tc>
        <w:tc>
          <w:tcPr>
            <w:tcW w:w="207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DE89A30" w14:textId="77777777" w:rsidR="004D54D9" w:rsidRPr="000452E8" w:rsidRDefault="004D54D9" w:rsidP="00D50B91">
            <w:pPr>
              <w:jc w:val="center"/>
              <w:rPr>
                <w:rFonts w:ascii="Calibri" w:hAnsi="Calibri"/>
                <w:b/>
                <w:bCs/>
                <w:color w:val="FFFFFF"/>
                <w:sz w:val="20"/>
                <w:szCs w:val="20"/>
              </w:rPr>
            </w:pPr>
            <w:r w:rsidRPr="000452E8">
              <w:rPr>
                <w:rFonts w:ascii="Calibri" w:hAnsi="Calibri"/>
                <w:b/>
                <w:bCs/>
                <w:color w:val="FFFFFF"/>
                <w:sz w:val="20"/>
                <w:szCs w:val="20"/>
              </w:rPr>
              <w:t>PROJECT TARGET</w:t>
            </w:r>
          </w:p>
        </w:tc>
        <w:tc>
          <w:tcPr>
            <w:tcW w:w="18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F6FF9FA" w14:textId="68AF9CBC" w:rsidR="004D54D9" w:rsidRPr="000452E8" w:rsidRDefault="004D54D9" w:rsidP="007E4D8E">
            <w:pPr>
              <w:jc w:val="center"/>
              <w:rPr>
                <w:rFonts w:ascii="Calibri" w:hAnsi="Calibri"/>
                <w:b/>
                <w:bCs/>
                <w:color w:val="FFFFFF"/>
                <w:sz w:val="20"/>
                <w:szCs w:val="20"/>
              </w:rPr>
            </w:pPr>
            <w:r w:rsidRPr="000452E8">
              <w:rPr>
                <w:rFonts w:ascii="Calibri" w:hAnsi="Calibri"/>
                <w:b/>
                <w:bCs/>
                <w:color w:val="FFFFFF"/>
                <w:sz w:val="20"/>
                <w:szCs w:val="20"/>
              </w:rPr>
              <w:t xml:space="preserve">END OF YEAR </w:t>
            </w:r>
            <w:r w:rsidR="007E4D8E">
              <w:rPr>
                <w:rFonts w:ascii="Calibri" w:hAnsi="Calibri"/>
                <w:b/>
                <w:bCs/>
                <w:color w:val="FFFFFF"/>
                <w:sz w:val="20"/>
                <w:szCs w:val="20"/>
              </w:rPr>
              <w:t>STATUS</w:t>
            </w:r>
          </w:p>
        </w:tc>
        <w:tc>
          <w:tcPr>
            <w:tcW w:w="19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DA64A0F" w14:textId="77777777" w:rsidR="00B072B3" w:rsidRDefault="00B072B3" w:rsidP="007E4D8E">
            <w:pPr>
              <w:jc w:val="center"/>
              <w:rPr>
                <w:rFonts w:ascii="Calibri" w:hAnsi="Calibri"/>
                <w:b/>
                <w:bCs/>
                <w:color w:val="FFFFFF" w:themeColor="background1"/>
                <w:sz w:val="20"/>
                <w:szCs w:val="20"/>
              </w:rPr>
            </w:pPr>
          </w:p>
          <w:p w14:paraId="7E098EE4" w14:textId="77777777" w:rsidR="00F50CB9" w:rsidRDefault="009707D0" w:rsidP="007E4D8E">
            <w:pPr>
              <w:jc w:val="center"/>
              <w:rPr>
                <w:rFonts w:ascii="Calibri" w:hAnsi="Calibri"/>
                <w:b/>
                <w:bCs/>
                <w:color w:val="FFFFFF" w:themeColor="background1"/>
                <w:sz w:val="20"/>
                <w:szCs w:val="20"/>
              </w:rPr>
            </w:pPr>
            <w:r>
              <w:rPr>
                <w:rFonts w:ascii="Calibri" w:hAnsi="Calibri"/>
                <w:b/>
                <w:bCs/>
                <w:color w:val="FFFFFF" w:themeColor="background1"/>
                <w:sz w:val="20"/>
                <w:szCs w:val="20"/>
              </w:rPr>
              <w:t>CUMULATIVE</w:t>
            </w:r>
          </w:p>
          <w:p w14:paraId="72A78BFB" w14:textId="0F6BA944" w:rsidR="00B072B3" w:rsidRDefault="00DF74D9" w:rsidP="007E4D8E">
            <w:pPr>
              <w:jc w:val="center"/>
              <w:rPr>
                <w:rFonts w:ascii="Calibri" w:hAnsi="Calibri"/>
                <w:b/>
                <w:bCs/>
                <w:color w:val="FFFFFF" w:themeColor="background1"/>
                <w:sz w:val="20"/>
                <w:szCs w:val="20"/>
              </w:rPr>
            </w:pPr>
            <w:r>
              <w:rPr>
                <w:rFonts w:ascii="Calibri" w:hAnsi="Calibri"/>
                <w:b/>
                <w:bCs/>
                <w:color w:val="FFFFFF" w:themeColor="background1"/>
                <w:sz w:val="20"/>
                <w:szCs w:val="20"/>
              </w:rPr>
              <w:t xml:space="preserve">STATUS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35D5E428" w14:textId="1C5825D5" w:rsidR="004D54D9" w:rsidRPr="000452E8" w:rsidRDefault="007E4D8E" w:rsidP="007E4D8E">
            <w:pPr>
              <w:jc w:val="center"/>
              <w:rPr>
                <w:rFonts w:ascii="Calibri" w:hAnsi="Calibri"/>
                <w:b/>
                <w:bCs/>
                <w:color w:val="FFFFFF"/>
                <w:sz w:val="20"/>
                <w:szCs w:val="20"/>
              </w:rPr>
            </w:pPr>
            <w:r>
              <w:rPr>
                <w:rFonts w:ascii="Calibri" w:hAnsi="Calibri"/>
                <w:b/>
                <w:bCs/>
                <w:color w:val="FFFFFF" w:themeColor="background1"/>
                <w:sz w:val="20"/>
                <w:szCs w:val="20"/>
              </w:rPr>
              <w:t>PROG</w:t>
            </w:r>
            <w:r w:rsidR="001B6274">
              <w:rPr>
                <w:rFonts w:ascii="Calibri" w:hAnsi="Calibri"/>
                <w:b/>
                <w:bCs/>
                <w:color w:val="FFFFFF" w:themeColor="background1"/>
                <w:sz w:val="20"/>
                <w:szCs w:val="20"/>
              </w:rPr>
              <w:t>.</w:t>
            </w:r>
            <w:r w:rsidR="004D54D9" w:rsidRPr="000452E8">
              <w:rPr>
                <w:rFonts w:ascii="Calibri" w:hAnsi="Calibri"/>
                <w:b/>
                <w:bCs/>
                <w:color w:val="FFFFFF" w:themeColor="background1"/>
                <w:sz w:val="20"/>
                <w:szCs w:val="20"/>
              </w:rPr>
              <w:t xml:space="preserve"> </w:t>
            </w:r>
            <w:r>
              <w:rPr>
                <w:rFonts w:ascii="Calibri" w:hAnsi="Calibri"/>
                <w:b/>
                <w:bCs/>
                <w:color w:val="FFFFFF" w:themeColor="background1"/>
                <w:sz w:val="20"/>
                <w:szCs w:val="20"/>
              </w:rPr>
              <w:t>RATING</w:t>
            </w:r>
            <w:r w:rsidR="006C48A8">
              <w:rPr>
                <w:rStyle w:val="FootnoteReference"/>
                <w:rFonts w:ascii="Calibri" w:hAnsi="Calibri"/>
                <w:b/>
                <w:bCs/>
                <w:color w:val="FFFFFF" w:themeColor="background1"/>
                <w:sz w:val="20"/>
                <w:szCs w:val="20"/>
              </w:rPr>
              <w:footnoteReference w:id="8"/>
            </w:r>
          </w:p>
        </w:tc>
        <w:tc>
          <w:tcPr>
            <w:tcW w:w="4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99EA194" w14:textId="77777777" w:rsidR="004D54D9" w:rsidRPr="000452E8" w:rsidRDefault="004D54D9" w:rsidP="00D50B91">
            <w:pPr>
              <w:jc w:val="center"/>
              <w:rPr>
                <w:rFonts w:ascii="Calibri" w:hAnsi="Calibri"/>
                <w:b/>
                <w:bCs/>
                <w:color w:val="FFFFFF"/>
                <w:sz w:val="20"/>
                <w:szCs w:val="20"/>
              </w:rPr>
            </w:pPr>
            <w:r w:rsidRPr="000452E8">
              <w:rPr>
                <w:rFonts w:ascii="Calibri" w:hAnsi="Calibri"/>
                <w:b/>
                <w:bCs/>
                <w:color w:val="FFFFFF" w:themeColor="background1"/>
                <w:sz w:val="20"/>
                <w:szCs w:val="20"/>
              </w:rPr>
              <w:t>COMMENTS/JUSTIFICATION</w:t>
            </w:r>
          </w:p>
        </w:tc>
      </w:tr>
      <w:tr w:rsidR="00BB75C0" w:rsidRPr="000452E8" w14:paraId="6C5C042A" w14:textId="77777777" w:rsidTr="00987AF4">
        <w:trPr>
          <w:trHeight w:val="300"/>
        </w:trPr>
        <w:tc>
          <w:tcPr>
            <w:tcW w:w="2690" w:type="dxa"/>
            <w:tcBorders>
              <w:top w:val="single" w:sz="4" w:space="0" w:color="auto"/>
              <w:left w:val="single" w:sz="4" w:space="0" w:color="auto"/>
              <w:bottom w:val="single" w:sz="4" w:space="0" w:color="FFFFFF" w:themeColor="background1"/>
              <w:right w:val="nil"/>
            </w:tcBorders>
          </w:tcPr>
          <w:p w14:paraId="7C5F8503" w14:textId="2DC50DC9" w:rsidR="00BB75C0" w:rsidRPr="00B10427" w:rsidRDefault="00BB75C0" w:rsidP="005072B6">
            <w:pPr>
              <w:rPr>
                <w:rFonts w:ascii="Calibri" w:hAnsi="Calibri" w:cs="Calibri"/>
                <w:b/>
                <w:bCs/>
                <w:color w:val="000000"/>
                <w:sz w:val="20"/>
                <w:szCs w:val="20"/>
              </w:rPr>
            </w:pPr>
            <w:r w:rsidRPr="00B10427">
              <w:rPr>
                <w:rFonts w:ascii="Calibri" w:hAnsi="Calibri" w:cs="Calibri"/>
                <w:b/>
                <w:bCs/>
                <w:color w:val="000000"/>
                <w:sz w:val="20"/>
                <w:szCs w:val="20"/>
              </w:rPr>
              <w:t xml:space="preserve">ACCOUNTABILITY AND GRIEVANCE MECHANISM </w:t>
            </w:r>
          </w:p>
        </w:tc>
        <w:tc>
          <w:tcPr>
            <w:tcW w:w="2070" w:type="dxa"/>
            <w:vMerge w:val="restart"/>
            <w:tcBorders>
              <w:top w:val="single" w:sz="4" w:space="0" w:color="auto"/>
              <w:left w:val="single" w:sz="4" w:space="0" w:color="auto"/>
              <w:bottom w:val="single" w:sz="4" w:space="0" w:color="auto"/>
              <w:right w:val="single" w:sz="4" w:space="0" w:color="auto"/>
            </w:tcBorders>
          </w:tcPr>
          <w:p w14:paraId="2F4EB086" w14:textId="77777777" w:rsidR="00BB75C0" w:rsidRPr="00B10427" w:rsidRDefault="00BB75C0" w:rsidP="00F16598">
            <w:pPr>
              <w:pStyle w:val="ListParagraph"/>
              <w:numPr>
                <w:ilvl w:val="0"/>
                <w:numId w:val="17"/>
              </w:numPr>
              <w:rPr>
                <w:rFonts w:ascii="Calibri" w:hAnsi="Calibri" w:cs="Calibri"/>
                <w:color w:val="000000"/>
                <w:sz w:val="20"/>
                <w:szCs w:val="20"/>
              </w:rPr>
            </w:pPr>
            <w:r w:rsidRPr="00B10427">
              <w:rPr>
                <w:rFonts w:ascii="Calibri" w:hAnsi="Calibri" w:cs="Calibri"/>
                <w:color w:val="000000"/>
                <w:sz w:val="20"/>
                <w:szCs w:val="20"/>
              </w:rPr>
              <w:t>N/A</w:t>
            </w:r>
          </w:p>
          <w:p w14:paraId="78D6D6F3" w14:textId="77777777" w:rsidR="00BB75C0" w:rsidRPr="00B10427" w:rsidRDefault="00BB75C0" w:rsidP="00B10427">
            <w:pPr>
              <w:rPr>
                <w:rFonts w:ascii="Calibri" w:hAnsi="Calibri" w:cs="Calibri"/>
                <w:color w:val="000000"/>
                <w:sz w:val="20"/>
                <w:szCs w:val="20"/>
              </w:rPr>
            </w:pPr>
          </w:p>
          <w:p w14:paraId="6501130C" w14:textId="77777777" w:rsidR="00BB75C0" w:rsidRPr="00B10427" w:rsidRDefault="00BB75C0" w:rsidP="00B10427">
            <w:pPr>
              <w:rPr>
                <w:rFonts w:ascii="Calibri" w:hAnsi="Calibri" w:cs="Calibri"/>
                <w:color w:val="000000"/>
                <w:sz w:val="20"/>
                <w:szCs w:val="20"/>
              </w:rPr>
            </w:pPr>
          </w:p>
          <w:p w14:paraId="7544AD6A" w14:textId="77777777" w:rsidR="00BB75C0" w:rsidRPr="00B10427" w:rsidRDefault="00BB75C0" w:rsidP="00B10427">
            <w:pPr>
              <w:rPr>
                <w:rFonts w:ascii="Calibri" w:hAnsi="Calibri" w:cs="Calibri"/>
                <w:color w:val="000000"/>
                <w:sz w:val="20"/>
                <w:szCs w:val="20"/>
              </w:rPr>
            </w:pPr>
          </w:p>
          <w:p w14:paraId="66BDB796" w14:textId="77777777" w:rsidR="00BB75C0" w:rsidRPr="00B10427" w:rsidRDefault="00BB75C0" w:rsidP="00F16598">
            <w:pPr>
              <w:pStyle w:val="ListParagraph"/>
              <w:numPr>
                <w:ilvl w:val="0"/>
                <w:numId w:val="17"/>
              </w:numPr>
              <w:rPr>
                <w:rFonts w:ascii="Calibri" w:hAnsi="Calibri" w:cs="Calibri"/>
                <w:color w:val="000000" w:themeColor="text1"/>
                <w:sz w:val="20"/>
                <w:szCs w:val="20"/>
              </w:rPr>
            </w:pPr>
            <w:r w:rsidRPr="00B10427">
              <w:rPr>
                <w:rFonts w:ascii="Calibri" w:hAnsi="Calibri" w:cs="Calibri"/>
                <w:color w:val="000000" w:themeColor="text1"/>
                <w:sz w:val="20"/>
                <w:szCs w:val="20"/>
              </w:rPr>
              <w:t xml:space="preserve">100% of conflict and complaint cases reported to the project’s Accountability and Grievance Mechanism have been resolved. </w:t>
            </w:r>
          </w:p>
          <w:p w14:paraId="06480A8D" w14:textId="77777777" w:rsidR="00BB75C0" w:rsidRDefault="00BB75C0" w:rsidP="005072B6">
            <w:pPr>
              <w:rPr>
                <w:rFonts w:ascii="Calibri" w:hAnsi="Calibri" w:cs="Calibri"/>
                <w:b/>
                <w:bCs/>
                <w:color w:val="000000"/>
                <w:sz w:val="20"/>
                <w:szCs w:val="20"/>
              </w:rPr>
            </w:pPr>
          </w:p>
          <w:p w14:paraId="20A7E3DD" w14:textId="77777777" w:rsidR="00BB75C0" w:rsidRDefault="00BB75C0" w:rsidP="005072B6">
            <w:pPr>
              <w:rPr>
                <w:rFonts w:ascii="Calibri" w:hAnsi="Calibri" w:cs="Calibri"/>
                <w:b/>
                <w:bCs/>
                <w:color w:val="000000"/>
                <w:sz w:val="20"/>
                <w:szCs w:val="20"/>
              </w:rPr>
            </w:pPr>
          </w:p>
          <w:p w14:paraId="3DB5960F" w14:textId="77777777" w:rsidR="00BB75C0" w:rsidRDefault="00BB75C0" w:rsidP="005072B6">
            <w:pPr>
              <w:rPr>
                <w:rFonts w:ascii="Calibri" w:hAnsi="Calibri" w:cs="Calibri"/>
                <w:b/>
                <w:bCs/>
                <w:color w:val="000000"/>
                <w:sz w:val="20"/>
                <w:szCs w:val="20"/>
              </w:rPr>
            </w:pPr>
          </w:p>
          <w:p w14:paraId="1CA5EC05" w14:textId="77777777" w:rsidR="00BB75C0" w:rsidRDefault="00BB75C0" w:rsidP="005072B6">
            <w:pPr>
              <w:rPr>
                <w:rFonts w:ascii="Calibri" w:hAnsi="Calibri" w:cs="Calibri"/>
                <w:b/>
                <w:bCs/>
                <w:color w:val="000000"/>
                <w:sz w:val="20"/>
                <w:szCs w:val="20"/>
              </w:rPr>
            </w:pPr>
          </w:p>
          <w:p w14:paraId="021304F4" w14:textId="77777777" w:rsidR="00BB75C0" w:rsidRDefault="00BB75C0" w:rsidP="005072B6">
            <w:pPr>
              <w:rPr>
                <w:rFonts w:ascii="Calibri" w:hAnsi="Calibri" w:cs="Calibri"/>
                <w:b/>
                <w:bCs/>
                <w:color w:val="000000"/>
                <w:sz w:val="20"/>
                <w:szCs w:val="20"/>
              </w:rPr>
            </w:pPr>
          </w:p>
          <w:p w14:paraId="777EC244" w14:textId="77777777" w:rsidR="00BB75C0" w:rsidRPr="00B10427" w:rsidRDefault="00BB75C0" w:rsidP="005072B6">
            <w:pPr>
              <w:rPr>
                <w:rFonts w:ascii="Calibri" w:hAnsi="Calibri" w:cs="Calibri"/>
                <w:b/>
                <w:bCs/>
                <w:color w:val="000000"/>
                <w:sz w:val="20"/>
                <w:szCs w:val="20"/>
              </w:rPr>
            </w:pPr>
          </w:p>
        </w:tc>
        <w:tc>
          <w:tcPr>
            <w:tcW w:w="1800" w:type="dxa"/>
            <w:vMerge w:val="restart"/>
            <w:tcBorders>
              <w:top w:val="single" w:sz="4" w:space="0" w:color="auto"/>
              <w:left w:val="nil"/>
              <w:bottom w:val="single" w:sz="4" w:space="0" w:color="auto"/>
              <w:right w:val="single" w:sz="4" w:space="0" w:color="auto"/>
            </w:tcBorders>
          </w:tcPr>
          <w:p w14:paraId="0D4457E7" w14:textId="77777777" w:rsidR="00BB75C0" w:rsidRPr="00CC22D8" w:rsidRDefault="00BB75C0" w:rsidP="00BB35CD">
            <w:pPr>
              <w:pStyle w:val="ListParagraph"/>
              <w:numPr>
                <w:ilvl w:val="0"/>
                <w:numId w:val="28"/>
              </w:numPr>
              <w:rPr>
                <w:rFonts w:ascii="Calibri" w:hAnsi="Calibri" w:cs="Calibri"/>
                <w:color w:val="000000"/>
                <w:sz w:val="20"/>
                <w:szCs w:val="20"/>
              </w:rPr>
            </w:pPr>
            <w:r>
              <w:rPr>
                <w:rFonts w:ascii="Calibri" w:hAnsi="Calibri" w:cs="Calibri"/>
                <w:color w:val="000000"/>
                <w:sz w:val="20"/>
                <w:szCs w:val="20"/>
              </w:rPr>
              <w:t>0 conflict and/or complaint cases were reported in FY25.</w:t>
            </w:r>
          </w:p>
          <w:p w14:paraId="11ECE8CD" w14:textId="77777777" w:rsidR="00BB75C0" w:rsidRPr="00B10427" w:rsidRDefault="00BB75C0" w:rsidP="00BB35CD">
            <w:pPr>
              <w:rPr>
                <w:rFonts w:ascii="Calibri" w:hAnsi="Calibri" w:cs="Calibri"/>
                <w:color w:val="000000"/>
                <w:sz w:val="20"/>
                <w:szCs w:val="20"/>
              </w:rPr>
            </w:pPr>
          </w:p>
          <w:p w14:paraId="48ABB692" w14:textId="77777777" w:rsidR="00BB75C0" w:rsidRPr="00B10427" w:rsidRDefault="00BB75C0" w:rsidP="00BB35CD">
            <w:pPr>
              <w:pStyle w:val="ListParagraph"/>
              <w:numPr>
                <w:ilvl w:val="0"/>
                <w:numId w:val="28"/>
              </w:numPr>
              <w:rPr>
                <w:rFonts w:ascii="Calibri" w:hAnsi="Calibri" w:cs="Calibri"/>
                <w:color w:val="000000" w:themeColor="text1"/>
                <w:sz w:val="20"/>
                <w:szCs w:val="20"/>
              </w:rPr>
            </w:pPr>
            <w:r>
              <w:rPr>
                <w:rFonts w:ascii="Calibri" w:hAnsi="Calibri" w:cs="Calibri"/>
                <w:color w:val="000000" w:themeColor="text1"/>
                <w:sz w:val="20"/>
                <w:szCs w:val="20"/>
              </w:rPr>
              <w:t xml:space="preserve">N/A as no conflict and/or complaint cases were reported. </w:t>
            </w:r>
          </w:p>
          <w:p w14:paraId="54EFA669" w14:textId="77777777" w:rsidR="00BB75C0" w:rsidRPr="0048471B" w:rsidRDefault="00BB75C0" w:rsidP="00D7467B">
            <w:pPr>
              <w:rPr>
                <w:color w:val="000000"/>
                <w:sz w:val="20"/>
                <w:szCs w:val="20"/>
              </w:rPr>
            </w:pPr>
          </w:p>
        </w:tc>
        <w:tc>
          <w:tcPr>
            <w:tcW w:w="1980" w:type="dxa"/>
            <w:vMerge w:val="restart"/>
            <w:tcBorders>
              <w:top w:val="single" w:sz="4" w:space="0" w:color="auto"/>
              <w:left w:val="single" w:sz="4" w:space="0" w:color="auto"/>
              <w:bottom w:val="single" w:sz="4" w:space="0" w:color="auto"/>
              <w:right w:val="single" w:sz="4" w:space="0" w:color="auto"/>
            </w:tcBorders>
          </w:tcPr>
          <w:p w14:paraId="7AFCBF62" w14:textId="77777777" w:rsidR="00BB75C0" w:rsidRPr="00B10427" w:rsidRDefault="00BB75C0" w:rsidP="00CC22D8">
            <w:pPr>
              <w:pStyle w:val="ListParagraph"/>
              <w:numPr>
                <w:ilvl w:val="0"/>
                <w:numId w:val="29"/>
              </w:numPr>
              <w:rPr>
                <w:rFonts w:ascii="Calibri" w:hAnsi="Calibri" w:cs="Calibri"/>
                <w:color w:val="000000"/>
                <w:sz w:val="20"/>
                <w:szCs w:val="20"/>
              </w:rPr>
            </w:pPr>
            <w:r>
              <w:rPr>
                <w:rFonts w:ascii="Calibri" w:hAnsi="Calibri" w:cs="Calibri"/>
                <w:color w:val="000000"/>
                <w:sz w:val="20"/>
                <w:szCs w:val="20"/>
              </w:rPr>
              <w:t>0 conflict and/or complaint cases have been reported.</w:t>
            </w:r>
          </w:p>
          <w:p w14:paraId="4D470D69" w14:textId="77777777" w:rsidR="00BB75C0" w:rsidRPr="00B10427" w:rsidRDefault="00BB75C0" w:rsidP="00BB35CD">
            <w:pPr>
              <w:rPr>
                <w:rFonts w:ascii="Calibri" w:hAnsi="Calibri" w:cs="Calibri"/>
                <w:color w:val="000000"/>
                <w:sz w:val="20"/>
                <w:szCs w:val="20"/>
              </w:rPr>
            </w:pPr>
          </w:p>
          <w:p w14:paraId="39DA43E5" w14:textId="77777777" w:rsidR="00BB75C0" w:rsidRPr="00B10427" w:rsidRDefault="00BB75C0" w:rsidP="00BB35CD">
            <w:pPr>
              <w:rPr>
                <w:rFonts w:ascii="Calibri" w:hAnsi="Calibri" w:cs="Calibri"/>
                <w:color w:val="000000"/>
                <w:sz w:val="20"/>
                <w:szCs w:val="20"/>
              </w:rPr>
            </w:pPr>
          </w:p>
          <w:p w14:paraId="056B7E5D" w14:textId="77777777" w:rsidR="00BB75C0" w:rsidRPr="00B10427" w:rsidRDefault="00BB75C0" w:rsidP="00CC22D8">
            <w:pPr>
              <w:pStyle w:val="ListParagraph"/>
              <w:numPr>
                <w:ilvl w:val="0"/>
                <w:numId w:val="29"/>
              </w:numPr>
              <w:rPr>
                <w:rFonts w:ascii="Calibri" w:hAnsi="Calibri" w:cs="Calibri"/>
                <w:color w:val="000000" w:themeColor="text1"/>
                <w:sz w:val="20"/>
                <w:szCs w:val="20"/>
              </w:rPr>
            </w:pPr>
            <w:r>
              <w:rPr>
                <w:rFonts w:ascii="Calibri" w:hAnsi="Calibri" w:cs="Calibri"/>
                <w:color w:val="000000" w:themeColor="text1"/>
                <w:sz w:val="20"/>
                <w:szCs w:val="20"/>
              </w:rPr>
              <w:t xml:space="preserve">N/A as no conflict and/or complaint cases have been reported. </w:t>
            </w:r>
          </w:p>
          <w:p w14:paraId="08CFDFCB" w14:textId="77777777" w:rsidR="00BB75C0" w:rsidRPr="0048471B" w:rsidRDefault="00BB75C0" w:rsidP="00CC22D8">
            <w:pPr>
              <w:pStyle w:val="ListParagraph"/>
              <w:ind w:left="360"/>
              <w:rPr>
                <w:color w:val="000000"/>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14:paraId="29C91376" w14:textId="6922454C" w:rsidR="00BB75C0" w:rsidRPr="0048471B" w:rsidRDefault="00BB75C0" w:rsidP="001B6274">
            <w:pPr>
              <w:jc w:val="center"/>
              <w:rPr>
                <w:color w:val="000000"/>
                <w:sz w:val="20"/>
                <w:szCs w:val="20"/>
              </w:rPr>
            </w:pPr>
            <w:r w:rsidRPr="001B6274">
              <w:rPr>
                <w:rFonts w:ascii="Calibri" w:hAnsi="Calibri" w:cs="Calibri"/>
                <w:b/>
                <w:bCs/>
                <w:color w:val="000000"/>
                <w:sz w:val="20"/>
                <w:szCs w:val="20"/>
              </w:rPr>
              <w:t>IS</w:t>
            </w:r>
          </w:p>
        </w:tc>
        <w:tc>
          <w:tcPr>
            <w:tcW w:w="4850" w:type="dxa"/>
            <w:vMerge w:val="restart"/>
            <w:tcBorders>
              <w:top w:val="single" w:sz="4" w:space="0" w:color="auto"/>
              <w:left w:val="nil"/>
              <w:bottom w:val="single" w:sz="4" w:space="0" w:color="auto"/>
              <w:right w:val="single" w:sz="4" w:space="0" w:color="auto"/>
            </w:tcBorders>
          </w:tcPr>
          <w:p w14:paraId="53057F8D" w14:textId="77777777" w:rsidR="00BB75C0" w:rsidRDefault="00BB75C0" w:rsidP="00E91E0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 xml:space="preserve">To date, the project’s AGM has not received any eligible cases. In the case an eligible grievance is received, submissions will be processed by the Alliance and </w:t>
            </w:r>
            <w:proofErr w:type="gramStart"/>
            <w:r>
              <w:rPr>
                <w:rStyle w:val="normaltextrun"/>
                <w:rFonts w:ascii="Calibri" w:hAnsi="Calibri" w:cs="Calibri"/>
                <w:color w:val="000000"/>
                <w:sz w:val="20"/>
                <w:szCs w:val="20"/>
              </w:rPr>
              <w:t>entered into</w:t>
            </w:r>
            <w:proofErr w:type="gramEnd"/>
            <w:r>
              <w:rPr>
                <w:rStyle w:val="normaltextrun"/>
                <w:rFonts w:ascii="Calibri" w:hAnsi="Calibri" w:cs="Calibri"/>
                <w:color w:val="000000"/>
                <w:sz w:val="20"/>
                <w:szCs w:val="20"/>
              </w:rPr>
              <w:t xml:space="preserve"> the NAVEX Ethics Platform which will also allow for tracking and documenting of all steps taken in the AGM process. </w:t>
            </w:r>
            <w:r>
              <w:rPr>
                <w:rStyle w:val="eop"/>
                <w:rFonts w:cs="Calibri"/>
                <w:color w:val="000000"/>
                <w:sz w:val="20"/>
                <w:szCs w:val="20"/>
              </w:rPr>
              <w:t> </w:t>
            </w:r>
          </w:p>
          <w:p w14:paraId="14FB1BD1" w14:textId="77777777" w:rsidR="00BB75C0" w:rsidRDefault="00BB75C0" w:rsidP="00E91E0B">
            <w:pPr>
              <w:pStyle w:val="paragraph"/>
              <w:spacing w:before="0" w:beforeAutospacing="0" w:after="0" w:afterAutospacing="0"/>
              <w:textAlignment w:val="baseline"/>
              <w:rPr>
                <w:rFonts w:ascii="Segoe UI" w:hAnsi="Segoe UI" w:cs="Segoe UI"/>
                <w:sz w:val="18"/>
                <w:szCs w:val="18"/>
              </w:rPr>
            </w:pPr>
            <w:r>
              <w:rPr>
                <w:rStyle w:val="eop"/>
                <w:rFonts w:cs="Calibri"/>
                <w:color w:val="000000"/>
                <w:sz w:val="20"/>
                <w:szCs w:val="20"/>
              </w:rPr>
              <w:t> </w:t>
            </w:r>
          </w:p>
          <w:p w14:paraId="0066E15E" w14:textId="0F1049EA" w:rsidR="00BB75C0" w:rsidRDefault="00BB75C0" w:rsidP="00E91E0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To ensure that the AGM is accessible and understood by all project partners and beneficiaries, the project’s AGM intake has been updated to (a) provide an intake form in addition to the current email address and (b) information to better to disclose the procedure.</w:t>
            </w:r>
            <w:r>
              <w:rPr>
                <w:rStyle w:val="eop"/>
                <w:rFonts w:cs="Calibri"/>
                <w:color w:val="000000"/>
                <w:sz w:val="20"/>
                <w:szCs w:val="20"/>
              </w:rPr>
              <w:t> </w:t>
            </w:r>
          </w:p>
          <w:p w14:paraId="05E08EB8" w14:textId="77777777" w:rsidR="00BB75C0" w:rsidRDefault="00BB75C0" w:rsidP="00E91E0B">
            <w:pPr>
              <w:pStyle w:val="paragraph"/>
              <w:spacing w:before="0" w:beforeAutospacing="0" w:after="0" w:afterAutospacing="0"/>
              <w:textAlignment w:val="baseline"/>
              <w:rPr>
                <w:rFonts w:ascii="Segoe UI" w:hAnsi="Segoe UI" w:cs="Segoe UI"/>
                <w:sz w:val="18"/>
                <w:szCs w:val="18"/>
              </w:rPr>
            </w:pPr>
            <w:r>
              <w:rPr>
                <w:rStyle w:val="eop"/>
                <w:rFonts w:cs="Calibri"/>
                <w:color w:val="000000"/>
                <w:sz w:val="20"/>
                <w:szCs w:val="20"/>
              </w:rPr>
              <w:t> </w:t>
            </w:r>
          </w:p>
          <w:p w14:paraId="16DFE13E" w14:textId="77777777" w:rsidR="00BB75C0" w:rsidRDefault="00BB75C0" w:rsidP="00E91E0B">
            <w:pPr>
              <w:pStyle w:val="paragraph"/>
              <w:spacing w:before="0" w:beforeAutospacing="0" w:after="0" w:afterAutospacing="0"/>
              <w:textAlignment w:val="baseline"/>
              <w:rPr>
                <w:rStyle w:val="normaltextrun"/>
                <w:rFonts w:ascii="Calibri" w:hAnsi="Calibri" w:cs="Calibri"/>
                <w:color w:val="000000"/>
                <w:sz w:val="20"/>
                <w:szCs w:val="20"/>
              </w:rPr>
            </w:pPr>
            <w:r>
              <w:rPr>
                <w:rStyle w:val="normaltextrun"/>
                <w:rFonts w:ascii="Calibri" w:hAnsi="Calibri" w:cs="Calibri"/>
                <w:color w:val="000000"/>
                <w:sz w:val="20"/>
                <w:szCs w:val="20"/>
              </w:rPr>
              <w:t xml:space="preserve">The Alliance requires all sub-grantees to establish and disclose a grievance redress mechanism. To date, no sub-grantees have reported receiving a conflict and complaint case through their Accountability and Grievance Mechanism. Compliance by sub-grantees to establish an AGM and disclose grievances received is </w:t>
            </w:r>
            <w:r>
              <w:rPr>
                <w:rStyle w:val="normaltextrun"/>
                <w:rFonts w:ascii="Calibri" w:hAnsi="Calibri" w:cs="Calibri"/>
                <w:color w:val="000000"/>
                <w:sz w:val="20"/>
                <w:szCs w:val="20"/>
              </w:rPr>
              <w:lastRenderedPageBreak/>
              <w:t xml:space="preserve">monitored through regular reporting with the Safeguards Advisor, which requires confirmation and review of the established AGM at the start of the sub-grantee project and periodic checks on whether any grievances have been shared during the project’s implementation. </w:t>
            </w:r>
          </w:p>
          <w:p w14:paraId="54B99420" w14:textId="77777777" w:rsidR="00BB75C0" w:rsidRDefault="00BB75C0" w:rsidP="00E91E0B">
            <w:pPr>
              <w:pStyle w:val="paragraph"/>
              <w:spacing w:before="0" w:beforeAutospacing="0" w:after="0" w:afterAutospacing="0"/>
              <w:textAlignment w:val="baseline"/>
              <w:rPr>
                <w:rStyle w:val="normaltextrun"/>
                <w:rFonts w:ascii="Calibri" w:hAnsi="Calibri" w:cs="Calibri"/>
                <w:color w:val="000000"/>
                <w:sz w:val="20"/>
                <w:szCs w:val="20"/>
              </w:rPr>
            </w:pPr>
          </w:p>
          <w:p w14:paraId="21FC6FDC" w14:textId="0E92213A" w:rsidR="000975D4" w:rsidRPr="00765F79" w:rsidRDefault="00BB75C0" w:rsidP="00765F79">
            <w:pPr>
              <w:pStyle w:val="paragraph"/>
              <w:spacing w:before="0" w:beforeAutospacing="0" w:after="0" w:afterAutospacing="0"/>
              <w:textAlignment w:val="baseline"/>
              <w:rPr>
                <w:rFonts w:ascii="Calibri" w:hAnsi="Calibri" w:cs="Calibri"/>
                <w:color w:val="000000"/>
                <w:sz w:val="20"/>
                <w:szCs w:val="20"/>
              </w:rPr>
            </w:pPr>
            <w:r>
              <w:rPr>
                <w:rStyle w:val="normaltextrun"/>
                <w:rFonts w:ascii="Calibri" w:hAnsi="Calibri" w:cs="Calibri"/>
                <w:color w:val="000000"/>
                <w:sz w:val="20"/>
                <w:szCs w:val="20"/>
              </w:rPr>
              <w:t xml:space="preserve">Any ongoing projects that are found to have insufficient AGMs in place work with their regional lead and the Safeguards Advisor to update the mechanism and ensure practical access for affected persons. The Safeguards Advisor also now provides a more actionable overview of AGM design during the kick-off call with new grantees, and language in the reporting questionnaire has been updated to increase the relevance of AGM related response. </w:t>
            </w:r>
          </w:p>
        </w:tc>
      </w:tr>
      <w:tr w:rsidR="00BB75C0" w:rsidRPr="000452E8" w14:paraId="061ACBC3" w14:textId="77777777" w:rsidTr="00987AF4">
        <w:trPr>
          <w:trHeight w:val="2025"/>
        </w:trPr>
        <w:tc>
          <w:tcPr>
            <w:tcW w:w="2690" w:type="dxa"/>
            <w:tcBorders>
              <w:top w:val="single" w:sz="4" w:space="0" w:color="FFFFFF" w:themeColor="background1"/>
              <w:left w:val="single" w:sz="4" w:space="0" w:color="auto"/>
              <w:bottom w:val="single" w:sz="4" w:space="0" w:color="auto"/>
              <w:right w:val="single" w:sz="4" w:space="0" w:color="auto"/>
            </w:tcBorders>
          </w:tcPr>
          <w:p w14:paraId="3BCF0D3E" w14:textId="3BFF83F0" w:rsidR="00BB75C0" w:rsidRPr="00B10427" w:rsidRDefault="00BB75C0" w:rsidP="00F16598">
            <w:pPr>
              <w:pStyle w:val="ListParagraph"/>
              <w:numPr>
                <w:ilvl w:val="0"/>
                <w:numId w:val="16"/>
              </w:numPr>
              <w:rPr>
                <w:rFonts w:ascii="Calibri" w:hAnsi="Calibri" w:cs="Calibri"/>
                <w:color w:val="000000"/>
                <w:sz w:val="20"/>
                <w:szCs w:val="20"/>
              </w:rPr>
            </w:pPr>
            <w:r w:rsidRPr="00B10427">
              <w:rPr>
                <w:rFonts w:ascii="Calibri" w:hAnsi="Calibri" w:cs="Calibri"/>
                <w:color w:val="000000" w:themeColor="text1"/>
                <w:sz w:val="20"/>
                <w:szCs w:val="20"/>
              </w:rPr>
              <w:t>Number of conflict and complaint cases reported to the project’s Accountability and Grievance Mechanism.</w:t>
            </w:r>
          </w:p>
          <w:p w14:paraId="1AA16940" w14:textId="77777777" w:rsidR="00BB75C0" w:rsidRPr="00B10427" w:rsidRDefault="00BB75C0" w:rsidP="00B10427">
            <w:pPr>
              <w:pStyle w:val="ListParagraph"/>
              <w:ind w:left="765"/>
              <w:rPr>
                <w:rFonts w:ascii="Calibri" w:hAnsi="Calibri" w:cs="Calibri"/>
                <w:color w:val="000000"/>
                <w:sz w:val="20"/>
                <w:szCs w:val="20"/>
              </w:rPr>
            </w:pPr>
          </w:p>
          <w:p w14:paraId="2118B6C5" w14:textId="4F4D47D1" w:rsidR="00BB75C0" w:rsidRPr="00BB75C0" w:rsidRDefault="00BB75C0" w:rsidP="00BB75C0">
            <w:pPr>
              <w:pStyle w:val="ListParagraph"/>
              <w:numPr>
                <w:ilvl w:val="0"/>
                <w:numId w:val="16"/>
              </w:numPr>
              <w:rPr>
                <w:rFonts w:ascii="Calibri" w:hAnsi="Calibri" w:cs="Calibri"/>
                <w:color w:val="000000"/>
                <w:sz w:val="20"/>
                <w:szCs w:val="20"/>
              </w:rPr>
            </w:pPr>
            <w:r w:rsidRPr="00B10427">
              <w:rPr>
                <w:rFonts w:ascii="Calibri" w:hAnsi="Calibri" w:cs="Calibri"/>
                <w:color w:val="000000" w:themeColor="text1"/>
                <w:sz w:val="20"/>
                <w:szCs w:val="20"/>
              </w:rPr>
              <w:t>Percentage of conflict and complaint cases reported to the project’s Accountability and Grievance Mechanism that have been</w:t>
            </w:r>
            <w:r w:rsidR="000975D4">
              <w:rPr>
                <w:rFonts w:ascii="Calibri" w:hAnsi="Calibri" w:cs="Calibri"/>
                <w:color w:val="000000" w:themeColor="text1"/>
                <w:sz w:val="20"/>
                <w:szCs w:val="20"/>
              </w:rPr>
              <w:t xml:space="preserve"> resolved.</w:t>
            </w:r>
          </w:p>
        </w:tc>
        <w:tc>
          <w:tcPr>
            <w:tcW w:w="2070" w:type="dxa"/>
            <w:vMerge/>
            <w:tcBorders>
              <w:top w:val="single" w:sz="4" w:space="0" w:color="auto"/>
              <w:left w:val="single" w:sz="4" w:space="0" w:color="auto"/>
              <w:bottom w:val="single" w:sz="4" w:space="0" w:color="auto"/>
              <w:right w:val="single" w:sz="4" w:space="0" w:color="auto"/>
            </w:tcBorders>
          </w:tcPr>
          <w:p w14:paraId="4C28729E" w14:textId="56935B1F" w:rsidR="00BB75C0" w:rsidRPr="00B10427" w:rsidRDefault="00BB75C0" w:rsidP="005072B6">
            <w:pPr>
              <w:rPr>
                <w:rFonts w:ascii="Calibri" w:hAnsi="Calibri" w:cs="Calibri"/>
                <w:color w:val="000000"/>
                <w:sz w:val="20"/>
                <w:szCs w:val="20"/>
              </w:rPr>
            </w:pPr>
          </w:p>
        </w:tc>
        <w:tc>
          <w:tcPr>
            <w:tcW w:w="1800" w:type="dxa"/>
            <w:vMerge/>
            <w:tcBorders>
              <w:top w:val="single" w:sz="4" w:space="0" w:color="auto"/>
              <w:left w:val="single" w:sz="4" w:space="0" w:color="auto"/>
              <w:bottom w:val="single" w:sz="4" w:space="0" w:color="auto"/>
              <w:right w:val="single" w:sz="4" w:space="0" w:color="auto"/>
            </w:tcBorders>
          </w:tcPr>
          <w:p w14:paraId="46C1E313" w14:textId="31D5A85E" w:rsidR="00BB75C0" w:rsidRPr="00D7467B" w:rsidRDefault="00BB75C0" w:rsidP="00D7467B">
            <w:pPr>
              <w:rPr>
                <w:color w:val="000000"/>
                <w:sz w:val="20"/>
                <w:szCs w:val="20"/>
              </w:rPr>
            </w:pPr>
          </w:p>
        </w:tc>
        <w:tc>
          <w:tcPr>
            <w:tcW w:w="1980" w:type="dxa"/>
            <w:vMerge/>
            <w:tcBorders>
              <w:top w:val="single" w:sz="4" w:space="0" w:color="auto"/>
              <w:left w:val="single" w:sz="4" w:space="0" w:color="auto"/>
              <w:bottom w:val="single" w:sz="4" w:space="0" w:color="auto"/>
              <w:right w:val="single" w:sz="4" w:space="0" w:color="auto"/>
            </w:tcBorders>
          </w:tcPr>
          <w:p w14:paraId="17313B47" w14:textId="77777777" w:rsidR="00BB75C0" w:rsidRPr="0048471B" w:rsidRDefault="00BB75C0" w:rsidP="00CC22D8">
            <w:pPr>
              <w:pStyle w:val="ListParagraph"/>
              <w:ind w:left="360"/>
              <w:rPr>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tcPr>
          <w:p w14:paraId="56BBD16F" w14:textId="1370BE01" w:rsidR="00BB75C0" w:rsidRPr="001B6274" w:rsidRDefault="00BB75C0" w:rsidP="001B6274">
            <w:pPr>
              <w:jc w:val="center"/>
              <w:rPr>
                <w:rFonts w:ascii="Calibri" w:hAnsi="Calibri" w:cs="Calibri"/>
                <w:b/>
                <w:bCs/>
                <w:color w:val="000000"/>
                <w:sz w:val="20"/>
                <w:szCs w:val="20"/>
              </w:rPr>
            </w:pPr>
          </w:p>
        </w:tc>
        <w:tc>
          <w:tcPr>
            <w:tcW w:w="4850" w:type="dxa"/>
            <w:vMerge/>
            <w:tcBorders>
              <w:top w:val="single" w:sz="4" w:space="0" w:color="auto"/>
              <w:left w:val="single" w:sz="4" w:space="0" w:color="auto"/>
              <w:bottom w:val="single" w:sz="4" w:space="0" w:color="auto"/>
              <w:right w:val="single" w:sz="4" w:space="0" w:color="auto"/>
            </w:tcBorders>
          </w:tcPr>
          <w:p w14:paraId="7E5E6377" w14:textId="7CB9627C" w:rsidR="00BB75C0" w:rsidRPr="0048471B" w:rsidRDefault="00BB75C0" w:rsidP="005072B6">
            <w:pPr>
              <w:rPr>
                <w:color w:val="000000"/>
                <w:sz w:val="20"/>
                <w:szCs w:val="20"/>
                <w:lang w:eastAsia="ja-JP"/>
              </w:rPr>
            </w:pPr>
          </w:p>
        </w:tc>
      </w:tr>
      <w:tr w:rsidR="002406B1" w:rsidRPr="000452E8" w14:paraId="3A203F40" w14:textId="77777777" w:rsidTr="001D4926">
        <w:trPr>
          <w:trHeight w:val="7324"/>
        </w:trPr>
        <w:tc>
          <w:tcPr>
            <w:tcW w:w="2690" w:type="dxa"/>
            <w:tcBorders>
              <w:top w:val="single" w:sz="4" w:space="0" w:color="auto"/>
              <w:left w:val="single" w:sz="4" w:space="0" w:color="auto"/>
              <w:bottom w:val="single" w:sz="4" w:space="0" w:color="auto"/>
              <w:right w:val="nil"/>
            </w:tcBorders>
            <w:hideMark/>
          </w:tcPr>
          <w:p w14:paraId="5F2421F7" w14:textId="0BBD551C" w:rsidR="002406B1" w:rsidRPr="00B10427" w:rsidRDefault="002406B1" w:rsidP="00B10427">
            <w:pPr>
              <w:rPr>
                <w:rFonts w:ascii="Calibri" w:hAnsi="Calibri" w:cs="Calibri"/>
                <w:b/>
                <w:bCs/>
                <w:color w:val="000000"/>
                <w:sz w:val="20"/>
                <w:szCs w:val="20"/>
              </w:rPr>
            </w:pPr>
            <w:r w:rsidRPr="00B10427">
              <w:rPr>
                <w:rFonts w:ascii="Calibri" w:hAnsi="Calibri" w:cs="Calibri"/>
                <w:b/>
                <w:bCs/>
                <w:color w:val="000000"/>
                <w:sz w:val="20"/>
                <w:szCs w:val="20"/>
              </w:rPr>
              <w:lastRenderedPageBreak/>
              <w:t xml:space="preserve">GENDER MAINSTREAMING </w:t>
            </w:r>
          </w:p>
          <w:p w14:paraId="2727A2F5" w14:textId="77777777" w:rsidR="002406B1" w:rsidRPr="00B10427" w:rsidRDefault="002406B1" w:rsidP="00F16598">
            <w:pPr>
              <w:pStyle w:val="ListParagraph"/>
              <w:numPr>
                <w:ilvl w:val="0"/>
                <w:numId w:val="19"/>
              </w:numPr>
              <w:rPr>
                <w:rFonts w:ascii="Calibri" w:hAnsi="Calibri" w:cs="Calibri"/>
                <w:color w:val="000000"/>
                <w:sz w:val="20"/>
                <w:szCs w:val="20"/>
              </w:rPr>
            </w:pPr>
            <w:r w:rsidRPr="00B10427">
              <w:rPr>
                <w:rFonts w:ascii="Calibri" w:hAnsi="Calibri" w:cs="Calibri"/>
                <w:color w:val="000000"/>
                <w:sz w:val="20"/>
                <w:szCs w:val="20"/>
              </w:rPr>
              <w:t>Number of men and women that received benefits (e.g. employment, income generating activities, training, access to natural resources, land tenure or resource rights, equipment, leadership roles) from the project.</w:t>
            </w:r>
          </w:p>
          <w:p w14:paraId="36A36872" w14:textId="77777777" w:rsidR="002406B1" w:rsidRPr="00B10427" w:rsidRDefault="002406B1" w:rsidP="00B10427">
            <w:pPr>
              <w:pStyle w:val="ListParagraph"/>
              <w:rPr>
                <w:rFonts w:ascii="Calibri" w:hAnsi="Calibri" w:cs="Calibri"/>
                <w:color w:val="000000"/>
                <w:sz w:val="20"/>
                <w:szCs w:val="20"/>
              </w:rPr>
            </w:pPr>
          </w:p>
          <w:p w14:paraId="35EAB648" w14:textId="77777777" w:rsidR="002406B1" w:rsidRPr="00B10427" w:rsidRDefault="002406B1" w:rsidP="00F16598">
            <w:pPr>
              <w:pStyle w:val="ListParagraph"/>
              <w:numPr>
                <w:ilvl w:val="0"/>
                <w:numId w:val="19"/>
              </w:numPr>
              <w:rPr>
                <w:rFonts w:ascii="Calibri" w:hAnsi="Calibri" w:cs="Calibri"/>
                <w:color w:val="000000"/>
                <w:sz w:val="20"/>
                <w:szCs w:val="20"/>
              </w:rPr>
            </w:pPr>
            <w:r w:rsidRPr="00B10427">
              <w:rPr>
                <w:rFonts w:ascii="Calibri" w:hAnsi="Calibri" w:cs="Calibri"/>
                <w:color w:val="000000"/>
                <w:sz w:val="20"/>
                <w:szCs w:val="20"/>
              </w:rPr>
              <w:t>Number of strategies, plans (e.g. management plans and land use plans) and policies derived from the project that include gender considerations (this indicator applies to relevant projects.</w:t>
            </w:r>
          </w:p>
          <w:p w14:paraId="4B8DE3EC" w14:textId="77777777" w:rsidR="002406B1" w:rsidRPr="00B10427" w:rsidRDefault="002406B1" w:rsidP="00B10427">
            <w:pPr>
              <w:rPr>
                <w:rFonts w:ascii="Calibri" w:hAnsi="Calibri" w:cs="Calibri"/>
                <w:b/>
                <w:bCs/>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hideMark/>
          </w:tcPr>
          <w:p w14:paraId="44463332" w14:textId="431D3A45" w:rsidR="002406B1" w:rsidRPr="00B10427" w:rsidRDefault="002406B1" w:rsidP="005072B6">
            <w:pPr>
              <w:rPr>
                <w:rFonts w:ascii="Calibri" w:hAnsi="Calibri" w:cs="Calibri"/>
                <w:b/>
                <w:bCs/>
                <w:color w:val="000000"/>
                <w:sz w:val="20"/>
                <w:szCs w:val="20"/>
              </w:rPr>
            </w:pPr>
          </w:p>
          <w:p w14:paraId="5426DA82" w14:textId="77777777" w:rsidR="002406B1" w:rsidRPr="00B10427" w:rsidRDefault="002406B1" w:rsidP="00F16598">
            <w:pPr>
              <w:pStyle w:val="ListParagraph"/>
              <w:numPr>
                <w:ilvl w:val="0"/>
                <w:numId w:val="21"/>
              </w:numPr>
              <w:rPr>
                <w:rFonts w:ascii="Calibri" w:hAnsi="Calibri" w:cs="Calibri"/>
                <w:color w:val="000000"/>
                <w:sz w:val="20"/>
                <w:szCs w:val="20"/>
              </w:rPr>
            </w:pPr>
            <w:r w:rsidRPr="00B10427">
              <w:rPr>
                <w:rFonts w:ascii="Calibri" w:hAnsi="Calibri" w:cs="Calibri"/>
                <w:sz w:val="20"/>
                <w:szCs w:val="20"/>
              </w:rPr>
              <w:t>20,000 men and women receive benefits from the project, at least 50% of whom are women</w:t>
            </w:r>
          </w:p>
          <w:p w14:paraId="719982CB" w14:textId="77777777" w:rsidR="002406B1" w:rsidRPr="00B10427" w:rsidRDefault="002406B1" w:rsidP="00B10427">
            <w:pPr>
              <w:rPr>
                <w:rFonts w:ascii="Calibri" w:hAnsi="Calibri" w:cs="Calibri"/>
                <w:color w:val="000000"/>
                <w:sz w:val="20"/>
                <w:szCs w:val="20"/>
              </w:rPr>
            </w:pPr>
          </w:p>
          <w:p w14:paraId="293B9039" w14:textId="77777777" w:rsidR="002406B1" w:rsidRPr="00B10427" w:rsidRDefault="002406B1" w:rsidP="00B10427">
            <w:pPr>
              <w:rPr>
                <w:rFonts w:ascii="Calibri" w:hAnsi="Calibri" w:cs="Calibri"/>
                <w:color w:val="000000"/>
                <w:sz w:val="20"/>
                <w:szCs w:val="20"/>
              </w:rPr>
            </w:pPr>
          </w:p>
          <w:p w14:paraId="6D189287" w14:textId="77777777" w:rsidR="002406B1" w:rsidRPr="00B10427" w:rsidRDefault="002406B1" w:rsidP="00B10427">
            <w:pPr>
              <w:rPr>
                <w:rFonts w:ascii="Calibri" w:hAnsi="Calibri" w:cs="Calibri"/>
                <w:color w:val="000000"/>
                <w:sz w:val="20"/>
                <w:szCs w:val="20"/>
              </w:rPr>
            </w:pPr>
          </w:p>
          <w:p w14:paraId="62BA2B3E" w14:textId="77777777" w:rsidR="002406B1" w:rsidRPr="00B10427" w:rsidRDefault="002406B1" w:rsidP="00B10427">
            <w:pPr>
              <w:rPr>
                <w:rFonts w:ascii="Calibri" w:hAnsi="Calibri" w:cs="Calibri"/>
                <w:color w:val="000000"/>
                <w:sz w:val="20"/>
                <w:szCs w:val="20"/>
              </w:rPr>
            </w:pPr>
          </w:p>
          <w:p w14:paraId="1D6DB76B" w14:textId="1B19E070" w:rsidR="002406B1" w:rsidRPr="00B10427" w:rsidRDefault="002406B1" w:rsidP="00F16598">
            <w:pPr>
              <w:pStyle w:val="ListParagraph"/>
              <w:numPr>
                <w:ilvl w:val="0"/>
                <w:numId w:val="21"/>
              </w:numPr>
              <w:rPr>
                <w:rFonts w:ascii="Calibri" w:hAnsi="Calibri" w:cs="Calibri"/>
                <w:b/>
                <w:bCs/>
                <w:color w:val="000000"/>
                <w:sz w:val="20"/>
                <w:szCs w:val="20"/>
              </w:rPr>
            </w:pPr>
            <w:r w:rsidRPr="00B10427">
              <w:rPr>
                <w:rFonts w:ascii="Calibri" w:hAnsi="Calibri" w:cs="Calibri"/>
                <w:color w:val="000000"/>
                <w:sz w:val="20"/>
                <w:szCs w:val="20"/>
              </w:rPr>
              <w:t xml:space="preserve"> </w:t>
            </w:r>
            <w:r w:rsidRPr="00B10427">
              <w:rPr>
                <w:rFonts w:ascii="Calibri" w:hAnsi="Calibri" w:cs="Calibri"/>
                <w:sz w:val="20"/>
                <w:szCs w:val="20"/>
              </w:rPr>
              <w:t>All engagement frameworks and implementing partner workplans/strategies developed for the project include gender considerations.</w:t>
            </w:r>
          </w:p>
        </w:tc>
        <w:tc>
          <w:tcPr>
            <w:tcW w:w="1800" w:type="dxa"/>
            <w:tcBorders>
              <w:top w:val="single" w:sz="4" w:space="0" w:color="auto"/>
              <w:left w:val="nil"/>
              <w:bottom w:val="single" w:sz="4" w:space="0" w:color="auto"/>
              <w:right w:val="single" w:sz="4" w:space="0" w:color="auto"/>
            </w:tcBorders>
            <w:hideMark/>
          </w:tcPr>
          <w:p w14:paraId="79F8B748" w14:textId="77777777" w:rsidR="002406B1" w:rsidRPr="0048471B" w:rsidRDefault="002406B1" w:rsidP="005072B6">
            <w:pPr>
              <w:rPr>
                <w:color w:val="000000"/>
                <w:sz w:val="20"/>
                <w:szCs w:val="20"/>
              </w:rPr>
            </w:pPr>
            <w:r w:rsidRPr="0048471B">
              <w:rPr>
                <w:color w:val="000000"/>
                <w:sz w:val="20"/>
                <w:szCs w:val="20"/>
              </w:rPr>
              <w:t> </w:t>
            </w:r>
          </w:p>
          <w:p w14:paraId="559C4A27" w14:textId="7FAEDBE5" w:rsidR="002406B1" w:rsidRPr="005C1163" w:rsidRDefault="002406B1" w:rsidP="00EB4056">
            <w:pPr>
              <w:pStyle w:val="ListParagraph"/>
              <w:numPr>
                <w:ilvl w:val="0"/>
                <w:numId w:val="33"/>
              </w:numPr>
              <w:rPr>
                <w:rFonts w:ascii="Calibri" w:hAnsi="Calibri" w:cs="Calibri"/>
                <w:color w:val="000000" w:themeColor="text1"/>
                <w:sz w:val="20"/>
                <w:szCs w:val="20"/>
              </w:rPr>
            </w:pPr>
            <w:r w:rsidRPr="005C1163">
              <w:rPr>
                <w:rStyle w:val="normaltextrun"/>
                <w:color w:val="000000" w:themeColor="text1"/>
                <w:sz w:val="20"/>
                <w:szCs w:val="20"/>
                <w:shd w:val="clear" w:color="auto" w:fill="FFFFFF"/>
              </w:rPr>
              <w:t>During FY25, 14,242 people additional individuals were counted as receiving benefits from the project.</w:t>
            </w:r>
            <w:r w:rsidRPr="005C1163">
              <w:rPr>
                <w:rStyle w:val="eop"/>
                <w:color w:val="000000" w:themeColor="text1"/>
                <w:sz w:val="20"/>
                <w:szCs w:val="20"/>
                <w:shd w:val="clear" w:color="auto" w:fill="FFFFFF"/>
              </w:rPr>
              <w:t> </w:t>
            </w:r>
          </w:p>
          <w:p w14:paraId="67D5A3E4" w14:textId="77777777" w:rsidR="002406B1" w:rsidRPr="00EB4056" w:rsidRDefault="002406B1" w:rsidP="00EB4056">
            <w:pPr>
              <w:pStyle w:val="ListParagraph"/>
              <w:ind w:left="360"/>
              <w:rPr>
                <w:rFonts w:ascii="Calibri" w:hAnsi="Calibri" w:cs="Calibri"/>
                <w:color w:val="000000"/>
                <w:sz w:val="20"/>
                <w:szCs w:val="20"/>
              </w:rPr>
            </w:pPr>
          </w:p>
          <w:p w14:paraId="15223FD1" w14:textId="09FD46FC" w:rsidR="002406B1" w:rsidRPr="0048471B" w:rsidRDefault="002406B1" w:rsidP="00EB4056">
            <w:pPr>
              <w:pStyle w:val="ListParagraph"/>
              <w:numPr>
                <w:ilvl w:val="0"/>
                <w:numId w:val="33"/>
              </w:numPr>
              <w:rPr>
                <w:color w:val="000000"/>
                <w:sz w:val="20"/>
                <w:szCs w:val="20"/>
              </w:rPr>
            </w:pPr>
            <w:r w:rsidRPr="00EB4056">
              <w:rPr>
                <w:rFonts w:ascii="Calibri" w:hAnsi="Calibri" w:cs="Calibri"/>
                <w:sz w:val="20"/>
                <w:szCs w:val="20"/>
              </w:rPr>
              <w:t xml:space="preserve">All </w:t>
            </w:r>
            <w:r>
              <w:rPr>
                <w:rFonts w:ascii="Calibri" w:hAnsi="Calibri" w:cs="Calibri"/>
                <w:sz w:val="20"/>
                <w:szCs w:val="20"/>
              </w:rPr>
              <w:t xml:space="preserve">4 new </w:t>
            </w:r>
            <w:r w:rsidRPr="00EB4056">
              <w:rPr>
                <w:rFonts w:ascii="Calibri" w:hAnsi="Calibri" w:cs="Calibri"/>
                <w:sz w:val="20"/>
                <w:szCs w:val="20"/>
              </w:rPr>
              <w:t xml:space="preserve">engagement frameworks </w:t>
            </w:r>
            <w:r>
              <w:rPr>
                <w:rStyle w:val="normaltextrun"/>
                <w:color w:val="000000"/>
                <w:sz w:val="20"/>
                <w:szCs w:val="20"/>
                <w:shd w:val="clear" w:color="auto" w:fill="FFFFFF"/>
              </w:rPr>
              <w:t>completed in FY25 include a limited ESIA with gender considerations and all engagement sites in implementation have completed or are in the final stages of completing a gender mainstreaming plan. </w:t>
            </w:r>
          </w:p>
        </w:tc>
        <w:tc>
          <w:tcPr>
            <w:tcW w:w="1980" w:type="dxa"/>
            <w:tcBorders>
              <w:top w:val="single" w:sz="4" w:space="0" w:color="auto"/>
              <w:left w:val="nil"/>
              <w:bottom w:val="single" w:sz="4" w:space="0" w:color="auto"/>
              <w:right w:val="single" w:sz="4" w:space="0" w:color="auto"/>
            </w:tcBorders>
          </w:tcPr>
          <w:p w14:paraId="284B35EF" w14:textId="77777777" w:rsidR="002406B1" w:rsidRDefault="002406B1" w:rsidP="00146F37">
            <w:pPr>
              <w:pStyle w:val="ListParagraph"/>
              <w:ind w:left="360"/>
              <w:rPr>
                <w:rFonts w:ascii="Calibri" w:hAnsi="Calibri" w:cs="Calibri"/>
                <w:sz w:val="20"/>
                <w:szCs w:val="20"/>
                <w:lang w:eastAsia="ja-JP"/>
              </w:rPr>
            </w:pPr>
          </w:p>
          <w:p w14:paraId="0593C42A" w14:textId="59A4966D" w:rsidR="002406B1" w:rsidRPr="005C1163" w:rsidRDefault="002406B1" w:rsidP="005C1163">
            <w:pPr>
              <w:pStyle w:val="ListParagraph"/>
              <w:numPr>
                <w:ilvl w:val="0"/>
                <w:numId w:val="34"/>
              </w:numPr>
              <w:rPr>
                <w:rFonts w:ascii="Calibri" w:hAnsi="Calibri" w:cs="Calibri"/>
                <w:sz w:val="20"/>
                <w:szCs w:val="20"/>
                <w:lang w:eastAsia="ja-JP"/>
              </w:rPr>
            </w:pPr>
            <w:r w:rsidRPr="08F3A4E0">
              <w:rPr>
                <w:rFonts w:ascii="Calibri" w:hAnsi="Calibri" w:cs="Calibri"/>
                <w:sz w:val="20"/>
                <w:szCs w:val="20"/>
                <w:lang w:eastAsia="ja-JP"/>
              </w:rPr>
              <w:t>At the conclusion of FY25, the project has recorded a total of 26,354 direct beneficiaries. Of this total, 5,089 (</w:t>
            </w:r>
            <w:r w:rsidR="007057EF">
              <w:rPr>
                <w:rFonts w:ascii="Calibri" w:hAnsi="Calibri" w:cs="Calibri"/>
                <w:sz w:val="20"/>
                <w:szCs w:val="20"/>
                <w:lang w:eastAsia="ja-JP"/>
              </w:rPr>
              <w:t>19</w:t>
            </w:r>
            <w:r w:rsidRPr="08F3A4E0">
              <w:rPr>
                <w:rFonts w:ascii="Calibri" w:hAnsi="Calibri" w:cs="Calibri"/>
                <w:sz w:val="20"/>
                <w:szCs w:val="20"/>
                <w:lang w:eastAsia="ja-JP"/>
              </w:rPr>
              <w:t>%) identified as men, 4,161 (</w:t>
            </w:r>
            <w:r w:rsidR="00BD6E9D">
              <w:rPr>
                <w:rFonts w:ascii="Calibri" w:hAnsi="Calibri" w:cs="Calibri"/>
                <w:sz w:val="20"/>
                <w:szCs w:val="20"/>
                <w:lang w:eastAsia="ja-JP"/>
              </w:rPr>
              <w:t>16</w:t>
            </w:r>
            <w:r w:rsidRPr="08F3A4E0">
              <w:rPr>
                <w:rFonts w:ascii="Calibri" w:hAnsi="Calibri" w:cs="Calibri"/>
                <w:sz w:val="20"/>
                <w:szCs w:val="20"/>
                <w:lang w:eastAsia="ja-JP"/>
              </w:rPr>
              <w:t>%) identified as women, and 17,709 (</w:t>
            </w:r>
            <w:r w:rsidR="00BD6E9D">
              <w:rPr>
                <w:rFonts w:ascii="Calibri" w:hAnsi="Calibri" w:cs="Calibri"/>
                <w:sz w:val="20"/>
                <w:szCs w:val="20"/>
                <w:lang w:eastAsia="ja-JP"/>
              </w:rPr>
              <w:t>65</w:t>
            </w:r>
            <w:r w:rsidRPr="08F3A4E0">
              <w:rPr>
                <w:rFonts w:ascii="Calibri" w:hAnsi="Calibri" w:cs="Calibri"/>
                <w:sz w:val="20"/>
                <w:szCs w:val="20"/>
                <w:lang w:eastAsia="ja-JP"/>
              </w:rPr>
              <w:t xml:space="preserve">%) were either unknown or identified their gender as ‘other’. </w:t>
            </w:r>
          </w:p>
          <w:p w14:paraId="10D938CE" w14:textId="77777777" w:rsidR="002406B1" w:rsidRPr="00715B4D" w:rsidRDefault="002406B1" w:rsidP="00715B4D">
            <w:pPr>
              <w:rPr>
                <w:rStyle w:val="eop"/>
                <w:rFonts w:ascii="Calibri" w:hAnsi="Calibri" w:cs="Calibri"/>
                <w:b/>
                <w:bCs/>
                <w:color w:val="C00000"/>
                <w:sz w:val="20"/>
                <w:szCs w:val="20"/>
              </w:rPr>
            </w:pPr>
          </w:p>
          <w:p w14:paraId="1C1185E1" w14:textId="7864FD7D" w:rsidR="002406B1" w:rsidRPr="0048471B" w:rsidRDefault="002406B1" w:rsidP="005F180A">
            <w:pPr>
              <w:pStyle w:val="ListParagraph"/>
              <w:numPr>
                <w:ilvl w:val="0"/>
                <w:numId w:val="34"/>
              </w:numPr>
              <w:rPr>
                <w:color w:val="000000"/>
                <w:sz w:val="20"/>
                <w:szCs w:val="20"/>
              </w:rPr>
            </w:pPr>
            <w:r>
              <w:rPr>
                <w:rStyle w:val="normaltextrun"/>
                <w:color w:val="000000"/>
                <w:sz w:val="20"/>
                <w:szCs w:val="20"/>
                <w:shd w:val="clear" w:color="auto" w:fill="FFFFFF"/>
              </w:rPr>
              <w:t>At the conclusion of FY25, 44 engagement frameworks and 43 site engagement workplans/strategies include gender considerations</w:t>
            </w:r>
          </w:p>
        </w:tc>
        <w:tc>
          <w:tcPr>
            <w:tcW w:w="990" w:type="dxa"/>
            <w:tcBorders>
              <w:top w:val="single" w:sz="4" w:space="0" w:color="auto"/>
              <w:left w:val="single" w:sz="4" w:space="0" w:color="auto"/>
              <w:bottom w:val="single" w:sz="4" w:space="0" w:color="auto"/>
              <w:right w:val="single" w:sz="4" w:space="0" w:color="auto"/>
            </w:tcBorders>
            <w:hideMark/>
          </w:tcPr>
          <w:p w14:paraId="257055D6" w14:textId="77777777" w:rsidR="002406B1" w:rsidRPr="0048471B" w:rsidRDefault="002406B1" w:rsidP="000975D4">
            <w:pPr>
              <w:jc w:val="center"/>
              <w:rPr>
                <w:color w:val="000000"/>
                <w:sz w:val="20"/>
                <w:szCs w:val="20"/>
              </w:rPr>
            </w:pPr>
            <w:r w:rsidRPr="001B6274">
              <w:rPr>
                <w:rFonts w:ascii="Calibri" w:hAnsi="Calibri" w:cs="Calibri"/>
                <w:b/>
                <w:bCs/>
                <w:color w:val="000000"/>
                <w:sz w:val="20"/>
                <w:szCs w:val="20"/>
              </w:rPr>
              <w:t>IS</w:t>
            </w:r>
          </w:p>
          <w:p w14:paraId="5DF6F463" w14:textId="6199AFBB" w:rsidR="002406B1" w:rsidRPr="0048471B" w:rsidRDefault="002406B1" w:rsidP="005072B6">
            <w:pPr>
              <w:rPr>
                <w:color w:val="000000"/>
                <w:sz w:val="20"/>
                <w:szCs w:val="20"/>
              </w:rPr>
            </w:pPr>
            <w:r w:rsidRPr="0048471B">
              <w:rPr>
                <w:color w:val="000000"/>
                <w:sz w:val="20"/>
                <w:szCs w:val="20"/>
              </w:rPr>
              <w:t> </w:t>
            </w:r>
          </w:p>
        </w:tc>
        <w:tc>
          <w:tcPr>
            <w:tcW w:w="4850" w:type="dxa"/>
            <w:tcBorders>
              <w:top w:val="single" w:sz="4" w:space="0" w:color="auto"/>
              <w:left w:val="nil"/>
              <w:bottom w:val="single" w:sz="4" w:space="0" w:color="auto"/>
              <w:right w:val="single" w:sz="4" w:space="0" w:color="auto"/>
            </w:tcBorders>
            <w:hideMark/>
          </w:tcPr>
          <w:p w14:paraId="1FBDD85C" w14:textId="1CE70BC7" w:rsidR="002406B1" w:rsidRPr="003B1633" w:rsidRDefault="002406B1" w:rsidP="005072B6">
            <w:pPr>
              <w:rPr>
                <w:color w:val="000000"/>
                <w:sz w:val="20"/>
                <w:szCs w:val="20"/>
              </w:rPr>
            </w:pPr>
            <w:r>
              <w:rPr>
                <w:rFonts w:ascii="Calibri" w:hAnsi="Calibri" w:cs="Calibri"/>
                <w:color w:val="000000"/>
                <w:sz w:val="20"/>
                <w:szCs w:val="20"/>
              </w:rPr>
              <w:t xml:space="preserve">All engagement frameworks continue to be screened for gender risks and, with the guidance of the Safeguards Advisor, opportunities to advance gender benefits in project design and activities. </w:t>
            </w:r>
          </w:p>
          <w:p w14:paraId="5121F5B9" w14:textId="77777777" w:rsidR="002406B1" w:rsidRDefault="002406B1" w:rsidP="005072B6">
            <w:pPr>
              <w:rPr>
                <w:rFonts w:ascii="Calibri" w:hAnsi="Calibri" w:cs="Calibri"/>
                <w:color w:val="000000"/>
                <w:sz w:val="20"/>
                <w:szCs w:val="20"/>
              </w:rPr>
            </w:pPr>
          </w:p>
          <w:p w14:paraId="1EDC8BCE" w14:textId="77777777" w:rsidR="002406B1" w:rsidRDefault="002406B1" w:rsidP="001A7AA3">
            <w:pPr>
              <w:rPr>
                <w:rFonts w:asciiTheme="minorHAnsi" w:hAnsiTheme="minorHAnsi"/>
                <w:color w:val="000000" w:themeColor="text1"/>
                <w:sz w:val="20"/>
                <w:szCs w:val="20"/>
              </w:rPr>
            </w:pPr>
            <w:r w:rsidRPr="001D1A48">
              <w:rPr>
                <w:rFonts w:asciiTheme="minorHAnsi" w:hAnsiTheme="minorHAnsi"/>
                <w:color w:val="000000" w:themeColor="text1"/>
                <w:sz w:val="20"/>
                <w:szCs w:val="20"/>
              </w:rPr>
              <w:t>The Safeguards Advisor reviews all engagement frameworks, proposals, and safeguard screening forms to identify and assign a safeguard risk level and mitigation measures for any adverse impacts, including a required fit-for-purpose gender approach that must be approved by the Safeguards Advisor prior to grant agreement.</w:t>
            </w:r>
            <w:r>
              <w:rPr>
                <w:rFonts w:asciiTheme="minorHAnsi" w:hAnsiTheme="minorHAnsi"/>
                <w:color w:val="000000" w:themeColor="text1"/>
                <w:sz w:val="20"/>
                <w:szCs w:val="20"/>
              </w:rPr>
              <w:t xml:space="preserve"> All projects then </w:t>
            </w:r>
            <w:r w:rsidRPr="000C31EB">
              <w:rPr>
                <w:rFonts w:asciiTheme="minorHAnsi" w:hAnsiTheme="minorHAnsi"/>
                <w:color w:val="000000" w:themeColor="text1"/>
                <w:sz w:val="20"/>
                <w:szCs w:val="20"/>
              </w:rPr>
              <w:t>design a fit-for-purpose gender mainstreaming plan (GMP).</w:t>
            </w:r>
          </w:p>
          <w:p w14:paraId="0DEC3043" w14:textId="77777777" w:rsidR="002406B1" w:rsidRDefault="002406B1" w:rsidP="001A7AA3">
            <w:pPr>
              <w:rPr>
                <w:rFonts w:asciiTheme="minorHAnsi" w:hAnsiTheme="minorHAnsi"/>
                <w:color w:val="000000" w:themeColor="text1"/>
                <w:sz w:val="20"/>
                <w:szCs w:val="20"/>
              </w:rPr>
            </w:pPr>
          </w:p>
          <w:p w14:paraId="660A7465" w14:textId="04C4A7EA" w:rsidR="002406B1" w:rsidRPr="0048471B" w:rsidRDefault="002406B1" w:rsidP="001A7AA3">
            <w:pPr>
              <w:rPr>
                <w:color w:val="000000"/>
                <w:sz w:val="20"/>
                <w:szCs w:val="20"/>
              </w:rPr>
            </w:pPr>
            <w:r>
              <w:rPr>
                <w:rFonts w:asciiTheme="minorHAnsi" w:hAnsiTheme="minorHAnsi"/>
                <w:color w:val="000000" w:themeColor="text1"/>
                <w:sz w:val="20"/>
                <w:szCs w:val="20"/>
              </w:rPr>
              <w:t xml:space="preserve">Given the nature of many of the Alliance’s projects (i.e., offshore MPAs) there are often limited opportunities to influence gender equal benefits. </w:t>
            </w:r>
            <w:r w:rsidRPr="00B63F6A">
              <w:rPr>
                <w:rFonts w:asciiTheme="minorHAnsi" w:hAnsiTheme="minorHAnsi"/>
                <w:color w:val="000000" w:themeColor="text1"/>
                <w:sz w:val="20"/>
                <w:szCs w:val="20"/>
              </w:rPr>
              <w:t xml:space="preserve">While the current indicator of </w:t>
            </w:r>
            <w:r w:rsidRPr="00961F8D">
              <w:rPr>
                <w:rFonts w:asciiTheme="minorHAnsi" w:hAnsiTheme="minorHAnsi"/>
                <w:color w:val="000000" w:themeColor="text1"/>
                <w:sz w:val="20"/>
                <w:szCs w:val="20"/>
              </w:rPr>
              <w:t>44%</w:t>
            </w:r>
            <w:r w:rsidRPr="00961F8D">
              <w:rPr>
                <w:rFonts w:asciiTheme="minorHAnsi" w:hAnsiTheme="minorHAnsi"/>
                <w:b/>
                <w:bCs/>
                <w:color w:val="000000" w:themeColor="text1"/>
                <w:sz w:val="20"/>
                <w:szCs w:val="20"/>
              </w:rPr>
              <w:t xml:space="preserve"> </w:t>
            </w:r>
            <w:r w:rsidRPr="00B63F6A">
              <w:rPr>
                <w:rFonts w:asciiTheme="minorHAnsi" w:hAnsiTheme="minorHAnsi"/>
                <w:color w:val="000000" w:themeColor="text1"/>
                <w:sz w:val="20"/>
                <w:szCs w:val="20"/>
              </w:rPr>
              <w:t>women</w:t>
            </w:r>
            <w:r>
              <w:rPr>
                <w:rFonts w:asciiTheme="minorHAnsi" w:hAnsiTheme="minorHAnsi"/>
                <w:color w:val="000000" w:themeColor="text1"/>
                <w:sz w:val="20"/>
                <w:szCs w:val="20"/>
              </w:rPr>
              <w:t xml:space="preserve"> (of those with gender identified)</w:t>
            </w:r>
            <w:r w:rsidRPr="00B63F6A">
              <w:rPr>
                <w:rFonts w:asciiTheme="minorHAnsi" w:hAnsiTheme="minorHAnsi"/>
                <w:color w:val="000000" w:themeColor="text1"/>
                <w:sz w:val="20"/>
                <w:szCs w:val="20"/>
              </w:rPr>
              <w:t xml:space="preserve"> benefitting is below the 50% target, it represents the results of projects designed with a fit-for-purpose and realistic gender approach. We will continue to monitor this indicator with the intention of advancing gender equal benefits in project activities where possible, but fluctuation across years is to be anticipated as different projects come online and </w:t>
            </w:r>
            <w:proofErr w:type="gramStart"/>
            <w:r w:rsidRPr="00B63F6A">
              <w:rPr>
                <w:rFonts w:asciiTheme="minorHAnsi" w:hAnsiTheme="minorHAnsi"/>
                <w:color w:val="000000" w:themeColor="text1"/>
                <w:sz w:val="20"/>
                <w:szCs w:val="20"/>
              </w:rPr>
              <w:t xml:space="preserve">finish </w:t>
            </w:r>
            <w:r>
              <w:rPr>
                <w:rFonts w:asciiTheme="minorHAnsi" w:hAnsiTheme="minorHAnsi"/>
                <w:color w:val="000000" w:themeColor="text1"/>
                <w:sz w:val="20"/>
                <w:szCs w:val="20"/>
              </w:rPr>
              <w:t>,</w:t>
            </w:r>
            <w:proofErr w:type="gramEnd"/>
            <w:r>
              <w:rPr>
                <w:rFonts w:asciiTheme="minorHAnsi" w:hAnsiTheme="minorHAnsi"/>
                <w:color w:val="000000" w:themeColor="text1"/>
                <w:sz w:val="20"/>
                <w:szCs w:val="20"/>
              </w:rPr>
              <w:t xml:space="preserve"> and t</w:t>
            </w:r>
            <w:r w:rsidRPr="00B63F6A">
              <w:rPr>
                <w:rFonts w:asciiTheme="minorHAnsi" w:hAnsiTheme="minorHAnsi"/>
                <w:color w:val="000000" w:themeColor="text1"/>
                <w:sz w:val="20"/>
                <w:szCs w:val="20"/>
              </w:rPr>
              <w:t xml:space="preserve">he project remains on track for the anticipated project target.  </w:t>
            </w:r>
          </w:p>
        </w:tc>
      </w:tr>
      <w:tr w:rsidR="002406B1" w:rsidRPr="000452E8" w14:paraId="3D0FF3E8" w14:textId="77777777" w:rsidTr="001D4926">
        <w:trPr>
          <w:trHeight w:val="10010"/>
        </w:trPr>
        <w:tc>
          <w:tcPr>
            <w:tcW w:w="2690" w:type="dxa"/>
            <w:tcBorders>
              <w:top w:val="single" w:sz="4" w:space="0" w:color="auto"/>
              <w:left w:val="single" w:sz="4" w:space="0" w:color="auto"/>
              <w:bottom w:val="single" w:sz="4" w:space="0" w:color="auto"/>
              <w:right w:val="single" w:sz="4" w:space="0" w:color="auto"/>
            </w:tcBorders>
            <w:hideMark/>
          </w:tcPr>
          <w:p w14:paraId="1F738302" w14:textId="77777777" w:rsidR="002406B1" w:rsidRPr="00A97CD1" w:rsidRDefault="002406B1" w:rsidP="005072B6">
            <w:pPr>
              <w:rPr>
                <w:rFonts w:asciiTheme="minorHAnsi" w:hAnsiTheme="minorHAnsi" w:cstheme="minorHAnsi"/>
                <w:b/>
                <w:bCs/>
                <w:color w:val="000000"/>
                <w:sz w:val="20"/>
                <w:szCs w:val="20"/>
              </w:rPr>
            </w:pPr>
            <w:r w:rsidRPr="00A97CD1">
              <w:rPr>
                <w:rFonts w:asciiTheme="minorHAnsi" w:hAnsiTheme="minorHAnsi" w:cstheme="minorHAnsi"/>
                <w:b/>
                <w:bCs/>
                <w:color w:val="000000"/>
                <w:sz w:val="20"/>
                <w:szCs w:val="20"/>
              </w:rPr>
              <w:lastRenderedPageBreak/>
              <w:t>STAKEHOLDER ENGAGEMENT</w:t>
            </w:r>
          </w:p>
          <w:p w14:paraId="2D759FBF" w14:textId="77777777" w:rsidR="002406B1" w:rsidRDefault="002406B1" w:rsidP="00002BDD">
            <w:pPr>
              <w:pStyle w:val="ListParagraph"/>
              <w:numPr>
                <w:ilvl w:val="0"/>
                <w:numId w:val="18"/>
              </w:numPr>
              <w:rPr>
                <w:rFonts w:eastAsia="Times New Roman" w:cs="Calibri"/>
                <w:color w:val="000000"/>
                <w:sz w:val="20"/>
                <w:szCs w:val="20"/>
              </w:rPr>
            </w:pPr>
            <w:r w:rsidRPr="0048471B">
              <w:rPr>
                <w:rFonts w:eastAsia="Times New Roman" w:cs="Calibri"/>
                <w:color w:val="000000"/>
                <w:sz w:val="20"/>
                <w:szCs w:val="20"/>
              </w:rPr>
              <w:t>Number of government agencies, civil society organizations, private sector, indigenous peoples and other stakeholder groups that have been involved in the project implementation phase on an annual basis</w:t>
            </w:r>
            <w:r>
              <w:rPr>
                <w:rFonts w:eastAsia="Times New Roman" w:cs="Calibri"/>
                <w:color w:val="000000"/>
                <w:sz w:val="20"/>
                <w:szCs w:val="20"/>
              </w:rPr>
              <w:t>.</w:t>
            </w:r>
          </w:p>
          <w:p w14:paraId="147E28D3" w14:textId="77777777" w:rsidR="002406B1" w:rsidRPr="00112FBD" w:rsidRDefault="002406B1" w:rsidP="00112FBD">
            <w:pPr>
              <w:rPr>
                <w:rFonts w:cs="Calibri"/>
                <w:color w:val="000000"/>
                <w:sz w:val="20"/>
                <w:szCs w:val="20"/>
              </w:rPr>
            </w:pPr>
          </w:p>
          <w:p w14:paraId="46F0D03D" w14:textId="77777777" w:rsidR="002406B1" w:rsidRDefault="002406B1" w:rsidP="00002BDD">
            <w:pPr>
              <w:pStyle w:val="ListParagraph"/>
              <w:ind w:left="360"/>
              <w:rPr>
                <w:rFonts w:eastAsia="Times New Roman" w:cs="Calibri"/>
                <w:color w:val="000000"/>
                <w:sz w:val="20"/>
                <w:szCs w:val="20"/>
              </w:rPr>
            </w:pPr>
          </w:p>
          <w:p w14:paraId="1F7186BC" w14:textId="77777777" w:rsidR="002406B1" w:rsidRDefault="002406B1" w:rsidP="00002BDD">
            <w:pPr>
              <w:pStyle w:val="ListParagraph"/>
              <w:numPr>
                <w:ilvl w:val="0"/>
                <w:numId w:val="18"/>
              </w:numPr>
              <w:rPr>
                <w:rFonts w:eastAsia="Times New Roman" w:cs="Calibri"/>
                <w:color w:val="000000"/>
                <w:sz w:val="20"/>
                <w:szCs w:val="20"/>
              </w:rPr>
            </w:pPr>
            <w:r w:rsidRPr="0048471B">
              <w:rPr>
                <w:rFonts w:eastAsia="Times New Roman" w:cs="Calibri"/>
                <w:color w:val="000000"/>
                <w:sz w:val="20"/>
                <w:szCs w:val="20"/>
              </w:rPr>
              <w:t>Number persons (sex disaggregated) that have been involved in project implementation phase (on an annual basis)</w:t>
            </w:r>
            <w:r>
              <w:rPr>
                <w:rFonts w:eastAsia="Times New Roman" w:cs="Calibri"/>
                <w:color w:val="000000"/>
                <w:sz w:val="20"/>
                <w:szCs w:val="20"/>
              </w:rPr>
              <w:t>.</w:t>
            </w:r>
          </w:p>
          <w:p w14:paraId="614A9437" w14:textId="77777777" w:rsidR="002406B1" w:rsidRDefault="002406B1" w:rsidP="00002BDD">
            <w:pPr>
              <w:pStyle w:val="ListParagraph"/>
              <w:ind w:left="360"/>
              <w:rPr>
                <w:rFonts w:eastAsia="Times New Roman" w:cs="Calibri"/>
                <w:color w:val="000000"/>
                <w:sz w:val="20"/>
                <w:szCs w:val="20"/>
              </w:rPr>
            </w:pPr>
          </w:p>
          <w:p w14:paraId="0524EB7C" w14:textId="77777777" w:rsidR="002406B1" w:rsidRPr="0048471B" w:rsidRDefault="002406B1" w:rsidP="00002BDD">
            <w:pPr>
              <w:pStyle w:val="ListParagraph"/>
              <w:ind w:left="360"/>
              <w:rPr>
                <w:rFonts w:eastAsia="Times New Roman" w:cs="Calibri"/>
                <w:color w:val="000000"/>
                <w:sz w:val="20"/>
                <w:szCs w:val="20"/>
              </w:rPr>
            </w:pPr>
          </w:p>
          <w:p w14:paraId="746A9DEE" w14:textId="77777777" w:rsidR="002406B1" w:rsidRPr="00B10427" w:rsidRDefault="002406B1" w:rsidP="00002BDD">
            <w:pPr>
              <w:pStyle w:val="ListParagraph"/>
              <w:numPr>
                <w:ilvl w:val="0"/>
                <w:numId w:val="18"/>
              </w:numPr>
              <w:rPr>
                <w:rFonts w:eastAsia="Times New Roman" w:cs="Calibri"/>
                <w:color w:val="000000"/>
                <w:sz w:val="20"/>
                <w:szCs w:val="20"/>
              </w:rPr>
            </w:pPr>
            <w:r w:rsidRPr="0048471B">
              <w:rPr>
                <w:rFonts w:eastAsia="Times New Roman" w:cs="Calibri"/>
                <w:color w:val="000000"/>
                <w:sz w:val="20"/>
                <w:szCs w:val="20"/>
              </w:rPr>
              <w:t>Number of engagement (e.g. meeting, workshops, consultations) with stakeholders during the project implementation phase (on an annual basis)</w:t>
            </w:r>
          </w:p>
          <w:p w14:paraId="48D885D8" w14:textId="3ADB676B" w:rsidR="002406B1" w:rsidRPr="00A97CD1" w:rsidRDefault="002406B1" w:rsidP="00002BDD">
            <w:pPr>
              <w:pStyle w:val="ListParagraph"/>
              <w:ind w:left="765"/>
              <w:rPr>
                <w:rFonts w:cstheme="minorHAnsi"/>
                <w:b/>
                <w:bCs/>
                <w:color w:val="000000"/>
                <w:sz w:val="20"/>
                <w:szCs w:val="20"/>
              </w:rPr>
            </w:pPr>
          </w:p>
        </w:tc>
        <w:tc>
          <w:tcPr>
            <w:tcW w:w="2070" w:type="dxa"/>
            <w:tcBorders>
              <w:top w:val="single" w:sz="4" w:space="0" w:color="auto"/>
              <w:left w:val="single" w:sz="4" w:space="0" w:color="auto"/>
              <w:bottom w:val="single" w:sz="4" w:space="0" w:color="auto"/>
              <w:right w:val="single" w:sz="4" w:space="0" w:color="auto"/>
            </w:tcBorders>
            <w:noWrap/>
            <w:hideMark/>
          </w:tcPr>
          <w:p w14:paraId="3FC4AF6B" w14:textId="77777777" w:rsidR="002406B1" w:rsidRDefault="002406B1" w:rsidP="00002BDD">
            <w:pPr>
              <w:pStyle w:val="ListParagraph"/>
              <w:numPr>
                <w:ilvl w:val="0"/>
                <w:numId w:val="22"/>
              </w:numPr>
              <w:rPr>
                <w:sz w:val="20"/>
                <w:szCs w:val="20"/>
              </w:rPr>
            </w:pPr>
            <w:r w:rsidRPr="00B10427">
              <w:rPr>
                <w:color w:val="000000"/>
                <w:sz w:val="20"/>
                <w:szCs w:val="20"/>
              </w:rPr>
              <w:t xml:space="preserve"> </w:t>
            </w:r>
            <w:r w:rsidRPr="4874B291">
              <w:rPr>
                <w:sz w:val="20"/>
                <w:szCs w:val="20"/>
              </w:rPr>
              <w:t>The project sets a target for all engagement sites to complete a stakeholder engagement plan which outlines a project specific target for the number of stakeholder groups to be involved in the project implementation.</w:t>
            </w:r>
          </w:p>
          <w:p w14:paraId="778A6795" w14:textId="77777777" w:rsidR="002406B1" w:rsidRDefault="002406B1" w:rsidP="00002BDD">
            <w:pPr>
              <w:pStyle w:val="ListParagraph"/>
              <w:ind w:left="360"/>
              <w:rPr>
                <w:sz w:val="20"/>
                <w:szCs w:val="20"/>
              </w:rPr>
            </w:pPr>
          </w:p>
          <w:p w14:paraId="13B4C135" w14:textId="77777777" w:rsidR="002406B1" w:rsidRDefault="002406B1" w:rsidP="00002BDD">
            <w:pPr>
              <w:pStyle w:val="ListParagraph"/>
              <w:numPr>
                <w:ilvl w:val="0"/>
                <w:numId w:val="22"/>
              </w:numPr>
              <w:rPr>
                <w:sz w:val="20"/>
                <w:szCs w:val="20"/>
              </w:rPr>
            </w:pPr>
            <w:r w:rsidRPr="4874B291">
              <w:rPr>
                <w:sz w:val="20"/>
                <w:szCs w:val="20"/>
              </w:rPr>
              <w:t xml:space="preserve">The project sets a target for at least 33% of persons involved in the project implementation phase to be women. </w:t>
            </w:r>
          </w:p>
          <w:p w14:paraId="1864CE52" w14:textId="77777777" w:rsidR="002406B1" w:rsidRDefault="002406B1" w:rsidP="00002BDD">
            <w:pPr>
              <w:pStyle w:val="ListParagraph"/>
              <w:ind w:left="360"/>
              <w:rPr>
                <w:sz w:val="20"/>
                <w:szCs w:val="20"/>
              </w:rPr>
            </w:pPr>
          </w:p>
          <w:p w14:paraId="35937BAC" w14:textId="6E4BDEE0" w:rsidR="002406B1" w:rsidRPr="0048471B" w:rsidRDefault="002406B1" w:rsidP="00002BDD">
            <w:pPr>
              <w:pStyle w:val="ListParagraph"/>
              <w:numPr>
                <w:ilvl w:val="0"/>
                <w:numId w:val="22"/>
              </w:numPr>
              <w:rPr>
                <w:b/>
                <w:bCs/>
                <w:color w:val="000000"/>
                <w:sz w:val="20"/>
                <w:szCs w:val="20"/>
              </w:rPr>
            </w:pPr>
            <w:r w:rsidRPr="4874B291">
              <w:rPr>
                <w:sz w:val="20"/>
                <w:szCs w:val="20"/>
              </w:rPr>
              <w:t>The project sets a target for all site engagements in implementation to develop a stakeholder engagement plan which outlines site specific plans for the engagement and consultation of stakeholders during the implementation phase.</w:t>
            </w:r>
          </w:p>
        </w:tc>
        <w:tc>
          <w:tcPr>
            <w:tcW w:w="3780" w:type="dxa"/>
            <w:gridSpan w:val="2"/>
            <w:tcBorders>
              <w:top w:val="single" w:sz="4" w:space="0" w:color="auto"/>
              <w:left w:val="nil"/>
              <w:bottom w:val="single" w:sz="4" w:space="0" w:color="auto"/>
              <w:right w:val="single" w:sz="4" w:space="0" w:color="auto"/>
            </w:tcBorders>
            <w:noWrap/>
            <w:hideMark/>
          </w:tcPr>
          <w:p w14:paraId="6E8A450E" w14:textId="0F56CF99" w:rsidR="002406B1" w:rsidRPr="00BB75C0" w:rsidRDefault="002406B1" w:rsidP="003B7B82">
            <w:pPr>
              <w:rPr>
                <w:color w:val="000000"/>
                <w:sz w:val="20"/>
                <w:szCs w:val="20"/>
              </w:rPr>
            </w:pPr>
            <w:r w:rsidRPr="0048471B">
              <w:rPr>
                <w:color w:val="000000"/>
                <w:sz w:val="20"/>
                <w:szCs w:val="20"/>
              </w:rPr>
              <w:t> </w:t>
            </w:r>
            <w:r w:rsidRPr="003B7B82">
              <w:rPr>
                <w:rFonts w:ascii="Calibri" w:hAnsi="Calibri" w:cs="Calibri"/>
                <w:sz w:val="20"/>
                <w:szCs w:val="20"/>
              </w:rPr>
              <w:t xml:space="preserve">All </w:t>
            </w:r>
            <w:r w:rsidRPr="003B7B82">
              <w:rPr>
                <w:rStyle w:val="normaltextrun"/>
                <w:rFonts w:ascii="Calibri" w:hAnsi="Calibri" w:cs="Calibri"/>
                <w:color w:val="000000"/>
                <w:sz w:val="20"/>
                <w:szCs w:val="20"/>
                <w:shd w:val="clear" w:color="auto" w:fill="FFFFFF"/>
              </w:rPr>
              <w:t>43 engagement sites in implementation have completed or are in the final stages of completing a stakeholder engagement plan and the numbers below represent reporting on these plans. </w:t>
            </w:r>
            <w:r w:rsidRPr="003B7B82">
              <w:rPr>
                <w:rStyle w:val="eop"/>
                <w:rFonts w:ascii="Calibri" w:hAnsi="Calibri" w:cs="Calibri"/>
                <w:color w:val="000000"/>
                <w:sz w:val="20"/>
                <w:szCs w:val="20"/>
                <w:shd w:val="clear" w:color="auto" w:fill="FFFFFF"/>
              </w:rPr>
              <w:t> </w:t>
            </w:r>
          </w:p>
          <w:p w14:paraId="49882B1D" w14:textId="77777777" w:rsidR="002406B1" w:rsidRDefault="002406B1" w:rsidP="00002BDD">
            <w:pPr>
              <w:pStyle w:val="ListParagraph"/>
              <w:ind w:left="360"/>
              <w:rPr>
                <w:sz w:val="20"/>
                <w:szCs w:val="20"/>
              </w:rPr>
            </w:pPr>
          </w:p>
          <w:p w14:paraId="07EAC949" w14:textId="3F689CF6" w:rsidR="002406B1" w:rsidRPr="00FE3317" w:rsidRDefault="002406B1" w:rsidP="00002BDD">
            <w:pPr>
              <w:pStyle w:val="ListParagraph"/>
              <w:numPr>
                <w:ilvl w:val="0"/>
                <w:numId w:val="35"/>
              </w:numPr>
              <w:rPr>
                <w:rStyle w:val="normaltextrun"/>
                <w:color w:val="000000" w:themeColor="text1"/>
                <w:sz w:val="20"/>
                <w:szCs w:val="20"/>
              </w:rPr>
            </w:pPr>
            <w:r w:rsidRPr="00FE3317">
              <w:rPr>
                <w:rStyle w:val="normaltextrun"/>
                <w:color w:val="000000" w:themeColor="text1"/>
                <w:sz w:val="20"/>
                <w:szCs w:val="20"/>
                <w:bdr w:val="none" w:sz="0" w:space="0" w:color="auto" w:frame="1"/>
              </w:rPr>
              <w:t>At the end of FY25, 1,277 stakeholder groups were recorded as involved in the project implementation phase.</w:t>
            </w:r>
          </w:p>
          <w:p w14:paraId="5538AF83" w14:textId="77777777" w:rsidR="002406B1" w:rsidRPr="00FE3317" w:rsidRDefault="002406B1" w:rsidP="00BE6714">
            <w:pPr>
              <w:pStyle w:val="ListParagraph"/>
              <w:ind w:left="360"/>
              <w:rPr>
                <w:rStyle w:val="normaltextrun"/>
                <w:color w:val="000000" w:themeColor="text1"/>
                <w:sz w:val="20"/>
                <w:szCs w:val="20"/>
              </w:rPr>
            </w:pPr>
          </w:p>
          <w:p w14:paraId="1F447C94" w14:textId="55AF387B" w:rsidR="002406B1" w:rsidRPr="000C017D" w:rsidRDefault="002406B1" w:rsidP="00FE3317">
            <w:pPr>
              <w:pStyle w:val="ListParagraph"/>
              <w:numPr>
                <w:ilvl w:val="0"/>
                <w:numId w:val="35"/>
              </w:numPr>
              <w:rPr>
                <w:rStyle w:val="normaltextrun"/>
                <w:color w:val="000000" w:themeColor="text1"/>
                <w:sz w:val="20"/>
                <w:szCs w:val="20"/>
              </w:rPr>
            </w:pPr>
            <w:r w:rsidRPr="000C017D">
              <w:rPr>
                <w:rStyle w:val="normaltextrun"/>
                <w:color w:val="000000" w:themeColor="text1"/>
                <w:bdr w:val="none" w:sz="0" w:space="0" w:color="auto" w:frame="1"/>
              </w:rPr>
              <w:t xml:space="preserve">At </w:t>
            </w:r>
            <w:r w:rsidRPr="000C017D">
              <w:rPr>
                <w:rStyle w:val="normaltextrun"/>
                <w:color w:val="000000" w:themeColor="text1"/>
                <w:sz w:val="20"/>
                <w:szCs w:val="20"/>
                <w:bdr w:val="none" w:sz="0" w:space="0" w:color="auto" w:frame="1"/>
              </w:rPr>
              <w:t>the conclusion of FY25, 19,671 people were recorded as</w:t>
            </w:r>
            <w:r w:rsidR="0087198A">
              <w:rPr>
                <w:rStyle w:val="normaltextrun"/>
                <w:color w:val="000000" w:themeColor="text1"/>
                <w:sz w:val="20"/>
                <w:szCs w:val="20"/>
                <w:bdr w:val="none" w:sz="0" w:space="0" w:color="auto" w:frame="1"/>
              </w:rPr>
              <w:t xml:space="preserve"> </w:t>
            </w:r>
            <w:r w:rsidRPr="000C017D">
              <w:rPr>
                <w:rStyle w:val="normaltextrun"/>
                <w:color w:val="000000" w:themeColor="text1"/>
                <w:sz w:val="20"/>
                <w:szCs w:val="20"/>
                <w:bdr w:val="none" w:sz="0" w:space="0" w:color="auto" w:frame="1"/>
              </w:rPr>
              <w:t xml:space="preserve">involved in project implementation. </w:t>
            </w:r>
            <w:r w:rsidR="0087198A">
              <w:rPr>
                <w:rStyle w:val="normaltextrun"/>
                <w:color w:val="000000" w:themeColor="text1"/>
                <w:sz w:val="20"/>
                <w:szCs w:val="20"/>
                <w:bdr w:val="none" w:sz="0" w:space="0" w:color="auto" w:frame="1"/>
              </w:rPr>
              <w:t>O</w:t>
            </w:r>
            <w:r w:rsidRPr="000C017D">
              <w:rPr>
                <w:rStyle w:val="normaltextrun"/>
                <w:color w:val="000000" w:themeColor="text1"/>
                <w:sz w:val="20"/>
                <w:szCs w:val="20"/>
                <w:bdr w:val="none" w:sz="0" w:space="0" w:color="auto" w:frame="1"/>
              </w:rPr>
              <w:t>f this total, 4,571 (</w:t>
            </w:r>
            <w:r w:rsidR="00226122" w:rsidRPr="000C017D">
              <w:rPr>
                <w:rStyle w:val="normaltextrun"/>
                <w:color w:val="000000" w:themeColor="text1"/>
                <w:sz w:val="20"/>
                <w:szCs w:val="20"/>
                <w:bdr w:val="none" w:sz="0" w:space="0" w:color="auto" w:frame="1"/>
              </w:rPr>
              <w:t>2</w:t>
            </w:r>
            <w:r w:rsidR="00226122" w:rsidRPr="000C017D">
              <w:rPr>
                <w:rStyle w:val="normaltextrun"/>
                <w:color w:val="000000" w:themeColor="text1"/>
                <w:szCs w:val="20"/>
                <w:bdr w:val="none" w:sz="0" w:space="0" w:color="auto" w:frame="1"/>
              </w:rPr>
              <w:t>4</w:t>
            </w:r>
            <w:r w:rsidRPr="000C017D">
              <w:rPr>
                <w:rStyle w:val="normaltextrun"/>
                <w:color w:val="000000" w:themeColor="text1"/>
                <w:sz w:val="20"/>
                <w:szCs w:val="20"/>
                <w:bdr w:val="none" w:sz="0" w:space="0" w:color="auto" w:frame="1"/>
              </w:rPr>
              <w:t>%) identified as men, 3,530 (</w:t>
            </w:r>
            <w:r w:rsidR="00226122" w:rsidRPr="000C017D">
              <w:rPr>
                <w:rStyle w:val="normaltextrun"/>
                <w:color w:val="000000" w:themeColor="text1"/>
                <w:sz w:val="20"/>
                <w:szCs w:val="20"/>
                <w:bdr w:val="none" w:sz="0" w:space="0" w:color="auto" w:frame="1"/>
              </w:rPr>
              <w:t>18</w:t>
            </w:r>
            <w:r w:rsidRPr="000C017D">
              <w:rPr>
                <w:rStyle w:val="normaltextrun"/>
                <w:color w:val="000000" w:themeColor="text1"/>
                <w:sz w:val="20"/>
                <w:szCs w:val="20"/>
                <w:bdr w:val="none" w:sz="0" w:space="0" w:color="auto" w:frame="1"/>
              </w:rPr>
              <w:t>%) identified as women, and 11,570 (</w:t>
            </w:r>
            <w:r w:rsidR="000C017D" w:rsidRPr="000C017D">
              <w:rPr>
                <w:rStyle w:val="normaltextrun"/>
                <w:color w:val="000000" w:themeColor="text1"/>
                <w:sz w:val="20"/>
                <w:szCs w:val="20"/>
                <w:bdr w:val="none" w:sz="0" w:space="0" w:color="auto" w:frame="1"/>
              </w:rPr>
              <w:t>59</w:t>
            </w:r>
            <w:r w:rsidRPr="000C017D">
              <w:rPr>
                <w:rStyle w:val="normaltextrun"/>
                <w:color w:val="000000" w:themeColor="text1"/>
                <w:sz w:val="20"/>
                <w:szCs w:val="20"/>
                <w:bdr w:val="none" w:sz="0" w:space="0" w:color="auto" w:frame="1"/>
              </w:rPr>
              <w:t xml:space="preserve">%) were either gender unknown or identified as ‘other’. </w:t>
            </w:r>
          </w:p>
          <w:p w14:paraId="021BD502" w14:textId="77777777" w:rsidR="002406B1" w:rsidRPr="009D2336" w:rsidRDefault="002406B1" w:rsidP="009D2336">
            <w:pPr>
              <w:rPr>
                <w:b/>
                <w:bCs/>
                <w:color w:val="C00000"/>
                <w:sz w:val="20"/>
                <w:szCs w:val="20"/>
              </w:rPr>
            </w:pPr>
          </w:p>
          <w:p w14:paraId="216C0239" w14:textId="17A4D085" w:rsidR="002406B1" w:rsidRPr="006939A0" w:rsidRDefault="002406B1" w:rsidP="00002BDD">
            <w:pPr>
              <w:pStyle w:val="ListParagraph"/>
              <w:numPr>
                <w:ilvl w:val="0"/>
                <w:numId w:val="35"/>
              </w:numPr>
              <w:rPr>
                <w:color w:val="000000" w:themeColor="text1"/>
                <w:sz w:val="20"/>
                <w:szCs w:val="20"/>
              </w:rPr>
            </w:pPr>
            <w:r w:rsidRPr="006939A0">
              <w:rPr>
                <w:color w:val="000000" w:themeColor="text1"/>
                <w:sz w:val="20"/>
                <w:szCs w:val="20"/>
              </w:rPr>
              <w:t>A</w:t>
            </w:r>
            <w:r w:rsidRPr="006939A0">
              <w:rPr>
                <w:rStyle w:val="normaltextrun"/>
                <w:color w:val="000000" w:themeColor="text1"/>
                <w:sz w:val="20"/>
                <w:szCs w:val="20"/>
                <w:shd w:val="clear" w:color="auto" w:fill="FFFFFF"/>
              </w:rPr>
              <w:t>t the conclusion of FY2</w:t>
            </w:r>
            <w:r w:rsidR="006939A0" w:rsidRPr="006939A0">
              <w:rPr>
                <w:rStyle w:val="normaltextrun"/>
                <w:color w:val="000000" w:themeColor="text1"/>
                <w:sz w:val="20"/>
                <w:szCs w:val="20"/>
                <w:shd w:val="clear" w:color="auto" w:fill="FFFFFF"/>
              </w:rPr>
              <w:t>5</w:t>
            </w:r>
            <w:r w:rsidRPr="006939A0">
              <w:rPr>
                <w:rStyle w:val="normaltextrun"/>
                <w:color w:val="000000" w:themeColor="text1"/>
                <w:sz w:val="20"/>
                <w:szCs w:val="20"/>
                <w:shd w:val="clear" w:color="auto" w:fill="FFFFFF"/>
              </w:rPr>
              <w:t>, 3,823 engagements with stakeholders were recorded during the project implementation phase. </w:t>
            </w:r>
          </w:p>
          <w:p w14:paraId="19AE3B22" w14:textId="64598C14" w:rsidR="002406B1" w:rsidRPr="0048471B" w:rsidRDefault="002406B1" w:rsidP="00BB75C0">
            <w:pPr>
              <w:rPr>
                <w:color w:val="000000"/>
                <w:sz w:val="20"/>
                <w:szCs w:val="20"/>
              </w:rPr>
            </w:pPr>
          </w:p>
        </w:tc>
        <w:tc>
          <w:tcPr>
            <w:tcW w:w="990" w:type="dxa"/>
            <w:tcBorders>
              <w:top w:val="single" w:sz="4" w:space="0" w:color="auto"/>
              <w:left w:val="single" w:sz="4" w:space="0" w:color="auto"/>
              <w:bottom w:val="single" w:sz="4" w:space="0" w:color="auto"/>
              <w:right w:val="single" w:sz="4" w:space="0" w:color="auto"/>
            </w:tcBorders>
            <w:noWrap/>
            <w:hideMark/>
          </w:tcPr>
          <w:p w14:paraId="69EC66CC" w14:textId="4E1938C8" w:rsidR="002406B1" w:rsidRPr="0048471B" w:rsidRDefault="002406B1" w:rsidP="00C00228">
            <w:pPr>
              <w:jc w:val="center"/>
              <w:rPr>
                <w:color w:val="000000"/>
                <w:sz w:val="20"/>
                <w:szCs w:val="20"/>
              </w:rPr>
            </w:pPr>
            <w:r w:rsidRPr="001B6274">
              <w:rPr>
                <w:rFonts w:ascii="Calibri" w:hAnsi="Calibri" w:cs="Calibri"/>
                <w:b/>
                <w:bCs/>
                <w:color w:val="000000"/>
                <w:sz w:val="20"/>
                <w:szCs w:val="20"/>
              </w:rPr>
              <w:t>I</w:t>
            </w:r>
            <w:r>
              <w:rPr>
                <w:rFonts w:ascii="Calibri" w:hAnsi="Calibri" w:cs="Calibri"/>
                <w:b/>
                <w:bCs/>
                <w:color w:val="000000"/>
                <w:sz w:val="20"/>
                <w:szCs w:val="20"/>
              </w:rPr>
              <w:t>S</w:t>
            </w:r>
          </w:p>
        </w:tc>
        <w:tc>
          <w:tcPr>
            <w:tcW w:w="4850" w:type="dxa"/>
            <w:tcBorders>
              <w:top w:val="single" w:sz="4" w:space="0" w:color="auto"/>
              <w:left w:val="single" w:sz="4" w:space="0" w:color="auto"/>
              <w:bottom w:val="single" w:sz="4" w:space="0" w:color="auto"/>
              <w:right w:val="single" w:sz="4" w:space="0" w:color="auto"/>
            </w:tcBorders>
            <w:noWrap/>
            <w:hideMark/>
          </w:tcPr>
          <w:p w14:paraId="03B4B813" w14:textId="6EFA067E" w:rsidR="002406B1" w:rsidRDefault="002406B1" w:rsidP="005141D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 compliance with the Stakeholder Engagement Plan (APPENDIX VI-g), the Alliance continues to utilize a Code of Conduct to guide and facilitate the integration of human dimensions into all site engagement implementation strategies, including a commitment to partner with organizations that hold relationships with key stakeholders and have a proven track record of equitable engagement. Further, all site engagement partners must develop a quality stakeholder engagement plan reviewed with the Alliance’s Safeguards Manager. </w:t>
            </w:r>
            <w:r>
              <w:rPr>
                <w:rStyle w:val="eop"/>
                <w:rFonts w:cs="Calibri"/>
                <w:sz w:val="20"/>
                <w:szCs w:val="20"/>
              </w:rPr>
              <w:t> </w:t>
            </w:r>
          </w:p>
          <w:p w14:paraId="47066953" w14:textId="77777777" w:rsidR="002406B1" w:rsidRDefault="002406B1" w:rsidP="005141DE">
            <w:pPr>
              <w:pStyle w:val="paragraph"/>
              <w:spacing w:before="0" w:beforeAutospacing="0" w:after="0" w:afterAutospacing="0"/>
              <w:textAlignment w:val="baseline"/>
              <w:rPr>
                <w:rFonts w:ascii="Segoe UI" w:hAnsi="Segoe UI" w:cs="Segoe UI"/>
                <w:sz w:val="18"/>
                <w:szCs w:val="18"/>
              </w:rPr>
            </w:pPr>
            <w:r>
              <w:rPr>
                <w:rStyle w:val="eop"/>
                <w:rFonts w:cs="Calibri"/>
                <w:sz w:val="20"/>
                <w:szCs w:val="20"/>
              </w:rPr>
              <w:t> </w:t>
            </w:r>
          </w:p>
          <w:p w14:paraId="5C036660" w14:textId="77777777" w:rsidR="002406B1" w:rsidRDefault="002406B1" w:rsidP="005141DE">
            <w:pPr>
              <w:pStyle w:val="paragraph"/>
              <w:spacing w:before="0" w:beforeAutospacing="0" w:after="0" w:afterAutospacing="0"/>
              <w:textAlignment w:val="baseline"/>
              <w:rPr>
                <w:rStyle w:val="eop"/>
                <w:rFonts w:cs="Calibri"/>
                <w:sz w:val="20"/>
                <w:szCs w:val="20"/>
              </w:rPr>
            </w:pPr>
            <w:r>
              <w:rPr>
                <w:rStyle w:val="normaltextrun"/>
                <w:rFonts w:ascii="Calibri" w:hAnsi="Calibri" w:cs="Calibri"/>
                <w:sz w:val="20"/>
                <w:szCs w:val="20"/>
              </w:rPr>
              <w:t>Through this process, each partner develops a robust plan for engaging with the key stakeholders impacted by their project activities which yields site specific target numbers for stakeholder groups and people involved, as well as number of stakeholder engagements (inclusive of meetings, workshops, and consultations) during project implementation. </w:t>
            </w:r>
            <w:r>
              <w:rPr>
                <w:rStyle w:val="eop"/>
                <w:rFonts w:cs="Calibri"/>
                <w:sz w:val="20"/>
                <w:szCs w:val="20"/>
              </w:rPr>
              <w:t> </w:t>
            </w:r>
          </w:p>
          <w:p w14:paraId="7CB47D36" w14:textId="77777777" w:rsidR="002406B1" w:rsidRDefault="002406B1" w:rsidP="005141DE">
            <w:pPr>
              <w:pStyle w:val="paragraph"/>
              <w:spacing w:before="0" w:beforeAutospacing="0" w:after="0" w:afterAutospacing="0"/>
              <w:textAlignment w:val="baseline"/>
              <w:rPr>
                <w:rFonts w:ascii="Segoe UI" w:hAnsi="Segoe UI" w:cs="Segoe UI"/>
                <w:sz w:val="18"/>
                <w:szCs w:val="18"/>
              </w:rPr>
            </w:pPr>
          </w:p>
          <w:p w14:paraId="097B46D2" w14:textId="77777777" w:rsidR="002406B1" w:rsidRDefault="002406B1" w:rsidP="005141D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 modified process commensurate with project activities is completed for non-site based ‘global enabling conditions’ grantees. </w:t>
            </w:r>
            <w:r>
              <w:rPr>
                <w:rStyle w:val="eop"/>
                <w:rFonts w:cs="Calibri"/>
                <w:sz w:val="20"/>
                <w:szCs w:val="20"/>
              </w:rPr>
              <w:t> </w:t>
            </w:r>
          </w:p>
          <w:p w14:paraId="5958A6E0" w14:textId="77777777" w:rsidR="002406B1" w:rsidRDefault="002406B1" w:rsidP="005141DE">
            <w:pPr>
              <w:pStyle w:val="paragraph"/>
              <w:spacing w:before="0" w:beforeAutospacing="0" w:after="0" w:afterAutospacing="0"/>
              <w:textAlignment w:val="baseline"/>
              <w:rPr>
                <w:rFonts w:ascii="Segoe UI" w:hAnsi="Segoe UI" w:cs="Segoe UI"/>
                <w:sz w:val="18"/>
                <w:szCs w:val="18"/>
              </w:rPr>
            </w:pPr>
            <w:r>
              <w:rPr>
                <w:rStyle w:val="eop"/>
                <w:rFonts w:cs="Calibri"/>
                <w:sz w:val="20"/>
                <w:szCs w:val="20"/>
              </w:rPr>
              <w:t> </w:t>
            </w:r>
          </w:p>
          <w:p w14:paraId="3906CF3E" w14:textId="7E1B9094" w:rsidR="002406B1" w:rsidRDefault="002406B1" w:rsidP="005141D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 xml:space="preserve">Given the nature of many of the Alliance’s projects (i.e., distant MPAs) there are sometimes limited opportunities to engage with stakeholders and stakeholder engagement plans are adjusted accordingly to include with a fit-for-purpose and realistic stakeholder engagement approach. Any decreases in number of stakeholder groups or persons between years is attributed to ongoing data cleaning efforts to minimize double counting across engagements and reporting processes. </w:t>
            </w:r>
          </w:p>
          <w:p w14:paraId="575B26E3" w14:textId="3ED71AD0" w:rsidR="002406B1" w:rsidRDefault="002406B1" w:rsidP="005072B6">
            <w:pPr>
              <w:rPr>
                <w:color w:val="000000"/>
                <w:sz w:val="20"/>
                <w:szCs w:val="20"/>
              </w:rPr>
            </w:pPr>
          </w:p>
          <w:p w14:paraId="0BFF1256" w14:textId="77777777" w:rsidR="002406B1" w:rsidRPr="0048471B" w:rsidRDefault="002406B1" w:rsidP="005072B6">
            <w:pPr>
              <w:rPr>
                <w:color w:val="000000"/>
                <w:sz w:val="20"/>
                <w:szCs w:val="20"/>
              </w:rPr>
            </w:pPr>
          </w:p>
          <w:p w14:paraId="2D309D51" w14:textId="5EEFBBBD" w:rsidR="002406B1" w:rsidRPr="0048471B" w:rsidRDefault="002406B1" w:rsidP="00002BDD">
            <w:pPr>
              <w:rPr>
                <w:color w:val="000000"/>
                <w:sz w:val="20"/>
                <w:szCs w:val="20"/>
              </w:rPr>
            </w:pPr>
            <w:r w:rsidRPr="0048471B">
              <w:rPr>
                <w:color w:val="000000"/>
                <w:sz w:val="20"/>
                <w:szCs w:val="20"/>
              </w:rPr>
              <w:t> </w:t>
            </w:r>
          </w:p>
        </w:tc>
      </w:tr>
      <w:tr w:rsidR="00B96240" w:rsidRPr="000452E8" w14:paraId="541A475C" w14:textId="77777777" w:rsidTr="001D4926">
        <w:trPr>
          <w:trHeight w:val="900"/>
        </w:trPr>
        <w:tc>
          <w:tcPr>
            <w:tcW w:w="2690" w:type="dxa"/>
            <w:tcBorders>
              <w:top w:val="single" w:sz="4" w:space="0" w:color="auto"/>
              <w:left w:val="single" w:sz="4" w:space="0" w:color="auto"/>
              <w:bottom w:val="single" w:sz="4" w:space="0" w:color="auto"/>
              <w:right w:val="single" w:sz="4" w:space="0" w:color="auto"/>
            </w:tcBorders>
          </w:tcPr>
          <w:p w14:paraId="7588DF20" w14:textId="3CC96556" w:rsidR="00B96240" w:rsidRPr="001D79F2" w:rsidRDefault="002934A3" w:rsidP="006B13D4">
            <w:pPr>
              <w:rPr>
                <w:rFonts w:ascii="Calibri" w:hAnsi="Calibri" w:cs="Calibri"/>
                <w:b/>
                <w:bCs/>
                <w:color w:val="000000"/>
                <w:sz w:val="20"/>
                <w:szCs w:val="20"/>
                <w:shd w:val="clear" w:color="auto" w:fill="FFFFFF"/>
              </w:rPr>
            </w:pPr>
            <w:r w:rsidRPr="001D79F2">
              <w:rPr>
                <w:rStyle w:val="normaltextrun"/>
                <w:rFonts w:ascii="Calibri" w:hAnsi="Calibri" w:cs="Calibri"/>
                <w:b/>
                <w:bCs/>
                <w:color w:val="000000"/>
                <w:sz w:val="20"/>
                <w:szCs w:val="20"/>
                <w:shd w:val="clear" w:color="auto" w:fill="FFFFFF"/>
              </w:rPr>
              <w:lastRenderedPageBreak/>
              <w:t>ESS 1: Environmental and Social Impact Assessment</w:t>
            </w:r>
          </w:p>
        </w:tc>
        <w:tc>
          <w:tcPr>
            <w:tcW w:w="2070" w:type="dxa"/>
            <w:tcBorders>
              <w:top w:val="single" w:sz="4" w:space="0" w:color="auto"/>
              <w:left w:val="single" w:sz="4" w:space="0" w:color="auto"/>
              <w:bottom w:val="single" w:sz="4" w:space="0" w:color="auto"/>
              <w:right w:val="single" w:sz="4" w:space="0" w:color="auto"/>
            </w:tcBorders>
            <w:noWrap/>
          </w:tcPr>
          <w:p w14:paraId="1EE4D559" w14:textId="39F138ED" w:rsidR="00B96240" w:rsidRPr="001D79F2" w:rsidRDefault="002E3D7B" w:rsidP="006B13D4">
            <w:pPr>
              <w:pStyle w:val="ListParagraph"/>
              <w:numPr>
                <w:ilvl w:val="0"/>
                <w:numId w:val="38"/>
              </w:numPr>
              <w:rPr>
                <w:rFonts w:ascii="Calibri" w:hAnsi="Calibri" w:cs="Calibri"/>
                <w:sz w:val="20"/>
                <w:szCs w:val="20"/>
              </w:rPr>
            </w:pPr>
            <w:r w:rsidRPr="001D79F2">
              <w:rPr>
                <w:rStyle w:val="normaltextrun"/>
                <w:rFonts w:ascii="Calibri" w:hAnsi="Calibri" w:cs="Calibri"/>
                <w:color w:val="000000"/>
                <w:sz w:val="20"/>
                <w:szCs w:val="20"/>
                <w:shd w:val="clear" w:color="auto" w:fill="FFFFFF"/>
              </w:rPr>
              <w:t>As the project, proposed to create or expand 750 million hectares of ocean conservation areas and improve the management of 500 million hectares, to keep with the CI-GEF ESMF Policy, the project will prepare ESIAs for each site engagement.</w:t>
            </w:r>
            <w:r w:rsidRPr="001D79F2">
              <w:rPr>
                <w:rStyle w:val="eop"/>
                <w:rFonts w:ascii="Calibri" w:hAnsi="Calibri" w:cs="Calibri"/>
                <w:color w:val="000000"/>
                <w:sz w:val="20"/>
                <w:szCs w:val="20"/>
                <w:shd w:val="clear" w:color="auto" w:fill="FFFFFF"/>
              </w:rPr>
              <w:t> </w:t>
            </w:r>
          </w:p>
        </w:tc>
        <w:tc>
          <w:tcPr>
            <w:tcW w:w="3780" w:type="dxa"/>
            <w:gridSpan w:val="2"/>
            <w:tcBorders>
              <w:top w:val="single" w:sz="4" w:space="0" w:color="auto"/>
              <w:left w:val="nil"/>
              <w:bottom w:val="single" w:sz="4" w:space="0" w:color="auto"/>
              <w:right w:val="single" w:sz="4" w:space="0" w:color="auto"/>
            </w:tcBorders>
            <w:noWrap/>
          </w:tcPr>
          <w:p w14:paraId="4BD98196" w14:textId="3743F14D" w:rsidR="00B96240" w:rsidRPr="001D79F2" w:rsidRDefault="000778B9" w:rsidP="000778B9">
            <w:pPr>
              <w:pStyle w:val="ListParagraph"/>
              <w:numPr>
                <w:ilvl w:val="0"/>
                <w:numId w:val="39"/>
              </w:numPr>
              <w:rPr>
                <w:rFonts w:ascii="Calibri" w:hAnsi="Calibri" w:cs="Calibri"/>
                <w:color w:val="000000"/>
                <w:sz w:val="20"/>
                <w:szCs w:val="20"/>
              </w:rPr>
            </w:pPr>
            <w:r w:rsidRPr="001D79F2">
              <w:rPr>
                <w:rStyle w:val="normaltextrun"/>
                <w:rFonts w:ascii="Calibri" w:hAnsi="Calibri" w:cs="Calibri"/>
                <w:color w:val="000000"/>
                <w:sz w:val="20"/>
                <w:szCs w:val="20"/>
                <w:shd w:val="clear" w:color="auto" w:fill="FFFFFF"/>
              </w:rPr>
              <w:t>44 limited ESIAs have been completed.</w:t>
            </w:r>
            <w:r w:rsidRPr="001D79F2">
              <w:rPr>
                <w:rStyle w:val="eop"/>
                <w:rFonts w:ascii="Calibri" w:hAnsi="Calibri" w:cs="Calibri"/>
                <w:color w:val="000000"/>
                <w:sz w:val="20"/>
                <w:szCs w:val="20"/>
                <w:shd w:val="clear" w:color="auto" w:fill="FFFFFF"/>
              </w:rPr>
              <w:t> </w:t>
            </w:r>
          </w:p>
        </w:tc>
        <w:tc>
          <w:tcPr>
            <w:tcW w:w="990" w:type="dxa"/>
            <w:tcBorders>
              <w:top w:val="single" w:sz="4" w:space="0" w:color="auto"/>
              <w:left w:val="single" w:sz="4" w:space="0" w:color="auto"/>
              <w:bottom w:val="single" w:sz="4" w:space="0" w:color="auto"/>
              <w:right w:val="single" w:sz="4" w:space="0" w:color="auto"/>
            </w:tcBorders>
            <w:noWrap/>
          </w:tcPr>
          <w:p w14:paraId="724D318E" w14:textId="0683D4A6" w:rsidR="00B96240" w:rsidRPr="0048471B" w:rsidRDefault="000778B9" w:rsidP="000778B9">
            <w:pPr>
              <w:jc w:val="center"/>
              <w:rPr>
                <w:color w:val="000000"/>
                <w:sz w:val="20"/>
                <w:szCs w:val="20"/>
              </w:rPr>
            </w:pPr>
            <w:r w:rsidRPr="001B6274">
              <w:rPr>
                <w:rFonts w:ascii="Calibri" w:hAnsi="Calibri" w:cs="Calibri"/>
                <w:b/>
                <w:bCs/>
                <w:color w:val="000000"/>
                <w:sz w:val="20"/>
                <w:szCs w:val="20"/>
              </w:rPr>
              <w:t>I</w:t>
            </w:r>
            <w:r>
              <w:rPr>
                <w:rFonts w:ascii="Calibri" w:hAnsi="Calibri" w:cs="Calibri"/>
                <w:b/>
                <w:bCs/>
                <w:color w:val="000000"/>
                <w:sz w:val="20"/>
                <w:szCs w:val="20"/>
              </w:rPr>
              <w:t>S</w:t>
            </w:r>
          </w:p>
        </w:tc>
        <w:tc>
          <w:tcPr>
            <w:tcW w:w="4850" w:type="dxa"/>
            <w:tcBorders>
              <w:top w:val="single" w:sz="4" w:space="0" w:color="auto"/>
              <w:left w:val="single" w:sz="4" w:space="0" w:color="auto"/>
              <w:bottom w:val="single" w:sz="4" w:space="0" w:color="auto"/>
              <w:right w:val="single" w:sz="4" w:space="0" w:color="auto"/>
            </w:tcBorders>
            <w:noWrap/>
          </w:tcPr>
          <w:p w14:paraId="5219160B" w14:textId="77777777" w:rsidR="008F39D3" w:rsidRDefault="008F39D3" w:rsidP="008F39D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A limited ESIA, included as part of the engagement framework developed for review by the Blue Nature Alliance Steering Council, is completed for each engagement prior to the start of implementation. The limited ESIA’s addresses all safeguards questions and provide information for selection of sites and interventions. </w:t>
            </w:r>
            <w:r>
              <w:rPr>
                <w:rStyle w:val="eop"/>
                <w:rFonts w:cs="Calibri"/>
                <w:color w:val="000000"/>
                <w:sz w:val="20"/>
                <w:szCs w:val="20"/>
              </w:rPr>
              <w:t> </w:t>
            </w:r>
          </w:p>
          <w:p w14:paraId="276F7A64" w14:textId="77777777" w:rsidR="008F39D3" w:rsidRDefault="008F39D3" w:rsidP="008F39D3">
            <w:pPr>
              <w:pStyle w:val="paragraph"/>
              <w:spacing w:before="0" w:beforeAutospacing="0" w:after="0" w:afterAutospacing="0"/>
              <w:textAlignment w:val="baseline"/>
              <w:rPr>
                <w:rFonts w:ascii="Segoe UI" w:hAnsi="Segoe UI" w:cs="Segoe UI"/>
                <w:sz w:val="18"/>
                <w:szCs w:val="18"/>
              </w:rPr>
            </w:pPr>
            <w:r>
              <w:rPr>
                <w:rStyle w:val="eop"/>
                <w:rFonts w:cs="Calibri"/>
                <w:color w:val="000000"/>
                <w:sz w:val="20"/>
                <w:szCs w:val="20"/>
              </w:rPr>
              <w:t> </w:t>
            </w:r>
          </w:p>
          <w:p w14:paraId="464E6A8D" w14:textId="75C6D22A" w:rsidR="00050BED" w:rsidRDefault="008F39D3" w:rsidP="00F670BA">
            <w:pPr>
              <w:pStyle w:val="paragraph"/>
              <w:spacing w:before="0" w:beforeAutospacing="0" w:after="0" w:afterAutospacing="0"/>
              <w:textAlignment w:val="baseline"/>
              <w:rPr>
                <w:rStyle w:val="normaltextrun"/>
                <w:rFonts w:ascii="Calibri" w:hAnsi="Calibri" w:cs="Calibri"/>
                <w:color w:val="000000"/>
                <w:sz w:val="20"/>
                <w:szCs w:val="20"/>
              </w:rPr>
            </w:pPr>
            <w:r>
              <w:rPr>
                <w:rStyle w:val="normaltextrun"/>
                <w:rFonts w:ascii="Calibri" w:hAnsi="Calibri" w:cs="Calibri"/>
                <w:color w:val="000000"/>
                <w:sz w:val="20"/>
                <w:szCs w:val="20"/>
              </w:rPr>
              <w:t xml:space="preserve">A more in-depth safeguards packet including a safeguards screening form, stakeholder engagement plan, gender mainstreaming plan, and grievance mechanism requirement is provided to all implementing partners with a requirement that the packet be completed prior to the first disbursement of grant funding. To date, </w:t>
            </w:r>
            <w:r w:rsidR="004D0FB3">
              <w:rPr>
                <w:rStyle w:val="normaltextrun"/>
                <w:rFonts w:ascii="Calibri" w:hAnsi="Calibri" w:cs="Calibri"/>
                <w:color w:val="000000"/>
                <w:sz w:val="20"/>
                <w:szCs w:val="20"/>
              </w:rPr>
              <w:t>43</w:t>
            </w:r>
            <w:r>
              <w:rPr>
                <w:rStyle w:val="normaltextrun"/>
                <w:rFonts w:ascii="Calibri" w:hAnsi="Calibri" w:cs="Calibri"/>
                <w:color w:val="000000"/>
                <w:sz w:val="20"/>
                <w:szCs w:val="20"/>
              </w:rPr>
              <w:t xml:space="preserve"> safeguards packets have been completed or are in advanced stages of development (one for each engagement in implementation) and an additional 20+ safeguards screening forms have been completed by non-site-based partners under ‘Global Enabling Conditions’. </w:t>
            </w:r>
            <w:r w:rsidR="005168E1">
              <w:rPr>
                <w:rStyle w:val="normaltextrun"/>
                <w:rFonts w:ascii="Calibri" w:hAnsi="Calibri" w:cs="Calibri"/>
                <w:color w:val="000000"/>
                <w:sz w:val="20"/>
                <w:szCs w:val="20"/>
              </w:rPr>
              <w:t xml:space="preserve">Across all </w:t>
            </w:r>
            <w:r w:rsidR="00FA770F">
              <w:rPr>
                <w:rStyle w:val="normaltextrun"/>
                <w:rFonts w:ascii="Calibri" w:hAnsi="Calibri" w:cs="Calibri"/>
                <w:color w:val="000000"/>
                <w:sz w:val="20"/>
                <w:szCs w:val="20"/>
              </w:rPr>
              <w:t xml:space="preserve">subgrantees, the </w:t>
            </w:r>
            <w:r w:rsidR="00051723">
              <w:rPr>
                <w:rStyle w:val="normaltextrun"/>
                <w:rFonts w:ascii="Calibri" w:hAnsi="Calibri" w:cs="Calibri"/>
                <w:color w:val="000000"/>
                <w:sz w:val="20"/>
                <w:szCs w:val="20"/>
              </w:rPr>
              <w:t xml:space="preserve">69% of </w:t>
            </w:r>
            <w:r w:rsidR="00F84C62">
              <w:rPr>
                <w:rStyle w:val="normaltextrun"/>
                <w:rFonts w:ascii="Calibri" w:hAnsi="Calibri" w:cs="Calibri"/>
                <w:color w:val="000000"/>
                <w:sz w:val="20"/>
                <w:szCs w:val="20"/>
              </w:rPr>
              <w:t>projects w</w:t>
            </w:r>
            <w:r w:rsidR="00FF7817">
              <w:rPr>
                <w:rStyle w:val="normaltextrun"/>
                <w:rFonts w:ascii="Calibri" w:hAnsi="Calibri" w:cs="Calibri"/>
                <w:color w:val="000000"/>
                <w:sz w:val="20"/>
                <w:szCs w:val="20"/>
              </w:rPr>
              <w:t xml:space="preserve">ere identified as low risk, 31% as medium, and 0% as high risk. </w:t>
            </w:r>
          </w:p>
          <w:p w14:paraId="3217827B" w14:textId="77777777" w:rsidR="00050BED" w:rsidRDefault="00050BED" w:rsidP="00F670BA">
            <w:pPr>
              <w:pStyle w:val="paragraph"/>
              <w:spacing w:before="0" w:beforeAutospacing="0" w:after="0" w:afterAutospacing="0"/>
              <w:textAlignment w:val="baseline"/>
              <w:rPr>
                <w:rStyle w:val="normaltextrun"/>
                <w:rFonts w:ascii="Calibri" w:hAnsi="Calibri" w:cs="Calibri"/>
                <w:color w:val="000000"/>
                <w:sz w:val="20"/>
                <w:szCs w:val="20"/>
              </w:rPr>
            </w:pPr>
          </w:p>
          <w:p w14:paraId="6511E95D" w14:textId="495A8E72" w:rsidR="00D31FDE" w:rsidRDefault="008F39D3" w:rsidP="00F670BA">
            <w:pPr>
              <w:pStyle w:val="paragraph"/>
              <w:spacing w:before="0" w:beforeAutospacing="0" w:after="0" w:afterAutospacing="0"/>
              <w:textAlignment w:val="baseline"/>
              <w:rPr>
                <w:rStyle w:val="normaltextrun"/>
                <w:rFonts w:ascii="Calibri" w:hAnsi="Calibri" w:cs="Calibri"/>
                <w:color w:val="000000"/>
                <w:sz w:val="20"/>
                <w:szCs w:val="20"/>
              </w:rPr>
            </w:pPr>
            <w:r>
              <w:rPr>
                <w:rStyle w:val="normaltextrun"/>
                <w:rFonts w:ascii="Calibri" w:hAnsi="Calibri" w:cs="Calibri"/>
                <w:color w:val="000000"/>
                <w:sz w:val="20"/>
                <w:szCs w:val="20"/>
              </w:rPr>
              <w:t>No further safeguards plans have been deemed necessary following the initial screening form completed by project partners. However, some projects have incorporated relevant actions into other safeguard plans (e.g., Indigenous Peoples engagement into Stakeholder Engagement Plans or financial intermediary safeguard flow down requirements into fund operating procedures). </w:t>
            </w:r>
            <w:r w:rsidR="00703216">
              <w:rPr>
                <w:rStyle w:val="normaltextrun"/>
                <w:rFonts w:ascii="Calibri" w:hAnsi="Calibri" w:cs="Calibri"/>
                <w:color w:val="000000"/>
                <w:sz w:val="20"/>
                <w:szCs w:val="20"/>
              </w:rPr>
              <w:t xml:space="preserve">Recognizing the potential impact of MPAs on </w:t>
            </w:r>
            <w:r w:rsidR="009A74BA">
              <w:rPr>
                <w:rStyle w:val="normaltextrun"/>
                <w:rFonts w:ascii="Calibri" w:hAnsi="Calibri" w:cs="Calibri"/>
                <w:color w:val="000000"/>
                <w:sz w:val="20"/>
                <w:szCs w:val="20"/>
              </w:rPr>
              <w:t>access to natural resources, the Safeguards Advisor reviews all engagement frameworks</w:t>
            </w:r>
            <w:r w:rsidR="008F11D5">
              <w:rPr>
                <w:rStyle w:val="normaltextrun"/>
                <w:rFonts w:ascii="Calibri" w:hAnsi="Calibri" w:cs="Calibri"/>
                <w:color w:val="000000"/>
                <w:sz w:val="20"/>
                <w:szCs w:val="20"/>
              </w:rPr>
              <w:t xml:space="preserve"> to identify</w:t>
            </w:r>
            <w:r w:rsidR="00AF037E">
              <w:rPr>
                <w:rStyle w:val="normaltextrun"/>
                <w:rFonts w:ascii="Calibri" w:hAnsi="Calibri" w:cs="Calibri"/>
                <w:color w:val="000000"/>
                <w:sz w:val="20"/>
                <w:szCs w:val="20"/>
              </w:rPr>
              <w:t xml:space="preserve"> </w:t>
            </w:r>
            <w:r w:rsidR="00BD5C35">
              <w:rPr>
                <w:rStyle w:val="normaltextrun"/>
                <w:rFonts w:ascii="Calibri" w:hAnsi="Calibri" w:cs="Calibri"/>
                <w:color w:val="000000"/>
                <w:sz w:val="20"/>
                <w:szCs w:val="20"/>
              </w:rPr>
              <w:t xml:space="preserve">whether fishing activity occurs in the area </w:t>
            </w:r>
            <w:r w:rsidR="00860415">
              <w:rPr>
                <w:rStyle w:val="normaltextrun"/>
                <w:rFonts w:ascii="Calibri" w:hAnsi="Calibri" w:cs="Calibri"/>
                <w:color w:val="000000"/>
                <w:sz w:val="20"/>
                <w:szCs w:val="20"/>
              </w:rPr>
              <w:t>and</w:t>
            </w:r>
            <w:r w:rsidR="00BD5C35">
              <w:rPr>
                <w:rStyle w:val="normaltextrun"/>
                <w:rFonts w:ascii="Calibri" w:hAnsi="Calibri" w:cs="Calibri"/>
                <w:color w:val="000000"/>
                <w:sz w:val="20"/>
                <w:szCs w:val="20"/>
              </w:rPr>
              <w:t xml:space="preserve"> </w:t>
            </w:r>
            <w:r w:rsidR="009616EF">
              <w:rPr>
                <w:rStyle w:val="normaltextrun"/>
                <w:rFonts w:ascii="Calibri" w:hAnsi="Calibri" w:cs="Calibri"/>
                <w:color w:val="000000"/>
                <w:sz w:val="20"/>
                <w:szCs w:val="20"/>
              </w:rPr>
              <w:t xml:space="preserve">questions </w:t>
            </w:r>
            <w:r w:rsidR="00316F78">
              <w:rPr>
                <w:rStyle w:val="normaltextrun"/>
                <w:rFonts w:ascii="Calibri" w:hAnsi="Calibri" w:cs="Calibri"/>
                <w:color w:val="000000"/>
                <w:sz w:val="20"/>
                <w:szCs w:val="20"/>
              </w:rPr>
              <w:t>are asked</w:t>
            </w:r>
            <w:r w:rsidR="00860415">
              <w:rPr>
                <w:rStyle w:val="normaltextrun"/>
                <w:rFonts w:ascii="Calibri" w:hAnsi="Calibri" w:cs="Calibri"/>
                <w:color w:val="000000"/>
                <w:sz w:val="20"/>
                <w:szCs w:val="20"/>
              </w:rPr>
              <w:t xml:space="preserve"> in the screening form</w:t>
            </w:r>
            <w:r w:rsidR="00316F78">
              <w:rPr>
                <w:rStyle w:val="normaltextrun"/>
                <w:rFonts w:ascii="Calibri" w:hAnsi="Calibri" w:cs="Calibri"/>
                <w:color w:val="000000"/>
                <w:sz w:val="20"/>
                <w:szCs w:val="20"/>
              </w:rPr>
              <w:t xml:space="preserve"> to identify </w:t>
            </w:r>
            <w:r w:rsidR="004413AD">
              <w:rPr>
                <w:rStyle w:val="normaltextrun"/>
                <w:rFonts w:ascii="Calibri" w:hAnsi="Calibri" w:cs="Calibri"/>
                <w:color w:val="000000"/>
                <w:sz w:val="20"/>
                <w:szCs w:val="20"/>
              </w:rPr>
              <w:t xml:space="preserve">potential economic displacement. </w:t>
            </w:r>
            <w:r w:rsidR="00D97344">
              <w:rPr>
                <w:rStyle w:val="normaltextrun"/>
                <w:rFonts w:ascii="Calibri" w:hAnsi="Calibri" w:cs="Calibri"/>
                <w:color w:val="000000"/>
                <w:sz w:val="20"/>
                <w:szCs w:val="20"/>
              </w:rPr>
              <w:t>Further, additional information is requested for all nearshore sites to confirm that no local fishing activity will be disrupted</w:t>
            </w:r>
            <w:r w:rsidR="001E05D6">
              <w:rPr>
                <w:rStyle w:val="normaltextrun"/>
                <w:rFonts w:ascii="Calibri" w:hAnsi="Calibri" w:cs="Calibri"/>
                <w:color w:val="000000"/>
                <w:sz w:val="20"/>
                <w:szCs w:val="20"/>
              </w:rPr>
              <w:t xml:space="preserve"> and, in the case</w:t>
            </w:r>
            <w:r w:rsidR="00534066">
              <w:rPr>
                <w:rStyle w:val="normaltextrun"/>
                <w:rFonts w:ascii="Calibri" w:hAnsi="Calibri" w:cs="Calibri"/>
                <w:color w:val="000000"/>
                <w:sz w:val="20"/>
                <w:szCs w:val="20"/>
              </w:rPr>
              <w:t xml:space="preserve"> fishing activity is identified, the Safeguards Advisor supports partners to ensure appropriate consultation is built into stakeholder engagement </w:t>
            </w:r>
            <w:r w:rsidR="002F1A32">
              <w:rPr>
                <w:rStyle w:val="normaltextrun"/>
                <w:rFonts w:ascii="Calibri" w:hAnsi="Calibri" w:cs="Calibri"/>
                <w:color w:val="000000"/>
                <w:sz w:val="20"/>
                <w:szCs w:val="20"/>
              </w:rPr>
              <w:t xml:space="preserve">plan and </w:t>
            </w:r>
            <w:r w:rsidR="00196C0F">
              <w:rPr>
                <w:rStyle w:val="normaltextrun"/>
                <w:rFonts w:ascii="Calibri" w:hAnsi="Calibri" w:cs="Calibri"/>
                <w:color w:val="000000"/>
                <w:sz w:val="20"/>
                <w:szCs w:val="20"/>
              </w:rPr>
              <w:t xml:space="preserve">stakeholder processes are participatory and inclusive of all relevant groups. </w:t>
            </w:r>
          </w:p>
          <w:p w14:paraId="1672FB2A" w14:textId="58AEF941" w:rsidR="00B96240" w:rsidRPr="00D31FDE" w:rsidRDefault="009A74BA" w:rsidP="00F670BA">
            <w:pPr>
              <w:pStyle w:val="paragraph"/>
              <w:spacing w:before="0" w:beforeAutospacing="0" w:after="0" w:afterAutospacing="0"/>
              <w:textAlignment w:val="baseline"/>
              <w:rPr>
                <w:rFonts w:ascii="Calibri" w:hAnsi="Calibri" w:cs="Calibri"/>
                <w:color w:val="000000"/>
                <w:sz w:val="20"/>
                <w:szCs w:val="20"/>
              </w:rPr>
            </w:pPr>
            <w:r>
              <w:rPr>
                <w:rStyle w:val="normaltextrun"/>
                <w:rFonts w:ascii="Calibri" w:hAnsi="Calibri" w:cs="Calibri"/>
                <w:color w:val="000000"/>
                <w:sz w:val="20"/>
                <w:szCs w:val="20"/>
              </w:rPr>
              <w:lastRenderedPageBreak/>
              <w:t xml:space="preserve"> </w:t>
            </w:r>
          </w:p>
        </w:tc>
      </w:tr>
    </w:tbl>
    <w:p w14:paraId="58201067" w14:textId="4BD10292" w:rsidR="00715960" w:rsidRPr="00E33600" w:rsidRDefault="00715960" w:rsidP="004D54D9">
      <w:pPr>
        <w:rPr>
          <w:b/>
          <w:highlight w:val="yellow"/>
        </w:rPr>
      </w:pPr>
    </w:p>
    <w:p w14:paraId="342B00D5" w14:textId="5692519A" w:rsidR="00715960" w:rsidRPr="007262C1" w:rsidRDefault="00715960" w:rsidP="007262C1">
      <w:pPr>
        <w:pStyle w:val="Heading2"/>
        <w:spacing w:before="0" w:after="120"/>
        <w:rPr>
          <w:rFonts w:asciiTheme="minorHAnsi" w:hAnsiTheme="minorHAnsi" w:cstheme="minorHAnsi"/>
          <w:b/>
          <w:color w:val="auto"/>
          <w:sz w:val="24"/>
        </w:rPr>
      </w:pPr>
      <w:r w:rsidRPr="00E85645">
        <w:rPr>
          <w:rFonts w:asciiTheme="minorHAnsi" w:hAnsiTheme="minorHAnsi" w:cstheme="minorHAnsi"/>
          <w:b/>
          <w:color w:val="auto"/>
          <w:sz w:val="24"/>
        </w:rPr>
        <w:t xml:space="preserve">b. </w:t>
      </w:r>
      <w:r w:rsidR="00E33600" w:rsidRPr="00E85645">
        <w:rPr>
          <w:rFonts w:asciiTheme="minorHAnsi" w:hAnsiTheme="minorHAnsi" w:cstheme="minorHAnsi"/>
          <w:b/>
          <w:color w:val="auto"/>
          <w:sz w:val="24"/>
        </w:rPr>
        <w:t xml:space="preserve">Information on Progress, challenges and outcomes </w:t>
      </w:r>
      <w:r w:rsidR="001A6EDD" w:rsidRPr="001A6EDD">
        <w:rPr>
          <w:rFonts w:asciiTheme="minorHAnsi" w:hAnsiTheme="minorHAnsi" w:cstheme="minorHAnsi"/>
          <w:b/>
          <w:color w:val="auto"/>
          <w:sz w:val="24"/>
        </w:rPr>
        <w:t>regarding engagement of stakeholders in the project based on the description included in the Stakeholders Engagement Plan</w:t>
      </w:r>
    </w:p>
    <w:tbl>
      <w:tblPr>
        <w:tblStyle w:val="TableGrid"/>
        <w:tblW w:w="0" w:type="auto"/>
        <w:tblLook w:val="04A0" w:firstRow="1" w:lastRow="0" w:firstColumn="1" w:lastColumn="0" w:noHBand="0" w:noVBand="1"/>
      </w:tblPr>
      <w:tblGrid>
        <w:gridCol w:w="14390"/>
      </w:tblGrid>
      <w:tr w:rsidR="00F75255" w:rsidRPr="00E85645" w14:paraId="1E70C74A" w14:textId="77777777" w:rsidTr="004A78D8">
        <w:trPr>
          <w:trHeight w:val="800"/>
        </w:trPr>
        <w:tc>
          <w:tcPr>
            <w:tcW w:w="14390" w:type="dxa"/>
          </w:tcPr>
          <w:p w14:paraId="0B2F6324" w14:textId="77777777" w:rsidR="00F75255" w:rsidRPr="00930E1A" w:rsidRDefault="007F163F" w:rsidP="004D54D9">
            <w:pPr>
              <w:rPr>
                <w:rStyle w:val="eop"/>
                <w:rFonts w:ascii="Calibri" w:hAnsi="Calibri" w:cs="Calibri"/>
                <w:color w:val="000000"/>
                <w:sz w:val="20"/>
                <w:szCs w:val="20"/>
                <w:shd w:val="clear" w:color="auto" w:fill="FFFFFF"/>
              </w:rPr>
            </w:pPr>
            <w:r w:rsidRPr="002440EF">
              <w:rPr>
                <w:rStyle w:val="normaltextrun"/>
                <w:rFonts w:ascii="Calibri" w:hAnsi="Calibri" w:cs="Calibri"/>
                <w:color w:val="000000"/>
                <w:sz w:val="20"/>
                <w:szCs w:val="20"/>
                <w:shd w:val="clear" w:color="auto" w:fill="FFFFFF"/>
              </w:rPr>
              <w:t xml:space="preserve">Per the </w:t>
            </w:r>
            <w:r w:rsidRPr="00930E1A">
              <w:rPr>
                <w:rStyle w:val="normaltextrun"/>
                <w:rFonts w:ascii="Calibri" w:hAnsi="Calibri" w:cs="Calibri"/>
                <w:color w:val="000000"/>
                <w:sz w:val="20"/>
                <w:szCs w:val="20"/>
                <w:shd w:val="clear" w:color="auto" w:fill="FFFFFF"/>
              </w:rPr>
              <w:t xml:space="preserve">stakeholder engagement requirements detailed in the Blue Nature Alliance’s Project Document, the Alliance is required to ‘develop a Stakeholder Engagement Plan for each project geography’ and ‘monitor and report on the minimum stakeholder engagement </w:t>
            </w:r>
            <w:proofErr w:type="gramStart"/>
            <w:r w:rsidRPr="00930E1A">
              <w:rPr>
                <w:rStyle w:val="normaltextrun"/>
                <w:rFonts w:ascii="Calibri" w:hAnsi="Calibri" w:cs="Calibri"/>
                <w:color w:val="000000"/>
                <w:sz w:val="20"/>
                <w:szCs w:val="20"/>
                <w:shd w:val="clear" w:color="auto" w:fill="FFFFFF"/>
              </w:rPr>
              <w:t>indicators’</w:t>
            </w:r>
            <w:proofErr w:type="gramEnd"/>
            <w:r w:rsidRPr="00930E1A">
              <w:rPr>
                <w:rStyle w:val="normaltextrun"/>
                <w:rFonts w:ascii="Calibri" w:hAnsi="Calibri" w:cs="Calibri"/>
                <w:color w:val="000000"/>
                <w:sz w:val="20"/>
                <w:szCs w:val="20"/>
                <w:shd w:val="clear" w:color="auto" w:fill="FFFFFF"/>
              </w:rPr>
              <w:t>. To date, all Alliance site engagements in implementation have completed a Stakeholder Engagement Plan and report regularly on their progress towards meeting the minimum indicators. As a result, this area of the Alliance’s stakeholder engagement commitment is on track and meeting requirements under the GEF. </w:t>
            </w:r>
            <w:r w:rsidRPr="00930E1A">
              <w:rPr>
                <w:rStyle w:val="eop"/>
                <w:rFonts w:ascii="Calibri" w:hAnsi="Calibri" w:cs="Calibri"/>
                <w:color w:val="000000"/>
                <w:sz w:val="20"/>
                <w:szCs w:val="20"/>
                <w:shd w:val="clear" w:color="auto" w:fill="FFFFFF"/>
              </w:rPr>
              <w:t> </w:t>
            </w:r>
          </w:p>
          <w:p w14:paraId="435C7791" w14:textId="77777777" w:rsidR="00514FC1" w:rsidRPr="00930E1A" w:rsidRDefault="00514FC1" w:rsidP="004D54D9">
            <w:pPr>
              <w:rPr>
                <w:rStyle w:val="eop"/>
                <w:rFonts w:ascii="Calibri" w:hAnsi="Calibri" w:cs="Calibri"/>
                <w:color w:val="000000"/>
                <w:sz w:val="20"/>
                <w:szCs w:val="20"/>
                <w:shd w:val="clear" w:color="auto" w:fill="FFFFFF"/>
              </w:rPr>
            </w:pPr>
          </w:p>
          <w:p w14:paraId="7CAD1103" w14:textId="793D0BA3" w:rsidR="00671FF6" w:rsidRDefault="00514FC1" w:rsidP="00671FF6">
            <w:pPr>
              <w:pStyle w:val="paragraph"/>
              <w:spacing w:before="0" w:beforeAutospacing="0" w:after="0" w:afterAutospacing="0"/>
              <w:textAlignment w:val="baseline"/>
              <w:rPr>
                <w:rFonts w:ascii="Segoe UI" w:hAnsi="Segoe UI" w:cs="Segoe UI"/>
                <w:sz w:val="18"/>
                <w:szCs w:val="18"/>
              </w:rPr>
            </w:pPr>
            <w:r w:rsidRPr="00930E1A">
              <w:rPr>
                <w:rStyle w:val="normaltextrun"/>
                <w:rFonts w:ascii="Calibri" w:hAnsi="Calibri" w:cs="Calibri"/>
                <w:color w:val="000000"/>
                <w:sz w:val="20"/>
                <w:szCs w:val="20"/>
                <w:shd w:val="clear" w:color="auto" w:fill="FFFFFF"/>
              </w:rPr>
              <w:t>As the portfolio grew and site engagements advance in their implementation, a deeper understanding of stakeholder engagement across all Alliance investments was gained, allowing a meaningful opportunity to reflect on the Alliances safeguards process, inclusive of stakeholder engagement, which led to a process to completed in FY24 to address the key challenges identified.</w:t>
            </w:r>
            <w:r w:rsidR="00671FF6">
              <w:rPr>
                <w:rStyle w:val="normaltextrun"/>
                <w:rFonts w:ascii="Calibri" w:hAnsi="Calibri" w:cs="Calibri"/>
                <w:color w:val="000000"/>
                <w:sz w:val="20"/>
                <w:szCs w:val="20"/>
                <w:shd w:val="clear" w:color="auto" w:fill="FFFFFF"/>
              </w:rPr>
              <w:t xml:space="preserve"> Challenges </w:t>
            </w:r>
            <w:r w:rsidR="002A1A47">
              <w:rPr>
                <w:rStyle w:val="normaltextrun"/>
                <w:rFonts w:ascii="Calibri" w:hAnsi="Calibri" w:cs="Calibri"/>
                <w:color w:val="000000"/>
                <w:sz w:val="20"/>
                <w:szCs w:val="20"/>
                <w:shd w:val="clear" w:color="auto" w:fill="FFFFFF"/>
              </w:rPr>
              <w:t>identified</w:t>
            </w:r>
            <w:r w:rsidR="00671FF6">
              <w:rPr>
                <w:rStyle w:val="normaltextrun"/>
                <w:rFonts w:ascii="Calibri" w:hAnsi="Calibri" w:cs="Calibri"/>
                <w:color w:val="000000"/>
                <w:sz w:val="20"/>
                <w:szCs w:val="20"/>
                <w:shd w:val="clear" w:color="auto" w:fill="FFFFFF"/>
              </w:rPr>
              <w:t xml:space="preserve"> included </w:t>
            </w:r>
            <w:r w:rsidR="00671FF6">
              <w:rPr>
                <w:rStyle w:val="normaltextrun"/>
                <w:rFonts w:ascii="Calibri" w:hAnsi="Calibri" w:cs="Calibri"/>
                <w:color w:val="000000"/>
                <w:sz w:val="20"/>
                <w:szCs w:val="20"/>
              </w:rPr>
              <w:t>1) ensuring that Stakeholder Engagement Plans are a meaningful exercise for site engagement partners, rather than viewed as a checked box to be completed and (2) ensuring that reporting on the minimum indicators for stakeholder engagement is accurate and that all site engagement partners have a uniform understanding of how the indicators should be calculated and reported. </w:t>
            </w:r>
            <w:r w:rsidR="00671FF6">
              <w:rPr>
                <w:rStyle w:val="eop"/>
                <w:rFonts w:cs="Calibri"/>
                <w:color w:val="000000"/>
                <w:sz w:val="20"/>
                <w:szCs w:val="20"/>
              </w:rPr>
              <w:t> </w:t>
            </w:r>
          </w:p>
          <w:p w14:paraId="4CD43FBF" w14:textId="77777777" w:rsidR="00671FF6" w:rsidRDefault="00671FF6" w:rsidP="00671FF6">
            <w:pPr>
              <w:pStyle w:val="paragraph"/>
              <w:spacing w:before="0" w:beforeAutospacing="0" w:after="0" w:afterAutospacing="0"/>
              <w:textAlignment w:val="baseline"/>
              <w:rPr>
                <w:rStyle w:val="normaltextrun"/>
                <w:rFonts w:ascii="Calibri" w:hAnsi="Calibri" w:cs="Calibri"/>
                <w:color w:val="000000"/>
                <w:sz w:val="20"/>
                <w:szCs w:val="20"/>
                <w:shd w:val="clear" w:color="auto" w:fill="FFFFFF"/>
              </w:rPr>
            </w:pPr>
          </w:p>
          <w:p w14:paraId="325B6E5F" w14:textId="113124EC" w:rsidR="00514FC1" w:rsidRPr="00671FF6" w:rsidRDefault="002440EF" w:rsidP="00671FF6">
            <w:pPr>
              <w:pStyle w:val="paragraph"/>
              <w:spacing w:before="0" w:beforeAutospacing="0" w:after="0" w:afterAutospacing="0"/>
              <w:textAlignment w:val="baseline"/>
              <w:rPr>
                <w:rStyle w:val="normaltextrun"/>
                <w:rFonts w:ascii="Segoe UI" w:hAnsi="Segoe UI" w:cs="Segoe UI"/>
                <w:sz w:val="18"/>
                <w:szCs w:val="18"/>
              </w:rPr>
            </w:pPr>
            <w:r w:rsidRPr="00930E1A">
              <w:rPr>
                <w:rStyle w:val="normaltextrun"/>
                <w:rFonts w:ascii="Calibri" w:hAnsi="Calibri" w:cs="Calibri"/>
                <w:color w:val="000000"/>
                <w:sz w:val="20"/>
                <w:szCs w:val="20"/>
                <w:shd w:val="clear" w:color="auto" w:fill="FFFFFF"/>
              </w:rPr>
              <w:t xml:space="preserve">In FY25, the updates </w:t>
            </w:r>
            <w:r w:rsidR="000930B1" w:rsidRPr="00930E1A">
              <w:rPr>
                <w:rStyle w:val="normaltextrun"/>
                <w:rFonts w:ascii="Calibri" w:hAnsi="Calibri" w:cs="Calibri"/>
                <w:color w:val="000000"/>
                <w:sz w:val="20"/>
                <w:szCs w:val="20"/>
                <w:shd w:val="clear" w:color="auto" w:fill="FFFFFF"/>
              </w:rPr>
              <w:t xml:space="preserve">detailed in the </w:t>
            </w:r>
            <w:hyperlink r:id="rId22" w:tgtFrame="_blank" w:history="1">
              <w:r w:rsidR="000930B1" w:rsidRPr="00930E1A">
                <w:rPr>
                  <w:rStyle w:val="normaltextrun"/>
                  <w:rFonts w:ascii="Calibri" w:hAnsi="Calibri" w:cs="Calibri"/>
                  <w:color w:val="0000FF"/>
                  <w:sz w:val="20"/>
                  <w:szCs w:val="20"/>
                  <w:u w:val="single"/>
                  <w:shd w:val="clear" w:color="auto" w:fill="FFFFFF"/>
                </w:rPr>
                <w:t>Alliance ESMF Updates</w:t>
              </w:r>
            </w:hyperlink>
            <w:r w:rsidR="000930B1" w:rsidRPr="00930E1A">
              <w:rPr>
                <w:rStyle w:val="normaltextrun"/>
                <w:rFonts w:ascii="Calibri" w:hAnsi="Calibri" w:cs="Calibri"/>
                <w:color w:val="000000"/>
                <w:sz w:val="20"/>
                <w:szCs w:val="20"/>
                <w:shd w:val="clear" w:color="auto" w:fill="FFFFFF"/>
              </w:rPr>
              <w:t xml:space="preserve"> document, were actioned across the Alliance portfolio</w:t>
            </w:r>
            <w:r w:rsidR="00AE3F37">
              <w:rPr>
                <w:rStyle w:val="normaltextrun"/>
                <w:rFonts w:ascii="Calibri" w:hAnsi="Calibri" w:cs="Calibri"/>
                <w:color w:val="000000"/>
                <w:sz w:val="20"/>
                <w:szCs w:val="20"/>
                <w:shd w:val="clear" w:color="auto" w:fill="FFFFFF"/>
              </w:rPr>
              <w:t xml:space="preserve"> to address the identified challenges</w:t>
            </w:r>
            <w:r w:rsidR="000930B1" w:rsidRPr="00930E1A">
              <w:rPr>
                <w:rStyle w:val="normaltextrun"/>
                <w:rFonts w:ascii="Calibri" w:hAnsi="Calibri" w:cs="Calibri"/>
                <w:color w:val="000000"/>
                <w:sz w:val="20"/>
                <w:szCs w:val="20"/>
                <w:shd w:val="clear" w:color="auto" w:fill="FFFFFF"/>
              </w:rPr>
              <w:t xml:space="preserve">. This included </w:t>
            </w:r>
            <w:r w:rsidR="00FC2D7C" w:rsidRPr="00930E1A">
              <w:rPr>
                <w:rStyle w:val="normaltextrun"/>
                <w:rFonts w:ascii="Calibri" w:hAnsi="Calibri" w:cs="Calibri"/>
                <w:color w:val="000000"/>
                <w:sz w:val="20"/>
                <w:szCs w:val="20"/>
                <w:shd w:val="clear" w:color="auto" w:fill="FFFFFF"/>
              </w:rPr>
              <w:t xml:space="preserve">a streamlining of M&amp;E indicators </w:t>
            </w:r>
            <w:r w:rsidR="00217F78" w:rsidRPr="00930E1A">
              <w:rPr>
                <w:rStyle w:val="normaltextrun"/>
                <w:rFonts w:ascii="Calibri" w:hAnsi="Calibri" w:cs="Calibri"/>
                <w:color w:val="000000"/>
                <w:sz w:val="20"/>
                <w:szCs w:val="20"/>
                <w:shd w:val="clear" w:color="auto" w:fill="FFFFFF"/>
              </w:rPr>
              <w:t>the implementation of an online form for the initial safeguards screening which helped the Safeguards</w:t>
            </w:r>
            <w:r w:rsidR="009B4360" w:rsidRPr="00930E1A">
              <w:rPr>
                <w:rStyle w:val="normaltextrun"/>
                <w:rFonts w:ascii="Calibri" w:hAnsi="Calibri" w:cs="Calibri"/>
                <w:color w:val="000000"/>
                <w:sz w:val="20"/>
                <w:szCs w:val="20"/>
                <w:shd w:val="clear" w:color="auto" w:fill="FFFFFF"/>
              </w:rPr>
              <w:t xml:space="preserve"> Advisor</w:t>
            </w:r>
            <w:r w:rsidR="00217F78" w:rsidRPr="00930E1A">
              <w:rPr>
                <w:rStyle w:val="normaltextrun"/>
                <w:rFonts w:ascii="Calibri" w:hAnsi="Calibri" w:cs="Calibri"/>
                <w:color w:val="000000"/>
                <w:sz w:val="20"/>
                <w:szCs w:val="20"/>
                <w:shd w:val="clear" w:color="auto" w:fill="FFFFFF"/>
              </w:rPr>
              <w:t xml:space="preserve"> to give all new projects a rating of low, medium or high</w:t>
            </w:r>
            <w:r w:rsidR="004501B6" w:rsidRPr="00930E1A">
              <w:rPr>
                <w:rStyle w:val="normaltextrun"/>
                <w:rFonts w:ascii="Calibri" w:hAnsi="Calibri" w:cs="Calibri"/>
                <w:color w:val="000000"/>
                <w:sz w:val="20"/>
                <w:szCs w:val="20"/>
                <w:shd w:val="clear" w:color="auto" w:fill="FFFFFF"/>
              </w:rPr>
              <w:t xml:space="preserve">. Following the screening, </w:t>
            </w:r>
            <w:r w:rsidR="00D338B6" w:rsidRPr="00930E1A">
              <w:rPr>
                <w:rStyle w:val="normaltextrun"/>
                <w:rFonts w:ascii="Calibri" w:hAnsi="Calibri" w:cs="Calibri"/>
                <w:color w:val="000000"/>
                <w:sz w:val="20"/>
                <w:szCs w:val="20"/>
                <w:shd w:val="clear" w:color="auto" w:fill="FFFFFF"/>
              </w:rPr>
              <w:t xml:space="preserve">identified risks are shared/discussed with partners and mitigation measures are integrated into project design, including a fit-for-purpose stakeholder engagement plan. Projects report on updates &amp; changes to safeguard risks and implementation metrics during regular project reporting. </w:t>
            </w:r>
          </w:p>
          <w:p w14:paraId="14D2EEC4" w14:textId="77777777" w:rsidR="00D338B6" w:rsidRPr="00930E1A" w:rsidRDefault="00D338B6" w:rsidP="004D54D9">
            <w:pPr>
              <w:rPr>
                <w:rFonts w:ascii="Calibri" w:hAnsi="Calibri" w:cs="Calibri"/>
                <w:sz w:val="20"/>
                <w:szCs w:val="20"/>
              </w:rPr>
            </w:pPr>
          </w:p>
          <w:p w14:paraId="4B588846" w14:textId="1F8C8447" w:rsidR="00D338B6" w:rsidRPr="00E85645" w:rsidRDefault="00D338B6" w:rsidP="004D54D9">
            <w:pPr>
              <w:rPr>
                <w:rFonts w:asciiTheme="minorHAnsi" w:hAnsiTheme="minorHAnsi" w:cstheme="minorHAnsi"/>
                <w:b/>
              </w:rPr>
            </w:pPr>
            <w:r w:rsidRPr="00930E1A">
              <w:rPr>
                <w:rFonts w:ascii="Calibri" w:hAnsi="Calibri" w:cs="Calibri"/>
                <w:sz w:val="20"/>
                <w:szCs w:val="20"/>
              </w:rPr>
              <w:t xml:space="preserve">Initial feedback on these updates has been positive, with partners appreciating the flexibility to tailor the </w:t>
            </w:r>
            <w:r w:rsidR="004930E7" w:rsidRPr="00930E1A">
              <w:rPr>
                <w:rFonts w:ascii="Calibri" w:hAnsi="Calibri" w:cs="Calibri"/>
                <w:sz w:val="20"/>
                <w:szCs w:val="20"/>
              </w:rPr>
              <w:t>ESMF process to the unique needs of the</w:t>
            </w:r>
            <w:r w:rsidR="00930E1A">
              <w:rPr>
                <w:rFonts w:ascii="Calibri" w:hAnsi="Calibri" w:cs="Calibri"/>
                <w:sz w:val="20"/>
                <w:szCs w:val="20"/>
              </w:rPr>
              <w:t>ir</w:t>
            </w:r>
            <w:r w:rsidR="004930E7" w:rsidRPr="00930E1A">
              <w:rPr>
                <w:rFonts w:ascii="Calibri" w:hAnsi="Calibri" w:cs="Calibri"/>
                <w:sz w:val="20"/>
                <w:szCs w:val="20"/>
              </w:rPr>
              <w:t xml:space="preserve"> project</w:t>
            </w:r>
            <w:r w:rsidR="00930E1A">
              <w:rPr>
                <w:rFonts w:ascii="Calibri" w:hAnsi="Calibri" w:cs="Calibri"/>
                <w:sz w:val="20"/>
                <w:szCs w:val="20"/>
              </w:rPr>
              <w:t>, increasing enthusiasm for engaging with the ESMF process</w:t>
            </w:r>
            <w:r w:rsidR="004930E7" w:rsidRPr="00930E1A">
              <w:rPr>
                <w:rFonts w:ascii="Calibri" w:hAnsi="Calibri" w:cs="Calibri"/>
                <w:sz w:val="20"/>
                <w:szCs w:val="20"/>
              </w:rPr>
              <w:t xml:space="preserve">. </w:t>
            </w:r>
            <w:r w:rsidR="006F0DDB">
              <w:rPr>
                <w:rFonts w:ascii="Calibri" w:hAnsi="Calibri" w:cs="Calibri"/>
                <w:sz w:val="20"/>
                <w:szCs w:val="20"/>
              </w:rPr>
              <w:t>The streamlined process has, further, increased partner willingness to engage in conversation with the Safeguard Advisors, allowing for deeper discussion and candid conversation to identify potential challenges, solutions, and relevant metrics early in the project development process.</w:t>
            </w:r>
            <w:r w:rsidR="006F0DDB" w:rsidRPr="00930E1A">
              <w:rPr>
                <w:rFonts w:ascii="Calibri" w:hAnsi="Calibri" w:cs="Calibri"/>
                <w:sz w:val="20"/>
                <w:szCs w:val="20"/>
              </w:rPr>
              <w:t xml:space="preserve"> </w:t>
            </w:r>
            <w:r w:rsidR="004930E7" w:rsidRPr="00930E1A">
              <w:rPr>
                <w:rFonts w:ascii="Calibri" w:hAnsi="Calibri" w:cs="Calibri"/>
                <w:sz w:val="20"/>
                <w:szCs w:val="20"/>
              </w:rPr>
              <w:t>As pa</w:t>
            </w:r>
            <w:r w:rsidR="008359CA" w:rsidRPr="00930E1A">
              <w:rPr>
                <w:rFonts w:ascii="Calibri" w:hAnsi="Calibri" w:cs="Calibri"/>
                <w:sz w:val="20"/>
                <w:szCs w:val="20"/>
              </w:rPr>
              <w:t xml:space="preserve">rtners continue to advance implementation, </w:t>
            </w:r>
            <w:r w:rsidR="00930E1A" w:rsidRPr="00930E1A">
              <w:rPr>
                <w:rStyle w:val="normaltextrun"/>
                <w:rFonts w:ascii="Calibri" w:hAnsi="Calibri" w:cs="Calibri"/>
                <w:color w:val="000000"/>
                <w:sz w:val="20"/>
                <w:szCs w:val="20"/>
                <w:shd w:val="clear" w:color="auto" w:fill="FFFFFF"/>
              </w:rPr>
              <w:t>the Alliance to continue to carefully monitor this reporting, either through written reports on the Stakeholder Engagement Plans or through verbal reporting to the Alliance’s Safeguards Manager to provide an opportunity for project partners to ask questions, seek additional clarity, and discuss their project progress. In the case verbal reporting takes places, the Safeguards Manager keeps a written record on the conversation and project progress.</w:t>
            </w:r>
          </w:p>
        </w:tc>
      </w:tr>
    </w:tbl>
    <w:p w14:paraId="6EF422A9" w14:textId="77777777" w:rsidR="00E078B5" w:rsidRDefault="00E078B5" w:rsidP="004D54D9">
      <w:pPr>
        <w:rPr>
          <w:b/>
        </w:rPr>
      </w:pPr>
    </w:p>
    <w:p w14:paraId="11A2FF56" w14:textId="465167BF" w:rsidR="00F75255" w:rsidRPr="007262C1" w:rsidRDefault="00F75255" w:rsidP="007262C1">
      <w:pPr>
        <w:pStyle w:val="Heading2"/>
        <w:spacing w:before="0" w:after="120"/>
        <w:rPr>
          <w:rFonts w:asciiTheme="minorHAnsi" w:hAnsiTheme="minorHAnsi"/>
          <w:b/>
          <w:color w:val="auto"/>
          <w:sz w:val="24"/>
        </w:rPr>
      </w:pPr>
      <w:r w:rsidRPr="00BE4545">
        <w:rPr>
          <w:rFonts w:asciiTheme="minorHAnsi" w:hAnsiTheme="minorHAnsi"/>
          <w:b/>
          <w:color w:val="auto"/>
          <w:sz w:val="24"/>
        </w:rPr>
        <w:t xml:space="preserve">c. </w:t>
      </w:r>
      <w:r w:rsidR="00E363AE">
        <w:rPr>
          <w:rFonts w:asciiTheme="minorHAnsi" w:hAnsiTheme="minorHAnsi"/>
          <w:b/>
          <w:color w:val="auto"/>
          <w:sz w:val="24"/>
        </w:rPr>
        <w:t>I</w:t>
      </w:r>
      <w:r w:rsidRPr="00BE4545">
        <w:rPr>
          <w:rFonts w:asciiTheme="minorHAnsi" w:hAnsiTheme="minorHAnsi"/>
          <w:b/>
          <w:color w:val="auto"/>
          <w:sz w:val="24"/>
        </w:rPr>
        <w:t>nformation on the progress towards achieving gender sensitive measures</w:t>
      </w:r>
      <w:r w:rsidR="00E650C3" w:rsidRPr="00BE4545">
        <w:rPr>
          <w:rFonts w:asciiTheme="minorHAnsi" w:hAnsiTheme="minorHAnsi"/>
          <w:b/>
          <w:color w:val="auto"/>
          <w:sz w:val="24"/>
        </w:rPr>
        <w:t>/targets</w:t>
      </w:r>
      <w:r w:rsidRPr="00BE4545">
        <w:rPr>
          <w:rFonts w:asciiTheme="minorHAnsi" w:hAnsiTheme="minorHAnsi"/>
          <w:b/>
          <w:color w:val="auto"/>
          <w:sz w:val="24"/>
        </w:rPr>
        <w:t xml:space="preserve"> </w:t>
      </w:r>
      <w:r w:rsidR="001A6EDD" w:rsidRPr="001A6EDD">
        <w:rPr>
          <w:rFonts w:asciiTheme="minorHAnsi" w:hAnsiTheme="minorHAnsi"/>
          <w:b/>
          <w:color w:val="auto"/>
          <w:sz w:val="24"/>
        </w:rPr>
        <w:t xml:space="preserve">and </w:t>
      </w:r>
      <w:r w:rsidR="001A6EDD">
        <w:rPr>
          <w:rFonts w:asciiTheme="minorHAnsi" w:hAnsiTheme="minorHAnsi"/>
          <w:b/>
          <w:color w:val="auto"/>
          <w:sz w:val="24"/>
        </w:rPr>
        <w:t>an</w:t>
      </w:r>
      <w:r w:rsidR="001A6EDD" w:rsidRPr="001A6EDD">
        <w:rPr>
          <w:rFonts w:asciiTheme="minorHAnsi" w:hAnsiTheme="minorHAnsi"/>
          <w:b/>
          <w:color w:val="auto"/>
          <w:sz w:val="24"/>
        </w:rPr>
        <w:t>y intermediate gender result areas as documented at CEO Endorsement/Approval including gender-sensitive indicators contained in the project results framework or gender action plan</w:t>
      </w:r>
    </w:p>
    <w:tbl>
      <w:tblPr>
        <w:tblStyle w:val="TableGrid"/>
        <w:tblW w:w="0" w:type="auto"/>
        <w:tblLook w:val="04A0" w:firstRow="1" w:lastRow="0" w:firstColumn="1" w:lastColumn="0" w:noHBand="0" w:noVBand="1"/>
      </w:tblPr>
      <w:tblGrid>
        <w:gridCol w:w="14390"/>
      </w:tblGrid>
      <w:tr w:rsidR="00F75255" w:rsidRPr="00E85645" w14:paraId="59DEF792" w14:textId="77777777" w:rsidTr="00AD3651">
        <w:trPr>
          <w:trHeight w:val="1250"/>
        </w:trPr>
        <w:tc>
          <w:tcPr>
            <w:tcW w:w="14390" w:type="dxa"/>
            <w:vAlign w:val="center"/>
          </w:tcPr>
          <w:p w14:paraId="548AA64A" w14:textId="777765DB" w:rsidR="004A78D8" w:rsidRDefault="004A78D8" w:rsidP="00AD3651">
            <w:pPr>
              <w:pStyle w:val="paragraph"/>
              <w:spacing w:before="0" w:beforeAutospacing="0" w:after="0" w:afterAutospacing="0"/>
              <w:textAlignment w:val="baseline"/>
              <w:rPr>
                <w:rStyle w:val="eop"/>
                <w:rFonts w:cs="Calibri"/>
                <w:color w:val="000000"/>
                <w:sz w:val="20"/>
                <w:szCs w:val="20"/>
              </w:rPr>
            </w:pPr>
            <w:r>
              <w:rPr>
                <w:rStyle w:val="normaltextrun"/>
                <w:rFonts w:ascii="Calibri" w:hAnsi="Calibri" w:cs="Calibri"/>
                <w:color w:val="000000"/>
                <w:sz w:val="20"/>
                <w:szCs w:val="20"/>
              </w:rPr>
              <w:t xml:space="preserve">Per the gender mainstreaming requirements detailed in the Blue Nature Alliance’s Project Document, the Alliance is required to ‘prepare a Gender Mainstreaming Plan for each project geography’ and ‘monitor and report on the minimum gender </w:t>
            </w:r>
            <w:proofErr w:type="gramStart"/>
            <w:r>
              <w:rPr>
                <w:rStyle w:val="normaltextrun"/>
                <w:rFonts w:ascii="Calibri" w:hAnsi="Calibri" w:cs="Calibri"/>
                <w:color w:val="000000"/>
                <w:sz w:val="20"/>
                <w:szCs w:val="20"/>
              </w:rPr>
              <w:t>indicators’</w:t>
            </w:r>
            <w:proofErr w:type="gramEnd"/>
            <w:r>
              <w:rPr>
                <w:rStyle w:val="normaltextrun"/>
                <w:rFonts w:ascii="Calibri" w:hAnsi="Calibri" w:cs="Calibri"/>
                <w:color w:val="000000"/>
                <w:sz w:val="20"/>
                <w:szCs w:val="20"/>
              </w:rPr>
              <w:t xml:space="preserve">. To date, all Alliance site engagements have completed a Gender Mainstreaming Plan including all minimum indicators and optional additional indicators where relevant. Once site engagements are in implementation, partners report regularly on their progress through written reports or verbal reporting to the </w:t>
            </w:r>
            <w:r w:rsidR="00110C01">
              <w:rPr>
                <w:rStyle w:val="normaltextrun"/>
                <w:rFonts w:ascii="Calibri" w:hAnsi="Calibri" w:cs="Calibri"/>
                <w:color w:val="000000"/>
                <w:sz w:val="20"/>
                <w:szCs w:val="20"/>
              </w:rPr>
              <w:t>site lead</w:t>
            </w:r>
            <w:r>
              <w:rPr>
                <w:rStyle w:val="normaltextrun"/>
                <w:rFonts w:ascii="Calibri" w:hAnsi="Calibri" w:cs="Calibri"/>
                <w:color w:val="000000"/>
                <w:sz w:val="20"/>
                <w:szCs w:val="20"/>
              </w:rPr>
              <w:t xml:space="preserve"> to provide an opportunity for project partners to ask questions, seek additional clarity, and discuss their project progress. In the case verbal reporting takes place, the Safeguards Manager keeps a written record on the conversation and project progress. As a result, this area of the Alliance’s gender mainstreaming commitment is on track and meeting requirements under the GEF. </w:t>
            </w:r>
            <w:r>
              <w:rPr>
                <w:rStyle w:val="eop"/>
                <w:rFonts w:cs="Calibri"/>
                <w:color w:val="000000"/>
                <w:sz w:val="20"/>
                <w:szCs w:val="20"/>
              </w:rPr>
              <w:t> </w:t>
            </w:r>
          </w:p>
          <w:p w14:paraId="2DC99EE6" w14:textId="77777777" w:rsidR="00C848D6" w:rsidRDefault="00C848D6" w:rsidP="00AD3651">
            <w:pPr>
              <w:pStyle w:val="paragraph"/>
              <w:spacing w:before="0" w:beforeAutospacing="0" w:after="0" w:afterAutospacing="0"/>
              <w:textAlignment w:val="baseline"/>
              <w:rPr>
                <w:rFonts w:ascii="Segoe UI" w:hAnsi="Segoe UI" w:cs="Segoe UI"/>
                <w:sz w:val="18"/>
                <w:szCs w:val="18"/>
              </w:rPr>
            </w:pPr>
          </w:p>
          <w:p w14:paraId="2AE1AFD4" w14:textId="77777777" w:rsidR="00C848D6" w:rsidRDefault="00C848D6" w:rsidP="00AD3651">
            <w:pPr>
              <w:pStyle w:val="paragraph"/>
              <w:spacing w:before="0" w:beforeAutospacing="0" w:after="0" w:afterAutospacing="0"/>
              <w:textAlignment w:val="baseline"/>
              <w:rPr>
                <w:rFonts w:ascii="Segoe UI" w:hAnsi="Segoe UI" w:cs="Segoe UI"/>
                <w:sz w:val="18"/>
                <w:szCs w:val="18"/>
              </w:rPr>
            </w:pPr>
            <w:r>
              <w:rPr>
                <w:rStyle w:val="eop"/>
                <w:rFonts w:cs="Calibri"/>
                <w:color w:val="000000"/>
                <w:sz w:val="20"/>
                <w:szCs w:val="20"/>
              </w:rPr>
              <w:t> </w:t>
            </w:r>
          </w:p>
          <w:p w14:paraId="2F231C6D" w14:textId="2E2F2584" w:rsidR="00C848D6" w:rsidRDefault="00C848D6" w:rsidP="00AD3651">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color w:val="000000"/>
                <w:sz w:val="20"/>
                <w:szCs w:val="20"/>
              </w:rPr>
              <w:lastRenderedPageBreak/>
              <w:t>Similar to</w:t>
            </w:r>
            <w:proofErr w:type="gramEnd"/>
            <w:r>
              <w:rPr>
                <w:rStyle w:val="normaltextrun"/>
                <w:rFonts w:ascii="Calibri" w:hAnsi="Calibri" w:cs="Calibri"/>
                <w:color w:val="000000"/>
                <w:sz w:val="20"/>
                <w:szCs w:val="20"/>
              </w:rPr>
              <w:t xml:space="preserve"> stakeholder engagement, </w:t>
            </w:r>
            <w:r w:rsidRPr="00930E1A">
              <w:rPr>
                <w:rStyle w:val="normaltextrun"/>
                <w:rFonts w:ascii="Calibri" w:hAnsi="Calibri" w:cs="Calibri"/>
                <w:color w:val="000000"/>
                <w:sz w:val="20"/>
                <w:szCs w:val="20"/>
                <w:shd w:val="clear" w:color="auto" w:fill="FFFFFF"/>
              </w:rPr>
              <w:t xml:space="preserve">a deeper understanding of </w:t>
            </w:r>
            <w:r>
              <w:rPr>
                <w:rStyle w:val="normaltextrun"/>
                <w:rFonts w:ascii="Calibri" w:hAnsi="Calibri" w:cs="Calibri"/>
                <w:color w:val="000000"/>
                <w:sz w:val="20"/>
                <w:szCs w:val="20"/>
                <w:shd w:val="clear" w:color="auto" w:fill="FFFFFF"/>
              </w:rPr>
              <w:t>gender mainstreaming/equity</w:t>
            </w:r>
            <w:r w:rsidRPr="00930E1A">
              <w:rPr>
                <w:rStyle w:val="normaltextrun"/>
                <w:rFonts w:ascii="Calibri" w:hAnsi="Calibri" w:cs="Calibri"/>
                <w:color w:val="000000"/>
                <w:sz w:val="20"/>
                <w:szCs w:val="20"/>
                <w:shd w:val="clear" w:color="auto" w:fill="FFFFFF"/>
              </w:rPr>
              <w:t xml:space="preserve"> across all Alliance investments was gained, allowing a meaningful opportunity to reflect on the Alliances safeguards process, inclusive of </w:t>
            </w:r>
            <w:r>
              <w:rPr>
                <w:rStyle w:val="normaltextrun"/>
                <w:rFonts w:ascii="Calibri" w:hAnsi="Calibri" w:cs="Calibri"/>
                <w:color w:val="000000"/>
                <w:sz w:val="20"/>
                <w:szCs w:val="20"/>
                <w:shd w:val="clear" w:color="auto" w:fill="FFFFFF"/>
              </w:rPr>
              <w:t>gender action plans</w:t>
            </w:r>
            <w:r w:rsidRPr="00930E1A">
              <w:rPr>
                <w:rStyle w:val="normaltextrun"/>
                <w:rFonts w:ascii="Calibri" w:hAnsi="Calibri" w:cs="Calibri"/>
                <w:color w:val="000000"/>
                <w:sz w:val="20"/>
                <w:szCs w:val="20"/>
                <w:shd w:val="clear" w:color="auto" w:fill="FFFFFF"/>
              </w:rPr>
              <w:t>, which led to a process to completed in FY24 to address the key challenges identified.</w:t>
            </w:r>
            <w:r>
              <w:rPr>
                <w:rStyle w:val="normaltextrun"/>
                <w:rFonts w:ascii="Calibri" w:hAnsi="Calibri" w:cs="Calibri"/>
                <w:color w:val="000000"/>
                <w:sz w:val="20"/>
                <w:szCs w:val="20"/>
                <w:shd w:val="clear" w:color="auto" w:fill="FFFFFF"/>
              </w:rPr>
              <w:t xml:space="preserve"> Challenges </w:t>
            </w:r>
            <w:r w:rsidR="002A1A47">
              <w:rPr>
                <w:rStyle w:val="normaltextrun"/>
                <w:rFonts w:ascii="Calibri" w:hAnsi="Calibri" w:cs="Calibri"/>
                <w:color w:val="000000"/>
                <w:sz w:val="20"/>
                <w:szCs w:val="20"/>
                <w:shd w:val="clear" w:color="auto" w:fill="FFFFFF"/>
              </w:rPr>
              <w:t>identified</w:t>
            </w:r>
            <w:r>
              <w:rPr>
                <w:rStyle w:val="normaltextrun"/>
                <w:rFonts w:ascii="Calibri" w:hAnsi="Calibri" w:cs="Calibri"/>
                <w:color w:val="000000"/>
                <w:sz w:val="20"/>
                <w:szCs w:val="20"/>
                <w:shd w:val="clear" w:color="auto" w:fill="FFFFFF"/>
              </w:rPr>
              <w:t xml:space="preserve"> included</w:t>
            </w:r>
            <w:r>
              <w:rPr>
                <w:rStyle w:val="normaltextrun"/>
                <w:rFonts w:ascii="Calibri" w:hAnsi="Calibri" w:cs="Calibri"/>
                <w:color w:val="000000"/>
                <w:sz w:val="20"/>
                <w:szCs w:val="20"/>
              </w:rPr>
              <w:t xml:space="preserve"> (1) ensuring that Gender Mainstreaming Plans are a meaningful exercise for site engagement partners, rather than viewed as a checked box to be completed and (2) ensuring that reporting on the minimum indicators for gender are accurate and that all site engagement partners have a uniform understanding of how the indicators should be calculated and reported.</w:t>
            </w:r>
            <w:r w:rsidR="009318BC">
              <w:rPr>
                <w:rStyle w:val="normaltextrun"/>
                <w:rFonts w:ascii="Calibri" w:hAnsi="Calibri" w:cs="Calibri"/>
                <w:color w:val="000000"/>
                <w:sz w:val="20"/>
                <w:szCs w:val="20"/>
              </w:rPr>
              <w:t xml:space="preserve"> Updates to the </w:t>
            </w:r>
            <w:r w:rsidR="001D6F69">
              <w:rPr>
                <w:rStyle w:val="normaltextrun"/>
                <w:rFonts w:ascii="Calibri" w:hAnsi="Calibri" w:cs="Calibri"/>
                <w:color w:val="000000"/>
                <w:sz w:val="20"/>
                <w:szCs w:val="20"/>
              </w:rPr>
              <w:t xml:space="preserve">ESMF and M&amp;E process completed to address these challenges include earlier </w:t>
            </w:r>
            <w:r w:rsidR="00BE5170">
              <w:rPr>
                <w:rStyle w:val="normaltextrun"/>
                <w:rFonts w:ascii="Calibri" w:hAnsi="Calibri" w:cs="Calibri"/>
                <w:color w:val="000000"/>
                <w:sz w:val="20"/>
                <w:szCs w:val="20"/>
              </w:rPr>
              <w:t xml:space="preserve">and more in-depth </w:t>
            </w:r>
            <w:r w:rsidR="001D6F69">
              <w:rPr>
                <w:rStyle w:val="normaltextrun"/>
                <w:rFonts w:ascii="Calibri" w:hAnsi="Calibri" w:cs="Calibri"/>
                <w:color w:val="000000"/>
                <w:sz w:val="20"/>
                <w:szCs w:val="20"/>
              </w:rPr>
              <w:t xml:space="preserve">conversations between </w:t>
            </w:r>
            <w:r w:rsidR="00122223">
              <w:rPr>
                <w:rStyle w:val="normaltextrun"/>
                <w:rFonts w:ascii="Calibri" w:hAnsi="Calibri" w:cs="Calibri"/>
                <w:color w:val="000000"/>
                <w:sz w:val="20"/>
                <w:szCs w:val="20"/>
              </w:rPr>
              <w:t>partners</w:t>
            </w:r>
            <w:r w:rsidR="001D6F69">
              <w:rPr>
                <w:rStyle w:val="normaltextrun"/>
                <w:rFonts w:ascii="Calibri" w:hAnsi="Calibri" w:cs="Calibri"/>
                <w:color w:val="000000"/>
                <w:sz w:val="20"/>
                <w:szCs w:val="20"/>
              </w:rPr>
              <w:t xml:space="preserve"> and the Safeguards Advisor to identify </w:t>
            </w:r>
            <w:r w:rsidR="00C93312">
              <w:rPr>
                <w:rStyle w:val="normaltextrun"/>
                <w:rFonts w:ascii="Calibri" w:hAnsi="Calibri" w:cs="Calibri"/>
                <w:color w:val="000000"/>
                <w:sz w:val="20"/>
                <w:szCs w:val="20"/>
              </w:rPr>
              <w:t xml:space="preserve">gender impacts </w:t>
            </w:r>
            <w:r w:rsidR="00677EF2">
              <w:rPr>
                <w:rStyle w:val="normaltextrun"/>
                <w:rFonts w:ascii="Calibri" w:hAnsi="Calibri" w:cs="Calibri"/>
                <w:color w:val="000000"/>
                <w:sz w:val="20"/>
                <w:szCs w:val="20"/>
              </w:rPr>
              <w:t xml:space="preserve">and, when </w:t>
            </w:r>
            <w:r w:rsidR="001D6F69">
              <w:rPr>
                <w:rStyle w:val="normaltextrun"/>
                <w:rFonts w:ascii="Calibri" w:hAnsi="Calibri" w:cs="Calibri"/>
                <w:color w:val="000000"/>
                <w:sz w:val="20"/>
                <w:szCs w:val="20"/>
              </w:rPr>
              <w:t>relevant</w:t>
            </w:r>
            <w:r w:rsidR="00677EF2">
              <w:rPr>
                <w:rStyle w:val="normaltextrun"/>
                <w:rFonts w:ascii="Calibri" w:hAnsi="Calibri" w:cs="Calibri"/>
                <w:color w:val="000000"/>
                <w:sz w:val="20"/>
                <w:szCs w:val="20"/>
              </w:rPr>
              <w:t xml:space="preserve">, additional </w:t>
            </w:r>
            <w:r w:rsidR="001D6F69">
              <w:rPr>
                <w:rStyle w:val="normaltextrun"/>
                <w:rFonts w:ascii="Calibri" w:hAnsi="Calibri" w:cs="Calibri"/>
                <w:color w:val="000000"/>
                <w:sz w:val="20"/>
                <w:szCs w:val="20"/>
              </w:rPr>
              <w:t>metrics</w:t>
            </w:r>
            <w:r w:rsidR="00677EF2">
              <w:rPr>
                <w:rStyle w:val="normaltextrun"/>
                <w:rFonts w:ascii="Calibri" w:hAnsi="Calibri" w:cs="Calibri"/>
                <w:color w:val="000000"/>
                <w:sz w:val="20"/>
                <w:szCs w:val="20"/>
              </w:rPr>
              <w:t xml:space="preserve"> </w:t>
            </w:r>
            <w:r w:rsidR="007403F0">
              <w:rPr>
                <w:rStyle w:val="normaltextrun"/>
                <w:rFonts w:ascii="Calibri" w:hAnsi="Calibri" w:cs="Calibri"/>
                <w:color w:val="000000"/>
                <w:sz w:val="20"/>
                <w:szCs w:val="20"/>
              </w:rPr>
              <w:t>suited f</w:t>
            </w:r>
            <w:r w:rsidR="001D6F69">
              <w:rPr>
                <w:rStyle w:val="normaltextrun"/>
                <w:rFonts w:ascii="Calibri" w:hAnsi="Calibri" w:cs="Calibri"/>
                <w:color w:val="000000"/>
                <w:sz w:val="20"/>
                <w:szCs w:val="20"/>
              </w:rPr>
              <w:t>or each project</w:t>
            </w:r>
            <w:r w:rsidR="007403F0">
              <w:rPr>
                <w:rStyle w:val="normaltextrun"/>
                <w:rFonts w:ascii="Calibri" w:hAnsi="Calibri" w:cs="Calibri"/>
                <w:color w:val="000000"/>
                <w:sz w:val="20"/>
                <w:szCs w:val="20"/>
              </w:rPr>
              <w:t xml:space="preserve"> to track </w:t>
            </w:r>
            <w:r w:rsidR="00017F54">
              <w:rPr>
                <w:rStyle w:val="normaltextrun"/>
                <w:rFonts w:ascii="Calibri" w:hAnsi="Calibri" w:cs="Calibri"/>
                <w:color w:val="000000"/>
                <w:sz w:val="20"/>
                <w:szCs w:val="20"/>
              </w:rPr>
              <w:t xml:space="preserve">specific </w:t>
            </w:r>
            <w:r w:rsidR="009A0A8B">
              <w:rPr>
                <w:rStyle w:val="normaltextrun"/>
                <w:rFonts w:ascii="Calibri" w:hAnsi="Calibri" w:cs="Calibri"/>
                <w:color w:val="000000"/>
                <w:sz w:val="20"/>
                <w:szCs w:val="20"/>
              </w:rPr>
              <w:t>outcomes</w:t>
            </w:r>
            <w:r w:rsidR="00D04D8D">
              <w:rPr>
                <w:rStyle w:val="normaltextrun"/>
                <w:rFonts w:ascii="Calibri" w:hAnsi="Calibri" w:cs="Calibri"/>
                <w:color w:val="000000"/>
                <w:sz w:val="20"/>
                <w:szCs w:val="20"/>
              </w:rPr>
              <w:t xml:space="preserve"> and </w:t>
            </w:r>
            <w:r w:rsidR="00017F54">
              <w:rPr>
                <w:rStyle w:val="normaltextrun"/>
                <w:rFonts w:ascii="Calibri" w:hAnsi="Calibri" w:cs="Calibri"/>
                <w:color w:val="000000"/>
                <w:sz w:val="20"/>
                <w:szCs w:val="20"/>
              </w:rPr>
              <w:t>gender impacts</w:t>
            </w:r>
            <w:r w:rsidR="00D04D8D">
              <w:rPr>
                <w:rStyle w:val="normaltextrun"/>
                <w:rFonts w:ascii="Calibri" w:hAnsi="Calibri" w:cs="Calibri"/>
                <w:color w:val="000000"/>
                <w:sz w:val="20"/>
                <w:szCs w:val="20"/>
              </w:rPr>
              <w:t xml:space="preserve">. </w:t>
            </w:r>
            <w:r w:rsidR="00CE05B9">
              <w:rPr>
                <w:rStyle w:val="normaltextrun"/>
                <w:rFonts w:ascii="Calibri" w:hAnsi="Calibri" w:cs="Calibri"/>
                <w:color w:val="000000"/>
                <w:sz w:val="20"/>
                <w:szCs w:val="20"/>
              </w:rPr>
              <w:t xml:space="preserve">During regular project reporting, </w:t>
            </w:r>
            <w:r w:rsidR="005F15F5">
              <w:rPr>
                <w:rStyle w:val="normaltextrun"/>
                <w:rFonts w:ascii="Calibri" w:hAnsi="Calibri" w:cs="Calibri"/>
                <w:color w:val="000000"/>
                <w:sz w:val="20"/>
                <w:szCs w:val="20"/>
              </w:rPr>
              <w:t xml:space="preserve">M&amp;E data is now submitted through an online form which </w:t>
            </w:r>
            <w:r w:rsidR="00DB0E5F">
              <w:rPr>
                <w:rStyle w:val="normaltextrun"/>
                <w:rFonts w:ascii="Calibri" w:hAnsi="Calibri" w:cs="Calibri"/>
                <w:color w:val="000000"/>
                <w:sz w:val="20"/>
                <w:szCs w:val="20"/>
              </w:rPr>
              <w:t xml:space="preserve">requires partners to track and report on sex-disaggregated data to the best of their </w:t>
            </w:r>
            <w:proofErr w:type="gramStart"/>
            <w:r w:rsidR="00DB0E5F">
              <w:rPr>
                <w:rStyle w:val="normaltextrun"/>
                <w:rFonts w:ascii="Calibri" w:hAnsi="Calibri" w:cs="Calibri"/>
                <w:color w:val="000000"/>
                <w:sz w:val="20"/>
                <w:szCs w:val="20"/>
              </w:rPr>
              <w:t>projects</w:t>
            </w:r>
            <w:proofErr w:type="gramEnd"/>
            <w:r w:rsidR="00DB0E5F">
              <w:rPr>
                <w:rStyle w:val="normaltextrun"/>
                <w:rFonts w:ascii="Calibri" w:hAnsi="Calibri" w:cs="Calibri"/>
                <w:color w:val="000000"/>
                <w:sz w:val="20"/>
                <w:szCs w:val="20"/>
              </w:rPr>
              <w:t xml:space="preserve"> abilities.  </w:t>
            </w:r>
          </w:p>
          <w:p w14:paraId="7AED6267" w14:textId="77777777" w:rsidR="00C848D6" w:rsidRDefault="00C848D6" w:rsidP="00AD3651">
            <w:pPr>
              <w:pStyle w:val="paragraph"/>
              <w:spacing w:before="0" w:beforeAutospacing="0" w:after="0" w:afterAutospacing="0"/>
              <w:textAlignment w:val="baseline"/>
              <w:rPr>
                <w:rStyle w:val="eop"/>
              </w:rPr>
            </w:pPr>
          </w:p>
          <w:p w14:paraId="209AA145" w14:textId="4350962D" w:rsidR="00C848D6" w:rsidRDefault="00C848D6" w:rsidP="00AD3651">
            <w:pPr>
              <w:pStyle w:val="paragraph"/>
              <w:spacing w:before="0" w:beforeAutospacing="0" w:after="0" w:afterAutospacing="0"/>
              <w:textAlignment w:val="baseline"/>
              <w:rPr>
                <w:rStyle w:val="normaltextrun"/>
                <w:rFonts w:ascii="Calibri" w:hAnsi="Calibri" w:cs="Calibri"/>
                <w:color w:val="000000"/>
                <w:sz w:val="20"/>
                <w:szCs w:val="20"/>
                <w:shd w:val="clear" w:color="auto" w:fill="FFFFFF"/>
              </w:rPr>
            </w:pPr>
            <w:r w:rsidRPr="00930E1A">
              <w:rPr>
                <w:rStyle w:val="normaltextrun"/>
                <w:rFonts w:ascii="Calibri" w:hAnsi="Calibri" w:cs="Calibri"/>
                <w:color w:val="000000"/>
                <w:sz w:val="20"/>
                <w:szCs w:val="20"/>
                <w:shd w:val="clear" w:color="auto" w:fill="FFFFFF"/>
              </w:rPr>
              <w:t xml:space="preserve">In FY25, the updates detailed in the </w:t>
            </w:r>
            <w:hyperlink r:id="rId23" w:tgtFrame="_blank" w:history="1">
              <w:r w:rsidRPr="00930E1A">
                <w:rPr>
                  <w:rStyle w:val="normaltextrun"/>
                  <w:rFonts w:ascii="Calibri" w:hAnsi="Calibri" w:cs="Calibri"/>
                  <w:color w:val="0000FF"/>
                  <w:sz w:val="20"/>
                  <w:szCs w:val="20"/>
                  <w:u w:val="single"/>
                  <w:shd w:val="clear" w:color="auto" w:fill="FFFFFF"/>
                </w:rPr>
                <w:t>Alliance ESMF Updates</w:t>
              </w:r>
            </w:hyperlink>
            <w:r w:rsidRPr="00930E1A">
              <w:rPr>
                <w:rStyle w:val="normaltextrun"/>
                <w:rFonts w:ascii="Calibri" w:hAnsi="Calibri" w:cs="Calibri"/>
                <w:color w:val="000000"/>
                <w:sz w:val="20"/>
                <w:szCs w:val="20"/>
                <w:shd w:val="clear" w:color="auto" w:fill="FFFFFF"/>
              </w:rPr>
              <w:t xml:space="preserve"> document, were actioned across the Alliance portfolio</w:t>
            </w:r>
            <w:r>
              <w:rPr>
                <w:rStyle w:val="normaltextrun"/>
                <w:rFonts w:ascii="Calibri" w:hAnsi="Calibri" w:cs="Calibri"/>
                <w:color w:val="000000"/>
                <w:sz w:val="20"/>
                <w:szCs w:val="20"/>
                <w:shd w:val="clear" w:color="auto" w:fill="FFFFFF"/>
              </w:rPr>
              <w:t xml:space="preserve"> to address the identified challenges</w:t>
            </w:r>
            <w:r w:rsidRPr="00930E1A">
              <w:rPr>
                <w:rStyle w:val="normaltextrun"/>
                <w:rFonts w:ascii="Calibri" w:hAnsi="Calibri" w:cs="Calibri"/>
                <w:color w:val="000000"/>
                <w:sz w:val="20"/>
                <w:szCs w:val="20"/>
                <w:shd w:val="clear" w:color="auto" w:fill="FFFFFF"/>
              </w:rPr>
              <w:t xml:space="preserve">. This included a streamlining of M&amp;E indicators the implementation of an online form for the initial safeguards screening which helped the Safeguards Advisor to give all new projects a rating of low, medium or high. Following the screening, identified risks are shared/discussed with partners and mitigation measures are integrated into project design, including a fit-for-purpose </w:t>
            </w:r>
            <w:r>
              <w:rPr>
                <w:rStyle w:val="normaltextrun"/>
                <w:rFonts w:ascii="Calibri" w:hAnsi="Calibri" w:cs="Calibri"/>
                <w:color w:val="000000"/>
                <w:sz w:val="20"/>
                <w:szCs w:val="20"/>
                <w:shd w:val="clear" w:color="auto" w:fill="FFFFFF"/>
              </w:rPr>
              <w:t>gender action</w:t>
            </w:r>
            <w:r w:rsidRPr="00930E1A">
              <w:rPr>
                <w:rStyle w:val="normaltextrun"/>
                <w:rFonts w:ascii="Calibri" w:hAnsi="Calibri" w:cs="Calibri"/>
                <w:color w:val="000000"/>
                <w:sz w:val="20"/>
                <w:szCs w:val="20"/>
                <w:shd w:val="clear" w:color="auto" w:fill="FFFFFF"/>
              </w:rPr>
              <w:t xml:space="preserve"> plan. Projects report on updates &amp; changes to </w:t>
            </w:r>
            <w:r>
              <w:rPr>
                <w:rStyle w:val="normaltextrun"/>
                <w:rFonts w:ascii="Calibri" w:hAnsi="Calibri" w:cs="Calibri"/>
                <w:color w:val="000000"/>
                <w:sz w:val="20"/>
                <w:szCs w:val="20"/>
                <w:shd w:val="clear" w:color="auto" w:fill="FFFFFF"/>
              </w:rPr>
              <w:t xml:space="preserve">gender action plans </w:t>
            </w:r>
            <w:r w:rsidRPr="00930E1A">
              <w:rPr>
                <w:rStyle w:val="normaltextrun"/>
                <w:rFonts w:ascii="Calibri" w:hAnsi="Calibri" w:cs="Calibri"/>
                <w:color w:val="000000"/>
                <w:sz w:val="20"/>
                <w:szCs w:val="20"/>
                <w:shd w:val="clear" w:color="auto" w:fill="FFFFFF"/>
              </w:rPr>
              <w:t xml:space="preserve">and implementation metrics during regular project reporting. </w:t>
            </w:r>
          </w:p>
          <w:p w14:paraId="0018277E" w14:textId="77777777" w:rsidR="0028198A" w:rsidRDefault="0028198A" w:rsidP="00AD3651">
            <w:pPr>
              <w:pStyle w:val="paragraph"/>
              <w:spacing w:before="0" w:beforeAutospacing="0" w:after="0" w:afterAutospacing="0"/>
              <w:textAlignment w:val="baseline"/>
              <w:rPr>
                <w:rStyle w:val="normaltextrun"/>
                <w:rFonts w:ascii="Segoe UI" w:hAnsi="Segoe UI" w:cs="Segoe UI"/>
                <w:sz w:val="18"/>
                <w:szCs w:val="18"/>
              </w:rPr>
            </w:pPr>
          </w:p>
          <w:p w14:paraId="276C1D8B" w14:textId="35EB2E9C" w:rsidR="0028198A" w:rsidRPr="00671FF6" w:rsidRDefault="0028198A" w:rsidP="00AD3651">
            <w:pPr>
              <w:pStyle w:val="paragraph"/>
              <w:spacing w:before="0" w:beforeAutospacing="0" w:after="0" w:afterAutospacing="0"/>
              <w:textAlignment w:val="baseline"/>
              <w:rPr>
                <w:rStyle w:val="normaltextrun"/>
                <w:rFonts w:ascii="Segoe UI" w:hAnsi="Segoe UI" w:cs="Segoe UI"/>
                <w:sz w:val="18"/>
                <w:szCs w:val="18"/>
              </w:rPr>
            </w:pPr>
            <w:r w:rsidRPr="00930E1A">
              <w:rPr>
                <w:rFonts w:ascii="Calibri" w:hAnsi="Calibri" w:cs="Calibri"/>
                <w:sz w:val="20"/>
                <w:szCs w:val="20"/>
              </w:rPr>
              <w:t>Initial feedback on these updates has been positive, with partners appreciating the flexibility to tailor the ESMF process to the unique needs of the</w:t>
            </w:r>
            <w:r>
              <w:rPr>
                <w:rFonts w:ascii="Calibri" w:hAnsi="Calibri" w:cs="Calibri"/>
                <w:sz w:val="20"/>
                <w:szCs w:val="20"/>
              </w:rPr>
              <w:t>ir</w:t>
            </w:r>
            <w:r w:rsidRPr="00930E1A">
              <w:rPr>
                <w:rFonts w:ascii="Calibri" w:hAnsi="Calibri" w:cs="Calibri"/>
                <w:sz w:val="20"/>
                <w:szCs w:val="20"/>
              </w:rPr>
              <w:t xml:space="preserve"> project</w:t>
            </w:r>
            <w:r>
              <w:rPr>
                <w:rFonts w:ascii="Calibri" w:hAnsi="Calibri" w:cs="Calibri"/>
                <w:sz w:val="20"/>
                <w:szCs w:val="20"/>
              </w:rPr>
              <w:t>, increasing enthusiasm for engaging with the ESMF process</w:t>
            </w:r>
            <w:r w:rsidRPr="00930E1A">
              <w:rPr>
                <w:rFonts w:ascii="Calibri" w:hAnsi="Calibri" w:cs="Calibri"/>
                <w:sz w:val="20"/>
                <w:szCs w:val="20"/>
              </w:rPr>
              <w:t>.</w:t>
            </w:r>
            <w:r w:rsidR="003B7ADD">
              <w:rPr>
                <w:rFonts w:ascii="Calibri" w:hAnsi="Calibri" w:cs="Calibri"/>
                <w:sz w:val="20"/>
                <w:szCs w:val="20"/>
              </w:rPr>
              <w:t xml:space="preserve"> </w:t>
            </w:r>
            <w:r w:rsidR="00117A3D">
              <w:rPr>
                <w:rFonts w:ascii="Calibri" w:hAnsi="Calibri" w:cs="Calibri"/>
                <w:sz w:val="20"/>
                <w:szCs w:val="20"/>
              </w:rPr>
              <w:t xml:space="preserve">The streamlined process has, further, increased partner willingness to engage </w:t>
            </w:r>
            <w:r w:rsidR="00DF3515">
              <w:rPr>
                <w:rFonts w:ascii="Calibri" w:hAnsi="Calibri" w:cs="Calibri"/>
                <w:sz w:val="20"/>
                <w:szCs w:val="20"/>
              </w:rPr>
              <w:t xml:space="preserve">in conversation </w:t>
            </w:r>
            <w:r w:rsidR="00317CDA">
              <w:rPr>
                <w:rFonts w:ascii="Calibri" w:hAnsi="Calibri" w:cs="Calibri"/>
                <w:sz w:val="20"/>
                <w:szCs w:val="20"/>
              </w:rPr>
              <w:t>with the Safeguard Advisors</w:t>
            </w:r>
            <w:r w:rsidR="00213347">
              <w:rPr>
                <w:rFonts w:ascii="Calibri" w:hAnsi="Calibri" w:cs="Calibri"/>
                <w:sz w:val="20"/>
                <w:szCs w:val="20"/>
              </w:rPr>
              <w:t xml:space="preserve">, allowing </w:t>
            </w:r>
            <w:r w:rsidR="00ED7136">
              <w:rPr>
                <w:rFonts w:ascii="Calibri" w:hAnsi="Calibri" w:cs="Calibri"/>
                <w:sz w:val="20"/>
                <w:szCs w:val="20"/>
              </w:rPr>
              <w:t xml:space="preserve">for deeper discussion </w:t>
            </w:r>
            <w:r w:rsidR="00FA1280">
              <w:rPr>
                <w:rFonts w:ascii="Calibri" w:hAnsi="Calibri" w:cs="Calibri"/>
                <w:sz w:val="20"/>
                <w:szCs w:val="20"/>
              </w:rPr>
              <w:t>and candid conversation to identify potential challenges, solutions, and relevant metrics</w:t>
            </w:r>
            <w:r w:rsidR="006F0DDB">
              <w:rPr>
                <w:rFonts w:ascii="Calibri" w:hAnsi="Calibri" w:cs="Calibri"/>
                <w:sz w:val="20"/>
                <w:szCs w:val="20"/>
              </w:rPr>
              <w:t xml:space="preserve"> early in the project development process</w:t>
            </w:r>
            <w:r w:rsidR="00FA1280">
              <w:rPr>
                <w:rFonts w:ascii="Calibri" w:hAnsi="Calibri" w:cs="Calibri"/>
                <w:sz w:val="20"/>
                <w:szCs w:val="20"/>
              </w:rPr>
              <w:t>.</w:t>
            </w:r>
            <w:r w:rsidRPr="00930E1A">
              <w:rPr>
                <w:rFonts w:ascii="Calibri" w:hAnsi="Calibri" w:cs="Calibri"/>
                <w:sz w:val="20"/>
                <w:szCs w:val="20"/>
              </w:rPr>
              <w:t xml:space="preserve"> As partners continue to advance implementation, </w:t>
            </w:r>
            <w:r w:rsidRPr="00930E1A">
              <w:rPr>
                <w:rStyle w:val="normaltextrun"/>
                <w:rFonts w:ascii="Calibri" w:hAnsi="Calibri" w:cs="Calibri"/>
                <w:color w:val="000000"/>
                <w:sz w:val="20"/>
                <w:szCs w:val="20"/>
                <w:shd w:val="clear" w:color="auto" w:fill="FFFFFF"/>
              </w:rPr>
              <w:t>the Alliance to continue to carefully monitor this reporting</w:t>
            </w:r>
            <w:r w:rsidRPr="0028198A">
              <w:rPr>
                <w:rStyle w:val="normaltextrun"/>
                <w:rFonts w:ascii="Segoe UI" w:hAnsi="Segoe UI" w:cs="Segoe UI"/>
                <w:sz w:val="18"/>
                <w:szCs w:val="18"/>
              </w:rPr>
              <w:t xml:space="preserve">, either through written reports on the Gender Mainstreaming Plans or through verbal reporting to the Alliance’s Safeguards Manager to provide an opportunity for project partners to ask questions, seek additional clarity, and discuss their project progress. In the case verbal reporting takes places, the Safeguards </w:t>
            </w:r>
            <w:r>
              <w:rPr>
                <w:rStyle w:val="normaltextrun"/>
                <w:rFonts w:ascii="Segoe UI" w:hAnsi="Segoe UI" w:cs="Segoe UI"/>
                <w:sz w:val="18"/>
                <w:szCs w:val="18"/>
              </w:rPr>
              <w:t>Advisor</w:t>
            </w:r>
            <w:r w:rsidRPr="0028198A">
              <w:rPr>
                <w:rStyle w:val="normaltextrun"/>
                <w:rFonts w:ascii="Segoe UI" w:hAnsi="Segoe UI" w:cs="Segoe UI"/>
                <w:sz w:val="18"/>
                <w:szCs w:val="18"/>
              </w:rPr>
              <w:t xml:space="preserve"> keeps a written record on the conversation and project progress.</w:t>
            </w:r>
            <w:r w:rsidR="000047A4">
              <w:rPr>
                <w:rStyle w:val="normaltextrun"/>
                <w:rFonts w:ascii="Segoe UI" w:hAnsi="Segoe UI" w:cs="Segoe UI"/>
                <w:sz w:val="18"/>
                <w:szCs w:val="18"/>
              </w:rPr>
              <w:t xml:space="preserve"> The Alliance continues to commit to</w:t>
            </w:r>
            <w:r w:rsidR="007B17AE">
              <w:rPr>
                <w:rStyle w:val="normaltextrun"/>
                <w:rFonts w:ascii="Segoe UI" w:hAnsi="Segoe UI" w:cs="Segoe UI"/>
                <w:sz w:val="18"/>
                <w:szCs w:val="18"/>
              </w:rPr>
              <w:t xml:space="preserve">, at the guidance of local implementing partners to ensure communication is appropriate to local contexts, </w:t>
            </w:r>
            <w:r w:rsidR="00AA7B99">
              <w:rPr>
                <w:rStyle w:val="normaltextrun"/>
                <w:rFonts w:ascii="Segoe UI" w:hAnsi="Segoe UI" w:cs="Segoe UI"/>
                <w:sz w:val="18"/>
                <w:szCs w:val="18"/>
              </w:rPr>
              <w:t xml:space="preserve">to switch from a binary man/women sorting of beneficiaries, to be more inclusive of all genders. </w:t>
            </w:r>
          </w:p>
          <w:p w14:paraId="4EC79654" w14:textId="7CDA0F52" w:rsidR="00F75255" w:rsidRPr="00C848D6" w:rsidRDefault="00F75255" w:rsidP="00AD3651">
            <w:pPr>
              <w:pStyle w:val="paragraph"/>
              <w:spacing w:before="0" w:beforeAutospacing="0" w:after="0" w:afterAutospacing="0"/>
              <w:textAlignment w:val="baseline"/>
              <w:rPr>
                <w:color w:val="008000"/>
                <w:sz w:val="20"/>
                <w:szCs w:val="20"/>
              </w:rPr>
            </w:pPr>
          </w:p>
        </w:tc>
      </w:tr>
    </w:tbl>
    <w:p w14:paraId="33875D48" w14:textId="77777777" w:rsidR="00F75255" w:rsidRDefault="00F75255" w:rsidP="004D54D9">
      <w:pPr>
        <w:pStyle w:val="Heading2"/>
        <w:spacing w:before="0" w:after="120"/>
        <w:rPr>
          <w:rFonts w:asciiTheme="minorHAnsi" w:hAnsiTheme="minorHAnsi"/>
          <w:b/>
          <w:color w:val="auto"/>
          <w:sz w:val="24"/>
        </w:rPr>
      </w:pPr>
    </w:p>
    <w:p w14:paraId="61B82649" w14:textId="1493BF00" w:rsidR="008C27C4" w:rsidRDefault="000B5EE6" w:rsidP="2A403E77">
      <w:pPr>
        <w:pStyle w:val="Heading2"/>
        <w:spacing w:before="0" w:after="120"/>
        <w:rPr>
          <w:rFonts w:asciiTheme="minorHAnsi" w:hAnsiTheme="minorHAnsi"/>
          <w:b/>
          <w:bCs/>
          <w:color w:val="auto"/>
          <w:sz w:val="24"/>
          <w:szCs w:val="24"/>
        </w:rPr>
      </w:pPr>
      <w:r w:rsidRPr="2A403E77">
        <w:rPr>
          <w:rFonts w:asciiTheme="minorHAnsi" w:hAnsiTheme="minorHAnsi"/>
          <w:b/>
          <w:bCs/>
          <w:color w:val="auto"/>
          <w:sz w:val="24"/>
          <w:szCs w:val="24"/>
        </w:rPr>
        <w:t>d</w:t>
      </w:r>
      <w:r w:rsidR="004D54D9" w:rsidRPr="2A403E77">
        <w:rPr>
          <w:rFonts w:asciiTheme="minorHAnsi" w:hAnsiTheme="minorHAnsi"/>
          <w:b/>
          <w:bCs/>
          <w:color w:val="auto"/>
          <w:sz w:val="24"/>
          <w:szCs w:val="24"/>
        </w:rPr>
        <w:t xml:space="preserve">. </w:t>
      </w:r>
      <w:r w:rsidR="009D4B24" w:rsidRPr="2A403E77">
        <w:rPr>
          <w:rFonts w:asciiTheme="minorHAnsi" w:hAnsiTheme="minorHAnsi"/>
          <w:b/>
          <w:bCs/>
          <w:color w:val="auto"/>
          <w:sz w:val="24"/>
          <w:szCs w:val="24"/>
        </w:rPr>
        <w:t xml:space="preserve">Lessons learned </w:t>
      </w:r>
      <w:r w:rsidR="00FF1431" w:rsidRPr="2A403E77">
        <w:rPr>
          <w:rFonts w:asciiTheme="minorHAnsi" w:hAnsiTheme="minorHAnsi"/>
          <w:b/>
          <w:bCs/>
          <w:color w:val="auto"/>
          <w:sz w:val="24"/>
          <w:szCs w:val="24"/>
        </w:rPr>
        <w:t>on the Environmental and Social Management Implementation</w:t>
      </w:r>
    </w:p>
    <w:p w14:paraId="4611CD48" w14:textId="77777777" w:rsidR="00D4697E" w:rsidRDefault="00D4697E" w:rsidP="00D4697E">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0"/>
          <w:szCs w:val="20"/>
        </w:rPr>
      </w:pPr>
      <w:r w:rsidRPr="00D4697E">
        <w:rPr>
          <w:rFonts w:asciiTheme="minorHAnsi" w:hAnsiTheme="minorHAnsi" w:cstheme="minorHAnsi"/>
          <w:color w:val="000000" w:themeColor="text1"/>
          <w:sz w:val="20"/>
          <w:szCs w:val="20"/>
        </w:rPr>
        <w:t xml:space="preserve">The Blue Nature Alliance has developed a </w:t>
      </w:r>
      <w:hyperlink r:id="rId24" w:tgtFrame="_blank" w:history="1">
        <w:r w:rsidRPr="00D4697E">
          <w:rPr>
            <w:rStyle w:val="Hyperlink"/>
            <w:rFonts w:asciiTheme="minorHAnsi" w:hAnsiTheme="minorHAnsi" w:cstheme="minorHAnsi"/>
            <w:sz w:val="20"/>
            <w:szCs w:val="20"/>
          </w:rPr>
          <w:t>Code of Conduct</w:t>
        </w:r>
      </w:hyperlink>
      <w:r w:rsidRPr="00D4697E">
        <w:rPr>
          <w:rFonts w:asciiTheme="minorHAnsi" w:hAnsiTheme="minorHAnsi" w:cstheme="minorHAnsi"/>
          <w:color w:val="000000" w:themeColor="text1"/>
          <w:sz w:val="20"/>
          <w:szCs w:val="20"/>
        </w:rPr>
        <w:t xml:space="preserve"> which guides project targets/activities and is available as a resource to all project partners. Further, the Alliance has made available the </w:t>
      </w:r>
      <w:hyperlink r:id="rId25" w:tgtFrame="_blank" w:history="1">
        <w:r w:rsidRPr="00D4697E">
          <w:rPr>
            <w:rStyle w:val="Hyperlink"/>
            <w:rFonts w:asciiTheme="minorHAnsi" w:hAnsiTheme="minorHAnsi" w:cstheme="minorHAnsi"/>
            <w:sz w:val="20"/>
            <w:szCs w:val="20"/>
          </w:rPr>
          <w:t>CI-GEF Project Agency’s Environmental and Social Management Framework</w:t>
        </w:r>
      </w:hyperlink>
      <w:r w:rsidRPr="00D4697E">
        <w:rPr>
          <w:rFonts w:asciiTheme="minorHAnsi" w:hAnsiTheme="minorHAnsi" w:cstheme="minorHAnsi"/>
          <w:color w:val="000000" w:themeColor="text1"/>
          <w:sz w:val="20"/>
          <w:szCs w:val="20"/>
        </w:rPr>
        <w:t xml:space="preserve"> through its website as a resource for all project partners as well as an externally facing </w:t>
      </w:r>
      <w:hyperlink r:id="rId26" w:tgtFrame="_blank" w:history="1">
        <w:r w:rsidRPr="00D4697E">
          <w:rPr>
            <w:rStyle w:val="Hyperlink"/>
            <w:rFonts w:asciiTheme="minorHAnsi" w:hAnsiTheme="minorHAnsi" w:cstheme="minorHAnsi"/>
            <w:sz w:val="20"/>
            <w:szCs w:val="20"/>
          </w:rPr>
          <w:t>grievance mechanism</w:t>
        </w:r>
      </w:hyperlink>
      <w:r w:rsidRPr="00D4697E">
        <w:rPr>
          <w:rFonts w:asciiTheme="minorHAnsi" w:hAnsiTheme="minorHAnsi" w:cstheme="minorHAnsi"/>
          <w:color w:val="000000" w:themeColor="text1"/>
          <w:sz w:val="20"/>
          <w:szCs w:val="20"/>
        </w:rPr>
        <w:t>.  </w:t>
      </w:r>
    </w:p>
    <w:p w14:paraId="258AF8CE" w14:textId="77777777" w:rsidR="00D4697E" w:rsidRPr="00D4697E" w:rsidRDefault="00D4697E" w:rsidP="00D4697E">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0"/>
          <w:szCs w:val="20"/>
        </w:rPr>
      </w:pPr>
    </w:p>
    <w:p w14:paraId="33FD11C2" w14:textId="21A80F39" w:rsidR="00D4697E" w:rsidRDefault="00D4697E" w:rsidP="00D4697E">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0"/>
          <w:szCs w:val="20"/>
        </w:rPr>
      </w:pPr>
      <w:r w:rsidRPr="00D4697E">
        <w:rPr>
          <w:rFonts w:asciiTheme="minorHAnsi" w:hAnsiTheme="minorHAnsi" w:cstheme="minorHAnsi"/>
          <w:color w:val="000000" w:themeColor="text1"/>
          <w:sz w:val="20"/>
          <w:szCs w:val="20"/>
        </w:rPr>
        <w:t xml:space="preserve">All site engagement partners are required to have a grievance mechanism in place, either by creating a mechanism which meets their projects needs or sharing access to their parent </w:t>
      </w:r>
      <w:proofErr w:type="gramStart"/>
      <w:r w:rsidRPr="00D4697E">
        <w:rPr>
          <w:rFonts w:asciiTheme="minorHAnsi" w:hAnsiTheme="minorHAnsi" w:cstheme="minorHAnsi"/>
          <w:color w:val="000000" w:themeColor="text1"/>
          <w:sz w:val="20"/>
          <w:szCs w:val="20"/>
        </w:rPr>
        <w:t>organizations’</w:t>
      </w:r>
      <w:proofErr w:type="gramEnd"/>
      <w:r w:rsidRPr="00D4697E">
        <w:rPr>
          <w:rFonts w:asciiTheme="minorHAnsi" w:hAnsiTheme="minorHAnsi" w:cstheme="minorHAnsi"/>
          <w:color w:val="000000" w:themeColor="text1"/>
          <w:sz w:val="20"/>
          <w:szCs w:val="20"/>
        </w:rPr>
        <w:t xml:space="preserve"> or the Alliance’s grievance mechanism, which is then disseminated to relevant stakeholders.</w:t>
      </w:r>
      <w:r w:rsidR="00BD6E9D">
        <w:rPr>
          <w:rFonts w:asciiTheme="minorHAnsi" w:hAnsiTheme="minorHAnsi" w:cstheme="minorHAnsi"/>
          <w:color w:val="000000" w:themeColor="text1"/>
          <w:sz w:val="20"/>
          <w:szCs w:val="20"/>
        </w:rPr>
        <w:t xml:space="preserve"> In FY25, the Alliance’s safeguards manager completed a portfolio</w:t>
      </w:r>
      <w:r w:rsidR="00816CB2">
        <w:rPr>
          <w:rFonts w:asciiTheme="minorHAnsi" w:hAnsiTheme="minorHAnsi" w:cstheme="minorHAnsi"/>
          <w:color w:val="000000" w:themeColor="text1"/>
          <w:sz w:val="20"/>
          <w:szCs w:val="20"/>
        </w:rPr>
        <w:t>-wide</w:t>
      </w:r>
      <w:r w:rsidR="00BD6E9D">
        <w:rPr>
          <w:rFonts w:asciiTheme="minorHAnsi" w:hAnsiTheme="minorHAnsi" w:cstheme="minorHAnsi"/>
          <w:color w:val="000000" w:themeColor="text1"/>
          <w:sz w:val="20"/>
          <w:szCs w:val="20"/>
        </w:rPr>
        <w:t xml:space="preserve"> scan to confirm all partners/subgrantees had an active AGM in place and, over the course of the year, worked collaboratively with partners/subgrantees found to be lacking an active AGM to ensure all site engagement partners have an AGM in place that meets requirements flowed down by the GEF. At the conclusion of FY25, all site engagement partners had </w:t>
      </w:r>
      <w:r w:rsidR="00816CB2">
        <w:rPr>
          <w:rFonts w:asciiTheme="minorHAnsi" w:hAnsiTheme="minorHAnsi" w:cstheme="minorHAnsi"/>
          <w:color w:val="000000" w:themeColor="text1"/>
          <w:sz w:val="20"/>
          <w:szCs w:val="20"/>
        </w:rPr>
        <w:t xml:space="preserve">an active AGM in place </w:t>
      </w:r>
      <w:proofErr w:type="gramStart"/>
      <w:r w:rsidR="00816CB2">
        <w:rPr>
          <w:rFonts w:asciiTheme="minorHAnsi" w:hAnsiTheme="minorHAnsi" w:cstheme="minorHAnsi"/>
          <w:color w:val="000000" w:themeColor="text1"/>
          <w:sz w:val="20"/>
          <w:szCs w:val="20"/>
        </w:rPr>
        <w:t>with the exception of</w:t>
      </w:r>
      <w:proofErr w:type="gramEnd"/>
      <w:r w:rsidR="00816CB2">
        <w:rPr>
          <w:rFonts w:asciiTheme="minorHAnsi" w:hAnsiTheme="minorHAnsi" w:cstheme="minorHAnsi"/>
          <w:color w:val="000000" w:themeColor="text1"/>
          <w:sz w:val="20"/>
          <w:szCs w:val="20"/>
        </w:rPr>
        <w:t xml:space="preserve"> one partner in the final stages of developing and implementing a project AGM. </w:t>
      </w:r>
    </w:p>
    <w:p w14:paraId="19AC27B9" w14:textId="77777777" w:rsidR="00BD6E9D" w:rsidRPr="00D4697E" w:rsidRDefault="00BD6E9D" w:rsidP="00D4697E">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0"/>
          <w:szCs w:val="20"/>
        </w:rPr>
      </w:pPr>
    </w:p>
    <w:p w14:paraId="0E9F07B6" w14:textId="77777777" w:rsidR="00D4697E" w:rsidRDefault="00D4697E" w:rsidP="00D4697E">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0"/>
          <w:szCs w:val="20"/>
        </w:rPr>
      </w:pPr>
      <w:r w:rsidRPr="00D4697E">
        <w:rPr>
          <w:rFonts w:asciiTheme="minorHAnsi" w:hAnsiTheme="minorHAnsi" w:cstheme="minorHAnsi"/>
          <w:color w:val="000000" w:themeColor="text1"/>
          <w:sz w:val="20"/>
          <w:szCs w:val="20"/>
        </w:rPr>
        <w:t xml:space="preserve">To date, an </w:t>
      </w:r>
      <w:proofErr w:type="gramStart"/>
      <w:r w:rsidRPr="00D4697E">
        <w:rPr>
          <w:rFonts w:asciiTheme="minorHAnsi" w:hAnsiTheme="minorHAnsi" w:cstheme="minorHAnsi"/>
          <w:color w:val="000000" w:themeColor="text1"/>
          <w:sz w:val="20"/>
          <w:szCs w:val="20"/>
        </w:rPr>
        <w:t>IW:LEARN</w:t>
      </w:r>
      <w:proofErr w:type="gramEnd"/>
      <w:r w:rsidRPr="00D4697E">
        <w:rPr>
          <w:rFonts w:asciiTheme="minorHAnsi" w:hAnsiTheme="minorHAnsi" w:cstheme="minorHAnsi"/>
          <w:color w:val="000000" w:themeColor="text1"/>
          <w:sz w:val="20"/>
          <w:szCs w:val="20"/>
        </w:rPr>
        <w:t xml:space="preserve"> Results Note has been developed detailing the Alliance’s process and experience incorporating human dimensions into project activities through the Code of Conduct and additional lessons are intended to be captured as the project advances, including several case studies on gender focused lessons and experiences across site-based engagements.  Further, several peer-reviewed papers have been published by Alliance staff which demonstrate the importance and best practices for incorporating safeguards into ocean conservation projects. These papers include </w:t>
      </w:r>
      <w:hyperlink r:id="rId27" w:tgtFrame="_blank" w:history="1">
        <w:r w:rsidRPr="00D4697E">
          <w:rPr>
            <w:rStyle w:val="Hyperlink"/>
            <w:rFonts w:asciiTheme="minorHAnsi" w:hAnsiTheme="minorHAnsi" w:cstheme="minorHAnsi"/>
            <w:sz w:val="20"/>
            <w:szCs w:val="20"/>
          </w:rPr>
          <w:t>Bennett et al., 2021 Advancing Social Equity in and Through Marine Conservation</w:t>
        </w:r>
      </w:hyperlink>
      <w:r w:rsidRPr="00D4697E">
        <w:rPr>
          <w:rFonts w:asciiTheme="minorHAnsi" w:hAnsiTheme="minorHAnsi" w:cstheme="minorHAnsi"/>
          <w:color w:val="000000" w:themeColor="text1"/>
          <w:sz w:val="20"/>
          <w:szCs w:val="20"/>
        </w:rPr>
        <w:t xml:space="preserve">, </w:t>
      </w:r>
      <w:hyperlink r:id="rId28" w:tgtFrame="_blank" w:history="1">
        <w:r w:rsidRPr="00D4697E">
          <w:rPr>
            <w:rStyle w:val="Hyperlink"/>
            <w:rFonts w:asciiTheme="minorHAnsi" w:hAnsiTheme="minorHAnsi" w:cstheme="minorHAnsi"/>
            <w:sz w:val="20"/>
            <w:szCs w:val="20"/>
          </w:rPr>
          <w:t>Baker et al., 2023 Improving human well-being outcomes in marine protected areas through futures thinking</w:t>
        </w:r>
      </w:hyperlink>
      <w:r w:rsidRPr="00D4697E">
        <w:rPr>
          <w:rFonts w:asciiTheme="minorHAnsi" w:hAnsiTheme="minorHAnsi" w:cstheme="minorHAnsi"/>
          <w:color w:val="000000" w:themeColor="text1"/>
          <w:sz w:val="20"/>
          <w:szCs w:val="20"/>
        </w:rPr>
        <w:t xml:space="preserve">, </w:t>
      </w:r>
      <w:hyperlink r:id="rId29" w:tgtFrame="_blank" w:history="1">
        <w:r w:rsidRPr="00D4697E">
          <w:rPr>
            <w:rStyle w:val="Hyperlink"/>
            <w:rFonts w:asciiTheme="minorHAnsi" w:hAnsiTheme="minorHAnsi" w:cstheme="minorHAnsi"/>
            <w:sz w:val="20"/>
            <w:szCs w:val="20"/>
          </w:rPr>
          <w:t xml:space="preserve">Sullivan-Wiley et al., 2023 Addressing human behavior in conservation design: </w:t>
        </w:r>
        <w:r w:rsidRPr="00D4697E">
          <w:rPr>
            <w:rStyle w:val="Hyperlink"/>
            <w:rFonts w:asciiTheme="minorHAnsi" w:hAnsiTheme="minorHAnsi" w:cstheme="minorHAnsi"/>
            <w:sz w:val="20"/>
            <w:szCs w:val="20"/>
          </w:rPr>
          <w:lastRenderedPageBreak/>
          <w:t>Learning from program applications</w:t>
        </w:r>
      </w:hyperlink>
      <w:r w:rsidRPr="00D4697E">
        <w:rPr>
          <w:rFonts w:asciiTheme="minorHAnsi" w:hAnsiTheme="minorHAnsi" w:cstheme="minorHAnsi"/>
          <w:color w:val="000000" w:themeColor="text1"/>
          <w:sz w:val="20"/>
          <w:szCs w:val="20"/>
        </w:rPr>
        <w:t xml:space="preserve">, </w:t>
      </w:r>
      <w:hyperlink r:id="rId30" w:tgtFrame="_blank" w:history="1">
        <w:r w:rsidRPr="00D4697E">
          <w:rPr>
            <w:rStyle w:val="Hyperlink"/>
            <w:rFonts w:asciiTheme="minorHAnsi" w:hAnsiTheme="minorHAnsi" w:cstheme="minorHAnsi"/>
            <w:sz w:val="20"/>
            <w:szCs w:val="20"/>
          </w:rPr>
          <w:t>Willis et al., 2023 The human cost of global fishing</w:t>
        </w:r>
      </w:hyperlink>
      <w:r w:rsidRPr="00D4697E">
        <w:rPr>
          <w:rFonts w:asciiTheme="minorHAnsi" w:hAnsiTheme="minorHAnsi" w:cstheme="minorHAnsi"/>
          <w:color w:val="000000" w:themeColor="text1"/>
          <w:sz w:val="20"/>
          <w:szCs w:val="20"/>
        </w:rPr>
        <w:t>, and</w:t>
      </w:r>
      <w:r w:rsidRPr="00D4697E">
        <w:rPr>
          <w:rFonts w:asciiTheme="minorHAnsi" w:hAnsiTheme="minorHAnsi" w:cstheme="minorHAnsi"/>
          <w:color w:val="000000" w:themeColor="text1"/>
          <w:sz w:val="20"/>
          <w:szCs w:val="20"/>
          <w:u w:val="single"/>
        </w:rPr>
        <w:t xml:space="preserve"> </w:t>
      </w:r>
      <w:hyperlink r:id="rId31" w:history="1">
        <w:r w:rsidRPr="00D4697E">
          <w:rPr>
            <w:rStyle w:val="Hyperlink"/>
            <w:rFonts w:asciiTheme="minorHAnsi" w:hAnsiTheme="minorHAnsi" w:cstheme="minorHAnsi"/>
            <w:sz w:val="20"/>
            <w:szCs w:val="20"/>
          </w:rPr>
          <w:t>Baker et al., 2025 Human well-being outcomes of large-scale marine protected areas</w:t>
        </w:r>
      </w:hyperlink>
      <w:r w:rsidRPr="00D4697E">
        <w:rPr>
          <w:rFonts w:asciiTheme="minorHAnsi" w:hAnsiTheme="minorHAnsi" w:cstheme="minorHAnsi"/>
          <w:color w:val="000000" w:themeColor="text1"/>
          <w:sz w:val="20"/>
          <w:szCs w:val="20"/>
        </w:rPr>
        <w:t>.</w:t>
      </w:r>
    </w:p>
    <w:p w14:paraId="63B98C5C" w14:textId="77777777" w:rsidR="00D4697E" w:rsidRPr="00D4697E" w:rsidRDefault="00D4697E" w:rsidP="00D4697E">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0"/>
          <w:szCs w:val="20"/>
        </w:rPr>
      </w:pPr>
    </w:p>
    <w:p w14:paraId="7A65A008" w14:textId="44FB6BDB" w:rsidR="00E651BE" w:rsidRPr="00D4697E" w:rsidRDefault="00D4697E" w:rsidP="009D4B24">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0"/>
          <w:szCs w:val="20"/>
        </w:rPr>
      </w:pPr>
      <w:r w:rsidRPr="00D4697E">
        <w:rPr>
          <w:rFonts w:asciiTheme="minorHAnsi" w:hAnsiTheme="minorHAnsi" w:cstheme="minorHAnsi"/>
          <w:color w:val="000000" w:themeColor="text1"/>
          <w:sz w:val="20"/>
          <w:szCs w:val="20"/>
        </w:rPr>
        <w:t>Additionally, the Blue Nature Alliance supported the development of a ‘</w:t>
      </w:r>
      <w:hyperlink r:id="rId32" w:tgtFrame="_blank" w:history="1">
        <w:r w:rsidRPr="00D4697E">
          <w:rPr>
            <w:rStyle w:val="Hyperlink"/>
            <w:rFonts w:asciiTheme="minorHAnsi" w:hAnsiTheme="minorHAnsi" w:cstheme="minorHAnsi"/>
            <w:sz w:val="20"/>
            <w:szCs w:val="20"/>
          </w:rPr>
          <w:t>Social Aspects of Marine Protected Areas Online Seminar</w:t>
        </w:r>
      </w:hyperlink>
      <w:r w:rsidRPr="00D4697E">
        <w:rPr>
          <w:rFonts w:asciiTheme="minorHAnsi" w:hAnsiTheme="minorHAnsi" w:cstheme="minorHAnsi"/>
          <w:color w:val="000000" w:themeColor="text1"/>
          <w:sz w:val="20"/>
          <w:szCs w:val="20"/>
        </w:rPr>
        <w:t xml:space="preserve">’ through Colorado State University’s Warner College of Nature Resources Center for Protected Area Management which launched in FY25. </w:t>
      </w:r>
    </w:p>
    <w:p w14:paraId="1DE9524C" w14:textId="77777777" w:rsidR="009D4B24" w:rsidRPr="009D4B24" w:rsidRDefault="009D4B24" w:rsidP="009D4B24"/>
    <w:p w14:paraId="4BB7A305" w14:textId="06C65C0D" w:rsidR="004D54D9" w:rsidRPr="00BE4545" w:rsidRDefault="009D4B24" w:rsidP="2A403E77">
      <w:pPr>
        <w:pStyle w:val="Heading2"/>
        <w:spacing w:before="0" w:after="120"/>
        <w:rPr>
          <w:rFonts w:asciiTheme="minorHAnsi" w:hAnsiTheme="minorHAnsi" w:cstheme="minorBidi"/>
          <w:b/>
          <w:bCs/>
          <w:color w:val="auto"/>
          <w:sz w:val="20"/>
          <w:szCs w:val="20"/>
        </w:rPr>
      </w:pPr>
      <w:r w:rsidRPr="2A403E77">
        <w:rPr>
          <w:rFonts w:asciiTheme="minorHAnsi" w:hAnsiTheme="minorHAnsi"/>
          <w:b/>
          <w:bCs/>
          <w:color w:val="auto"/>
          <w:sz w:val="24"/>
          <w:szCs w:val="24"/>
        </w:rPr>
        <w:t xml:space="preserve">e. </w:t>
      </w:r>
      <w:r w:rsidR="004D54D9" w:rsidRPr="2A403E77">
        <w:rPr>
          <w:rFonts w:asciiTheme="minorHAnsi" w:hAnsiTheme="minorHAnsi"/>
          <w:b/>
          <w:bCs/>
          <w:color w:val="auto"/>
          <w:sz w:val="24"/>
          <w:szCs w:val="24"/>
        </w:rPr>
        <w:t xml:space="preserve">Overall </w:t>
      </w:r>
      <w:r w:rsidR="004D54D9" w:rsidRPr="2A403E77">
        <w:rPr>
          <w:rFonts w:asciiTheme="minorHAnsi" w:hAnsiTheme="minorHAnsi" w:cstheme="minorBidi"/>
          <w:b/>
          <w:bCs/>
          <w:color w:val="auto"/>
          <w:sz w:val="24"/>
          <w:szCs w:val="24"/>
        </w:rPr>
        <w:t xml:space="preserve">Project </w:t>
      </w:r>
      <w:r w:rsidR="00992D1A" w:rsidRPr="2A403E77">
        <w:rPr>
          <w:rFonts w:asciiTheme="minorHAnsi" w:hAnsiTheme="minorHAnsi" w:cstheme="minorBidi"/>
          <w:b/>
          <w:bCs/>
          <w:color w:val="auto"/>
          <w:sz w:val="24"/>
          <w:szCs w:val="24"/>
        </w:rPr>
        <w:t>ESMF</w:t>
      </w:r>
      <w:r w:rsidR="004D54D9" w:rsidRPr="2A403E77">
        <w:rPr>
          <w:rFonts w:asciiTheme="minorHAnsi" w:hAnsiTheme="minorHAnsi" w:cstheme="minorBidi"/>
          <w:b/>
          <w:bCs/>
          <w:color w:val="auto"/>
          <w:sz w:val="24"/>
          <w:szCs w:val="24"/>
        </w:rPr>
        <w:t xml:space="preserve"> Implementation </w:t>
      </w:r>
      <w:r w:rsidR="694EB265" w:rsidRPr="2A403E77">
        <w:rPr>
          <w:rFonts w:asciiTheme="minorHAnsi" w:hAnsiTheme="minorHAnsi" w:cstheme="minorBidi"/>
          <w:b/>
          <w:bCs/>
          <w:color w:val="auto"/>
          <w:sz w:val="24"/>
          <w:szCs w:val="24"/>
        </w:rPr>
        <w:t xml:space="preserve">Progress </w:t>
      </w:r>
      <w:r w:rsidR="004D54D9" w:rsidRPr="2A403E77">
        <w:rPr>
          <w:rFonts w:asciiTheme="minorHAnsi" w:hAnsiTheme="minorHAnsi" w:cstheme="minorBidi"/>
          <w:b/>
          <w:bCs/>
          <w:color w:val="auto"/>
          <w:sz w:val="24"/>
          <w:szCs w:val="24"/>
        </w:rPr>
        <w:t>Rating</w:t>
      </w:r>
    </w:p>
    <w:tbl>
      <w:tblPr>
        <w:tblW w:w="14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0" w:type="dxa"/>
        </w:tblCellMar>
        <w:tblLook w:val="0000" w:firstRow="0" w:lastRow="0" w:firstColumn="0" w:lastColumn="0" w:noHBand="0" w:noVBand="0"/>
      </w:tblPr>
      <w:tblGrid>
        <w:gridCol w:w="8420"/>
        <w:gridCol w:w="2970"/>
        <w:gridCol w:w="3240"/>
      </w:tblGrid>
      <w:tr w:rsidR="004D54D9" w:rsidRPr="00BE4545" w14:paraId="157E03C9" w14:textId="77777777" w:rsidTr="006C48A8">
        <w:trPr>
          <w:trHeight w:val="93"/>
          <w:tblHeader/>
        </w:trPr>
        <w:tc>
          <w:tcPr>
            <w:tcW w:w="14630" w:type="dxa"/>
            <w:gridSpan w:val="3"/>
            <w:tcBorders>
              <w:top w:val="nil"/>
              <w:left w:val="nil"/>
              <w:bottom w:val="single" w:sz="4" w:space="0" w:color="auto"/>
              <w:right w:val="nil"/>
            </w:tcBorders>
            <w:tcMar>
              <w:top w:w="50" w:type="dxa"/>
              <w:left w:w="50" w:type="dxa"/>
              <w:bottom w:w="50" w:type="dxa"/>
              <w:right w:w="50" w:type="dxa"/>
            </w:tcMar>
          </w:tcPr>
          <w:p w14:paraId="5EF5C471" w14:textId="7989DCEE" w:rsidR="004D54D9" w:rsidRPr="00BE4545" w:rsidRDefault="004D54D9" w:rsidP="00D50B91">
            <w:pPr>
              <w:jc w:val="center"/>
              <w:rPr>
                <w:rFonts w:asciiTheme="minorHAnsi" w:hAnsiTheme="minorHAnsi" w:cstheme="minorHAnsi"/>
                <w:b/>
                <w:color w:val="0070C0"/>
                <w:sz w:val="20"/>
                <w:szCs w:val="20"/>
              </w:rPr>
            </w:pPr>
            <w:r w:rsidRPr="00BE4545">
              <w:rPr>
                <w:rFonts w:asciiTheme="minorHAnsi" w:hAnsiTheme="minorHAnsi" w:cstheme="minorHAnsi"/>
                <w:b/>
                <w:color w:val="0070C0"/>
                <w:sz w:val="20"/>
                <w:szCs w:val="20"/>
              </w:rPr>
              <w:t xml:space="preserve">SUMMARY: PROJECT </w:t>
            </w:r>
            <w:r w:rsidR="00992D1A">
              <w:rPr>
                <w:rFonts w:asciiTheme="minorHAnsi" w:hAnsiTheme="minorHAnsi" w:cstheme="minorHAnsi"/>
                <w:b/>
                <w:color w:val="0070C0"/>
                <w:sz w:val="20"/>
                <w:szCs w:val="20"/>
              </w:rPr>
              <w:t>ESMF</w:t>
            </w:r>
            <w:r w:rsidRPr="00BE4545">
              <w:rPr>
                <w:rFonts w:asciiTheme="minorHAnsi" w:hAnsiTheme="minorHAnsi" w:cstheme="minorHAnsi"/>
                <w:b/>
                <w:color w:val="0070C0"/>
                <w:sz w:val="20"/>
                <w:szCs w:val="20"/>
              </w:rPr>
              <w:t xml:space="preserve"> IMPLEMENTATION RATING BY TYPE OF PLAN</w:t>
            </w:r>
          </w:p>
        </w:tc>
      </w:tr>
      <w:tr w:rsidR="004D54D9" w:rsidRPr="00BE4545" w14:paraId="146E8F8E" w14:textId="77777777" w:rsidTr="006C48A8">
        <w:trPr>
          <w:trHeight w:val="93"/>
          <w:tblHeader/>
        </w:trPr>
        <w:tc>
          <w:tcPr>
            <w:tcW w:w="842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548DD4" w:themeFill="text2" w:themeFillTint="99"/>
            <w:tcMar>
              <w:top w:w="50" w:type="dxa"/>
              <w:left w:w="50" w:type="dxa"/>
              <w:bottom w:w="50" w:type="dxa"/>
              <w:right w:w="50" w:type="dxa"/>
            </w:tcMar>
            <w:vAlign w:val="center"/>
          </w:tcPr>
          <w:p w14:paraId="1E63FC9B" w14:textId="0749BBE8" w:rsidR="004D54D9" w:rsidRPr="00BE4545" w:rsidRDefault="00992D1A" w:rsidP="00D50B91">
            <w:pPr>
              <w:ind w:left="90" w:right="60"/>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ESMF PLAN REQUIRED</w:t>
            </w:r>
            <w:r w:rsidR="004D54D9" w:rsidRPr="00BE4545">
              <w:rPr>
                <w:rFonts w:asciiTheme="minorHAnsi" w:hAnsiTheme="minorHAnsi" w:cstheme="minorHAnsi"/>
                <w:b/>
                <w:color w:val="FFFFFF" w:themeColor="background1"/>
                <w:sz w:val="20"/>
                <w:szCs w:val="20"/>
              </w:rPr>
              <w:t xml:space="preserve"> BY THE PROJECT </w:t>
            </w:r>
            <w:r w:rsidR="004D54D9" w:rsidRPr="00BE4545">
              <w:rPr>
                <w:rFonts w:asciiTheme="minorHAnsi" w:hAnsiTheme="minorHAnsi" w:cstheme="minorHAnsi"/>
                <w:color w:val="FFFFFF" w:themeColor="background1"/>
                <w:sz w:val="20"/>
                <w:szCs w:val="20"/>
              </w:rPr>
              <w:t>(delete those not applicable)</w:t>
            </w:r>
          </w:p>
        </w:tc>
        <w:tc>
          <w:tcPr>
            <w:tcW w:w="29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548DD4" w:themeFill="text2" w:themeFillTint="99"/>
            <w:vAlign w:val="center"/>
          </w:tcPr>
          <w:p w14:paraId="7E8E1EB4" w14:textId="0C63C1DF" w:rsidR="004D54D9" w:rsidRPr="00BE4545" w:rsidRDefault="004D54D9" w:rsidP="00D50B91">
            <w:pPr>
              <w:ind w:left="37" w:right="60"/>
              <w:jc w:val="center"/>
              <w:rPr>
                <w:rFonts w:asciiTheme="minorHAnsi" w:hAnsiTheme="minorHAnsi" w:cstheme="minorHAnsi"/>
                <w:b/>
                <w:color w:val="FFFFFF" w:themeColor="background1"/>
                <w:sz w:val="20"/>
                <w:szCs w:val="20"/>
              </w:rPr>
            </w:pPr>
            <w:r w:rsidRPr="00BE4545">
              <w:rPr>
                <w:rFonts w:asciiTheme="minorHAnsi" w:hAnsiTheme="minorHAnsi" w:cstheme="minorHAnsi"/>
                <w:b/>
                <w:color w:val="FFFFFF" w:themeColor="background1"/>
                <w:sz w:val="20"/>
                <w:szCs w:val="20"/>
              </w:rPr>
              <w:t>CURRENT FY</w:t>
            </w:r>
            <w:r w:rsidR="00223841">
              <w:rPr>
                <w:rFonts w:asciiTheme="minorHAnsi" w:hAnsiTheme="minorHAnsi" w:cstheme="minorHAnsi"/>
                <w:b/>
                <w:color w:val="FFFFFF" w:themeColor="background1"/>
                <w:sz w:val="20"/>
                <w:szCs w:val="20"/>
              </w:rPr>
              <w:t xml:space="preserve">25 </w:t>
            </w:r>
            <w:r w:rsidRPr="00BE4545">
              <w:rPr>
                <w:rFonts w:asciiTheme="minorHAnsi" w:hAnsiTheme="minorHAnsi" w:cstheme="minorHAnsi"/>
                <w:b/>
                <w:color w:val="FFFFFF" w:themeColor="background1"/>
                <w:sz w:val="20"/>
                <w:szCs w:val="20"/>
              </w:rPr>
              <w:t>IMPLEMENTATION RATING</w:t>
            </w:r>
          </w:p>
        </w:tc>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548DD4" w:themeFill="text2" w:themeFillTint="99"/>
            <w:vAlign w:val="center"/>
          </w:tcPr>
          <w:p w14:paraId="2D3CE6CA" w14:textId="77777777" w:rsidR="004D54D9" w:rsidRPr="00BE4545" w:rsidRDefault="004D54D9" w:rsidP="00D50B91">
            <w:pPr>
              <w:ind w:left="43"/>
              <w:jc w:val="center"/>
              <w:rPr>
                <w:rFonts w:asciiTheme="minorHAnsi" w:hAnsiTheme="minorHAnsi" w:cstheme="minorHAnsi"/>
                <w:b/>
                <w:color w:val="FFFFFF" w:themeColor="background1"/>
                <w:sz w:val="20"/>
                <w:szCs w:val="20"/>
              </w:rPr>
            </w:pPr>
            <w:r w:rsidRPr="00BE4545">
              <w:rPr>
                <w:rFonts w:asciiTheme="minorHAnsi" w:hAnsiTheme="minorHAnsi" w:cstheme="minorHAnsi"/>
                <w:b/>
                <w:color w:val="FFFFFF" w:themeColor="background1"/>
                <w:sz w:val="20"/>
                <w:szCs w:val="20"/>
              </w:rPr>
              <w:t>RATING TREND</w:t>
            </w:r>
          </w:p>
        </w:tc>
      </w:tr>
      <w:tr w:rsidR="004D54D9" w:rsidRPr="00BE4545" w14:paraId="313762FC" w14:textId="77777777" w:rsidTr="008865B7">
        <w:trPr>
          <w:trHeight w:val="18"/>
        </w:trPr>
        <w:tc>
          <w:tcPr>
            <w:tcW w:w="842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50" w:type="dxa"/>
              <w:left w:w="50" w:type="dxa"/>
              <w:bottom w:w="50" w:type="dxa"/>
              <w:right w:w="50" w:type="dxa"/>
            </w:tcMar>
          </w:tcPr>
          <w:p w14:paraId="7085E897" w14:textId="403D4E20" w:rsidR="004D54D9" w:rsidRPr="00BE4545" w:rsidRDefault="004D54D9" w:rsidP="00D50B91">
            <w:pPr>
              <w:ind w:left="42"/>
              <w:rPr>
                <w:rFonts w:asciiTheme="minorHAnsi" w:hAnsiTheme="minorHAnsi" w:cstheme="minorHAnsi"/>
                <w:b/>
                <w:color w:val="0070C0"/>
                <w:sz w:val="20"/>
                <w:szCs w:val="20"/>
              </w:rPr>
            </w:pPr>
            <w:r w:rsidRPr="00BE4545">
              <w:rPr>
                <w:rFonts w:asciiTheme="minorHAnsi" w:hAnsiTheme="minorHAnsi" w:cstheme="minorHAnsi"/>
                <w:b/>
                <w:color w:val="0070C0"/>
                <w:sz w:val="20"/>
                <w:szCs w:val="20"/>
              </w:rPr>
              <w:t>Accountability and Grievance Mechanism</w:t>
            </w:r>
          </w:p>
        </w:tc>
        <w:tc>
          <w:tcPr>
            <w:tcW w:w="29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D050"/>
          </w:tcPr>
          <w:p w14:paraId="5C38D6EC" w14:textId="2A9FC575" w:rsidR="004D54D9" w:rsidRPr="008865B7" w:rsidRDefault="004D54D9" w:rsidP="006C48A8">
            <w:pPr>
              <w:pStyle w:val="FreeForm"/>
              <w:ind w:right="60"/>
              <w:jc w:val="center"/>
              <w:rPr>
                <w:rFonts w:asciiTheme="minorHAnsi" w:hAnsiTheme="minorHAnsi" w:cstheme="minorHAnsi"/>
                <w:b/>
                <w:bCs/>
                <w:color w:val="008000"/>
                <w:sz w:val="20"/>
              </w:rPr>
            </w:pPr>
            <w:r w:rsidRPr="008865B7">
              <w:rPr>
                <w:rFonts w:asciiTheme="minorHAnsi" w:hAnsiTheme="minorHAnsi" w:cstheme="minorHAnsi"/>
                <w:b/>
                <w:bCs/>
                <w:color w:val="auto"/>
                <w:sz w:val="20"/>
              </w:rPr>
              <w:t xml:space="preserve"> </w:t>
            </w:r>
            <w:r w:rsidR="00915DE2" w:rsidRPr="008865B7">
              <w:rPr>
                <w:rFonts w:asciiTheme="minorHAnsi" w:hAnsiTheme="minorHAnsi" w:cstheme="minorHAnsi"/>
                <w:b/>
                <w:bCs/>
                <w:color w:val="auto"/>
                <w:sz w:val="20"/>
              </w:rPr>
              <w:t>MS</w:t>
            </w:r>
          </w:p>
        </w:tc>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B9A157F" w14:textId="71FBE073" w:rsidR="004D54D9" w:rsidRPr="008865B7" w:rsidRDefault="00223841" w:rsidP="00D50B91">
            <w:pPr>
              <w:pStyle w:val="FreeForm"/>
              <w:ind w:left="90" w:firstLine="0"/>
              <w:rPr>
                <w:rFonts w:asciiTheme="minorHAnsi" w:eastAsiaTheme="minorEastAsia" w:hAnsiTheme="minorHAnsi" w:cstheme="minorHAnsi"/>
                <w:b/>
                <w:color w:val="auto"/>
                <w:sz w:val="20"/>
                <w:lang w:eastAsia="ja-JP"/>
              </w:rPr>
            </w:pPr>
            <w:r w:rsidRPr="008865B7">
              <w:rPr>
                <w:rFonts w:asciiTheme="minorHAnsi" w:hAnsiTheme="minorHAnsi" w:cstheme="minorHAnsi"/>
                <w:b/>
                <w:color w:val="auto"/>
                <w:sz w:val="20"/>
              </w:rPr>
              <w:t>I</w:t>
            </w:r>
            <w:r w:rsidR="006C48A8" w:rsidRPr="008865B7">
              <w:rPr>
                <w:rFonts w:asciiTheme="minorHAnsi" w:hAnsiTheme="minorHAnsi" w:cstheme="minorHAnsi"/>
                <w:b/>
                <w:color w:val="auto"/>
                <w:sz w:val="20"/>
              </w:rPr>
              <w:t>ncreasing.</w:t>
            </w:r>
          </w:p>
        </w:tc>
      </w:tr>
      <w:tr w:rsidR="006C48A8" w:rsidRPr="00BE4545" w14:paraId="6251983D" w14:textId="77777777" w:rsidTr="008865B7">
        <w:trPr>
          <w:trHeight w:val="18"/>
        </w:trPr>
        <w:tc>
          <w:tcPr>
            <w:tcW w:w="842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50" w:type="dxa"/>
              <w:left w:w="50" w:type="dxa"/>
              <w:bottom w:w="50" w:type="dxa"/>
              <w:right w:w="50" w:type="dxa"/>
            </w:tcMar>
          </w:tcPr>
          <w:p w14:paraId="34DD19B7" w14:textId="77777777" w:rsidR="006C48A8" w:rsidRPr="00BE4545" w:rsidRDefault="006C48A8" w:rsidP="00D50B91">
            <w:pPr>
              <w:ind w:left="42"/>
              <w:rPr>
                <w:rFonts w:asciiTheme="minorHAnsi" w:hAnsiTheme="minorHAnsi" w:cstheme="minorHAnsi"/>
                <w:b/>
                <w:color w:val="0070C0"/>
                <w:sz w:val="20"/>
                <w:szCs w:val="20"/>
              </w:rPr>
            </w:pPr>
            <w:r w:rsidRPr="00BE4545">
              <w:rPr>
                <w:rFonts w:asciiTheme="minorHAnsi" w:hAnsiTheme="minorHAnsi" w:cstheme="minorHAnsi"/>
                <w:b/>
                <w:color w:val="0070C0"/>
                <w:sz w:val="20"/>
                <w:szCs w:val="20"/>
              </w:rPr>
              <w:t>Gender Mainstreaming Plan (GMP)</w:t>
            </w:r>
          </w:p>
        </w:tc>
        <w:tc>
          <w:tcPr>
            <w:tcW w:w="29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FFFF00"/>
          </w:tcPr>
          <w:p w14:paraId="213055DA" w14:textId="04235D0A" w:rsidR="006C48A8" w:rsidRPr="008865B7" w:rsidRDefault="006C48A8" w:rsidP="00D50B91">
            <w:pPr>
              <w:pStyle w:val="FreeForm"/>
              <w:jc w:val="center"/>
              <w:rPr>
                <w:rFonts w:asciiTheme="minorHAnsi" w:hAnsiTheme="minorHAnsi" w:cstheme="minorHAnsi"/>
                <w:b/>
                <w:bCs/>
                <w:color w:val="auto"/>
                <w:sz w:val="20"/>
              </w:rPr>
            </w:pPr>
            <w:r w:rsidRPr="008865B7">
              <w:rPr>
                <w:rFonts w:asciiTheme="minorHAnsi" w:hAnsiTheme="minorHAnsi" w:cstheme="minorHAnsi"/>
                <w:b/>
                <w:bCs/>
                <w:color w:val="auto"/>
                <w:sz w:val="20"/>
              </w:rPr>
              <w:t xml:space="preserve"> </w:t>
            </w:r>
            <w:r w:rsidR="008E4BB3" w:rsidRPr="008865B7">
              <w:rPr>
                <w:rFonts w:asciiTheme="minorHAnsi" w:hAnsiTheme="minorHAnsi" w:cstheme="minorHAnsi"/>
                <w:b/>
                <w:bCs/>
                <w:color w:val="auto"/>
                <w:sz w:val="20"/>
              </w:rPr>
              <w:t>MU</w:t>
            </w:r>
          </w:p>
        </w:tc>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65A53E7" w14:textId="15597307" w:rsidR="006C48A8" w:rsidRPr="008865B7" w:rsidRDefault="00324110" w:rsidP="00D50B91">
            <w:pPr>
              <w:pStyle w:val="FreeForm"/>
              <w:ind w:left="90" w:firstLine="0"/>
              <w:rPr>
                <w:rFonts w:asciiTheme="minorHAnsi" w:hAnsiTheme="minorHAnsi" w:cstheme="minorHAnsi"/>
                <w:b/>
                <w:color w:val="auto"/>
                <w:sz w:val="20"/>
              </w:rPr>
            </w:pPr>
            <w:r w:rsidRPr="008865B7">
              <w:rPr>
                <w:rFonts w:asciiTheme="minorHAnsi" w:hAnsiTheme="minorHAnsi" w:cstheme="minorHAnsi"/>
                <w:b/>
                <w:color w:val="auto"/>
                <w:sz w:val="20"/>
              </w:rPr>
              <w:t>Decreasing</w:t>
            </w:r>
          </w:p>
        </w:tc>
      </w:tr>
      <w:tr w:rsidR="006C48A8" w:rsidRPr="00BE4545" w14:paraId="647387B8" w14:textId="77777777" w:rsidTr="008865B7">
        <w:trPr>
          <w:trHeight w:val="18"/>
        </w:trPr>
        <w:tc>
          <w:tcPr>
            <w:tcW w:w="842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50" w:type="dxa"/>
              <w:left w:w="50" w:type="dxa"/>
              <w:bottom w:w="50" w:type="dxa"/>
              <w:right w:w="50" w:type="dxa"/>
            </w:tcMar>
          </w:tcPr>
          <w:p w14:paraId="6F4A3566" w14:textId="77777777" w:rsidR="006C48A8" w:rsidRPr="00BE4545" w:rsidRDefault="006C48A8" w:rsidP="00D50B91">
            <w:pPr>
              <w:ind w:left="42"/>
              <w:rPr>
                <w:rFonts w:asciiTheme="minorHAnsi" w:hAnsiTheme="minorHAnsi" w:cstheme="minorHAnsi"/>
                <w:b/>
                <w:color w:val="0070C0"/>
                <w:sz w:val="20"/>
                <w:szCs w:val="20"/>
              </w:rPr>
            </w:pPr>
            <w:r w:rsidRPr="00BE4545">
              <w:rPr>
                <w:rFonts w:asciiTheme="minorHAnsi" w:hAnsiTheme="minorHAnsi" w:cstheme="minorHAnsi"/>
                <w:b/>
                <w:color w:val="0070C0"/>
                <w:sz w:val="20"/>
                <w:szCs w:val="20"/>
              </w:rPr>
              <w:t>Stakeholder Engagement Plan (SEP)</w:t>
            </w:r>
          </w:p>
        </w:tc>
        <w:tc>
          <w:tcPr>
            <w:tcW w:w="29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00B050"/>
          </w:tcPr>
          <w:p w14:paraId="0CEF70B6" w14:textId="173294AA" w:rsidR="006C48A8" w:rsidRPr="008865B7" w:rsidRDefault="006A49AD" w:rsidP="00D50B91">
            <w:pPr>
              <w:pStyle w:val="FreeForm"/>
              <w:jc w:val="center"/>
              <w:rPr>
                <w:rFonts w:asciiTheme="minorHAnsi" w:hAnsiTheme="minorHAnsi" w:cstheme="minorHAnsi"/>
                <w:b/>
                <w:color w:val="auto"/>
                <w:sz w:val="20"/>
              </w:rPr>
            </w:pPr>
            <w:r w:rsidRPr="008865B7">
              <w:rPr>
                <w:rFonts w:asciiTheme="minorHAnsi" w:hAnsiTheme="minorHAnsi" w:cstheme="minorHAnsi"/>
                <w:b/>
                <w:color w:val="auto"/>
                <w:sz w:val="20"/>
              </w:rPr>
              <w:t>S</w:t>
            </w:r>
          </w:p>
        </w:tc>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8C3A3E6" w14:textId="7FC8FDAA" w:rsidR="006C48A8" w:rsidRPr="008865B7" w:rsidRDefault="006A49AD" w:rsidP="00D50B91">
            <w:pPr>
              <w:pStyle w:val="FreeForm"/>
              <w:ind w:left="90" w:firstLine="0"/>
              <w:rPr>
                <w:rFonts w:asciiTheme="minorHAnsi" w:hAnsiTheme="minorHAnsi" w:cstheme="minorHAnsi"/>
                <w:b/>
                <w:color w:val="auto"/>
                <w:sz w:val="20"/>
              </w:rPr>
            </w:pPr>
            <w:r w:rsidRPr="008865B7">
              <w:rPr>
                <w:rFonts w:asciiTheme="minorHAnsi" w:hAnsiTheme="minorHAnsi" w:cstheme="minorHAnsi"/>
                <w:b/>
                <w:color w:val="auto"/>
                <w:sz w:val="20"/>
              </w:rPr>
              <w:t>Unchanged</w:t>
            </w:r>
          </w:p>
        </w:tc>
      </w:tr>
      <w:tr w:rsidR="006C48A8" w:rsidRPr="00BE4545" w14:paraId="19FFB9D6" w14:textId="77777777" w:rsidTr="008865B7">
        <w:trPr>
          <w:trHeight w:val="18"/>
        </w:trPr>
        <w:tc>
          <w:tcPr>
            <w:tcW w:w="842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Mar>
              <w:top w:w="50" w:type="dxa"/>
              <w:left w:w="50" w:type="dxa"/>
              <w:bottom w:w="50" w:type="dxa"/>
              <w:right w:w="50" w:type="dxa"/>
            </w:tcMar>
          </w:tcPr>
          <w:p w14:paraId="3F2A7D87" w14:textId="512627E6" w:rsidR="006C48A8" w:rsidRPr="00BE4545" w:rsidRDefault="0012541D" w:rsidP="00D50B91">
            <w:pPr>
              <w:ind w:left="42"/>
              <w:rPr>
                <w:rFonts w:asciiTheme="minorHAnsi" w:hAnsiTheme="minorHAnsi" w:cstheme="minorHAnsi"/>
                <w:b/>
                <w:color w:val="0070C0"/>
                <w:sz w:val="20"/>
                <w:szCs w:val="20"/>
              </w:rPr>
            </w:pPr>
            <w:r w:rsidRPr="0012541D">
              <w:rPr>
                <w:rFonts w:asciiTheme="minorHAnsi" w:hAnsiTheme="minorHAnsi" w:cstheme="minorHAnsi"/>
                <w:b/>
                <w:color w:val="0070C0"/>
                <w:sz w:val="20"/>
                <w:szCs w:val="20"/>
              </w:rPr>
              <w:t xml:space="preserve">ESS 1: </w:t>
            </w:r>
            <w:r w:rsidR="005C118A">
              <w:rPr>
                <w:rFonts w:asciiTheme="minorHAnsi" w:hAnsiTheme="minorHAnsi" w:cstheme="minorHAnsi"/>
                <w:b/>
                <w:color w:val="0070C0"/>
                <w:sz w:val="20"/>
                <w:szCs w:val="20"/>
              </w:rPr>
              <w:t xml:space="preserve">Full/limited </w:t>
            </w:r>
            <w:r w:rsidRPr="0012541D">
              <w:rPr>
                <w:rFonts w:asciiTheme="minorHAnsi" w:hAnsiTheme="minorHAnsi" w:cstheme="minorHAnsi"/>
                <w:b/>
                <w:color w:val="0070C0"/>
                <w:sz w:val="20"/>
                <w:szCs w:val="20"/>
              </w:rPr>
              <w:t>ESIA</w:t>
            </w:r>
            <w:r w:rsidR="005C118A">
              <w:rPr>
                <w:rFonts w:asciiTheme="minorHAnsi" w:hAnsiTheme="minorHAnsi" w:cstheme="minorHAnsi"/>
                <w:b/>
                <w:color w:val="0070C0"/>
                <w:sz w:val="20"/>
                <w:szCs w:val="20"/>
              </w:rPr>
              <w:t xml:space="preserve"> and </w:t>
            </w:r>
            <w:r w:rsidR="005C118A" w:rsidRPr="005C118A">
              <w:rPr>
                <w:rFonts w:asciiTheme="minorHAnsi" w:hAnsiTheme="minorHAnsi" w:cstheme="minorHAnsi"/>
                <w:b/>
                <w:color w:val="0070C0"/>
                <w:sz w:val="20"/>
                <w:szCs w:val="20"/>
              </w:rPr>
              <w:t>Environmental &amp; Social Management Plan</w:t>
            </w:r>
            <w:r w:rsidR="005C118A">
              <w:rPr>
                <w:rFonts w:asciiTheme="minorHAnsi" w:hAnsiTheme="minorHAnsi" w:cstheme="minorHAnsi"/>
                <w:b/>
                <w:color w:val="0070C0"/>
                <w:sz w:val="20"/>
                <w:szCs w:val="20"/>
              </w:rPr>
              <w:t xml:space="preserve"> (ESMP)</w:t>
            </w:r>
          </w:p>
        </w:tc>
        <w:tc>
          <w:tcPr>
            <w:tcW w:w="29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00B050"/>
          </w:tcPr>
          <w:p w14:paraId="5C1E7C28" w14:textId="6B8F9C8B" w:rsidR="006C48A8" w:rsidRPr="008865B7" w:rsidRDefault="006C48A8" w:rsidP="00D50B91">
            <w:pPr>
              <w:pStyle w:val="FreeForm"/>
              <w:jc w:val="center"/>
              <w:rPr>
                <w:rFonts w:asciiTheme="minorHAnsi" w:hAnsiTheme="minorHAnsi" w:cstheme="minorHAnsi"/>
                <w:b/>
                <w:color w:val="auto"/>
                <w:sz w:val="20"/>
              </w:rPr>
            </w:pPr>
            <w:r w:rsidRPr="008865B7">
              <w:rPr>
                <w:rFonts w:asciiTheme="minorHAnsi" w:hAnsiTheme="minorHAnsi" w:cstheme="minorHAnsi"/>
                <w:b/>
                <w:color w:val="auto"/>
                <w:sz w:val="20"/>
              </w:rPr>
              <w:t xml:space="preserve"> </w:t>
            </w:r>
            <w:r w:rsidR="008865B7" w:rsidRPr="008865B7">
              <w:rPr>
                <w:rFonts w:asciiTheme="minorHAnsi" w:hAnsiTheme="minorHAnsi" w:cstheme="minorHAnsi"/>
                <w:b/>
                <w:color w:val="auto"/>
                <w:sz w:val="20"/>
              </w:rPr>
              <w:t>S</w:t>
            </w:r>
          </w:p>
        </w:tc>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88DFBC0" w14:textId="247C6832" w:rsidR="006C48A8" w:rsidRPr="008865B7" w:rsidRDefault="008865B7" w:rsidP="00D50B91">
            <w:pPr>
              <w:pStyle w:val="FreeForm"/>
              <w:ind w:left="90" w:firstLine="0"/>
              <w:rPr>
                <w:rFonts w:asciiTheme="minorHAnsi" w:hAnsiTheme="minorHAnsi" w:cstheme="minorHAnsi"/>
                <w:b/>
                <w:color w:val="auto"/>
                <w:sz w:val="20"/>
              </w:rPr>
            </w:pPr>
            <w:r w:rsidRPr="008865B7">
              <w:rPr>
                <w:rFonts w:asciiTheme="minorHAnsi" w:hAnsiTheme="minorHAnsi" w:cstheme="minorHAnsi"/>
                <w:b/>
                <w:color w:val="auto"/>
                <w:sz w:val="20"/>
              </w:rPr>
              <w:t>Unchanged</w:t>
            </w:r>
          </w:p>
        </w:tc>
      </w:tr>
    </w:tbl>
    <w:p w14:paraId="10BBCA9D" w14:textId="77777777" w:rsidR="004D54D9" w:rsidRPr="00BE4545" w:rsidRDefault="004D54D9" w:rsidP="004D54D9">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0" w:type="dxa"/>
        </w:tblCellMar>
        <w:tblLook w:val="0000" w:firstRow="0" w:lastRow="0" w:firstColumn="0" w:lastColumn="0" w:noHBand="0" w:noVBand="0"/>
      </w:tblPr>
      <w:tblGrid>
        <w:gridCol w:w="1975"/>
        <w:gridCol w:w="10541"/>
        <w:gridCol w:w="1884"/>
      </w:tblGrid>
      <w:tr w:rsidR="00065B1B" w:rsidRPr="00BE4545" w14:paraId="56117868" w14:textId="16045036" w:rsidTr="008B6CB1">
        <w:trPr>
          <w:trHeight w:val="93"/>
        </w:trPr>
        <w:tc>
          <w:tcPr>
            <w:tcW w:w="4346" w:type="pct"/>
            <w:gridSpan w:val="2"/>
            <w:tcBorders>
              <w:top w:val="nil"/>
              <w:left w:val="nil"/>
              <w:bottom w:val="single" w:sz="4" w:space="0" w:color="365F91" w:themeColor="accent1" w:themeShade="BF"/>
              <w:right w:val="nil"/>
            </w:tcBorders>
            <w:tcMar>
              <w:top w:w="50" w:type="dxa"/>
              <w:left w:w="50" w:type="dxa"/>
              <w:bottom w:w="50" w:type="dxa"/>
              <w:right w:w="50" w:type="dxa"/>
            </w:tcMar>
            <w:vAlign w:val="center"/>
          </w:tcPr>
          <w:p w14:paraId="0F58A07C" w14:textId="365DB230" w:rsidR="00065B1B" w:rsidRPr="00BE4545" w:rsidRDefault="00065B1B" w:rsidP="00D50B91">
            <w:pPr>
              <w:jc w:val="center"/>
              <w:rPr>
                <w:rFonts w:asciiTheme="minorHAnsi" w:hAnsiTheme="minorHAnsi" w:cstheme="minorHAnsi"/>
                <w:b/>
                <w:color w:val="0070C0"/>
                <w:sz w:val="20"/>
                <w:szCs w:val="20"/>
              </w:rPr>
            </w:pPr>
            <w:r w:rsidRPr="00BE4545">
              <w:rPr>
                <w:rFonts w:asciiTheme="minorHAnsi" w:hAnsiTheme="minorHAnsi" w:cstheme="minorHAnsi"/>
                <w:b/>
                <w:color w:val="0070C0"/>
                <w:sz w:val="20"/>
                <w:szCs w:val="20"/>
              </w:rPr>
              <w:t xml:space="preserve">OVERALL PROJECT </w:t>
            </w:r>
            <w:r w:rsidR="00992D1A">
              <w:rPr>
                <w:rFonts w:asciiTheme="minorHAnsi" w:hAnsiTheme="minorHAnsi" w:cstheme="minorHAnsi"/>
                <w:b/>
                <w:color w:val="0070C0"/>
                <w:sz w:val="20"/>
                <w:szCs w:val="20"/>
              </w:rPr>
              <w:t>ESMF</w:t>
            </w:r>
            <w:r w:rsidRPr="00BE4545">
              <w:rPr>
                <w:rFonts w:asciiTheme="minorHAnsi" w:hAnsiTheme="minorHAnsi" w:cstheme="minorHAnsi"/>
                <w:b/>
                <w:color w:val="0070C0"/>
                <w:sz w:val="20"/>
                <w:szCs w:val="20"/>
              </w:rPr>
              <w:t xml:space="preserve"> IMPLEMENTATION RATING</w:t>
            </w:r>
          </w:p>
        </w:tc>
        <w:tc>
          <w:tcPr>
            <w:tcW w:w="654" w:type="pct"/>
            <w:tcBorders>
              <w:top w:val="nil"/>
              <w:left w:val="nil"/>
              <w:bottom w:val="single" w:sz="4" w:space="0" w:color="365F91" w:themeColor="accent1" w:themeShade="BF"/>
              <w:right w:val="nil"/>
            </w:tcBorders>
          </w:tcPr>
          <w:p w14:paraId="3E85E057" w14:textId="77777777" w:rsidR="00065B1B" w:rsidRPr="00BE4545" w:rsidRDefault="00065B1B" w:rsidP="00D50B91">
            <w:pPr>
              <w:jc w:val="center"/>
              <w:rPr>
                <w:rFonts w:asciiTheme="minorHAnsi" w:hAnsiTheme="minorHAnsi" w:cstheme="minorHAnsi"/>
                <w:b/>
                <w:color w:val="0070C0"/>
                <w:sz w:val="20"/>
                <w:szCs w:val="20"/>
              </w:rPr>
            </w:pPr>
          </w:p>
        </w:tc>
      </w:tr>
      <w:tr w:rsidR="00065B1B" w:rsidRPr="00BE4545" w14:paraId="47D16147" w14:textId="30FC3057" w:rsidTr="008B6CB1">
        <w:trPr>
          <w:trHeight w:val="93"/>
        </w:trPr>
        <w:tc>
          <w:tcPr>
            <w:tcW w:w="686"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548DD4" w:themeFill="text2" w:themeFillTint="99"/>
            <w:tcMar>
              <w:top w:w="50" w:type="dxa"/>
              <w:left w:w="50" w:type="dxa"/>
              <w:bottom w:w="50" w:type="dxa"/>
              <w:right w:w="50" w:type="dxa"/>
            </w:tcMar>
            <w:vAlign w:val="center"/>
          </w:tcPr>
          <w:p w14:paraId="774512EE" w14:textId="77777777" w:rsidR="00065B1B" w:rsidRPr="00BE4545" w:rsidRDefault="00065B1B" w:rsidP="00D50B91">
            <w:pPr>
              <w:ind w:left="90" w:right="60"/>
              <w:jc w:val="center"/>
              <w:rPr>
                <w:rFonts w:asciiTheme="minorHAnsi" w:hAnsiTheme="minorHAnsi" w:cstheme="minorHAnsi"/>
                <w:b/>
                <w:color w:val="FFFFFF" w:themeColor="background1"/>
                <w:sz w:val="20"/>
                <w:szCs w:val="20"/>
              </w:rPr>
            </w:pPr>
            <w:r w:rsidRPr="00BE4545">
              <w:rPr>
                <w:rFonts w:asciiTheme="minorHAnsi" w:hAnsiTheme="minorHAnsi" w:cstheme="minorHAnsi"/>
                <w:b/>
                <w:color w:val="FFFFFF" w:themeColor="background1"/>
                <w:sz w:val="20"/>
                <w:szCs w:val="20"/>
              </w:rPr>
              <w:t>RATING</w:t>
            </w:r>
          </w:p>
        </w:tc>
        <w:tc>
          <w:tcPr>
            <w:tcW w:w="3660"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548DD4" w:themeFill="text2" w:themeFillTint="99"/>
            <w:vAlign w:val="center"/>
          </w:tcPr>
          <w:p w14:paraId="2FF43CE8" w14:textId="77777777" w:rsidR="00065B1B" w:rsidRPr="00BE4545" w:rsidRDefault="00065B1B" w:rsidP="00D50B91">
            <w:pPr>
              <w:jc w:val="center"/>
              <w:rPr>
                <w:rFonts w:asciiTheme="minorHAnsi" w:hAnsiTheme="minorHAnsi" w:cstheme="minorHAnsi"/>
                <w:b/>
                <w:color w:val="FFFFFF" w:themeColor="background1"/>
                <w:sz w:val="20"/>
                <w:szCs w:val="20"/>
              </w:rPr>
            </w:pPr>
            <w:r w:rsidRPr="00BE4545">
              <w:rPr>
                <w:rFonts w:asciiTheme="minorHAnsi" w:hAnsiTheme="minorHAnsi" w:cstheme="minorHAnsi"/>
                <w:b/>
                <w:color w:val="FFFFFF" w:themeColor="background1"/>
                <w:sz w:val="20"/>
                <w:szCs w:val="20"/>
              </w:rPr>
              <w:t>JUSTIFICATION</w:t>
            </w:r>
          </w:p>
        </w:tc>
        <w:tc>
          <w:tcPr>
            <w:tcW w:w="654"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548DD4" w:themeFill="text2" w:themeFillTint="99"/>
          </w:tcPr>
          <w:p w14:paraId="55D73F10" w14:textId="33D0D6FE" w:rsidR="00065B1B" w:rsidRPr="00BE4545" w:rsidRDefault="00065B1B" w:rsidP="00D50B91">
            <w:pPr>
              <w:jc w:val="center"/>
              <w:rPr>
                <w:rFonts w:asciiTheme="minorHAnsi" w:hAnsiTheme="minorHAnsi" w:cstheme="minorHAnsi"/>
                <w:b/>
                <w:color w:val="FFFFFF" w:themeColor="background1"/>
                <w:sz w:val="20"/>
                <w:szCs w:val="20"/>
              </w:rPr>
            </w:pPr>
            <w:r w:rsidRPr="00BE4545">
              <w:rPr>
                <w:rFonts w:asciiTheme="minorHAnsi" w:hAnsiTheme="minorHAnsi" w:cstheme="minorHAnsi"/>
                <w:b/>
                <w:color w:val="FFFFFF" w:themeColor="background1"/>
                <w:sz w:val="20"/>
                <w:szCs w:val="20"/>
              </w:rPr>
              <w:t>RATING TREND</w:t>
            </w:r>
          </w:p>
        </w:tc>
      </w:tr>
      <w:tr w:rsidR="00065B1B" w:rsidRPr="005153F2" w14:paraId="3E8C8E48" w14:textId="3D9B3143" w:rsidTr="00DE78C2">
        <w:trPr>
          <w:trHeight w:val="273"/>
        </w:trPr>
        <w:tc>
          <w:tcPr>
            <w:tcW w:w="686"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D050"/>
            <w:tcMar>
              <w:top w:w="50" w:type="dxa"/>
              <w:left w:w="50" w:type="dxa"/>
              <w:bottom w:w="50" w:type="dxa"/>
              <w:right w:w="50" w:type="dxa"/>
            </w:tcMar>
          </w:tcPr>
          <w:p w14:paraId="468DC832" w14:textId="2F1DCFD0" w:rsidR="00065B1B" w:rsidRPr="00DE78C2" w:rsidRDefault="00E955B8" w:rsidP="006C48A8">
            <w:pPr>
              <w:pStyle w:val="FreeForm"/>
              <w:ind w:left="90" w:right="60" w:firstLine="0"/>
              <w:rPr>
                <w:rFonts w:asciiTheme="minorHAnsi" w:hAnsiTheme="minorHAnsi"/>
                <w:b/>
                <w:bCs/>
                <w:color w:val="auto"/>
                <w:sz w:val="20"/>
              </w:rPr>
            </w:pPr>
            <w:r w:rsidRPr="00DE78C2">
              <w:rPr>
                <w:rFonts w:asciiTheme="minorHAnsi" w:hAnsiTheme="minorHAnsi"/>
                <w:b/>
                <w:bCs/>
                <w:color w:val="auto"/>
                <w:sz w:val="20"/>
              </w:rPr>
              <w:t>M</w:t>
            </w:r>
            <w:r w:rsidR="008865B7" w:rsidRPr="00DE78C2">
              <w:rPr>
                <w:rFonts w:asciiTheme="minorHAnsi" w:hAnsiTheme="minorHAnsi"/>
                <w:b/>
                <w:bCs/>
                <w:color w:val="auto"/>
                <w:sz w:val="20"/>
              </w:rPr>
              <w:t>S</w:t>
            </w:r>
          </w:p>
        </w:tc>
        <w:tc>
          <w:tcPr>
            <w:tcW w:w="3660"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845F31E" w14:textId="64F31F44" w:rsidR="00065B1B" w:rsidRPr="00E955B8" w:rsidRDefault="00981A21" w:rsidP="00D50B91">
            <w:pPr>
              <w:pStyle w:val="FreeForm"/>
              <w:ind w:left="46" w:right="117" w:firstLine="0"/>
              <w:rPr>
                <w:rFonts w:asciiTheme="minorHAnsi" w:hAnsiTheme="minorHAnsi"/>
                <w:color w:val="auto"/>
                <w:sz w:val="20"/>
              </w:rPr>
            </w:pPr>
            <w:r w:rsidRPr="00E955B8">
              <w:rPr>
                <w:rFonts w:asciiTheme="minorHAnsi" w:hAnsiTheme="minorHAnsi"/>
                <w:color w:val="auto"/>
                <w:sz w:val="20"/>
              </w:rPr>
              <w:t>For the AGM</w:t>
            </w:r>
            <w:r w:rsidR="00BE76EA" w:rsidRPr="00E955B8">
              <w:rPr>
                <w:rFonts w:asciiTheme="minorHAnsi" w:hAnsiTheme="minorHAnsi"/>
                <w:color w:val="auto"/>
                <w:sz w:val="20"/>
              </w:rPr>
              <w:t>,</w:t>
            </w:r>
            <w:r w:rsidRPr="00E955B8">
              <w:rPr>
                <w:rFonts w:asciiTheme="minorHAnsi" w:hAnsiTheme="minorHAnsi"/>
                <w:color w:val="auto"/>
                <w:sz w:val="20"/>
              </w:rPr>
              <w:t xml:space="preserve"> the project has implem</w:t>
            </w:r>
            <w:r w:rsidR="000F0C62" w:rsidRPr="00E955B8">
              <w:rPr>
                <w:rFonts w:asciiTheme="minorHAnsi" w:hAnsiTheme="minorHAnsi"/>
                <w:color w:val="auto"/>
                <w:sz w:val="20"/>
              </w:rPr>
              <w:t>ented actions to address the recommendation provided last year, after it was identified that not all sub-grantees had operational AGMs in place.</w:t>
            </w:r>
            <w:r w:rsidR="00A16E9B" w:rsidRPr="00E955B8">
              <w:rPr>
                <w:rFonts w:asciiTheme="minorHAnsi" w:hAnsiTheme="minorHAnsi"/>
                <w:color w:val="auto"/>
                <w:sz w:val="20"/>
              </w:rPr>
              <w:t xml:space="preserve"> As of now, the project has supported all sub-grantees </w:t>
            </w:r>
            <w:r w:rsidR="002E6E41" w:rsidRPr="00E955B8">
              <w:rPr>
                <w:rFonts w:asciiTheme="minorHAnsi" w:hAnsiTheme="minorHAnsi"/>
                <w:color w:val="auto"/>
                <w:sz w:val="20"/>
              </w:rPr>
              <w:t xml:space="preserve">to set up operational AGMs </w:t>
            </w:r>
            <w:r w:rsidR="00A16E9B" w:rsidRPr="00E955B8">
              <w:rPr>
                <w:rFonts w:asciiTheme="minorHAnsi" w:hAnsiTheme="minorHAnsi"/>
                <w:color w:val="auto"/>
                <w:sz w:val="20"/>
              </w:rPr>
              <w:t xml:space="preserve">(except for one that is still in </w:t>
            </w:r>
            <w:r w:rsidR="002E6E41" w:rsidRPr="00E955B8">
              <w:rPr>
                <w:rFonts w:asciiTheme="minorHAnsi" w:hAnsiTheme="minorHAnsi"/>
                <w:color w:val="auto"/>
                <w:sz w:val="20"/>
              </w:rPr>
              <w:t xml:space="preserve">the </w:t>
            </w:r>
            <w:r w:rsidR="00A16E9B" w:rsidRPr="00E955B8">
              <w:rPr>
                <w:rFonts w:asciiTheme="minorHAnsi" w:hAnsiTheme="minorHAnsi"/>
                <w:color w:val="auto"/>
                <w:sz w:val="20"/>
              </w:rPr>
              <w:t xml:space="preserve">process </w:t>
            </w:r>
            <w:r w:rsidR="002E6E41" w:rsidRPr="00E955B8">
              <w:rPr>
                <w:rFonts w:asciiTheme="minorHAnsi" w:hAnsiTheme="minorHAnsi"/>
                <w:color w:val="auto"/>
                <w:sz w:val="20"/>
              </w:rPr>
              <w:t>of</w:t>
            </w:r>
            <w:r w:rsidR="00A16E9B" w:rsidRPr="00E955B8">
              <w:rPr>
                <w:rFonts w:asciiTheme="minorHAnsi" w:hAnsiTheme="minorHAnsi"/>
                <w:color w:val="auto"/>
                <w:sz w:val="20"/>
              </w:rPr>
              <w:t xml:space="preserve"> </w:t>
            </w:r>
            <w:r w:rsidR="002E6E41" w:rsidRPr="00E955B8">
              <w:rPr>
                <w:rFonts w:asciiTheme="minorHAnsi" w:hAnsiTheme="minorHAnsi"/>
                <w:color w:val="auto"/>
                <w:sz w:val="20"/>
              </w:rPr>
              <w:t xml:space="preserve">completing its AGM). Efforts moving forward should be placed on monitoring that </w:t>
            </w:r>
            <w:r w:rsidR="00F17F84" w:rsidRPr="00E955B8">
              <w:rPr>
                <w:rFonts w:asciiTheme="minorHAnsi" w:hAnsiTheme="minorHAnsi"/>
                <w:color w:val="auto"/>
                <w:sz w:val="20"/>
              </w:rPr>
              <w:t xml:space="preserve">sub-grantees disseminate their AGMs among stakeholders. </w:t>
            </w:r>
            <w:r w:rsidR="00817CFD" w:rsidRPr="00E955B8">
              <w:rPr>
                <w:rFonts w:asciiTheme="minorHAnsi" w:hAnsiTheme="minorHAnsi"/>
                <w:color w:val="auto"/>
                <w:sz w:val="20"/>
              </w:rPr>
              <w:t xml:space="preserve">The project should also focus on disseminating their </w:t>
            </w:r>
            <w:r w:rsidR="008E4BB3" w:rsidRPr="00E955B8">
              <w:rPr>
                <w:rFonts w:asciiTheme="minorHAnsi" w:hAnsiTheme="minorHAnsi"/>
                <w:color w:val="auto"/>
                <w:sz w:val="20"/>
              </w:rPr>
              <w:t>Blue Nature Alliance-level AGM.</w:t>
            </w:r>
            <w:r w:rsidR="00D9071D" w:rsidRPr="00E955B8">
              <w:rPr>
                <w:rFonts w:asciiTheme="minorHAnsi" w:hAnsiTheme="minorHAnsi"/>
                <w:color w:val="auto"/>
                <w:sz w:val="20"/>
              </w:rPr>
              <w:t xml:space="preserve"> On the GMP</w:t>
            </w:r>
            <w:r w:rsidR="005F5732" w:rsidRPr="00E955B8">
              <w:rPr>
                <w:rFonts w:asciiTheme="minorHAnsi" w:hAnsiTheme="minorHAnsi"/>
                <w:color w:val="auto"/>
                <w:sz w:val="20"/>
              </w:rPr>
              <w:t>,</w:t>
            </w:r>
            <w:r w:rsidR="00D9071D" w:rsidRPr="00E955B8">
              <w:rPr>
                <w:rFonts w:asciiTheme="minorHAnsi" w:hAnsiTheme="minorHAnsi"/>
                <w:color w:val="auto"/>
                <w:sz w:val="20"/>
              </w:rPr>
              <w:t xml:space="preserve"> the project continues to advance at a good pace on one of its indicators </w:t>
            </w:r>
            <w:r w:rsidR="005F13C8" w:rsidRPr="00E955B8">
              <w:rPr>
                <w:rFonts w:asciiTheme="minorHAnsi" w:hAnsiTheme="minorHAnsi"/>
                <w:color w:val="auto"/>
                <w:sz w:val="20"/>
              </w:rPr>
              <w:t>(</w:t>
            </w:r>
            <w:r w:rsidR="005F5732" w:rsidRPr="00E955B8">
              <w:rPr>
                <w:rFonts w:asciiTheme="minorHAnsi" w:hAnsiTheme="minorHAnsi"/>
                <w:color w:val="auto"/>
                <w:sz w:val="20"/>
              </w:rPr>
              <w:t>the one monitoring the number of plans/engagement strategies that incorporate gender considerations). Although the project’s efforts to clean their data on beneficiaries and to strengthen the guidance on the methodologies to collect the information on beneficiaries are welcome</w:t>
            </w:r>
            <w:r w:rsidR="00F31CD7" w:rsidRPr="00E955B8">
              <w:rPr>
                <w:rFonts w:asciiTheme="minorHAnsi" w:hAnsiTheme="minorHAnsi"/>
                <w:color w:val="auto"/>
                <w:sz w:val="20"/>
              </w:rPr>
              <w:t>, sub-grantees are still struggling to collect gender-disaggregated data</w:t>
            </w:r>
            <w:r w:rsidR="00BE76EA" w:rsidRPr="00E955B8">
              <w:rPr>
                <w:rFonts w:asciiTheme="minorHAnsi" w:hAnsiTheme="minorHAnsi"/>
                <w:color w:val="auto"/>
                <w:sz w:val="20"/>
              </w:rPr>
              <w:t>,</w:t>
            </w:r>
            <w:r w:rsidR="00F31CD7" w:rsidRPr="00E955B8">
              <w:rPr>
                <w:rFonts w:asciiTheme="minorHAnsi" w:hAnsiTheme="minorHAnsi"/>
                <w:color w:val="auto"/>
                <w:sz w:val="20"/>
              </w:rPr>
              <w:t xml:space="preserve"> and for most of the beneficiaries, currently</w:t>
            </w:r>
            <w:r w:rsidR="00BE76EA" w:rsidRPr="00E955B8">
              <w:rPr>
                <w:rFonts w:asciiTheme="minorHAnsi" w:hAnsiTheme="minorHAnsi"/>
                <w:color w:val="auto"/>
                <w:sz w:val="20"/>
              </w:rPr>
              <w:t>,</w:t>
            </w:r>
            <w:r w:rsidR="00F31CD7" w:rsidRPr="00E955B8">
              <w:rPr>
                <w:rFonts w:asciiTheme="minorHAnsi" w:hAnsiTheme="minorHAnsi"/>
                <w:color w:val="auto"/>
                <w:sz w:val="20"/>
              </w:rPr>
              <w:t xml:space="preserve"> the gender is unkno</w:t>
            </w:r>
            <w:r w:rsidR="00BE76EA" w:rsidRPr="00E955B8">
              <w:rPr>
                <w:rFonts w:asciiTheme="minorHAnsi" w:hAnsiTheme="minorHAnsi"/>
                <w:color w:val="auto"/>
                <w:sz w:val="20"/>
              </w:rPr>
              <w:t>wn.</w:t>
            </w:r>
            <w:r w:rsidR="005F5732" w:rsidRPr="00E955B8">
              <w:rPr>
                <w:rFonts w:asciiTheme="minorHAnsi" w:hAnsiTheme="minorHAnsi"/>
                <w:color w:val="auto"/>
                <w:sz w:val="20"/>
              </w:rPr>
              <w:t xml:space="preserve"> </w:t>
            </w:r>
            <w:r w:rsidR="00BE76EA" w:rsidRPr="00E955B8">
              <w:rPr>
                <w:rFonts w:asciiTheme="minorHAnsi" w:hAnsiTheme="minorHAnsi"/>
                <w:color w:val="auto"/>
                <w:sz w:val="20"/>
              </w:rPr>
              <w:t xml:space="preserve">Although it might be difficult to implement actions </w:t>
            </w:r>
            <w:r w:rsidR="00E71662" w:rsidRPr="00E955B8">
              <w:rPr>
                <w:rFonts w:asciiTheme="minorHAnsi" w:hAnsiTheme="minorHAnsi"/>
                <w:color w:val="auto"/>
                <w:sz w:val="20"/>
              </w:rPr>
              <w:t xml:space="preserve">to advance gender equality, for example, in offshore PAs, at a minimum should be able to collect and report gender-disaggregated data. </w:t>
            </w:r>
            <w:r w:rsidR="006A49AD" w:rsidRPr="00E955B8">
              <w:rPr>
                <w:rFonts w:asciiTheme="minorHAnsi" w:hAnsiTheme="minorHAnsi"/>
                <w:color w:val="auto"/>
                <w:sz w:val="20"/>
              </w:rPr>
              <w:t xml:space="preserve">The project continues to implement SEP activities and has adapted the safeguards package in a way that is more </w:t>
            </w:r>
            <w:r w:rsidR="008A7B38" w:rsidRPr="00E955B8">
              <w:rPr>
                <w:rFonts w:asciiTheme="minorHAnsi" w:hAnsiTheme="minorHAnsi"/>
                <w:color w:val="auto"/>
                <w:sz w:val="20"/>
              </w:rPr>
              <w:t xml:space="preserve">tailored to the types of sub-projects led by sub-grantees. The updating and simplification of </w:t>
            </w:r>
            <w:r w:rsidR="007524AC" w:rsidRPr="00E955B8">
              <w:rPr>
                <w:rFonts w:asciiTheme="minorHAnsi" w:hAnsiTheme="minorHAnsi"/>
                <w:color w:val="auto"/>
                <w:sz w:val="20"/>
              </w:rPr>
              <w:t xml:space="preserve">the ESMF package, as reported by the project, </w:t>
            </w:r>
            <w:r w:rsidR="00A8152F" w:rsidRPr="00E955B8">
              <w:rPr>
                <w:rFonts w:asciiTheme="minorHAnsi" w:hAnsiTheme="minorHAnsi"/>
                <w:color w:val="auto"/>
                <w:sz w:val="20"/>
              </w:rPr>
              <w:t>was well received by sub-grantees</w:t>
            </w:r>
            <w:r w:rsidR="003525B3" w:rsidRPr="00E955B8">
              <w:rPr>
                <w:rFonts w:asciiTheme="minorHAnsi" w:hAnsiTheme="minorHAnsi"/>
                <w:color w:val="auto"/>
                <w:sz w:val="20"/>
              </w:rPr>
              <w:t>,</w:t>
            </w:r>
            <w:r w:rsidR="00A8152F" w:rsidRPr="00E955B8">
              <w:rPr>
                <w:rFonts w:asciiTheme="minorHAnsi" w:hAnsiTheme="minorHAnsi"/>
                <w:color w:val="auto"/>
                <w:sz w:val="20"/>
              </w:rPr>
              <w:t xml:space="preserve"> who generally have provided positive feedback and have become more engaged </w:t>
            </w:r>
            <w:r w:rsidR="00EF5F55" w:rsidRPr="00E955B8">
              <w:rPr>
                <w:rFonts w:asciiTheme="minorHAnsi" w:hAnsiTheme="minorHAnsi"/>
                <w:color w:val="auto"/>
                <w:sz w:val="20"/>
              </w:rPr>
              <w:t>in</w:t>
            </w:r>
            <w:r w:rsidR="00A8152F" w:rsidRPr="00E955B8">
              <w:rPr>
                <w:rFonts w:asciiTheme="minorHAnsi" w:hAnsiTheme="minorHAnsi"/>
                <w:color w:val="auto"/>
                <w:sz w:val="20"/>
              </w:rPr>
              <w:t xml:space="preserve"> safeguards-related processes and reporting.</w:t>
            </w:r>
            <w:r w:rsidR="003525B3" w:rsidRPr="00E955B8">
              <w:rPr>
                <w:rFonts w:asciiTheme="minorHAnsi" w:hAnsiTheme="minorHAnsi"/>
                <w:color w:val="auto"/>
                <w:sz w:val="20"/>
              </w:rPr>
              <w:t xml:space="preserve"> </w:t>
            </w:r>
            <w:r w:rsidR="00EF5F55" w:rsidRPr="00E955B8">
              <w:rPr>
                <w:rFonts w:asciiTheme="minorHAnsi" w:hAnsiTheme="minorHAnsi"/>
                <w:color w:val="auto"/>
                <w:sz w:val="20"/>
              </w:rPr>
              <w:t>On ESS 1</w:t>
            </w:r>
            <w:r w:rsidR="00C80928" w:rsidRPr="00E955B8">
              <w:rPr>
                <w:rFonts w:asciiTheme="minorHAnsi" w:hAnsiTheme="minorHAnsi"/>
                <w:color w:val="auto"/>
                <w:sz w:val="20"/>
              </w:rPr>
              <w:t>,</w:t>
            </w:r>
            <w:r w:rsidR="00EF5F55" w:rsidRPr="00E955B8">
              <w:rPr>
                <w:rFonts w:asciiTheme="minorHAnsi" w:hAnsiTheme="minorHAnsi"/>
                <w:color w:val="auto"/>
                <w:sz w:val="20"/>
              </w:rPr>
              <w:t xml:space="preserve"> the safeguards package updated the ESS Screening for sub-grantees, which is currently a digital form. As reported by the project, the current project portfolio is </w:t>
            </w:r>
            <w:r w:rsidR="00F25DAD" w:rsidRPr="00E955B8">
              <w:rPr>
                <w:rFonts w:asciiTheme="minorHAnsi" w:hAnsiTheme="minorHAnsi"/>
                <w:color w:val="auto"/>
                <w:sz w:val="20"/>
              </w:rPr>
              <w:t>mostly screened to be low risk on ESS</w:t>
            </w:r>
            <w:r w:rsidR="008D6F20" w:rsidRPr="00E955B8">
              <w:rPr>
                <w:rFonts w:asciiTheme="minorHAnsi" w:hAnsiTheme="minorHAnsi"/>
                <w:color w:val="auto"/>
                <w:sz w:val="20"/>
              </w:rPr>
              <w:t xml:space="preserve"> (69 percent of sub-projects)</w:t>
            </w:r>
            <w:r w:rsidR="00C80928" w:rsidRPr="00E955B8">
              <w:rPr>
                <w:rFonts w:asciiTheme="minorHAnsi" w:hAnsiTheme="minorHAnsi"/>
                <w:color w:val="auto"/>
                <w:sz w:val="20"/>
              </w:rPr>
              <w:t>,</w:t>
            </w:r>
            <w:r w:rsidR="008D6F20" w:rsidRPr="00E955B8">
              <w:rPr>
                <w:rFonts w:asciiTheme="minorHAnsi" w:hAnsiTheme="minorHAnsi"/>
                <w:color w:val="auto"/>
                <w:sz w:val="20"/>
              </w:rPr>
              <w:t xml:space="preserve"> followed by medium risk sub-projects</w:t>
            </w:r>
            <w:r w:rsidR="00647422" w:rsidRPr="00E955B8">
              <w:rPr>
                <w:rFonts w:asciiTheme="minorHAnsi" w:hAnsiTheme="minorHAnsi"/>
                <w:color w:val="auto"/>
                <w:sz w:val="20"/>
              </w:rPr>
              <w:t>,</w:t>
            </w:r>
            <w:r w:rsidR="008D6F20" w:rsidRPr="00E955B8">
              <w:rPr>
                <w:rFonts w:asciiTheme="minorHAnsi" w:hAnsiTheme="minorHAnsi"/>
                <w:color w:val="auto"/>
                <w:sz w:val="20"/>
              </w:rPr>
              <w:t xml:space="preserve"> </w:t>
            </w:r>
            <w:r w:rsidR="00647422" w:rsidRPr="00E955B8">
              <w:rPr>
                <w:rFonts w:asciiTheme="minorHAnsi" w:hAnsiTheme="minorHAnsi"/>
                <w:color w:val="auto"/>
                <w:sz w:val="20"/>
              </w:rPr>
              <w:t>which represent</w:t>
            </w:r>
            <w:r w:rsidR="008D6F20" w:rsidRPr="00E955B8">
              <w:rPr>
                <w:rFonts w:asciiTheme="minorHAnsi" w:hAnsiTheme="minorHAnsi"/>
                <w:color w:val="auto"/>
                <w:sz w:val="20"/>
              </w:rPr>
              <w:t xml:space="preserve"> 31%</w:t>
            </w:r>
            <w:r w:rsidR="00647422" w:rsidRPr="00E955B8">
              <w:rPr>
                <w:rFonts w:asciiTheme="minorHAnsi" w:hAnsiTheme="minorHAnsi"/>
                <w:color w:val="auto"/>
                <w:sz w:val="20"/>
              </w:rPr>
              <w:t xml:space="preserve"> of the portfolio</w:t>
            </w:r>
            <w:r w:rsidR="00C80928" w:rsidRPr="00E955B8">
              <w:rPr>
                <w:rFonts w:asciiTheme="minorHAnsi" w:hAnsiTheme="minorHAnsi"/>
                <w:color w:val="auto"/>
                <w:sz w:val="20"/>
              </w:rPr>
              <w:t>.</w:t>
            </w:r>
          </w:p>
        </w:tc>
        <w:tc>
          <w:tcPr>
            <w:tcW w:w="654"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5BDB920" w14:textId="4501ECAD" w:rsidR="00065B1B" w:rsidRPr="00E955B8" w:rsidRDefault="00065B1B" w:rsidP="00D50B91">
            <w:pPr>
              <w:pStyle w:val="FreeForm"/>
              <w:ind w:left="46" w:right="117" w:firstLine="0"/>
              <w:rPr>
                <w:rFonts w:asciiTheme="minorHAnsi" w:hAnsiTheme="minorHAnsi"/>
                <w:color w:val="auto"/>
                <w:sz w:val="20"/>
              </w:rPr>
            </w:pPr>
            <w:r w:rsidRPr="00E955B8">
              <w:rPr>
                <w:rFonts w:asciiTheme="minorHAnsi" w:hAnsiTheme="minorHAnsi" w:cs="Calibri"/>
                <w:b/>
                <w:color w:val="auto"/>
                <w:sz w:val="20"/>
              </w:rPr>
              <w:t>Unchanged</w:t>
            </w:r>
            <w:r w:rsidRPr="00E955B8">
              <w:rPr>
                <w:rFonts w:asciiTheme="minorHAnsi" w:hAnsiTheme="minorHAnsi" w:cs="Calibri"/>
                <w:color w:val="auto"/>
                <w:sz w:val="20"/>
              </w:rPr>
              <w:t>.</w:t>
            </w:r>
          </w:p>
        </w:tc>
      </w:tr>
    </w:tbl>
    <w:p w14:paraId="313B2577" w14:textId="77777777" w:rsidR="004D54D9" w:rsidRDefault="004D54D9" w:rsidP="004D54D9">
      <w:pPr>
        <w:rPr>
          <w:b/>
          <w:sz w:val="28"/>
        </w:rPr>
      </w:pPr>
    </w:p>
    <w:p w14:paraId="451920BE" w14:textId="116CFF77" w:rsidR="004D54D9" w:rsidRPr="001E2778" w:rsidRDefault="00992D1A" w:rsidP="004D54D9">
      <w:pPr>
        <w:pStyle w:val="Heading2"/>
        <w:spacing w:before="0" w:after="120"/>
        <w:rPr>
          <w:rFonts w:asciiTheme="minorHAnsi" w:hAnsiTheme="minorHAnsi"/>
          <w:b/>
          <w:sz w:val="24"/>
        </w:rPr>
      </w:pPr>
      <w:r>
        <w:rPr>
          <w:rFonts w:asciiTheme="minorHAnsi" w:hAnsiTheme="minorHAnsi"/>
          <w:b/>
          <w:color w:val="auto"/>
          <w:sz w:val="24"/>
        </w:rPr>
        <w:t>f</w:t>
      </w:r>
      <w:r w:rsidR="004D54D9" w:rsidRPr="000B5EE6">
        <w:rPr>
          <w:rFonts w:asciiTheme="minorHAnsi" w:hAnsiTheme="minorHAnsi"/>
          <w:b/>
          <w:color w:val="auto"/>
          <w:sz w:val="24"/>
        </w:rPr>
        <w:t>.</w:t>
      </w:r>
      <w:r w:rsidR="004D54D9" w:rsidRPr="00154706">
        <w:rPr>
          <w:rFonts w:asciiTheme="minorHAnsi" w:hAnsiTheme="minorHAnsi"/>
          <w:b/>
          <w:sz w:val="24"/>
        </w:rPr>
        <w:t xml:space="preserve"> </w:t>
      </w:r>
      <w:r w:rsidR="004D54D9" w:rsidRPr="00C51B1A">
        <w:rPr>
          <w:rFonts w:asciiTheme="minorHAnsi" w:hAnsiTheme="minorHAnsi"/>
          <w:b/>
          <w:color w:val="auto"/>
          <w:sz w:val="24"/>
        </w:rPr>
        <w:t>Recommendations</w:t>
      </w:r>
    </w:p>
    <w:tbl>
      <w:tblPr>
        <w:tblW w:w="1463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top w:w="43" w:type="dxa"/>
          <w:left w:w="43" w:type="dxa"/>
          <w:bottom w:w="43" w:type="dxa"/>
          <w:right w:w="0" w:type="dxa"/>
        </w:tblCellMar>
        <w:tblLook w:val="0000" w:firstRow="0" w:lastRow="0" w:firstColumn="0" w:lastColumn="0" w:noHBand="0" w:noVBand="0"/>
      </w:tblPr>
      <w:tblGrid>
        <w:gridCol w:w="9590"/>
        <w:gridCol w:w="3060"/>
        <w:gridCol w:w="1980"/>
      </w:tblGrid>
      <w:tr w:rsidR="004D54D9" w:rsidRPr="003635EE" w14:paraId="1CAC0D75" w14:textId="77777777" w:rsidTr="00D50B91">
        <w:trPr>
          <w:trHeight w:val="23"/>
        </w:trPr>
        <w:tc>
          <w:tcPr>
            <w:tcW w:w="9590" w:type="dxa"/>
            <w:shd w:val="clear" w:color="auto" w:fill="548DD4" w:themeFill="text2" w:themeFillTint="99"/>
            <w:tcMar>
              <w:top w:w="50" w:type="dxa"/>
              <w:left w:w="50" w:type="dxa"/>
              <w:bottom w:w="50" w:type="dxa"/>
              <w:right w:w="50" w:type="dxa"/>
            </w:tcMar>
          </w:tcPr>
          <w:p w14:paraId="700A030B" w14:textId="77777777" w:rsidR="004D54D9" w:rsidRPr="00BE4545" w:rsidRDefault="004D54D9" w:rsidP="00D50B91">
            <w:pPr>
              <w:ind w:left="90"/>
              <w:jc w:val="center"/>
              <w:rPr>
                <w:rFonts w:asciiTheme="minorHAnsi" w:hAnsiTheme="minorHAnsi" w:cstheme="minorHAnsi"/>
                <w:b/>
                <w:color w:val="FFFFFF" w:themeColor="background1"/>
              </w:rPr>
            </w:pPr>
            <w:r w:rsidRPr="00BE4545">
              <w:rPr>
                <w:rFonts w:asciiTheme="minorHAnsi" w:hAnsiTheme="minorHAnsi" w:cstheme="minorHAnsi"/>
                <w:b/>
                <w:color w:val="FFFFFF" w:themeColor="background1"/>
              </w:rPr>
              <w:t>CORRECTIVE ACTION(S)</w:t>
            </w:r>
          </w:p>
        </w:tc>
        <w:tc>
          <w:tcPr>
            <w:tcW w:w="3060" w:type="dxa"/>
            <w:shd w:val="clear" w:color="auto" w:fill="548DD4" w:themeFill="text2" w:themeFillTint="99"/>
          </w:tcPr>
          <w:p w14:paraId="4B23BE06" w14:textId="77777777" w:rsidR="004D54D9" w:rsidRPr="00BE4545" w:rsidRDefault="004D54D9" w:rsidP="00D50B91">
            <w:pPr>
              <w:ind w:left="90"/>
              <w:jc w:val="center"/>
              <w:rPr>
                <w:rFonts w:asciiTheme="minorHAnsi" w:hAnsiTheme="minorHAnsi" w:cstheme="minorHAnsi"/>
                <w:b/>
                <w:color w:val="FFFFFF" w:themeColor="background1"/>
              </w:rPr>
            </w:pPr>
            <w:r w:rsidRPr="00BE4545">
              <w:rPr>
                <w:rFonts w:asciiTheme="minorHAnsi" w:hAnsiTheme="minorHAnsi" w:cstheme="minorHAnsi"/>
                <w:b/>
                <w:color w:val="FFFFFF" w:themeColor="background1"/>
              </w:rPr>
              <w:t>RESPONSIBLE PARTY</w:t>
            </w:r>
          </w:p>
        </w:tc>
        <w:tc>
          <w:tcPr>
            <w:tcW w:w="1980" w:type="dxa"/>
            <w:shd w:val="clear" w:color="auto" w:fill="548DD4" w:themeFill="text2" w:themeFillTint="99"/>
          </w:tcPr>
          <w:p w14:paraId="353DBDED" w14:textId="77777777" w:rsidR="004D54D9" w:rsidRPr="00BE4545" w:rsidRDefault="004D54D9" w:rsidP="00D50B91">
            <w:pPr>
              <w:ind w:left="90"/>
              <w:jc w:val="center"/>
              <w:rPr>
                <w:rFonts w:asciiTheme="minorHAnsi" w:hAnsiTheme="minorHAnsi" w:cstheme="minorHAnsi"/>
                <w:b/>
                <w:color w:val="FFFFFF" w:themeColor="background1"/>
              </w:rPr>
            </w:pPr>
            <w:r w:rsidRPr="00BE4545">
              <w:rPr>
                <w:rFonts w:asciiTheme="minorHAnsi" w:hAnsiTheme="minorHAnsi" w:cstheme="minorHAnsi"/>
                <w:b/>
                <w:color w:val="FFFFFF" w:themeColor="background1"/>
              </w:rPr>
              <w:t>DEADLINE</w:t>
            </w:r>
          </w:p>
        </w:tc>
      </w:tr>
      <w:tr w:rsidR="004D54D9" w:rsidRPr="003635EE" w14:paraId="5639B9BD" w14:textId="77777777" w:rsidTr="00D50B91">
        <w:trPr>
          <w:trHeight w:val="357"/>
        </w:trPr>
        <w:tc>
          <w:tcPr>
            <w:tcW w:w="9590" w:type="dxa"/>
            <w:tcMar>
              <w:top w:w="50" w:type="dxa"/>
              <w:left w:w="50" w:type="dxa"/>
              <w:bottom w:w="50" w:type="dxa"/>
              <w:right w:w="50" w:type="dxa"/>
            </w:tcMar>
          </w:tcPr>
          <w:p w14:paraId="2E2D5BEF" w14:textId="4A3B79F2" w:rsidR="004D54D9" w:rsidRPr="003232A2" w:rsidRDefault="00DE78C2" w:rsidP="006C48A8">
            <w:pPr>
              <w:pStyle w:val="FreeForm"/>
              <w:ind w:left="90" w:right="60" w:firstLine="0"/>
              <w:rPr>
                <w:rFonts w:asciiTheme="minorHAnsi" w:hAnsiTheme="minorHAnsi"/>
                <w:color w:val="auto"/>
                <w:sz w:val="20"/>
              </w:rPr>
            </w:pPr>
            <w:r w:rsidRPr="003232A2">
              <w:rPr>
                <w:rFonts w:asciiTheme="minorHAnsi" w:hAnsiTheme="minorHAnsi"/>
                <w:color w:val="auto"/>
                <w:sz w:val="20"/>
              </w:rPr>
              <w:lastRenderedPageBreak/>
              <w:t>Moving forward</w:t>
            </w:r>
            <w:r w:rsidR="00F81DA4" w:rsidRPr="003232A2">
              <w:rPr>
                <w:rFonts w:asciiTheme="minorHAnsi" w:hAnsiTheme="minorHAnsi"/>
                <w:color w:val="auto"/>
                <w:sz w:val="20"/>
              </w:rPr>
              <w:t>,</w:t>
            </w:r>
            <w:r w:rsidRPr="003232A2">
              <w:rPr>
                <w:rFonts w:asciiTheme="minorHAnsi" w:hAnsiTheme="minorHAnsi"/>
                <w:color w:val="auto"/>
                <w:sz w:val="20"/>
              </w:rPr>
              <w:t xml:space="preserve"> the project should focus on promoting the dissemination of operational AGMs by </w:t>
            </w:r>
            <w:r w:rsidR="00F81DA4" w:rsidRPr="003232A2">
              <w:rPr>
                <w:rFonts w:asciiTheme="minorHAnsi" w:hAnsiTheme="minorHAnsi"/>
                <w:color w:val="auto"/>
                <w:sz w:val="20"/>
              </w:rPr>
              <w:t>sub-grantees</w:t>
            </w:r>
            <w:r w:rsidR="00E047FF" w:rsidRPr="003232A2">
              <w:rPr>
                <w:rFonts w:asciiTheme="minorHAnsi" w:hAnsiTheme="minorHAnsi"/>
                <w:color w:val="auto"/>
                <w:sz w:val="20"/>
              </w:rPr>
              <w:t xml:space="preserve"> and on </w:t>
            </w:r>
            <w:r w:rsidR="003232A2">
              <w:rPr>
                <w:rFonts w:asciiTheme="minorHAnsi" w:hAnsiTheme="minorHAnsi"/>
                <w:color w:val="auto"/>
                <w:sz w:val="20"/>
              </w:rPr>
              <w:t>proactively disseminating their own BNA-level AGM</w:t>
            </w:r>
            <w:r w:rsidR="00E047FF" w:rsidRPr="003232A2">
              <w:rPr>
                <w:rFonts w:asciiTheme="minorHAnsi" w:hAnsiTheme="minorHAnsi"/>
                <w:color w:val="auto"/>
                <w:sz w:val="20"/>
              </w:rPr>
              <w:t>.</w:t>
            </w:r>
          </w:p>
          <w:p w14:paraId="5415ABE2" w14:textId="77777777" w:rsidR="00E047FF" w:rsidRPr="003232A2" w:rsidRDefault="00E047FF" w:rsidP="006C48A8">
            <w:pPr>
              <w:pStyle w:val="FreeForm"/>
              <w:ind w:left="90" w:right="60" w:firstLine="0"/>
              <w:rPr>
                <w:rFonts w:asciiTheme="minorHAnsi" w:hAnsiTheme="minorHAnsi"/>
                <w:color w:val="auto"/>
                <w:sz w:val="20"/>
              </w:rPr>
            </w:pPr>
          </w:p>
          <w:p w14:paraId="0F8D0B9C" w14:textId="293DCA66" w:rsidR="00E047FF" w:rsidRPr="003232A2" w:rsidRDefault="00E047FF" w:rsidP="006C48A8">
            <w:pPr>
              <w:pStyle w:val="FreeForm"/>
              <w:ind w:left="90" w:right="60" w:firstLine="0"/>
              <w:rPr>
                <w:rFonts w:asciiTheme="minorHAnsi" w:hAnsiTheme="minorHAnsi"/>
                <w:b/>
                <w:color w:val="auto"/>
                <w:sz w:val="20"/>
              </w:rPr>
            </w:pPr>
            <w:r w:rsidRPr="003232A2">
              <w:rPr>
                <w:rFonts w:asciiTheme="minorHAnsi" w:hAnsiTheme="minorHAnsi"/>
                <w:color w:val="auto"/>
                <w:sz w:val="20"/>
              </w:rPr>
              <w:t xml:space="preserve">The project should strengthen its efforts to build the capacity of sub-grantees to report </w:t>
            </w:r>
            <w:proofErr w:type="gramStart"/>
            <w:r w:rsidR="00595A2C" w:rsidRPr="003232A2">
              <w:rPr>
                <w:rFonts w:asciiTheme="minorHAnsi" w:hAnsiTheme="minorHAnsi"/>
                <w:color w:val="auto"/>
                <w:sz w:val="20"/>
              </w:rPr>
              <w:t>culturally-appropriate</w:t>
            </w:r>
            <w:proofErr w:type="gramEnd"/>
            <w:r w:rsidR="00595A2C" w:rsidRPr="003232A2">
              <w:rPr>
                <w:rFonts w:asciiTheme="minorHAnsi" w:hAnsiTheme="minorHAnsi"/>
                <w:color w:val="auto"/>
                <w:sz w:val="20"/>
              </w:rPr>
              <w:t xml:space="preserve"> </w:t>
            </w:r>
            <w:r w:rsidRPr="003232A2">
              <w:rPr>
                <w:rFonts w:asciiTheme="minorHAnsi" w:hAnsiTheme="minorHAnsi"/>
                <w:color w:val="auto"/>
                <w:sz w:val="20"/>
              </w:rPr>
              <w:t>gender-disaggregated</w:t>
            </w:r>
            <w:r w:rsidR="00595A2C" w:rsidRPr="003232A2">
              <w:rPr>
                <w:rFonts w:asciiTheme="minorHAnsi" w:hAnsiTheme="minorHAnsi"/>
                <w:color w:val="auto"/>
                <w:sz w:val="20"/>
              </w:rPr>
              <w:t xml:space="preserve"> data</w:t>
            </w:r>
            <w:r w:rsidR="003232A2" w:rsidRPr="003232A2">
              <w:rPr>
                <w:rFonts w:asciiTheme="minorHAnsi" w:hAnsiTheme="minorHAnsi"/>
                <w:color w:val="auto"/>
                <w:sz w:val="20"/>
              </w:rPr>
              <w:t xml:space="preserve"> on the number of beneficiaries, following the recent efforts to better define the methodology to collect and report on this indicator.</w:t>
            </w:r>
          </w:p>
        </w:tc>
        <w:tc>
          <w:tcPr>
            <w:tcW w:w="3060" w:type="dxa"/>
          </w:tcPr>
          <w:p w14:paraId="53B7DDCA" w14:textId="77777777" w:rsidR="004D54D9" w:rsidRPr="003232A2" w:rsidRDefault="00E047FF" w:rsidP="00D50B91">
            <w:pPr>
              <w:pStyle w:val="FreeForm"/>
              <w:ind w:left="90" w:right="60" w:firstLine="0"/>
              <w:rPr>
                <w:rFonts w:asciiTheme="minorHAnsi" w:hAnsiTheme="minorHAnsi"/>
                <w:color w:val="auto"/>
                <w:sz w:val="20"/>
              </w:rPr>
            </w:pPr>
            <w:r w:rsidRPr="003232A2">
              <w:rPr>
                <w:rFonts w:asciiTheme="minorHAnsi" w:hAnsiTheme="minorHAnsi"/>
                <w:color w:val="auto"/>
                <w:sz w:val="20"/>
              </w:rPr>
              <w:t>PMU</w:t>
            </w:r>
          </w:p>
          <w:p w14:paraId="3EB96F0A" w14:textId="77777777" w:rsidR="003232A2" w:rsidRPr="003232A2" w:rsidRDefault="003232A2" w:rsidP="00D50B91">
            <w:pPr>
              <w:pStyle w:val="FreeForm"/>
              <w:ind w:left="90" w:right="60" w:firstLine="0"/>
              <w:rPr>
                <w:rFonts w:asciiTheme="minorHAnsi" w:hAnsiTheme="minorHAnsi"/>
                <w:color w:val="auto"/>
                <w:sz w:val="20"/>
              </w:rPr>
            </w:pPr>
          </w:p>
          <w:p w14:paraId="099A7E2C" w14:textId="77777777" w:rsidR="003232A2" w:rsidRPr="003232A2" w:rsidRDefault="003232A2" w:rsidP="00D50B91">
            <w:pPr>
              <w:pStyle w:val="FreeForm"/>
              <w:ind w:left="90" w:right="60" w:firstLine="0"/>
              <w:rPr>
                <w:rFonts w:asciiTheme="minorHAnsi" w:hAnsiTheme="minorHAnsi"/>
                <w:color w:val="auto"/>
                <w:sz w:val="20"/>
              </w:rPr>
            </w:pPr>
          </w:p>
          <w:p w14:paraId="31032BCD" w14:textId="5EF2C930" w:rsidR="003232A2" w:rsidRPr="003232A2" w:rsidRDefault="003232A2" w:rsidP="00D50B91">
            <w:pPr>
              <w:pStyle w:val="FreeForm"/>
              <w:ind w:left="90" w:right="60" w:firstLine="0"/>
              <w:rPr>
                <w:rFonts w:asciiTheme="minorHAnsi" w:hAnsiTheme="minorHAnsi"/>
                <w:b/>
                <w:color w:val="auto"/>
                <w:sz w:val="20"/>
              </w:rPr>
            </w:pPr>
            <w:r w:rsidRPr="003232A2">
              <w:rPr>
                <w:rFonts w:asciiTheme="minorHAnsi" w:hAnsiTheme="minorHAnsi"/>
                <w:color w:val="auto"/>
                <w:sz w:val="20"/>
              </w:rPr>
              <w:t>PMU</w:t>
            </w:r>
          </w:p>
        </w:tc>
        <w:tc>
          <w:tcPr>
            <w:tcW w:w="1980" w:type="dxa"/>
          </w:tcPr>
          <w:p w14:paraId="2DD53C28" w14:textId="77777777" w:rsidR="004D54D9" w:rsidRPr="003232A2" w:rsidRDefault="00E047FF" w:rsidP="00D50B91">
            <w:pPr>
              <w:pStyle w:val="FreeForm"/>
              <w:ind w:left="90" w:right="60" w:firstLine="0"/>
              <w:rPr>
                <w:rFonts w:asciiTheme="minorHAnsi" w:hAnsiTheme="minorHAnsi"/>
                <w:color w:val="auto"/>
                <w:sz w:val="20"/>
              </w:rPr>
            </w:pPr>
            <w:r w:rsidRPr="003232A2">
              <w:rPr>
                <w:rFonts w:asciiTheme="minorHAnsi" w:hAnsiTheme="minorHAnsi"/>
                <w:color w:val="auto"/>
                <w:sz w:val="20"/>
              </w:rPr>
              <w:t>June 2026</w:t>
            </w:r>
          </w:p>
          <w:p w14:paraId="66719396" w14:textId="77777777" w:rsidR="003232A2" w:rsidRPr="003232A2" w:rsidRDefault="003232A2" w:rsidP="00D50B91">
            <w:pPr>
              <w:pStyle w:val="FreeForm"/>
              <w:ind w:left="90" w:right="60" w:firstLine="0"/>
              <w:rPr>
                <w:rFonts w:asciiTheme="minorHAnsi" w:hAnsiTheme="minorHAnsi"/>
                <w:color w:val="auto"/>
                <w:sz w:val="20"/>
              </w:rPr>
            </w:pPr>
          </w:p>
          <w:p w14:paraId="2B3CFC00" w14:textId="77777777" w:rsidR="003232A2" w:rsidRPr="003232A2" w:rsidRDefault="003232A2" w:rsidP="00D50B91">
            <w:pPr>
              <w:pStyle w:val="FreeForm"/>
              <w:ind w:left="90" w:right="60" w:firstLine="0"/>
              <w:rPr>
                <w:rFonts w:asciiTheme="minorHAnsi" w:hAnsiTheme="minorHAnsi"/>
                <w:color w:val="auto"/>
                <w:sz w:val="20"/>
              </w:rPr>
            </w:pPr>
          </w:p>
          <w:p w14:paraId="61B41FED" w14:textId="0C30FBC7" w:rsidR="003232A2" w:rsidRPr="003232A2" w:rsidRDefault="003232A2" w:rsidP="00D50B91">
            <w:pPr>
              <w:pStyle w:val="FreeForm"/>
              <w:ind w:left="90" w:right="60" w:firstLine="0"/>
              <w:rPr>
                <w:rFonts w:asciiTheme="minorHAnsi" w:hAnsiTheme="minorHAnsi"/>
                <w:b/>
                <w:color w:val="auto"/>
                <w:sz w:val="20"/>
              </w:rPr>
            </w:pPr>
            <w:r w:rsidRPr="003232A2">
              <w:rPr>
                <w:rFonts w:asciiTheme="minorHAnsi" w:hAnsiTheme="minorHAnsi"/>
                <w:color w:val="auto"/>
                <w:sz w:val="20"/>
              </w:rPr>
              <w:t>June 2026</w:t>
            </w:r>
          </w:p>
        </w:tc>
      </w:tr>
    </w:tbl>
    <w:p w14:paraId="7F975E0D" w14:textId="77777777" w:rsidR="004D54D9" w:rsidRDefault="004D54D9" w:rsidP="004D54D9">
      <w:pPr>
        <w:rPr>
          <w:b/>
        </w:rPr>
      </w:pPr>
    </w:p>
    <w:p w14:paraId="6D00031E" w14:textId="77777777" w:rsidR="004D54D9" w:rsidRDefault="004D54D9" w:rsidP="004D54D9">
      <w:pPr>
        <w:rPr>
          <w:b/>
          <w:sz w:val="28"/>
        </w:rPr>
      </w:pPr>
    </w:p>
    <w:p w14:paraId="04E06170" w14:textId="77777777" w:rsidR="004D54D9" w:rsidRDefault="004D54D9">
      <w:pPr>
        <w:rPr>
          <w:rFonts w:eastAsiaTheme="majorEastAsia" w:cstheme="majorBidi"/>
          <w:b/>
          <w:sz w:val="28"/>
          <w:szCs w:val="32"/>
          <w:u w:val="single"/>
        </w:rPr>
      </w:pPr>
      <w:r>
        <w:rPr>
          <w:b/>
          <w:sz w:val="28"/>
          <w:u w:val="single"/>
        </w:rPr>
        <w:br w:type="page"/>
      </w:r>
    </w:p>
    <w:p w14:paraId="3AB863D7" w14:textId="6EF84406" w:rsidR="00823AC2" w:rsidRPr="00BE4545" w:rsidRDefault="009E7A44" w:rsidP="00065B1B">
      <w:pPr>
        <w:jc w:val="center"/>
        <w:rPr>
          <w:rFonts w:asciiTheme="minorHAnsi" w:hAnsiTheme="minorHAnsi" w:cstheme="minorHAnsi"/>
          <w:b/>
          <w:sz w:val="28"/>
        </w:rPr>
      </w:pPr>
      <w:bookmarkStart w:id="24" w:name="_Toc475428948"/>
      <w:bookmarkEnd w:id="23"/>
      <w:r w:rsidRPr="00BE4545">
        <w:rPr>
          <w:rFonts w:asciiTheme="minorHAnsi" w:hAnsiTheme="minorHAnsi" w:cstheme="minorHAnsi"/>
          <w:b/>
          <w:sz w:val="28"/>
          <w:u w:val="single"/>
        </w:rPr>
        <w:lastRenderedPageBreak/>
        <w:t>SECTION V</w:t>
      </w:r>
      <w:r w:rsidRPr="00BE4545">
        <w:rPr>
          <w:rFonts w:asciiTheme="minorHAnsi" w:hAnsiTheme="minorHAnsi" w:cstheme="minorHAnsi"/>
          <w:b/>
          <w:sz w:val="28"/>
        </w:rPr>
        <w:t>: PROJECT IMPLEMENTATION EXPERIENCES</w:t>
      </w:r>
      <w:r w:rsidR="001C3982" w:rsidRPr="00BE4545">
        <w:rPr>
          <w:rFonts w:asciiTheme="minorHAnsi" w:hAnsiTheme="minorHAnsi" w:cstheme="minorHAnsi"/>
          <w:b/>
          <w:sz w:val="28"/>
        </w:rPr>
        <w:t>, KNOWLEDGE MANAGEMENT</w:t>
      </w:r>
      <w:r w:rsidRPr="00BE4545">
        <w:rPr>
          <w:rFonts w:asciiTheme="minorHAnsi" w:hAnsiTheme="minorHAnsi" w:cstheme="minorHAnsi"/>
          <w:b/>
          <w:sz w:val="28"/>
        </w:rPr>
        <w:t xml:space="preserve"> AND LESSONS LEARNED</w:t>
      </w:r>
      <w:bookmarkEnd w:id="24"/>
    </w:p>
    <w:p w14:paraId="4EDB0460" w14:textId="6E66B5E8" w:rsidR="00823AC2" w:rsidRPr="00E46B76" w:rsidRDefault="00823AC2" w:rsidP="6D10EBFD">
      <w:pPr>
        <w:rPr>
          <w:b/>
          <w:bCs/>
          <w:sz w:val="28"/>
          <w:szCs w:val="28"/>
        </w:rPr>
      </w:pPr>
    </w:p>
    <w:p w14:paraId="1D4C0DD6" w14:textId="2976BFDC" w:rsidR="00FF1431" w:rsidRPr="00FA08B8" w:rsidRDefault="00FF1431" w:rsidP="00FA08B8">
      <w:pPr>
        <w:pStyle w:val="Heading2"/>
        <w:spacing w:before="0" w:after="120"/>
        <w:rPr>
          <w:rFonts w:asciiTheme="minorHAnsi" w:hAnsiTheme="minorHAnsi" w:cstheme="minorHAnsi"/>
          <w:b/>
          <w:color w:val="auto"/>
          <w:sz w:val="24"/>
          <w:szCs w:val="24"/>
        </w:rPr>
      </w:pPr>
      <w:bookmarkStart w:id="25" w:name="_Toc475428949"/>
      <w:r w:rsidRPr="00FF1431">
        <w:rPr>
          <w:rFonts w:asciiTheme="minorHAnsi" w:hAnsiTheme="minorHAnsi" w:cstheme="minorHAnsi"/>
          <w:b/>
          <w:color w:val="auto"/>
          <w:sz w:val="24"/>
          <w:szCs w:val="24"/>
        </w:rPr>
        <w:t>a</w:t>
      </w:r>
      <w:r>
        <w:rPr>
          <w:rFonts w:asciiTheme="minorHAnsi" w:hAnsiTheme="minorHAnsi" w:cstheme="minorHAnsi"/>
          <w:b/>
          <w:color w:val="auto"/>
          <w:sz w:val="24"/>
          <w:szCs w:val="24"/>
        </w:rPr>
        <w:t>. Pr</w:t>
      </w:r>
      <w:r w:rsidRPr="00FF1431">
        <w:rPr>
          <w:rFonts w:asciiTheme="minorHAnsi" w:hAnsiTheme="minorHAnsi" w:cstheme="minorHAnsi"/>
          <w:b/>
          <w:color w:val="auto"/>
          <w:sz w:val="24"/>
          <w:szCs w:val="24"/>
        </w:rPr>
        <w:t>ogress on the implementation of the project’s KM approach approved at CEO Endorsement/Approval</w:t>
      </w:r>
    </w:p>
    <w:tbl>
      <w:tblPr>
        <w:tblStyle w:val="TableGrid"/>
        <w:tblW w:w="0" w:type="auto"/>
        <w:tblLook w:val="04A0" w:firstRow="1" w:lastRow="0" w:firstColumn="1" w:lastColumn="0" w:noHBand="0" w:noVBand="1"/>
      </w:tblPr>
      <w:tblGrid>
        <w:gridCol w:w="14390"/>
      </w:tblGrid>
      <w:tr w:rsidR="00FF1431" w:rsidRPr="00E85645" w14:paraId="01494B72" w14:textId="77777777">
        <w:trPr>
          <w:trHeight w:val="1250"/>
        </w:trPr>
        <w:tc>
          <w:tcPr>
            <w:tcW w:w="14390" w:type="dxa"/>
          </w:tcPr>
          <w:p w14:paraId="23DC9BDF" w14:textId="17FC4B61" w:rsidR="00FF1431" w:rsidRDefault="0048264B">
            <w:pPr>
              <w:rPr>
                <w:rFonts w:asciiTheme="minorHAnsi" w:hAnsiTheme="minorHAnsi" w:cstheme="minorHAnsi"/>
                <w:color w:val="008000"/>
                <w:sz w:val="20"/>
                <w:szCs w:val="20"/>
              </w:rPr>
            </w:pPr>
            <w:r>
              <w:rPr>
                <w:rFonts w:asciiTheme="minorHAnsi" w:hAnsiTheme="minorHAnsi" w:cstheme="minorHAnsi"/>
                <w:color w:val="008000"/>
                <w:sz w:val="20"/>
                <w:szCs w:val="20"/>
              </w:rPr>
              <w:t xml:space="preserve">Report on the progress on the implementation of the project’s KM approach and its key deliverables. </w:t>
            </w:r>
            <w:r w:rsidR="00FF1431">
              <w:rPr>
                <w:rFonts w:asciiTheme="minorHAnsi" w:hAnsiTheme="minorHAnsi" w:cstheme="minorHAnsi"/>
                <w:color w:val="008000"/>
                <w:sz w:val="20"/>
                <w:szCs w:val="20"/>
              </w:rPr>
              <w:t>List KM products developed by the project and how/where/when they were distributed and to whom. Indicate the type of product (e.g. brochure, newsletter/newspaper article, web post, radio announcement, and any special measures (e.g. KM translated into local languages, catered to marginalized/vulnerable groups) taken to ensure that the product is accessible to stakeholders.</w:t>
            </w:r>
          </w:p>
          <w:p w14:paraId="0B09363B" w14:textId="77777777" w:rsidR="00F865BC" w:rsidRDefault="00F865BC">
            <w:pPr>
              <w:rPr>
                <w:rFonts w:asciiTheme="minorHAnsi" w:hAnsiTheme="minorHAnsi" w:cstheme="minorHAnsi"/>
                <w:color w:val="008000"/>
                <w:sz w:val="20"/>
                <w:szCs w:val="20"/>
              </w:rPr>
            </w:pPr>
          </w:p>
          <w:p w14:paraId="6F8283B6" w14:textId="2214FEAF" w:rsidR="001E7EB2" w:rsidRDefault="001E7EB2" w:rsidP="001E7EB2">
            <w:pPr>
              <w:spacing w:after="120"/>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In alignment with the project’s </w:t>
            </w:r>
            <w:r w:rsidR="007F5A9D">
              <w:rPr>
                <w:rFonts w:asciiTheme="minorHAnsi" w:eastAsiaTheme="minorEastAsia" w:hAnsiTheme="minorHAnsi" w:cstheme="minorBidi"/>
                <w:sz w:val="22"/>
                <w:szCs w:val="22"/>
              </w:rPr>
              <w:t xml:space="preserve">KM approach as </w:t>
            </w:r>
            <w:r w:rsidR="00244ABD">
              <w:rPr>
                <w:rFonts w:asciiTheme="minorHAnsi" w:eastAsiaTheme="minorEastAsia" w:hAnsiTheme="minorHAnsi" w:cstheme="minorBidi"/>
                <w:sz w:val="22"/>
                <w:szCs w:val="22"/>
              </w:rPr>
              <w:t>approved at CEO Endorsement, reporting templates continue to include requirements to capture and share key lessons from site and technical partner implementation</w:t>
            </w:r>
            <w:r w:rsidR="008C6750">
              <w:rPr>
                <w:rFonts w:asciiTheme="minorHAnsi" w:eastAsiaTheme="minorEastAsia" w:hAnsiTheme="minorHAnsi" w:cstheme="minorBidi"/>
                <w:sz w:val="22"/>
                <w:szCs w:val="22"/>
              </w:rPr>
              <w:t xml:space="preserve">. Once captured, relevant lessons are considered for further capture and amplification across Alliance platforms. </w:t>
            </w:r>
            <w:r w:rsidR="00501CEB">
              <w:rPr>
                <w:rFonts w:asciiTheme="minorHAnsi" w:eastAsiaTheme="minorEastAsia" w:hAnsiTheme="minorHAnsi" w:cstheme="minorBidi"/>
                <w:sz w:val="22"/>
                <w:szCs w:val="22"/>
              </w:rPr>
              <w:t xml:space="preserve">Methods of amplification include, but are not limited to, features on the Alliance website, sharing as news features with </w:t>
            </w:r>
            <w:proofErr w:type="gramStart"/>
            <w:r w:rsidR="00501CEB">
              <w:rPr>
                <w:rFonts w:asciiTheme="minorHAnsi" w:eastAsiaTheme="minorEastAsia" w:hAnsiTheme="minorHAnsi" w:cstheme="minorBidi"/>
                <w:sz w:val="22"/>
                <w:szCs w:val="22"/>
              </w:rPr>
              <w:t>IW:LEARN</w:t>
            </w:r>
            <w:proofErr w:type="gramEnd"/>
            <w:r w:rsidR="00501CEB">
              <w:rPr>
                <w:rFonts w:asciiTheme="minorHAnsi" w:eastAsiaTheme="minorEastAsia" w:hAnsiTheme="minorHAnsi" w:cstheme="minorBidi"/>
                <w:sz w:val="22"/>
                <w:szCs w:val="22"/>
              </w:rPr>
              <w:t xml:space="preserve">, </w:t>
            </w:r>
            <w:r w:rsidR="00C012E7">
              <w:rPr>
                <w:rFonts w:asciiTheme="minorHAnsi" w:eastAsiaTheme="minorEastAsia" w:hAnsiTheme="minorHAnsi" w:cstheme="minorBidi"/>
                <w:sz w:val="22"/>
                <w:szCs w:val="22"/>
              </w:rPr>
              <w:t>development of more in-depth lessons learned profiles to be shared across the Alliance network, and featuring of lessons learned and knowledge products at convenings and workshops. Through partnership with Reef Resilience Network, the Alliance is supporting ongoing efforts to effectively house and share knowledge materials and tools</w:t>
            </w:r>
            <w:r w:rsidR="00751FE5">
              <w:rPr>
                <w:rFonts w:asciiTheme="minorHAnsi" w:eastAsiaTheme="minorEastAsia" w:hAnsiTheme="minorHAnsi" w:cstheme="minorBidi"/>
                <w:sz w:val="22"/>
                <w:szCs w:val="22"/>
              </w:rPr>
              <w:t xml:space="preserve"> (including toolkits</w:t>
            </w:r>
            <w:r w:rsidR="00886654">
              <w:rPr>
                <w:rFonts w:asciiTheme="minorHAnsi" w:eastAsiaTheme="minorEastAsia" w:hAnsiTheme="minorHAnsi" w:cstheme="minorBidi"/>
                <w:sz w:val="22"/>
                <w:szCs w:val="22"/>
              </w:rPr>
              <w:t xml:space="preserve"> in support of increased knowledge of </w:t>
            </w:r>
            <w:hyperlink r:id="rId33" w:history="1">
              <w:r w:rsidR="000E5BFF" w:rsidRPr="000E5BFF">
                <w:rPr>
                  <w:rStyle w:val="Hyperlink"/>
                  <w:rFonts w:asciiTheme="minorHAnsi" w:eastAsiaTheme="minorEastAsia" w:hAnsiTheme="minorHAnsi" w:cstheme="minorBidi"/>
                  <w:sz w:val="22"/>
                  <w:szCs w:val="22"/>
                </w:rPr>
                <w:t>MPA</w:t>
              </w:r>
              <w:r w:rsidR="00886654" w:rsidRPr="000E5BFF">
                <w:rPr>
                  <w:rStyle w:val="Hyperlink"/>
                  <w:rFonts w:asciiTheme="minorHAnsi" w:eastAsiaTheme="minorEastAsia" w:hAnsiTheme="minorHAnsi" w:cstheme="minorBidi"/>
                  <w:sz w:val="22"/>
                  <w:szCs w:val="22"/>
                </w:rPr>
                <w:t xml:space="preserve"> finance</w:t>
              </w:r>
            </w:hyperlink>
            <w:r w:rsidR="00886654">
              <w:rPr>
                <w:rFonts w:asciiTheme="minorHAnsi" w:eastAsiaTheme="minorEastAsia" w:hAnsiTheme="minorHAnsi" w:cstheme="minorBidi"/>
                <w:sz w:val="22"/>
                <w:szCs w:val="22"/>
              </w:rPr>
              <w:t xml:space="preserve">, </w:t>
            </w:r>
            <w:hyperlink r:id="rId34" w:history="1">
              <w:r w:rsidR="001F62E9">
                <w:rPr>
                  <w:rStyle w:val="Hyperlink"/>
                  <w:rFonts w:asciiTheme="minorHAnsi" w:eastAsiaTheme="minorEastAsia" w:hAnsiTheme="minorHAnsi" w:cstheme="minorBidi"/>
                  <w:sz w:val="22"/>
                  <w:szCs w:val="22"/>
                </w:rPr>
                <w:t>surveillance &amp; enforcement</w:t>
              </w:r>
            </w:hyperlink>
            <w:r w:rsidR="00886654">
              <w:rPr>
                <w:rFonts w:asciiTheme="minorHAnsi" w:eastAsiaTheme="minorEastAsia" w:hAnsiTheme="minorHAnsi" w:cstheme="minorBidi"/>
                <w:sz w:val="22"/>
                <w:szCs w:val="22"/>
              </w:rPr>
              <w:t xml:space="preserve">, and </w:t>
            </w:r>
            <w:hyperlink r:id="rId35" w:history="1">
              <w:r w:rsidR="00886654" w:rsidRPr="00AE0771">
                <w:rPr>
                  <w:rStyle w:val="Hyperlink"/>
                  <w:rFonts w:asciiTheme="minorHAnsi" w:eastAsiaTheme="minorEastAsia" w:hAnsiTheme="minorHAnsi" w:cstheme="minorBidi"/>
                  <w:sz w:val="22"/>
                  <w:szCs w:val="22"/>
                </w:rPr>
                <w:t xml:space="preserve">climate </w:t>
              </w:r>
              <w:r w:rsidR="00AE0771" w:rsidRPr="00AE0771">
                <w:rPr>
                  <w:rStyle w:val="Hyperlink"/>
                  <w:rFonts w:asciiTheme="minorHAnsi" w:eastAsiaTheme="minorEastAsia" w:hAnsiTheme="minorHAnsi" w:cstheme="minorBidi"/>
                  <w:sz w:val="22"/>
                  <w:szCs w:val="22"/>
                </w:rPr>
                <w:t>adaptation</w:t>
              </w:r>
            </w:hyperlink>
            <w:r w:rsidR="00886654">
              <w:rPr>
                <w:rFonts w:asciiTheme="minorHAnsi" w:eastAsiaTheme="minorEastAsia" w:hAnsiTheme="minorHAnsi" w:cstheme="minorBidi"/>
                <w:sz w:val="22"/>
                <w:szCs w:val="22"/>
              </w:rPr>
              <w:t>)</w:t>
            </w:r>
            <w:r w:rsidR="00C012E7">
              <w:rPr>
                <w:rFonts w:asciiTheme="minorHAnsi" w:eastAsiaTheme="minorEastAsia" w:hAnsiTheme="minorHAnsi" w:cstheme="minorBidi"/>
                <w:sz w:val="22"/>
                <w:szCs w:val="22"/>
              </w:rPr>
              <w:t xml:space="preserve"> </w:t>
            </w:r>
            <w:r w:rsidR="002449E7">
              <w:rPr>
                <w:rFonts w:asciiTheme="minorHAnsi" w:eastAsiaTheme="minorEastAsia" w:hAnsiTheme="minorHAnsi" w:cstheme="minorBidi"/>
                <w:sz w:val="22"/>
                <w:szCs w:val="22"/>
              </w:rPr>
              <w:t xml:space="preserve">across the wider ocean conservation community. </w:t>
            </w:r>
          </w:p>
          <w:p w14:paraId="257A9878" w14:textId="35DCB7C3" w:rsidR="00F865BC" w:rsidRDefault="00F865BC" w:rsidP="00F865BC">
            <w:pPr>
              <w:spacing w:after="120"/>
              <w:ind w:left="360"/>
            </w:pPr>
            <w:r w:rsidRPr="008664E8">
              <w:rPr>
                <w:rFonts w:asciiTheme="minorHAnsi" w:eastAsiaTheme="minorEastAsia" w:hAnsiTheme="minorHAnsi" w:cstheme="minorBidi"/>
                <w:sz w:val="22"/>
                <w:szCs w:val="22"/>
              </w:rPr>
              <w:t xml:space="preserve">Results and Experience Notes produced thus far for the project touch upon the following topics: </w:t>
            </w:r>
          </w:p>
          <w:p w14:paraId="6B37F5AE" w14:textId="77777777" w:rsidR="00F865BC" w:rsidRDefault="00F865BC" w:rsidP="00F865BC">
            <w:pPr>
              <w:pStyle w:val="ListParagraph"/>
              <w:numPr>
                <w:ilvl w:val="1"/>
                <w:numId w:val="7"/>
              </w:numPr>
              <w:spacing w:after="120"/>
            </w:pPr>
            <w:r>
              <w:t xml:space="preserve">Partnership &amp; Capacity Building with Big Ocean Managers (Experience Note) </w:t>
            </w:r>
          </w:p>
          <w:p w14:paraId="5CD8F5FE" w14:textId="77777777" w:rsidR="00F865BC" w:rsidRDefault="00F865BC" w:rsidP="00F865BC">
            <w:pPr>
              <w:pStyle w:val="ListParagraph"/>
              <w:numPr>
                <w:ilvl w:val="1"/>
                <w:numId w:val="7"/>
              </w:numPr>
              <w:spacing w:after="120"/>
            </w:pPr>
            <w:r>
              <w:t xml:space="preserve">Execution and Next Steps of the Oct. 2022 MPA Managers Xchange (Experience Note) </w:t>
            </w:r>
          </w:p>
          <w:p w14:paraId="0A61ECC4" w14:textId="77777777" w:rsidR="00F865BC" w:rsidRDefault="00F865BC" w:rsidP="00F865BC">
            <w:pPr>
              <w:pStyle w:val="ListParagraph"/>
              <w:numPr>
                <w:ilvl w:val="1"/>
                <w:numId w:val="7"/>
              </w:numPr>
              <w:spacing w:after="120"/>
            </w:pPr>
            <w:r>
              <w:t xml:space="preserve">Incorporating Human Dimensions Through a Code of Conduct (Results Note) </w:t>
            </w:r>
          </w:p>
          <w:p w14:paraId="69C4C65C" w14:textId="77777777" w:rsidR="00F865BC" w:rsidRDefault="00F865BC" w:rsidP="00F865BC">
            <w:pPr>
              <w:pStyle w:val="ListParagraph"/>
              <w:numPr>
                <w:ilvl w:val="1"/>
                <w:numId w:val="7"/>
              </w:numPr>
              <w:spacing w:after="120"/>
            </w:pPr>
            <w:r>
              <w:t xml:space="preserve">Trends and Emerging Instruments in Ocean Conservation Funding (Results Note) </w:t>
            </w:r>
          </w:p>
          <w:p w14:paraId="3CFAA93D" w14:textId="77777777" w:rsidR="00F865BC" w:rsidRDefault="00F865BC" w:rsidP="00F865BC">
            <w:pPr>
              <w:pStyle w:val="ListParagraph"/>
              <w:numPr>
                <w:ilvl w:val="1"/>
                <w:numId w:val="7"/>
              </w:numPr>
              <w:spacing w:after="120"/>
            </w:pPr>
            <w:r>
              <w:t>Blue Nature Alliance FY22 Impact Report (Results Note)</w:t>
            </w:r>
          </w:p>
          <w:p w14:paraId="773B5FA0" w14:textId="77777777" w:rsidR="00F865BC" w:rsidRDefault="00F865BC" w:rsidP="00F865BC">
            <w:pPr>
              <w:pStyle w:val="ListParagraph"/>
              <w:numPr>
                <w:ilvl w:val="1"/>
                <w:numId w:val="7"/>
              </w:numPr>
              <w:spacing w:after="120"/>
            </w:pPr>
            <w:r>
              <w:t xml:space="preserve">Blue Nature Alliance FY23 Impact Report (Results Note) </w:t>
            </w:r>
          </w:p>
          <w:p w14:paraId="3BD06E7E" w14:textId="77777777" w:rsidR="00F865BC" w:rsidRDefault="00F865BC" w:rsidP="00F865BC">
            <w:pPr>
              <w:pStyle w:val="ListParagraph"/>
              <w:numPr>
                <w:ilvl w:val="1"/>
                <w:numId w:val="7"/>
              </w:numPr>
              <w:spacing w:after="120"/>
            </w:pPr>
            <w:r>
              <w:t xml:space="preserve">Empowering MPA Mangers to Address Climate Change (Experience Note) </w:t>
            </w:r>
          </w:p>
          <w:p w14:paraId="462BAADE" w14:textId="390E1911" w:rsidR="00F865BC" w:rsidRDefault="00F865BC" w:rsidP="00F865BC">
            <w:pPr>
              <w:pStyle w:val="ListParagraph"/>
              <w:numPr>
                <w:ilvl w:val="1"/>
                <w:numId w:val="7"/>
              </w:numPr>
              <w:spacing w:after="120"/>
            </w:pPr>
            <w:r>
              <w:t xml:space="preserve">Blue Nature Alliance FY24 Impact Report (Results Note) </w:t>
            </w:r>
          </w:p>
          <w:p w14:paraId="1375A3F5" w14:textId="7A4A269A" w:rsidR="00F865BC" w:rsidRDefault="00BD7D86" w:rsidP="00F865BC">
            <w:pPr>
              <w:pStyle w:val="ListParagraph"/>
              <w:numPr>
                <w:ilvl w:val="1"/>
                <w:numId w:val="7"/>
              </w:numPr>
              <w:spacing w:after="120"/>
            </w:pPr>
            <w:r>
              <w:t xml:space="preserve">Western Indian Ocean MPA Finance Workshop (Experience Note) – forthcoming </w:t>
            </w:r>
          </w:p>
          <w:p w14:paraId="6CA29209" w14:textId="73BB6EAA" w:rsidR="00BD7D86" w:rsidRDefault="00656E76" w:rsidP="00F865BC">
            <w:pPr>
              <w:pStyle w:val="ListParagraph"/>
              <w:numPr>
                <w:ilvl w:val="1"/>
                <w:numId w:val="7"/>
              </w:numPr>
              <w:spacing w:after="120"/>
            </w:pPr>
            <w:r>
              <w:t xml:space="preserve">Social Aspects of MPA Needs Assessment (Experience Note) </w:t>
            </w:r>
            <w:r w:rsidR="00E364D4">
              <w:t>– forthcoming</w:t>
            </w:r>
          </w:p>
          <w:p w14:paraId="0D2D641A" w14:textId="1C14021A" w:rsidR="00656E76" w:rsidRDefault="00E364D4" w:rsidP="00F865BC">
            <w:pPr>
              <w:pStyle w:val="ListParagraph"/>
              <w:numPr>
                <w:ilvl w:val="1"/>
                <w:numId w:val="7"/>
              </w:numPr>
              <w:spacing w:after="120"/>
            </w:pPr>
            <w:r>
              <w:t>Scaling Global MPA Capacity to Reach 30x30 and Beyond (Experience Note) – forthcoming</w:t>
            </w:r>
          </w:p>
          <w:p w14:paraId="7B1FC91D" w14:textId="19CF39D8" w:rsidR="00E364D4" w:rsidRDefault="00E364D4" w:rsidP="00F865BC">
            <w:pPr>
              <w:pStyle w:val="ListParagraph"/>
              <w:numPr>
                <w:ilvl w:val="1"/>
                <w:numId w:val="7"/>
              </w:numPr>
              <w:spacing w:after="120"/>
            </w:pPr>
            <w:r>
              <w:t>Blue Nature Alliance FY2</w:t>
            </w:r>
            <w:r w:rsidR="00A879B2">
              <w:t>5</w:t>
            </w:r>
            <w:r>
              <w:t xml:space="preserve"> Impact Report (Results Note) – forthcoming </w:t>
            </w:r>
          </w:p>
          <w:p w14:paraId="4000B2BA" w14:textId="77777777" w:rsidR="001141B6" w:rsidRDefault="001141B6" w:rsidP="001141B6">
            <w:pPr>
              <w:pStyle w:val="ListParagraph"/>
              <w:spacing w:after="120"/>
              <w:ind w:left="1440"/>
            </w:pPr>
          </w:p>
          <w:p w14:paraId="61547CEC" w14:textId="2ABBC6A2" w:rsidR="00FF1431" w:rsidRPr="000F13D4" w:rsidRDefault="00B3645B" w:rsidP="000F13D4">
            <w:pPr>
              <w:spacing w:after="120"/>
              <w:rPr>
                <w:rFonts w:ascii="Calibri" w:hAnsi="Calibri" w:cs="Calibri"/>
              </w:rPr>
            </w:pPr>
            <w:r w:rsidRPr="00E92F65">
              <w:rPr>
                <w:rFonts w:ascii="Calibri" w:hAnsi="Calibri" w:cs="Calibri"/>
                <w:sz w:val="22"/>
                <w:szCs w:val="22"/>
              </w:rPr>
              <w:t>Further knowledge management materials</w:t>
            </w:r>
            <w:r>
              <w:rPr>
                <w:rFonts w:ascii="Calibri" w:hAnsi="Calibri" w:cs="Calibri"/>
                <w:sz w:val="22"/>
                <w:szCs w:val="22"/>
              </w:rPr>
              <w:t xml:space="preserve"> produced by the project/project partners </w:t>
            </w:r>
            <w:r w:rsidRPr="00E92F65">
              <w:rPr>
                <w:rFonts w:ascii="Calibri" w:hAnsi="Calibri" w:cs="Calibri"/>
                <w:sz w:val="22"/>
                <w:szCs w:val="22"/>
              </w:rPr>
              <w:t>include</w:t>
            </w:r>
            <w:r>
              <w:rPr>
                <w:rFonts w:ascii="Calibri" w:hAnsi="Calibri" w:cs="Calibri"/>
                <w:sz w:val="22"/>
                <w:szCs w:val="22"/>
              </w:rPr>
              <w:t xml:space="preserve"> the </w:t>
            </w:r>
            <w:hyperlink r:id="rId36" w:history="1">
              <w:r w:rsidRPr="00B52199">
                <w:rPr>
                  <w:rStyle w:val="Hyperlink"/>
                  <w:rFonts w:ascii="Calibri" w:hAnsi="Calibri" w:cs="Calibri"/>
                  <w:sz w:val="22"/>
                  <w:szCs w:val="22"/>
                </w:rPr>
                <w:t>Blue Nature Alliance Code of Conduct</w:t>
              </w:r>
            </w:hyperlink>
            <w:r>
              <w:rPr>
                <w:rFonts w:ascii="Calibri" w:hAnsi="Calibri" w:cs="Calibri"/>
                <w:sz w:val="22"/>
                <w:szCs w:val="22"/>
              </w:rPr>
              <w:t xml:space="preserve">, </w:t>
            </w:r>
            <w:hyperlink r:id="rId37" w:history="1">
              <w:r w:rsidRPr="001A44D9">
                <w:rPr>
                  <w:rStyle w:val="Hyperlink"/>
                  <w:rFonts w:ascii="Calibri" w:hAnsi="Calibri" w:cs="Calibri"/>
                  <w:sz w:val="22"/>
                  <w:szCs w:val="22"/>
                </w:rPr>
                <w:t>Speak Up for Blue 1207: Regional Approaches to Ocean Conservation</w:t>
              </w:r>
            </w:hyperlink>
            <w:r>
              <w:rPr>
                <w:rFonts w:ascii="Calibri" w:hAnsi="Calibri" w:cs="Calibri"/>
                <w:sz w:val="22"/>
                <w:szCs w:val="22"/>
              </w:rPr>
              <w:t>,</w:t>
            </w:r>
            <w:r w:rsidRPr="00E92F65">
              <w:rPr>
                <w:rFonts w:ascii="Calibri" w:hAnsi="Calibri" w:cs="Calibri"/>
                <w:sz w:val="22"/>
                <w:szCs w:val="22"/>
              </w:rPr>
              <w:t xml:space="preserve"> </w:t>
            </w:r>
            <w:hyperlink r:id="rId38" w:history="1">
              <w:r w:rsidRPr="00487EA6">
                <w:rPr>
                  <w:rStyle w:val="Hyperlink"/>
                  <w:rFonts w:ascii="Calibri" w:hAnsi="Calibri" w:cs="Calibri"/>
                  <w:sz w:val="22"/>
                  <w:szCs w:val="22"/>
                </w:rPr>
                <w:t>Bennett et al., 2021 Advancing Social Equity in and Through Marine Conservation</w:t>
              </w:r>
            </w:hyperlink>
            <w:r>
              <w:rPr>
                <w:rFonts w:ascii="Calibri" w:hAnsi="Calibri" w:cs="Calibri"/>
                <w:sz w:val="22"/>
                <w:szCs w:val="22"/>
              </w:rPr>
              <w:t xml:space="preserve">, </w:t>
            </w:r>
            <w:hyperlink r:id="rId39" w:history="1">
              <w:r w:rsidRPr="00DF00DF">
                <w:rPr>
                  <w:rStyle w:val="Hyperlink"/>
                  <w:rFonts w:ascii="Calibri" w:hAnsi="Calibri" w:cs="Calibri"/>
                  <w:sz w:val="22"/>
                  <w:szCs w:val="22"/>
                </w:rPr>
                <w:t>Perceptions of IUU Fishing in the Small Scale Fisheries of the Western Indian Ocean</w:t>
              </w:r>
            </w:hyperlink>
            <w:r>
              <w:rPr>
                <w:rFonts w:ascii="Calibri" w:hAnsi="Calibri" w:cs="Calibri"/>
                <w:sz w:val="22"/>
                <w:szCs w:val="22"/>
              </w:rPr>
              <w:t xml:space="preserve">, </w:t>
            </w:r>
            <w:hyperlink r:id="rId40" w:history="1">
              <w:r w:rsidRPr="00792AF2">
                <w:rPr>
                  <w:rStyle w:val="Hyperlink"/>
                  <w:rFonts w:ascii="Calibri" w:hAnsi="Calibri" w:cs="Calibri"/>
                  <w:sz w:val="22"/>
                  <w:szCs w:val="22"/>
                </w:rPr>
                <w:t>CBD COP Session – Making it Meaningful: Advancing Ocean Conservation through Sustainable Financing</w:t>
              </w:r>
            </w:hyperlink>
            <w:r>
              <w:rPr>
                <w:rFonts w:ascii="Calibri" w:hAnsi="Calibri" w:cs="Calibri"/>
                <w:sz w:val="22"/>
                <w:szCs w:val="22"/>
              </w:rPr>
              <w:t xml:space="preserve">, </w:t>
            </w:r>
            <w:hyperlink r:id="rId41" w:history="1">
              <w:r w:rsidRPr="00F30443">
                <w:rPr>
                  <w:rStyle w:val="Hyperlink"/>
                  <w:rFonts w:ascii="Calibri" w:hAnsi="Calibri" w:cs="Calibri"/>
                  <w:sz w:val="22"/>
                  <w:szCs w:val="22"/>
                </w:rPr>
                <w:t>GLISPA Webinar – Weathering Political Uncertainty of Large Scale Conservation Projects</w:t>
              </w:r>
            </w:hyperlink>
            <w:r>
              <w:rPr>
                <w:rFonts w:ascii="Calibri" w:hAnsi="Calibri" w:cs="Calibri"/>
                <w:sz w:val="22"/>
                <w:szCs w:val="22"/>
              </w:rPr>
              <w:t xml:space="preserve">, </w:t>
            </w:r>
            <w:hyperlink r:id="rId42" w:history="1">
              <w:r w:rsidRPr="00B51411">
                <w:rPr>
                  <w:rStyle w:val="Hyperlink"/>
                  <w:rFonts w:ascii="Calibri" w:hAnsi="Calibri" w:cs="Calibri"/>
                  <w:sz w:val="22"/>
                  <w:szCs w:val="22"/>
                </w:rPr>
                <w:t>Our Big Ocean Mangers Xchange video</w:t>
              </w:r>
            </w:hyperlink>
            <w:r>
              <w:rPr>
                <w:rFonts w:ascii="Calibri" w:hAnsi="Calibri" w:cs="Calibri"/>
                <w:sz w:val="22"/>
                <w:szCs w:val="22"/>
              </w:rPr>
              <w:t xml:space="preserve">, </w:t>
            </w:r>
            <w:hyperlink r:id="rId43" w:history="1">
              <w:proofErr w:type="spellStart"/>
              <w:r w:rsidRPr="00BF6530">
                <w:rPr>
                  <w:rStyle w:val="Hyperlink"/>
                  <w:rFonts w:ascii="Calibri" w:hAnsi="Calibri" w:cs="Calibri"/>
                  <w:sz w:val="22"/>
                  <w:szCs w:val="22"/>
                </w:rPr>
                <w:t>TEDxBoston</w:t>
              </w:r>
              <w:proofErr w:type="spellEnd"/>
              <w:r w:rsidRPr="00BF6530">
                <w:rPr>
                  <w:rStyle w:val="Hyperlink"/>
                  <w:rFonts w:ascii="Calibri" w:hAnsi="Calibri" w:cs="Calibri"/>
                  <w:sz w:val="22"/>
                  <w:szCs w:val="22"/>
                </w:rPr>
                <w:t xml:space="preserve"> – Scaling conservation: Can we protect our oceans in time?</w:t>
              </w:r>
            </w:hyperlink>
            <w:r>
              <w:rPr>
                <w:rFonts w:ascii="Calibri" w:hAnsi="Calibri" w:cs="Calibri"/>
                <w:sz w:val="22"/>
                <w:szCs w:val="22"/>
              </w:rPr>
              <w:t xml:space="preserve">, </w:t>
            </w:r>
            <w:hyperlink r:id="rId44" w:history="1">
              <w:r w:rsidRPr="00535B9D">
                <w:rPr>
                  <w:rStyle w:val="Hyperlink"/>
                  <w:rFonts w:ascii="Calibri" w:hAnsi="Calibri" w:cs="Calibri"/>
                  <w:sz w:val="22"/>
                  <w:szCs w:val="22"/>
                </w:rPr>
                <w:t>MPA Finance Online Toolkit</w:t>
              </w:r>
            </w:hyperlink>
            <w:r>
              <w:rPr>
                <w:rFonts w:ascii="Calibri" w:hAnsi="Calibri" w:cs="Calibri"/>
                <w:sz w:val="22"/>
                <w:szCs w:val="22"/>
              </w:rPr>
              <w:t xml:space="preserve">, </w:t>
            </w:r>
            <w:hyperlink r:id="rId45" w:history="1">
              <w:r w:rsidRPr="00172DF8">
                <w:rPr>
                  <w:rStyle w:val="Hyperlink"/>
                  <w:rFonts w:ascii="Calibri" w:hAnsi="Calibri" w:cs="Calibri"/>
                  <w:sz w:val="22"/>
                  <w:szCs w:val="22"/>
                </w:rPr>
                <w:t>Kennedy et al., 2023 Mind the gap: comparing exploration effort with global biodiversity patterns and climate projections to determine ocean areas with greatest exploration needs</w:t>
              </w:r>
            </w:hyperlink>
            <w:r>
              <w:rPr>
                <w:rFonts w:ascii="Calibri" w:hAnsi="Calibri" w:cs="Calibri"/>
                <w:sz w:val="22"/>
                <w:szCs w:val="22"/>
              </w:rPr>
              <w:t xml:space="preserve">, </w:t>
            </w:r>
            <w:hyperlink r:id="rId46" w:history="1">
              <w:r w:rsidRPr="00E82757">
                <w:rPr>
                  <w:rStyle w:val="Hyperlink"/>
                  <w:rFonts w:ascii="Calibri" w:hAnsi="Calibri" w:cs="Calibri"/>
                  <w:sz w:val="22"/>
                  <w:szCs w:val="22"/>
                </w:rPr>
                <w:t>Marine Finance 30x30 Principles Paper</w:t>
              </w:r>
            </w:hyperlink>
            <w:r>
              <w:rPr>
                <w:rFonts w:ascii="Calibri" w:hAnsi="Calibri" w:cs="Calibri"/>
                <w:sz w:val="22"/>
                <w:szCs w:val="22"/>
              </w:rPr>
              <w:t xml:space="preserve">, </w:t>
            </w:r>
            <w:hyperlink r:id="rId47" w:history="1">
              <w:r w:rsidRPr="00CA2C1C">
                <w:rPr>
                  <w:rStyle w:val="Hyperlink"/>
                  <w:rFonts w:ascii="Calibri" w:hAnsi="Calibri" w:cs="Calibri"/>
                  <w:sz w:val="22"/>
                  <w:szCs w:val="22"/>
                </w:rPr>
                <w:t xml:space="preserve">Claassens et al., 2023 First records of the Pacific sleeper shark  </w:t>
              </w:r>
              <w:r w:rsidRPr="00CA2C1C">
                <w:rPr>
                  <w:rStyle w:val="Hyperlink"/>
                  <w:rFonts w:ascii="Calibri" w:hAnsi="Calibri" w:cs="Calibri"/>
                  <w:i/>
                  <w:iCs/>
                  <w:sz w:val="22"/>
                  <w:szCs w:val="22"/>
                </w:rPr>
                <w:t xml:space="preserve">Somniosus cf. pacificus </w:t>
              </w:r>
              <w:r w:rsidRPr="00CA2C1C">
                <w:rPr>
                  <w:rStyle w:val="Hyperlink"/>
                  <w:rFonts w:ascii="Calibri" w:hAnsi="Calibri" w:cs="Calibri"/>
                  <w:sz w:val="22"/>
                  <w:szCs w:val="22"/>
                </w:rPr>
                <w:t>in the western tropical Pacific</w:t>
              </w:r>
            </w:hyperlink>
            <w:r w:rsidRPr="00CA2C1C">
              <w:rPr>
                <w:rFonts w:ascii="Calibri" w:hAnsi="Calibri" w:cs="Calibri"/>
                <w:sz w:val="22"/>
                <w:szCs w:val="22"/>
              </w:rPr>
              <w:t xml:space="preserve">, </w:t>
            </w:r>
            <w:hyperlink r:id="rId48" w:history="1">
              <w:r w:rsidRPr="00CA2C1C">
                <w:rPr>
                  <w:rStyle w:val="Hyperlink"/>
                  <w:rFonts w:ascii="Calibri" w:hAnsi="Calibri" w:cs="Calibri"/>
                  <w:sz w:val="22"/>
                  <w:szCs w:val="22"/>
                </w:rPr>
                <w:t>Willis et al., 2023 The human cost of global fishing</w:t>
              </w:r>
            </w:hyperlink>
            <w:r w:rsidRPr="00CA2C1C">
              <w:rPr>
                <w:rFonts w:ascii="Calibri" w:hAnsi="Calibri" w:cs="Calibri"/>
                <w:sz w:val="22"/>
                <w:szCs w:val="22"/>
              </w:rPr>
              <w:t xml:space="preserve">, </w:t>
            </w:r>
            <w:hyperlink r:id="rId49" w:history="1">
              <w:r w:rsidRPr="00CA2C1C">
                <w:rPr>
                  <w:rStyle w:val="Hyperlink"/>
                  <w:rFonts w:ascii="Calibri" w:hAnsi="Calibri" w:cs="Calibri"/>
                  <w:sz w:val="22"/>
                  <w:szCs w:val="22"/>
                </w:rPr>
                <w:t>The Dominican Republic Declares New and Expanded Marine Protected Areas</w:t>
              </w:r>
            </w:hyperlink>
            <w:r w:rsidRPr="00CA2C1C">
              <w:rPr>
                <w:rFonts w:ascii="Calibri" w:hAnsi="Calibri" w:cs="Calibri"/>
                <w:sz w:val="22"/>
                <w:szCs w:val="22"/>
              </w:rPr>
              <w:t xml:space="preserve">, </w:t>
            </w:r>
            <w:hyperlink r:id="rId50" w:history="1">
              <w:r w:rsidRPr="00CA2C1C">
                <w:rPr>
                  <w:rStyle w:val="Hyperlink"/>
                  <w:rFonts w:ascii="Calibri" w:hAnsi="Calibri" w:cs="Calibri"/>
                  <w:sz w:val="22"/>
                  <w:szCs w:val="22"/>
                </w:rPr>
                <w:t>Kittinger et al., 2023 Balancing Protection and Production in Ocean Conservation</w:t>
              </w:r>
            </w:hyperlink>
            <w:r w:rsidRPr="00CA2C1C">
              <w:rPr>
                <w:rFonts w:ascii="Calibri" w:hAnsi="Calibri" w:cs="Calibri"/>
                <w:sz w:val="22"/>
                <w:szCs w:val="22"/>
              </w:rPr>
              <w:t xml:space="preserve">, a comprehensive </w:t>
            </w:r>
            <w:hyperlink r:id="rId51" w:history="1">
              <w:r w:rsidRPr="00CA2C1C">
                <w:rPr>
                  <w:rStyle w:val="Hyperlink"/>
                  <w:rFonts w:ascii="Calibri" w:hAnsi="Calibri" w:cs="Calibri"/>
                  <w:sz w:val="22"/>
                  <w:szCs w:val="22"/>
                </w:rPr>
                <w:t>needs assessment detailing resources available and needed for MPA managers to address climate change impacts</w:t>
              </w:r>
            </w:hyperlink>
            <w:r w:rsidRPr="00CA2C1C">
              <w:rPr>
                <w:rFonts w:ascii="Calibri" w:hAnsi="Calibri" w:cs="Calibri"/>
                <w:sz w:val="22"/>
                <w:szCs w:val="22"/>
              </w:rPr>
              <w:t xml:space="preserve"> </w:t>
            </w:r>
            <w:r w:rsidRPr="00CA2C1C">
              <w:rPr>
                <w:rFonts w:ascii="Calibri" w:hAnsi="Calibri" w:cs="Calibri"/>
                <w:sz w:val="22"/>
                <w:szCs w:val="22"/>
              </w:rPr>
              <w:lastRenderedPageBreak/>
              <w:t>through the Conservation for a Changing Ocean (</w:t>
            </w:r>
            <w:proofErr w:type="spellStart"/>
            <w:r w:rsidRPr="00CA2C1C">
              <w:rPr>
                <w:rFonts w:ascii="Calibri" w:hAnsi="Calibri" w:cs="Calibri"/>
                <w:sz w:val="22"/>
                <w:szCs w:val="22"/>
              </w:rPr>
              <w:t>CoCOnet</w:t>
            </w:r>
            <w:proofErr w:type="spellEnd"/>
            <w:r w:rsidRPr="00CA2C1C">
              <w:rPr>
                <w:rFonts w:ascii="Calibri" w:hAnsi="Calibri" w:cs="Calibri"/>
                <w:sz w:val="22"/>
                <w:szCs w:val="22"/>
              </w:rPr>
              <w:t>) project,</w:t>
            </w:r>
            <w:r w:rsidR="00BA499A">
              <w:rPr>
                <w:rFonts w:ascii="Calibri" w:hAnsi="Calibri" w:cs="Calibri"/>
                <w:sz w:val="22"/>
                <w:szCs w:val="22"/>
              </w:rPr>
              <w:t xml:space="preserve"> Palomares-Garcia &amp; Gomez-Gutierrez, </w:t>
            </w:r>
            <w:hyperlink r:id="rId52" w:history="1">
              <w:r w:rsidR="00BA499A" w:rsidRPr="00C5353D">
                <w:rPr>
                  <w:rStyle w:val="Hyperlink"/>
                  <w:rFonts w:ascii="Calibri" w:hAnsi="Calibri" w:cs="Calibri"/>
                  <w:sz w:val="22"/>
                  <w:szCs w:val="22"/>
                </w:rPr>
                <w:t xml:space="preserve">2024 </w:t>
              </w:r>
              <w:r w:rsidR="00C5353D" w:rsidRPr="00C5353D">
                <w:rPr>
                  <w:rStyle w:val="Hyperlink"/>
                  <w:rFonts w:ascii="Calibri" w:hAnsi="Calibri" w:cs="Calibri"/>
                  <w:sz w:val="22"/>
                  <w:szCs w:val="22"/>
                </w:rPr>
                <w:t xml:space="preserve">Complementary description of </w:t>
              </w:r>
              <w:proofErr w:type="spellStart"/>
              <w:r w:rsidR="00C5353D" w:rsidRPr="00C5353D">
                <w:rPr>
                  <w:rStyle w:val="Hyperlink"/>
                  <w:rFonts w:ascii="Calibri" w:hAnsi="Calibri" w:cs="Calibri"/>
                  <w:sz w:val="22"/>
                  <w:szCs w:val="22"/>
                </w:rPr>
                <w:t>Peltidiumnayarit</w:t>
              </w:r>
              <w:proofErr w:type="spellEnd"/>
              <w:r w:rsidR="00C5353D" w:rsidRPr="00C5353D">
                <w:rPr>
                  <w:rStyle w:val="Hyperlink"/>
                  <w:rFonts w:ascii="Calibri" w:hAnsi="Calibri" w:cs="Calibri"/>
                  <w:sz w:val="22"/>
                  <w:szCs w:val="22"/>
                </w:rPr>
                <w:t xml:space="preserve"> (</w:t>
              </w:r>
              <w:proofErr w:type="spellStart"/>
              <w:r w:rsidR="00C5353D" w:rsidRPr="00C5353D">
                <w:rPr>
                  <w:rStyle w:val="Hyperlink"/>
                  <w:rFonts w:ascii="Calibri" w:hAnsi="Calibri" w:cs="Calibri"/>
                  <w:sz w:val="22"/>
                  <w:szCs w:val="22"/>
                </w:rPr>
                <w:t>Copepoda</w:t>
              </w:r>
              <w:proofErr w:type="spellEnd"/>
              <w:r w:rsidR="00C5353D" w:rsidRPr="00C5353D">
                <w:rPr>
                  <w:rStyle w:val="Hyperlink"/>
                  <w:rFonts w:ascii="Calibri" w:hAnsi="Calibri" w:cs="Calibri"/>
                  <w:sz w:val="22"/>
                  <w:szCs w:val="22"/>
                </w:rPr>
                <w:t xml:space="preserve">, </w:t>
              </w:r>
              <w:proofErr w:type="spellStart"/>
              <w:r w:rsidR="00C5353D" w:rsidRPr="00C5353D">
                <w:rPr>
                  <w:rStyle w:val="Hyperlink"/>
                  <w:rFonts w:ascii="Calibri" w:hAnsi="Calibri" w:cs="Calibri"/>
                  <w:sz w:val="22"/>
                  <w:szCs w:val="22"/>
                </w:rPr>
                <w:t>Harpaticoida</w:t>
              </w:r>
              <w:proofErr w:type="spellEnd"/>
              <w:r w:rsidR="00C5353D" w:rsidRPr="00C5353D">
                <w:rPr>
                  <w:rStyle w:val="Hyperlink"/>
                  <w:rFonts w:ascii="Calibri" w:hAnsi="Calibri" w:cs="Calibri"/>
                  <w:sz w:val="22"/>
                  <w:szCs w:val="22"/>
                </w:rPr>
                <w:t xml:space="preserve">, </w:t>
              </w:r>
              <w:proofErr w:type="spellStart"/>
              <w:r w:rsidR="00C5353D" w:rsidRPr="00C5353D">
                <w:rPr>
                  <w:rStyle w:val="Hyperlink"/>
                  <w:rFonts w:ascii="Calibri" w:hAnsi="Calibri" w:cs="Calibri"/>
                  <w:sz w:val="22"/>
                  <w:szCs w:val="22"/>
                </w:rPr>
                <w:t>Peltidiidae</w:t>
              </w:r>
              <w:proofErr w:type="spellEnd"/>
              <w:r w:rsidR="00C5353D" w:rsidRPr="00C5353D">
                <w:rPr>
                  <w:rStyle w:val="Hyperlink"/>
                  <w:rFonts w:ascii="Calibri" w:hAnsi="Calibri" w:cs="Calibri"/>
                  <w:sz w:val="22"/>
                  <w:szCs w:val="22"/>
                </w:rPr>
                <w:t>) and a new record at Revillagigedo Archipelago, Mexico</w:t>
              </w:r>
            </w:hyperlink>
            <w:r w:rsidR="00C5353D">
              <w:rPr>
                <w:rFonts w:ascii="Calibri" w:hAnsi="Calibri" w:cs="Calibri"/>
                <w:sz w:val="22"/>
                <w:szCs w:val="22"/>
              </w:rPr>
              <w:t>,</w:t>
            </w:r>
            <w:r w:rsidRPr="00CA2C1C">
              <w:rPr>
                <w:rFonts w:ascii="Calibri" w:hAnsi="Calibri" w:cs="Calibri"/>
                <w:sz w:val="22"/>
                <w:szCs w:val="22"/>
              </w:rPr>
              <w:t xml:space="preserve"> </w:t>
            </w:r>
            <w:hyperlink r:id="rId53" w:anchor="citeas" w:history="1">
              <w:r w:rsidRPr="00CA2C1C">
                <w:rPr>
                  <w:rStyle w:val="Hyperlink"/>
                  <w:rFonts w:asciiTheme="minorHAnsi" w:hAnsiTheme="minorHAnsi"/>
                  <w:sz w:val="22"/>
                  <w:szCs w:val="22"/>
                </w:rPr>
                <w:t>Kennedy et al., 2025 Multi-faceted examination of a deepwater seamount reveals ecological patterns among coral and sponge communities in the equatorial Pacific</w:t>
              </w:r>
            </w:hyperlink>
            <w:r w:rsidRPr="00CA2C1C">
              <w:rPr>
                <w:sz w:val="22"/>
                <w:szCs w:val="22"/>
              </w:rPr>
              <w:t xml:space="preserve"> </w:t>
            </w:r>
            <w:hyperlink r:id="rId54" w:history="1">
              <w:r w:rsidRPr="00CA2C1C">
                <w:rPr>
                  <w:rStyle w:val="Hyperlink"/>
                  <w:rFonts w:asciiTheme="minorHAnsi" w:hAnsiTheme="minorHAnsi"/>
                  <w:sz w:val="22"/>
                  <w:szCs w:val="22"/>
                </w:rPr>
                <w:t>Baker et al., 2025 Human well-being outcomes of large-scale marine protected areas</w:t>
              </w:r>
            </w:hyperlink>
            <w:r w:rsidRPr="00CA2C1C">
              <w:rPr>
                <w:rFonts w:asciiTheme="minorHAnsi" w:hAnsiTheme="minorHAnsi"/>
                <w:sz w:val="22"/>
                <w:szCs w:val="22"/>
              </w:rPr>
              <w:t xml:space="preserve">, </w:t>
            </w:r>
            <w:hyperlink r:id="rId55" w:history="1">
              <w:proofErr w:type="spellStart"/>
              <w:r w:rsidRPr="00CA2C1C">
                <w:rPr>
                  <w:rStyle w:val="Hyperlink"/>
                  <w:rFonts w:asciiTheme="minorHAnsi" w:hAnsiTheme="minorHAnsi"/>
                  <w:sz w:val="22"/>
                  <w:szCs w:val="22"/>
                </w:rPr>
                <w:t>Claassems</w:t>
              </w:r>
              <w:proofErr w:type="spellEnd"/>
              <w:r w:rsidRPr="00CA2C1C">
                <w:rPr>
                  <w:rStyle w:val="Hyperlink"/>
                  <w:rFonts w:asciiTheme="minorHAnsi" w:hAnsiTheme="minorHAnsi"/>
                  <w:sz w:val="22"/>
                  <w:szCs w:val="22"/>
                </w:rPr>
                <w:t xml:space="preserve"> et al., 2024 Navigating large scale ocean science in a Pacific small island developing state</w:t>
              </w:r>
            </w:hyperlink>
            <w:r w:rsidRPr="00CA2C1C">
              <w:rPr>
                <w:rFonts w:asciiTheme="minorHAnsi" w:hAnsiTheme="minorHAnsi"/>
                <w:sz w:val="22"/>
                <w:szCs w:val="22"/>
              </w:rPr>
              <w:t xml:space="preserve">, </w:t>
            </w:r>
            <w:r w:rsidR="00A647E7">
              <w:rPr>
                <w:rFonts w:asciiTheme="minorHAnsi" w:hAnsiTheme="minorHAnsi"/>
                <w:sz w:val="22"/>
                <w:szCs w:val="22"/>
              </w:rPr>
              <w:t>9</w:t>
            </w:r>
            <w:r w:rsidRPr="00CA2C1C">
              <w:rPr>
                <w:rFonts w:asciiTheme="minorHAnsi" w:hAnsiTheme="minorHAnsi"/>
                <w:sz w:val="22"/>
                <w:szCs w:val="22"/>
              </w:rPr>
              <w:t xml:space="preserve"> articles published through the Blue Nature Alliance supported special issue of Frontiers in Marine Science, ‘</w:t>
            </w:r>
            <w:hyperlink r:id="rId56" w:history="1">
              <w:r w:rsidRPr="00CA2C1C">
                <w:rPr>
                  <w:rStyle w:val="Hyperlink"/>
                  <w:rFonts w:asciiTheme="minorHAnsi" w:hAnsiTheme="minorHAnsi"/>
                  <w:sz w:val="22"/>
                  <w:szCs w:val="22"/>
                </w:rPr>
                <w:t>Ocean Sustainability Science and Marine Protected Areas</w:t>
              </w:r>
            </w:hyperlink>
            <w:r w:rsidRPr="00CA2C1C">
              <w:rPr>
                <w:rFonts w:asciiTheme="minorHAnsi" w:hAnsiTheme="minorHAnsi"/>
                <w:sz w:val="22"/>
                <w:szCs w:val="22"/>
              </w:rPr>
              <w:t>,</w:t>
            </w:r>
            <w:r w:rsidR="00955785">
              <w:rPr>
                <w:rFonts w:asciiTheme="minorHAnsi" w:hAnsiTheme="minorHAnsi"/>
                <w:sz w:val="22"/>
                <w:szCs w:val="22"/>
              </w:rPr>
              <w:t xml:space="preserve"> a</w:t>
            </w:r>
            <w:r w:rsidRPr="00CA2C1C">
              <w:rPr>
                <w:rFonts w:asciiTheme="minorHAnsi" w:hAnsiTheme="minorHAnsi"/>
                <w:sz w:val="22"/>
                <w:szCs w:val="22"/>
              </w:rPr>
              <w:t xml:space="preserve"> </w:t>
            </w:r>
            <w:hyperlink r:id="rId57" w:history="1">
              <w:r w:rsidR="00955785" w:rsidRPr="00955785">
                <w:rPr>
                  <w:rStyle w:val="Hyperlink"/>
                  <w:rFonts w:asciiTheme="minorHAnsi" w:hAnsiTheme="minorHAnsi"/>
                  <w:sz w:val="22"/>
                  <w:szCs w:val="22"/>
                </w:rPr>
                <w:t>Understanding MPA Enforcement: Practical Strategies for Managers</w:t>
              </w:r>
            </w:hyperlink>
            <w:r w:rsidR="00955785">
              <w:rPr>
                <w:rFonts w:asciiTheme="minorHAnsi" w:hAnsiTheme="minorHAnsi"/>
                <w:sz w:val="22"/>
                <w:szCs w:val="22"/>
              </w:rPr>
              <w:t xml:space="preserve"> webinar, </w:t>
            </w:r>
            <w:r w:rsidR="004656C9">
              <w:rPr>
                <w:rFonts w:asciiTheme="minorHAnsi" w:hAnsiTheme="minorHAnsi"/>
                <w:sz w:val="22"/>
                <w:szCs w:val="22"/>
              </w:rPr>
              <w:t xml:space="preserve">a brief detailing the ongoing work of the </w:t>
            </w:r>
            <w:hyperlink r:id="rId58" w:history="1">
              <w:r w:rsidR="002E2585">
                <w:rPr>
                  <w:rStyle w:val="Hyperlink"/>
                  <w:rFonts w:asciiTheme="minorHAnsi" w:hAnsiTheme="minorHAnsi"/>
                  <w:sz w:val="22"/>
                  <w:szCs w:val="22"/>
                </w:rPr>
                <w:t xml:space="preserve">Scaling Global MPA Capacity to Reach 30x30 and Beyond: A Systems Approach </w:t>
              </w:r>
              <w:r w:rsidR="002A1A47">
                <w:rPr>
                  <w:rStyle w:val="Hyperlink"/>
                  <w:rFonts w:asciiTheme="minorHAnsi" w:hAnsiTheme="minorHAnsi"/>
                  <w:sz w:val="22"/>
                  <w:szCs w:val="22"/>
                </w:rPr>
                <w:t>Initiative</w:t>
              </w:r>
            </w:hyperlink>
            <w:r w:rsidR="004656C9">
              <w:rPr>
                <w:rFonts w:asciiTheme="minorHAnsi" w:hAnsiTheme="minorHAnsi"/>
                <w:sz w:val="22"/>
                <w:szCs w:val="22"/>
              </w:rPr>
              <w:t>,</w:t>
            </w:r>
            <w:r w:rsidR="00AE0771">
              <w:rPr>
                <w:rFonts w:asciiTheme="minorHAnsi" w:hAnsiTheme="minorHAnsi"/>
                <w:sz w:val="22"/>
                <w:szCs w:val="22"/>
              </w:rPr>
              <w:t xml:space="preserve"> </w:t>
            </w:r>
            <w:hyperlink r:id="rId59" w:history="1">
              <w:r w:rsidR="00AE0771">
                <w:rPr>
                  <w:rStyle w:val="Hyperlink"/>
                  <w:rFonts w:asciiTheme="minorHAnsi" w:hAnsiTheme="minorHAnsi"/>
                  <w:sz w:val="22"/>
                  <w:szCs w:val="22"/>
                </w:rPr>
                <w:t>Climate Adaptation Online Toolkit</w:t>
              </w:r>
            </w:hyperlink>
            <w:r w:rsidR="00AE0771">
              <w:rPr>
                <w:rFonts w:asciiTheme="minorHAnsi" w:hAnsiTheme="minorHAnsi"/>
                <w:sz w:val="22"/>
                <w:szCs w:val="22"/>
              </w:rPr>
              <w:t>,</w:t>
            </w:r>
            <w:r w:rsidR="00096118">
              <w:rPr>
                <w:rFonts w:asciiTheme="minorHAnsi" w:hAnsiTheme="minorHAnsi"/>
                <w:sz w:val="22"/>
                <w:szCs w:val="22"/>
              </w:rPr>
              <w:t xml:space="preserve"> </w:t>
            </w:r>
            <w:r w:rsidR="00AE0771">
              <w:rPr>
                <w:rFonts w:asciiTheme="minorHAnsi" w:hAnsiTheme="minorHAnsi"/>
                <w:sz w:val="22"/>
                <w:szCs w:val="22"/>
              </w:rPr>
              <w:t xml:space="preserve">MPA Enforcement </w:t>
            </w:r>
            <w:hyperlink r:id="rId60" w:history="1">
              <w:r w:rsidR="00AE0771" w:rsidRPr="00AE0771">
                <w:rPr>
                  <w:rStyle w:val="Hyperlink"/>
                  <w:rFonts w:asciiTheme="minorHAnsi" w:hAnsiTheme="minorHAnsi"/>
                  <w:sz w:val="22"/>
                  <w:szCs w:val="22"/>
                </w:rPr>
                <w:t>Online Toolkit</w:t>
              </w:r>
            </w:hyperlink>
            <w:r w:rsidR="00AE0771">
              <w:rPr>
                <w:rFonts w:asciiTheme="minorHAnsi" w:hAnsiTheme="minorHAnsi"/>
                <w:sz w:val="22"/>
                <w:szCs w:val="22"/>
              </w:rPr>
              <w:t xml:space="preserve">, </w:t>
            </w:r>
            <w:r w:rsidR="00096118">
              <w:rPr>
                <w:rFonts w:asciiTheme="minorHAnsi" w:hAnsiTheme="minorHAnsi"/>
                <w:sz w:val="22"/>
                <w:szCs w:val="22"/>
              </w:rPr>
              <w:t xml:space="preserve">a </w:t>
            </w:r>
            <w:hyperlink r:id="rId61" w:history="1">
              <w:r w:rsidR="00FE758A" w:rsidRPr="00067244">
                <w:rPr>
                  <w:rStyle w:val="Hyperlink"/>
                  <w:rFonts w:asciiTheme="minorHAnsi" w:hAnsiTheme="minorHAnsi" w:cstheme="minorHAnsi"/>
                  <w:sz w:val="22"/>
                  <w:szCs w:val="22"/>
                </w:rPr>
                <w:t>Social Aspects of Marine Protected Areas Online Seminar</w:t>
              </w:r>
            </w:hyperlink>
            <w:r w:rsidR="00FE758A" w:rsidRPr="00067244">
              <w:rPr>
                <w:rFonts w:asciiTheme="minorHAnsi" w:hAnsiTheme="minorHAnsi" w:cstheme="minorHAnsi"/>
                <w:color w:val="000000" w:themeColor="text1"/>
                <w:sz w:val="22"/>
                <w:szCs w:val="22"/>
              </w:rPr>
              <w:t>’ developed in collaboration with Colorado State University’s Warner College of Nature Resources Center for Protected Area Management</w:t>
            </w:r>
            <w:r w:rsidR="00FE758A">
              <w:rPr>
                <w:rFonts w:asciiTheme="minorHAnsi" w:hAnsiTheme="minorHAnsi" w:cstheme="minorHAnsi"/>
                <w:color w:val="000000" w:themeColor="text1"/>
                <w:sz w:val="22"/>
                <w:szCs w:val="22"/>
              </w:rPr>
              <w:t xml:space="preserve">, </w:t>
            </w:r>
            <w:r w:rsidR="00DF0304">
              <w:rPr>
                <w:rFonts w:asciiTheme="minorHAnsi" w:hAnsiTheme="minorHAnsi"/>
                <w:sz w:val="22"/>
                <w:szCs w:val="22"/>
              </w:rPr>
              <w:t xml:space="preserve">and </w:t>
            </w:r>
            <w:r w:rsidRPr="00CA2C1C">
              <w:rPr>
                <w:rFonts w:ascii="Calibri" w:hAnsi="Calibri" w:cs="Calibri"/>
                <w:sz w:val="22"/>
                <w:szCs w:val="22"/>
              </w:rPr>
              <w:t xml:space="preserve">numerous </w:t>
            </w:r>
            <w:hyperlink r:id="rId62" w:history="1">
              <w:r w:rsidRPr="00CA2C1C">
                <w:rPr>
                  <w:rStyle w:val="Hyperlink"/>
                  <w:rFonts w:ascii="Calibri" w:hAnsi="Calibri" w:cs="Calibri"/>
                  <w:sz w:val="22"/>
                  <w:szCs w:val="22"/>
                </w:rPr>
                <w:t>blogs</w:t>
              </w:r>
            </w:hyperlink>
            <w:r w:rsidRPr="00CA2C1C">
              <w:rPr>
                <w:rFonts w:ascii="Calibri" w:hAnsi="Calibri" w:cs="Calibri"/>
                <w:sz w:val="22"/>
                <w:szCs w:val="22"/>
              </w:rPr>
              <w:t xml:space="preserve"> by Blue Nature Alliance staff.</w:t>
            </w:r>
            <w:r w:rsidRPr="00F130F2">
              <w:rPr>
                <w:rFonts w:ascii="Calibri" w:hAnsi="Calibri" w:cs="Calibri"/>
                <w:sz w:val="22"/>
                <w:szCs w:val="22"/>
              </w:rPr>
              <w:t xml:space="preserve"> </w:t>
            </w:r>
          </w:p>
        </w:tc>
      </w:tr>
    </w:tbl>
    <w:p w14:paraId="1AF9E145" w14:textId="77777777" w:rsidR="00633060" w:rsidRDefault="00633060" w:rsidP="00633060">
      <w:pPr>
        <w:pStyle w:val="ListParagraph"/>
        <w:ind w:left="360"/>
        <w:contextualSpacing w:val="0"/>
      </w:pPr>
    </w:p>
    <w:p w14:paraId="7F43C597" w14:textId="6C8DE24E" w:rsidR="00633060" w:rsidRPr="00B468FE" w:rsidRDefault="00FF1431" w:rsidP="00B468FE">
      <w:pPr>
        <w:rPr>
          <w:rFonts w:eastAsiaTheme="majorEastAsia" w:cstheme="minorHAnsi"/>
          <w:b/>
        </w:rPr>
      </w:pPr>
      <w:r w:rsidRPr="00B468FE">
        <w:rPr>
          <w:rFonts w:asciiTheme="minorHAnsi" w:eastAsiaTheme="majorEastAsia" w:hAnsiTheme="minorHAnsi" w:cstheme="minorHAnsi"/>
          <w:b/>
        </w:rPr>
        <w:t xml:space="preserve">b. </w:t>
      </w:r>
      <w:r w:rsidR="00633060" w:rsidRPr="00B468FE">
        <w:rPr>
          <w:rFonts w:asciiTheme="minorHAnsi" w:eastAsiaTheme="majorEastAsia" w:hAnsiTheme="minorHAnsi" w:cstheme="minorHAnsi"/>
          <w:b/>
        </w:rPr>
        <w:t xml:space="preserve">Additional </w:t>
      </w:r>
      <w:r w:rsidRPr="00B468FE">
        <w:rPr>
          <w:rFonts w:asciiTheme="minorHAnsi" w:eastAsiaTheme="majorEastAsia" w:hAnsiTheme="minorHAnsi" w:cstheme="minorHAnsi"/>
          <w:b/>
        </w:rPr>
        <w:t xml:space="preserve">optional </w:t>
      </w:r>
      <w:r w:rsidR="00633060" w:rsidRPr="00B468FE">
        <w:rPr>
          <w:rFonts w:asciiTheme="minorHAnsi" w:eastAsiaTheme="majorEastAsia" w:hAnsiTheme="minorHAnsi" w:cstheme="minorHAnsi"/>
          <w:b/>
        </w:rPr>
        <w:t>topics (please choose two)</w:t>
      </w:r>
    </w:p>
    <w:p w14:paraId="3FF62823" w14:textId="77777777" w:rsidR="00EB222E" w:rsidRDefault="00EB222E" w:rsidP="00EB222E">
      <w:pPr>
        <w:spacing w:after="120"/>
      </w:pPr>
    </w:p>
    <w:p w14:paraId="246813E3" w14:textId="6D77BECF" w:rsidR="001C3982" w:rsidRDefault="00EB222E" w:rsidP="00EB222E">
      <w:pPr>
        <w:spacing w:after="120"/>
        <w:rPr>
          <w:rFonts w:ascii="Calibri" w:hAnsi="Calibri" w:cs="Calibri"/>
          <w:b/>
          <w:bCs/>
          <w:sz w:val="22"/>
          <w:szCs w:val="22"/>
        </w:rPr>
      </w:pPr>
      <w:r>
        <w:rPr>
          <w:rFonts w:ascii="Calibri" w:hAnsi="Calibri" w:cs="Calibri"/>
          <w:b/>
          <w:bCs/>
          <w:sz w:val="22"/>
          <w:szCs w:val="22"/>
        </w:rPr>
        <w:t xml:space="preserve">Topic #1 - </w:t>
      </w:r>
      <w:r w:rsidR="001C3982" w:rsidRPr="00EB222E">
        <w:rPr>
          <w:rFonts w:ascii="Calibri" w:hAnsi="Calibri" w:cs="Calibri"/>
          <w:b/>
          <w:bCs/>
          <w:sz w:val="22"/>
          <w:szCs w:val="22"/>
        </w:rPr>
        <w:t xml:space="preserve">Capacity </w:t>
      </w:r>
      <w:r>
        <w:rPr>
          <w:rFonts w:ascii="Calibri" w:hAnsi="Calibri" w:cs="Calibri"/>
          <w:b/>
          <w:bCs/>
          <w:sz w:val="22"/>
          <w:szCs w:val="22"/>
        </w:rPr>
        <w:t>B</w:t>
      </w:r>
      <w:r w:rsidR="001C3982" w:rsidRPr="00EB222E">
        <w:rPr>
          <w:rFonts w:ascii="Calibri" w:hAnsi="Calibri" w:cs="Calibri"/>
          <w:b/>
          <w:bCs/>
          <w:sz w:val="22"/>
          <w:szCs w:val="22"/>
        </w:rPr>
        <w:t>uilding</w:t>
      </w:r>
      <w:r w:rsidRPr="00EB222E">
        <w:rPr>
          <w:rFonts w:ascii="Calibri" w:hAnsi="Calibri" w:cs="Calibri"/>
          <w:b/>
          <w:bCs/>
          <w:sz w:val="22"/>
          <w:szCs w:val="22"/>
        </w:rPr>
        <w:t xml:space="preserve"> </w:t>
      </w:r>
    </w:p>
    <w:p w14:paraId="3EB1338F" w14:textId="470C687C" w:rsidR="00F316B7" w:rsidRDefault="002E2585" w:rsidP="00EB222E">
      <w:pPr>
        <w:spacing w:after="120"/>
        <w:rPr>
          <w:rFonts w:asciiTheme="minorHAnsi" w:hAnsiTheme="minorHAnsi"/>
          <w:sz w:val="22"/>
          <w:szCs w:val="22"/>
        </w:rPr>
      </w:pPr>
      <w:r>
        <w:rPr>
          <w:rFonts w:ascii="Calibri" w:hAnsi="Calibri" w:cs="Calibri"/>
          <w:sz w:val="22"/>
          <w:szCs w:val="22"/>
        </w:rPr>
        <w:t xml:space="preserve">In FY25, the Blue Nature Alliance launched </w:t>
      </w:r>
      <w:r>
        <w:rPr>
          <w:rFonts w:asciiTheme="minorHAnsi" w:hAnsiTheme="minorHAnsi"/>
          <w:sz w:val="22"/>
          <w:szCs w:val="22"/>
        </w:rPr>
        <w:t xml:space="preserve">the </w:t>
      </w:r>
      <w:hyperlink r:id="rId63" w:history="1">
        <w:r w:rsidR="000E222E">
          <w:rPr>
            <w:rStyle w:val="Hyperlink"/>
            <w:rFonts w:asciiTheme="minorHAnsi" w:hAnsiTheme="minorHAnsi"/>
            <w:sz w:val="22"/>
            <w:szCs w:val="22"/>
          </w:rPr>
          <w:t xml:space="preserve">Scaling Global MPA Capacity to Reach 30x30 and Beyond </w:t>
        </w:r>
        <w:r w:rsidR="002A1A47">
          <w:rPr>
            <w:rStyle w:val="Hyperlink"/>
            <w:rFonts w:asciiTheme="minorHAnsi" w:hAnsiTheme="minorHAnsi"/>
            <w:sz w:val="22"/>
            <w:szCs w:val="22"/>
          </w:rPr>
          <w:t>Initiative</w:t>
        </w:r>
      </w:hyperlink>
      <w:r>
        <w:rPr>
          <w:rFonts w:asciiTheme="minorHAnsi" w:hAnsiTheme="minorHAnsi"/>
          <w:sz w:val="22"/>
          <w:szCs w:val="22"/>
        </w:rPr>
        <w:t xml:space="preserve">, a global effort to assess the current </w:t>
      </w:r>
      <w:r w:rsidR="00190AE8">
        <w:rPr>
          <w:rFonts w:asciiTheme="minorHAnsi" w:hAnsiTheme="minorHAnsi"/>
          <w:sz w:val="22"/>
          <w:szCs w:val="22"/>
        </w:rPr>
        <w:t>c</w:t>
      </w:r>
      <w:r w:rsidR="00190AE8" w:rsidRPr="00190AE8">
        <w:rPr>
          <w:rFonts w:asciiTheme="minorHAnsi" w:hAnsiTheme="minorHAnsi"/>
          <w:sz w:val="22"/>
          <w:szCs w:val="22"/>
        </w:rPr>
        <w:t xml:space="preserve">apacity landscape, take stock of lessons and best practices, and establish a strategy to support effective capacity development that keeps pace with the expansion of area-based conservation. </w:t>
      </w:r>
      <w:r w:rsidR="00F16A79">
        <w:rPr>
          <w:rFonts w:asciiTheme="minorHAnsi" w:hAnsiTheme="minorHAnsi"/>
          <w:sz w:val="22"/>
          <w:szCs w:val="22"/>
        </w:rPr>
        <w:t xml:space="preserve">The </w:t>
      </w:r>
      <w:r w:rsidR="00190AE8" w:rsidRPr="00190AE8">
        <w:rPr>
          <w:rFonts w:asciiTheme="minorHAnsi" w:hAnsiTheme="minorHAnsi"/>
          <w:sz w:val="22"/>
          <w:szCs w:val="22"/>
        </w:rPr>
        <w:t>Initiative</w:t>
      </w:r>
      <w:r w:rsidR="00F16A79">
        <w:rPr>
          <w:rFonts w:asciiTheme="minorHAnsi" w:hAnsiTheme="minorHAnsi"/>
          <w:sz w:val="22"/>
          <w:szCs w:val="22"/>
        </w:rPr>
        <w:t>, which</w:t>
      </w:r>
      <w:r w:rsidR="00190AE8" w:rsidRPr="00190AE8">
        <w:rPr>
          <w:rFonts w:asciiTheme="minorHAnsi" w:hAnsiTheme="minorHAnsi"/>
          <w:sz w:val="22"/>
          <w:szCs w:val="22"/>
        </w:rPr>
        <w:t xml:space="preserve"> has engaged representatives from 46 organizations in over 16 virtual and in-person convenings</w:t>
      </w:r>
      <w:r w:rsidR="00F16A79">
        <w:rPr>
          <w:rFonts w:asciiTheme="minorHAnsi" w:hAnsiTheme="minorHAnsi"/>
          <w:sz w:val="22"/>
          <w:szCs w:val="22"/>
        </w:rPr>
        <w:t xml:space="preserve">, aims </w:t>
      </w:r>
      <w:r w:rsidR="00190AE8" w:rsidRPr="00190AE8">
        <w:rPr>
          <w:rFonts w:asciiTheme="minorHAnsi" w:hAnsiTheme="minorHAnsi"/>
          <w:sz w:val="22"/>
          <w:szCs w:val="22"/>
        </w:rPr>
        <w:t>to develop a global strategy to guide collective</w:t>
      </w:r>
      <w:r w:rsidR="00415E10">
        <w:rPr>
          <w:rFonts w:asciiTheme="minorHAnsi" w:hAnsiTheme="minorHAnsi"/>
          <w:sz w:val="22"/>
          <w:szCs w:val="22"/>
        </w:rPr>
        <w:t xml:space="preserve"> action to close the</w:t>
      </w:r>
      <w:r w:rsidR="00190AE8" w:rsidRPr="00190AE8">
        <w:rPr>
          <w:rFonts w:asciiTheme="minorHAnsi" w:hAnsiTheme="minorHAnsi"/>
          <w:sz w:val="22"/>
          <w:szCs w:val="22"/>
        </w:rPr>
        <w:t xml:space="preserve"> marine capacity</w:t>
      </w:r>
      <w:r w:rsidR="00D841A4">
        <w:rPr>
          <w:rFonts w:asciiTheme="minorHAnsi" w:hAnsiTheme="minorHAnsi"/>
          <w:sz w:val="22"/>
          <w:szCs w:val="22"/>
        </w:rPr>
        <w:t xml:space="preserve"> gap</w:t>
      </w:r>
      <w:r w:rsidR="00190AE8" w:rsidRPr="00190AE8">
        <w:rPr>
          <w:rFonts w:asciiTheme="minorHAnsi" w:hAnsiTheme="minorHAnsi"/>
          <w:sz w:val="22"/>
          <w:szCs w:val="22"/>
        </w:rPr>
        <w:t xml:space="preserve">. </w:t>
      </w:r>
    </w:p>
    <w:p w14:paraId="2E5DA7E8" w14:textId="4E6D30F1" w:rsidR="00D841A4" w:rsidRDefault="00D841A4" w:rsidP="00EB222E">
      <w:pPr>
        <w:spacing w:after="120"/>
        <w:rPr>
          <w:rFonts w:asciiTheme="minorHAnsi" w:hAnsiTheme="minorHAnsi"/>
          <w:sz w:val="22"/>
          <w:szCs w:val="22"/>
        </w:rPr>
      </w:pPr>
      <w:r>
        <w:rPr>
          <w:rFonts w:asciiTheme="minorHAnsi" w:hAnsiTheme="minorHAnsi"/>
          <w:sz w:val="22"/>
          <w:szCs w:val="22"/>
        </w:rPr>
        <w:t>Research</w:t>
      </w:r>
      <w:r w:rsidR="00A83DD0">
        <w:rPr>
          <w:rFonts w:asciiTheme="minorHAnsi" w:hAnsiTheme="minorHAnsi"/>
          <w:sz w:val="22"/>
          <w:szCs w:val="22"/>
        </w:rPr>
        <w:t xml:space="preserve"> (</w:t>
      </w:r>
      <w:hyperlink r:id="rId64" w:history="1">
        <w:r w:rsidR="00A83DD0" w:rsidRPr="003E5A86">
          <w:rPr>
            <w:rStyle w:val="Hyperlink"/>
            <w:rFonts w:asciiTheme="minorHAnsi" w:hAnsiTheme="minorHAnsi"/>
            <w:sz w:val="22"/>
            <w:szCs w:val="22"/>
          </w:rPr>
          <w:t>Gill et al., 20</w:t>
        </w:r>
        <w:r w:rsidR="003E5A86" w:rsidRPr="003E5A86">
          <w:rPr>
            <w:rStyle w:val="Hyperlink"/>
            <w:rFonts w:asciiTheme="minorHAnsi" w:hAnsiTheme="minorHAnsi"/>
            <w:sz w:val="22"/>
            <w:szCs w:val="22"/>
          </w:rPr>
          <w:t>17 Capacity shortfalls hinder the performance of marine protected areas globally</w:t>
        </w:r>
      </w:hyperlink>
      <w:r w:rsidR="003E5A86">
        <w:rPr>
          <w:rFonts w:asciiTheme="minorHAnsi" w:hAnsiTheme="minorHAnsi"/>
          <w:sz w:val="22"/>
          <w:szCs w:val="22"/>
        </w:rPr>
        <w:t>)</w:t>
      </w:r>
      <w:r>
        <w:rPr>
          <w:rFonts w:asciiTheme="minorHAnsi" w:hAnsiTheme="minorHAnsi"/>
          <w:sz w:val="22"/>
          <w:szCs w:val="22"/>
        </w:rPr>
        <w:t xml:space="preserve"> has shown </w:t>
      </w:r>
      <w:r w:rsidR="002F2702">
        <w:rPr>
          <w:rFonts w:asciiTheme="minorHAnsi" w:hAnsiTheme="minorHAnsi"/>
          <w:sz w:val="22"/>
          <w:szCs w:val="22"/>
        </w:rPr>
        <w:t>t</w:t>
      </w:r>
      <w:r w:rsidR="002F2702" w:rsidRPr="002F2702">
        <w:rPr>
          <w:rFonts w:asciiTheme="minorHAnsi" w:hAnsiTheme="minorHAnsi"/>
          <w:sz w:val="22"/>
          <w:szCs w:val="22"/>
        </w:rPr>
        <w:t>hat sufficient staffing is one of the most important factors to determining success of area-based conservation measures</w:t>
      </w:r>
      <w:r w:rsidR="003B2077">
        <w:rPr>
          <w:rFonts w:asciiTheme="minorHAnsi" w:hAnsiTheme="minorHAnsi"/>
          <w:sz w:val="22"/>
          <w:szCs w:val="22"/>
        </w:rPr>
        <w:t xml:space="preserve">. </w:t>
      </w:r>
      <w:r w:rsidR="005E7D23">
        <w:rPr>
          <w:rFonts w:asciiTheme="minorHAnsi" w:hAnsiTheme="minorHAnsi"/>
          <w:sz w:val="22"/>
          <w:szCs w:val="22"/>
        </w:rPr>
        <w:t xml:space="preserve">However, a lack of flexible and long-term investment in the capacity of the marine management workforce has resulted in a major capacity/staffing gap </w:t>
      </w:r>
      <w:r w:rsidR="0043138C">
        <w:rPr>
          <w:rFonts w:asciiTheme="minorHAnsi" w:hAnsiTheme="minorHAnsi"/>
          <w:sz w:val="22"/>
          <w:szCs w:val="22"/>
        </w:rPr>
        <w:t xml:space="preserve">within MPAs, hindering the effective management of existing ocean conservation area and likely leading to sub-optimal conservation outcomes. </w:t>
      </w:r>
      <w:r w:rsidR="00D21083">
        <w:rPr>
          <w:rFonts w:asciiTheme="minorHAnsi" w:hAnsiTheme="minorHAnsi"/>
          <w:sz w:val="22"/>
          <w:szCs w:val="22"/>
        </w:rPr>
        <w:t xml:space="preserve">This gap is only anticipated to grow as MPA coverage is expanded towards global 30x30 targets. </w:t>
      </w:r>
    </w:p>
    <w:p w14:paraId="5868E301" w14:textId="1A0BDCCD" w:rsidR="00D21083" w:rsidRDefault="008F70F1" w:rsidP="00EB222E">
      <w:pPr>
        <w:spacing w:after="120"/>
        <w:rPr>
          <w:rFonts w:asciiTheme="minorHAnsi" w:hAnsiTheme="minorHAnsi"/>
          <w:sz w:val="22"/>
          <w:szCs w:val="22"/>
        </w:rPr>
      </w:pPr>
      <w:r>
        <w:rPr>
          <w:rFonts w:asciiTheme="minorHAnsi" w:hAnsiTheme="minorHAnsi"/>
          <w:sz w:val="22"/>
          <w:szCs w:val="22"/>
        </w:rPr>
        <w:t xml:space="preserve">To </w:t>
      </w:r>
      <w:r w:rsidR="002A1A47">
        <w:rPr>
          <w:rFonts w:asciiTheme="minorHAnsi" w:hAnsiTheme="minorHAnsi"/>
          <w:sz w:val="22"/>
          <w:szCs w:val="22"/>
        </w:rPr>
        <w:t>address</w:t>
      </w:r>
      <w:r>
        <w:rPr>
          <w:rFonts w:asciiTheme="minorHAnsi" w:hAnsiTheme="minorHAnsi"/>
          <w:sz w:val="22"/>
          <w:szCs w:val="22"/>
        </w:rPr>
        <w:t xml:space="preserve"> this gap and set countries up for success in </w:t>
      </w:r>
      <w:r w:rsidR="002A1A47">
        <w:rPr>
          <w:rFonts w:asciiTheme="minorHAnsi" w:hAnsiTheme="minorHAnsi"/>
          <w:sz w:val="22"/>
          <w:szCs w:val="22"/>
        </w:rPr>
        <w:t>achieving</w:t>
      </w:r>
      <w:r>
        <w:rPr>
          <w:rFonts w:asciiTheme="minorHAnsi" w:hAnsiTheme="minorHAnsi"/>
          <w:sz w:val="22"/>
          <w:szCs w:val="22"/>
        </w:rPr>
        <w:t xml:space="preserve"> 30x30 targets, the Blue Nature Alliance came </w:t>
      </w:r>
      <w:r w:rsidR="002A1A47">
        <w:rPr>
          <w:rFonts w:asciiTheme="minorHAnsi" w:hAnsiTheme="minorHAnsi"/>
          <w:sz w:val="22"/>
          <w:szCs w:val="22"/>
        </w:rPr>
        <w:t>together</w:t>
      </w:r>
      <w:r>
        <w:rPr>
          <w:rFonts w:asciiTheme="minorHAnsi" w:hAnsiTheme="minorHAnsi"/>
          <w:sz w:val="22"/>
          <w:szCs w:val="22"/>
        </w:rPr>
        <w:t xml:space="preserve"> with </w:t>
      </w:r>
      <w:r w:rsidR="000E222E">
        <w:rPr>
          <w:rFonts w:asciiTheme="minorHAnsi" w:hAnsiTheme="minorHAnsi"/>
          <w:sz w:val="22"/>
          <w:szCs w:val="22"/>
        </w:rPr>
        <w:t xml:space="preserve">a range of capacity development partners to launch the Scaling Global MPA Capacity to Reach 30x30 and Beyond </w:t>
      </w:r>
      <w:r w:rsidR="002A1A47">
        <w:rPr>
          <w:rFonts w:asciiTheme="minorHAnsi" w:hAnsiTheme="minorHAnsi"/>
          <w:sz w:val="22"/>
          <w:szCs w:val="22"/>
        </w:rPr>
        <w:t>Initiative</w:t>
      </w:r>
      <w:r w:rsidR="000E222E">
        <w:rPr>
          <w:rFonts w:asciiTheme="minorHAnsi" w:hAnsiTheme="minorHAnsi"/>
          <w:sz w:val="22"/>
          <w:szCs w:val="22"/>
        </w:rPr>
        <w:t xml:space="preserve">, spearheading a concerted effort to ensure MPA capacity/staffing keeps pace with increasing protected area coverage and the growing need for effective management </w:t>
      </w:r>
      <w:r w:rsidR="00B75773">
        <w:rPr>
          <w:rFonts w:asciiTheme="minorHAnsi" w:hAnsiTheme="minorHAnsi"/>
          <w:sz w:val="22"/>
          <w:szCs w:val="22"/>
        </w:rPr>
        <w:t xml:space="preserve">of existing MPAs. The </w:t>
      </w:r>
      <w:r w:rsidR="002A1A47">
        <w:rPr>
          <w:rFonts w:asciiTheme="minorHAnsi" w:hAnsiTheme="minorHAnsi"/>
          <w:sz w:val="22"/>
          <w:szCs w:val="22"/>
        </w:rPr>
        <w:t>imitative</w:t>
      </w:r>
      <w:r w:rsidR="00B75773">
        <w:rPr>
          <w:rFonts w:asciiTheme="minorHAnsi" w:hAnsiTheme="minorHAnsi"/>
          <w:sz w:val="22"/>
          <w:szCs w:val="22"/>
        </w:rPr>
        <w:t xml:space="preserve"> seeks to: </w:t>
      </w:r>
    </w:p>
    <w:p w14:paraId="488289BA" w14:textId="3090131C" w:rsidR="00B75773" w:rsidRDefault="00B75773" w:rsidP="00F16598">
      <w:pPr>
        <w:pStyle w:val="ListParagraph"/>
        <w:numPr>
          <w:ilvl w:val="0"/>
          <w:numId w:val="24"/>
        </w:numPr>
        <w:spacing w:after="120"/>
      </w:pPr>
      <w:r>
        <w:t xml:space="preserve">Co-design a global strategy to address what it would take to scale capacity development, ultimately strengthening MPA and OECM resilience and </w:t>
      </w:r>
      <w:proofErr w:type="gramStart"/>
      <w:r>
        <w:t>durability;</w:t>
      </w:r>
      <w:proofErr w:type="gramEnd"/>
      <w:r>
        <w:t xml:space="preserve"> </w:t>
      </w:r>
    </w:p>
    <w:p w14:paraId="2252411A" w14:textId="44C5B4C0" w:rsidR="00B75773" w:rsidRDefault="002A1A47" w:rsidP="00F16598">
      <w:pPr>
        <w:pStyle w:val="ListParagraph"/>
        <w:numPr>
          <w:ilvl w:val="0"/>
          <w:numId w:val="24"/>
        </w:numPr>
        <w:spacing w:after="120"/>
      </w:pPr>
      <w:r>
        <w:t>Activate</w:t>
      </w:r>
      <w:r w:rsidR="00B75773">
        <w:t xml:space="preserve"> a community of practice to implement this shared strategy; and</w:t>
      </w:r>
    </w:p>
    <w:p w14:paraId="1BAFD0F0" w14:textId="68E91ECB" w:rsidR="00B75773" w:rsidRPr="00CC0685" w:rsidRDefault="00B75773" w:rsidP="00F16598">
      <w:pPr>
        <w:pStyle w:val="ListParagraph"/>
        <w:numPr>
          <w:ilvl w:val="0"/>
          <w:numId w:val="24"/>
        </w:numPr>
        <w:spacing w:after="120"/>
        <w:rPr>
          <w:rFonts w:ascii="Calibri" w:hAnsi="Calibri" w:cs="Calibri"/>
        </w:rPr>
      </w:pPr>
      <w:r w:rsidRPr="00CC0685">
        <w:rPr>
          <w:rFonts w:ascii="Calibri" w:hAnsi="Calibri" w:cs="Calibri"/>
        </w:rPr>
        <w:t xml:space="preserve">Inform the global agenda for effective marine management capacity building by </w:t>
      </w:r>
      <w:r w:rsidR="002A1A47" w:rsidRPr="00CC0685">
        <w:rPr>
          <w:rFonts w:ascii="Calibri" w:hAnsi="Calibri" w:cs="Calibri"/>
        </w:rPr>
        <w:t>educating</w:t>
      </w:r>
      <w:r w:rsidRPr="00CC0685">
        <w:rPr>
          <w:rFonts w:ascii="Calibri" w:hAnsi="Calibri" w:cs="Calibri"/>
        </w:rPr>
        <w:t xml:space="preserve"> and influencing donors and policy makers.</w:t>
      </w:r>
    </w:p>
    <w:p w14:paraId="390FCFE5" w14:textId="3A893B7E" w:rsidR="007872B4" w:rsidRPr="00CC0685" w:rsidRDefault="00EC4DE9" w:rsidP="00EC4DE9">
      <w:pPr>
        <w:spacing w:after="120"/>
        <w:rPr>
          <w:rFonts w:ascii="Calibri" w:hAnsi="Calibri" w:cs="Calibri"/>
          <w:sz w:val="22"/>
          <w:szCs w:val="22"/>
        </w:rPr>
      </w:pPr>
      <w:r w:rsidRPr="00CC0685">
        <w:rPr>
          <w:rFonts w:ascii="Calibri" w:hAnsi="Calibri" w:cs="Calibri"/>
          <w:sz w:val="22"/>
          <w:szCs w:val="22"/>
        </w:rPr>
        <w:t xml:space="preserve">As a first step to guide the </w:t>
      </w:r>
      <w:r w:rsidR="002A1A47" w:rsidRPr="00CC0685">
        <w:rPr>
          <w:rFonts w:ascii="Calibri" w:hAnsi="Calibri" w:cs="Calibri"/>
          <w:sz w:val="22"/>
          <w:szCs w:val="22"/>
        </w:rPr>
        <w:t>initiative’s</w:t>
      </w:r>
      <w:r w:rsidRPr="00CC0685">
        <w:rPr>
          <w:rFonts w:ascii="Calibri" w:hAnsi="Calibri" w:cs="Calibri"/>
          <w:sz w:val="22"/>
          <w:szCs w:val="22"/>
        </w:rPr>
        <w:t xml:space="preserve"> strategy, a rapid assessment and systems mapping exercise of </w:t>
      </w:r>
      <w:r w:rsidR="000F261E" w:rsidRPr="00CC0685">
        <w:rPr>
          <w:rFonts w:ascii="Calibri" w:hAnsi="Calibri" w:cs="Calibri"/>
          <w:sz w:val="22"/>
          <w:szCs w:val="22"/>
        </w:rPr>
        <w:t>current marine management systems was completed to identify the leverage areas and opportunities with the greatest potential to scale global MPA capacity through targeted interventions</w:t>
      </w:r>
      <w:r w:rsidR="00F35F46" w:rsidRPr="00CC0685">
        <w:rPr>
          <w:rFonts w:ascii="Calibri" w:hAnsi="Calibri" w:cs="Calibri"/>
          <w:sz w:val="22"/>
          <w:szCs w:val="22"/>
        </w:rPr>
        <w:t xml:space="preserve">. </w:t>
      </w:r>
      <w:r w:rsidR="00A36B50" w:rsidRPr="00CC0685">
        <w:rPr>
          <w:rFonts w:ascii="Calibri" w:hAnsi="Calibri" w:cs="Calibri"/>
          <w:sz w:val="22"/>
          <w:szCs w:val="22"/>
        </w:rPr>
        <w:t xml:space="preserve">The systems mapping </w:t>
      </w:r>
      <w:r w:rsidR="00C63DAF" w:rsidRPr="00CC0685">
        <w:rPr>
          <w:rFonts w:ascii="Calibri" w:hAnsi="Calibri" w:cs="Calibri"/>
          <w:sz w:val="22"/>
          <w:szCs w:val="22"/>
        </w:rPr>
        <w:t>-</w:t>
      </w:r>
      <w:r w:rsidR="00A36B50" w:rsidRPr="00CC0685">
        <w:rPr>
          <w:rFonts w:ascii="Calibri" w:hAnsi="Calibri" w:cs="Calibri"/>
          <w:sz w:val="22"/>
          <w:szCs w:val="22"/>
        </w:rPr>
        <w:t xml:space="preserve"> </w:t>
      </w:r>
      <w:r w:rsidR="00C63DAF" w:rsidRPr="00CC0685">
        <w:rPr>
          <w:rFonts w:ascii="Calibri" w:hAnsi="Calibri" w:cs="Calibri"/>
          <w:sz w:val="22"/>
          <w:szCs w:val="22"/>
        </w:rPr>
        <w:t>which map</w:t>
      </w:r>
      <w:r w:rsidR="00782F47" w:rsidRPr="00CC0685">
        <w:rPr>
          <w:rFonts w:ascii="Calibri" w:hAnsi="Calibri" w:cs="Calibri"/>
          <w:sz w:val="22"/>
          <w:szCs w:val="22"/>
        </w:rPr>
        <w:t>s</w:t>
      </w:r>
      <w:r w:rsidR="00C63DAF" w:rsidRPr="00CC0685">
        <w:rPr>
          <w:rFonts w:ascii="Calibri" w:hAnsi="Calibri" w:cs="Calibri"/>
          <w:sz w:val="22"/>
          <w:szCs w:val="22"/>
        </w:rPr>
        <w:t xml:space="preserve"> interconnected elements within a complex system to show relationships, connections, and feedback loop</w:t>
      </w:r>
      <w:r w:rsidR="00BD553D" w:rsidRPr="00CC0685">
        <w:rPr>
          <w:rFonts w:ascii="Calibri" w:hAnsi="Calibri" w:cs="Calibri"/>
          <w:sz w:val="22"/>
          <w:szCs w:val="22"/>
        </w:rPr>
        <w:t xml:space="preserve">s to </w:t>
      </w:r>
      <w:r w:rsidR="006B17F6" w:rsidRPr="00CC0685">
        <w:rPr>
          <w:rFonts w:ascii="Calibri" w:hAnsi="Calibri" w:cs="Calibri"/>
          <w:sz w:val="22"/>
          <w:szCs w:val="22"/>
        </w:rPr>
        <w:t xml:space="preserve">reveal how the system functions and </w:t>
      </w:r>
      <w:r w:rsidR="00782F47" w:rsidRPr="00CC0685">
        <w:rPr>
          <w:rFonts w:ascii="Calibri" w:hAnsi="Calibri" w:cs="Calibri"/>
          <w:sz w:val="22"/>
          <w:szCs w:val="22"/>
        </w:rPr>
        <w:t>identify potential leverage points for change</w:t>
      </w:r>
      <w:r w:rsidR="00BD553D" w:rsidRPr="00CC0685">
        <w:rPr>
          <w:rFonts w:ascii="Calibri" w:hAnsi="Calibri" w:cs="Calibri"/>
          <w:sz w:val="22"/>
          <w:szCs w:val="22"/>
        </w:rPr>
        <w:t xml:space="preserve"> </w:t>
      </w:r>
      <w:proofErr w:type="gramStart"/>
      <w:r w:rsidR="00BD553D" w:rsidRPr="00CC0685">
        <w:rPr>
          <w:rFonts w:ascii="Calibri" w:hAnsi="Calibri" w:cs="Calibri"/>
          <w:sz w:val="22"/>
          <w:szCs w:val="22"/>
        </w:rPr>
        <w:t xml:space="preserve">- </w:t>
      </w:r>
      <w:r w:rsidR="00C63DAF" w:rsidRPr="00CC0685">
        <w:rPr>
          <w:rFonts w:ascii="Calibri" w:hAnsi="Calibri" w:cs="Calibri"/>
          <w:sz w:val="22"/>
          <w:szCs w:val="22"/>
        </w:rPr>
        <w:t xml:space="preserve"> </w:t>
      </w:r>
      <w:r w:rsidR="00BD553D" w:rsidRPr="00CC0685">
        <w:rPr>
          <w:rFonts w:ascii="Calibri" w:hAnsi="Calibri" w:cs="Calibri"/>
          <w:sz w:val="22"/>
          <w:szCs w:val="22"/>
        </w:rPr>
        <w:t>identified</w:t>
      </w:r>
      <w:proofErr w:type="gramEnd"/>
      <w:r w:rsidR="00BD553D" w:rsidRPr="00CC0685">
        <w:rPr>
          <w:rFonts w:ascii="Calibri" w:hAnsi="Calibri" w:cs="Calibri"/>
          <w:sz w:val="22"/>
          <w:szCs w:val="22"/>
        </w:rPr>
        <w:t xml:space="preserve"> the </w:t>
      </w:r>
      <w:r w:rsidR="007872B4" w:rsidRPr="00CC0685">
        <w:rPr>
          <w:rFonts w:ascii="Calibri" w:hAnsi="Calibri" w:cs="Calibri"/>
          <w:sz w:val="22"/>
          <w:szCs w:val="22"/>
        </w:rPr>
        <w:t xml:space="preserve">following leverage areas as having the greatest potential of improving MPA effectiveness through the cultivation of a well-resourced and organized marine management system: </w:t>
      </w:r>
    </w:p>
    <w:p w14:paraId="5460BCAA" w14:textId="2B608F59" w:rsidR="005571FD" w:rsidRPr="00CC0685" w:rsidRDefault="00CC0685" w:rsidP="00F16598">
      <w:pPr>
        <w:pStyle w:val="ListParagraph"/>
        <w:numPr>
          <w:ilvl w:val="0"/>
          <w:numId w:val="25"/>
        </w:numPr>
        <w:spacing w:after="120"/>
        <w:rPr>
          <w:rStyle w:val="eop"/>
          <w:rFonts w:ascii="Calibri" w:hAnsi="Calibri" w:cs="Calibri"/>
        </w:rPr>
      </w:pPr>
      <w:r w:rsidRPr="00CC0685">
        <w:rPr>
          <w:rStyle w:val="normaltextrun"/>
          <w:rFonts w:ascii="Calibri" w:hAnsi="Calibri" w:cs="Calibri"/>
          <w:color w:val="000000"/>
          <w:shd w:val="clear" w:color="auto" w:fill="FFFFFF"/>
        </w:rPr>
        <w:t xml:space="preserve">Reimagining power relations and decision-making structures to have more </w:t>
      </w:r>
      <w:proofErr w:type="gramStart"/>
      <w:r w:rsidRPr="00CC0685">
        <w:rPr>
          <w:rStyle w:val="normaltextrun"/>
          <w:rFonts w:ascii="Calibri" w:hAnsi="Calibri" w:cs="Calibri"/>
          <w:color w:val="000000"/>
          <w:shd w:val="clear" w:color="auto" w:fill="FFFFFF"/>
        </w:rPr>
        <w:t>locally-driven</w:t>
      </w:r>
      <w:proofErr w:type="gramEnd"/>
      <w:r w:rsidRPr="00CC0685">
        <w:rPr>
          <w:rStyle w:val="normaltextrun"/>
          <w:rFonts w:ascii="Calibri" w:hAnsi="Calibri" w:cs="Calibri"/>
          <w:color w:val="000000"/>
          <w:shd w:val="clear" w:color="auto" w:fill="FFFFFF"/>
        </w:rPr>
        <w:t xml:space="preserve"> and long-term initiatives that equitably build MPA quality. </w:t>
      </w:r>
      <w:r w:rsidRPr="00CC0685">
        <w:rPr>
          <w:rStyle w:val="eop"/>
          <w:rFonts w:ascii="Calibri" w:hAnsi="Calibri" w:cs="Calibri"/>
          <w:color w:val="000000"/>
          <w:shd w:val="clear" w:color="auto" w:fill="FFFFFF"/>
        </w:rPr>
        <w:t> </w:t>
      </w:r>
    </w:p>
    <w:p w14:paraId="524F34C4" w14:textId="1F83AB3C" w:rsidR="00CC0685" w:rsidRPr="00CC0685" w:rsidRDefault="00CC0685" w:rsidP="00F16598">
      <w:pPr>
        <w:pStyle w:val="ListParagraph"/>
        <w:numPr>
          <w:ilvl w:val="0"/>
          <w:numId w:val="25"/>
        </w:numPr>
        <w:spacing w:after="120"/>
        <w:rPr>
          <w:rStyle w:val="eop"/>
          <w:rFonts w:ascii="Calibri" w:hAnsi="Calibri" w:cs="Calibri"/>
        </w:rPr>
      </w:pPr>
      <w:r w:rsidRPr="00CC0685">
        <w:rPr>
          <w:rStyle w:val="normaltextrun"/>
          <w:rFonts w:ascii="Calibri" w:hAnsi="Calibri" w:cs="Calibri"/>
          <w:color w:val="000000"/>
          <w:shd w:val="clear" w:color="auto" w:fill="FFFFFF"/>
        </w:rPr>
        <w:lastRenderedPageBreak/>
        <w:t>Strengthening political and technical support across sectors to drive sustainable private and public commitments for durable MPAs and MPA capacity development.</w:t>
      </w:r>
      <w:r w:rsidRPr="00CC0685">
        <w:rPr>
          <w:rStyle w:val="eop"/>
          <w:rFonts w:ascii="Calibri" w:hAnsi="Calibri" w:cs="Calibri"/>
          <w:color w:val="000000"/>
          <w:shd w:val="clear" w:color="auto" w:fill="FFFFFF"/>
        </w:rPr>
        <w:t> </w:t>
      </w:r>
    </w:p>
    <w:p w14:paraId="7465C8AD" w14:textId="3A08CC98" w:rsidR="00D4584F" w:rsidRPr="00D4584F" w:rsidRDefault="00CC0685" w:rsidP="00F16598">
      <w:pPr>
        <w:pStyle w:val="ListParagraph"/>
        <w:numPr>
          <w:ilvl w:val="0"/>
          <w:numId w:val="25"/>
        </w:numPr>
        <w:spacing w:after="120"/>
        <w:rPr>
          <w:rStyle w:val="eop"/>
          <w:rFonts w:ascii="Calibri" w:hAnsi="Calibri" w:cs="Calibri"/>
        </w:rPr>
      </w:pPr>
      <w:r w:rsidRPr="00CC0685">
        <w:rPr>
          <w:rStyle w:val="normaltextrun"/>
          <w:rFonts w:ascii="Calibri" w:hAnsi="Calibri" w:cs="Calibri"/>
          <w:color w:val="000000"/>
          <w:shd w:val="clear" w:color="auto" w:fill="FFFFFF"/>
        </w:rPr>
        <w:t>Unlocking the full power of networks to enable the experimentation and institutionalization of new practices that strengthen MPA systems. </w:t>
      </w:r>
      <w:r w:rsidRPr="00CC0685">
        <w:rPr>
          <w:rStyle w:val="eop"/>
          <w:rFonts w:ascii="Calibri" w:hAnsi="Calibri" w:cs="Calibri"/>
          <w:color w:val="000000"/>
          <w:shd w:val="clear" w:color="auto" w:fill="FFFFFF"/>
        </w:rPr>
        <w:t> </w:t>
      </w:r>
    </w:p>
    <w:p w14:paraId="7D0C621C" w14:textId="29CB6551" w:rsidR="00C8408C" w:rsidRDefault="00D4584F" w:rsidP="00D4584F">
      <w:pPr>
        <w:spacing w:after="120"/>
        <w:ind w:left="360"/>
        <w:rPr>
          <w:rStyle w:val="eop"/>
          <w:rFonts w:ascii="Calibri" w:hAnsi="Calibri" w:cs="Calibri"/>
          <w:color w:val="000000"/>
          <w:sz w:val="22"/>
          <w:szCs w:val="22"/>
          <w:shd w:val="clear" w:color="auto" w:fill="FFFFFF"/>
        </w:rPr>
      </w:pPr>
      <w:r w:rsidRPr="00D4584F">
        <w:rPr>
          <w:rStyle w:val="eop"/>
          <w:rFonts w:ascii="Calibri" w:hAnsi="Calibri" w:cs="Calibri"/>
          <w:color w:val="000000"/>
          <w:sz w:val="22"/>
          <w:szCs w:val="22"/>
          <w:shd w:val="clear" w:color="auto" w:fill="FFFFFF"/>
        </w:rPr>
        <w:t>Based</w:t>
      </w:r>
      <w:r>
        <w:rPr>
          <w:rStyle w:val="eop"/>
          <w:rFonts w:ascii="Calibri" w:hAnsi="Calibri" w:cs="Calibri"/>
          <w:color w:val="000000"/>
          <w:sz w:val="22"/>
          <w:szCs w:val="22"/>
          <w:shd w:val="clear" w:color="auto" w:fill="FFFFFF"/>
        </w:rPr>
        <w:t xml:space="preserve"> </w:t>
      </w:r>
      <w:r w:rsidR="00FD4906">
        <w:rPr>
          <w:rStyle w:val="eop"/>
          <w:rFonts w:ascii="Calibri" w:hAnsi="Calibri" w:cs="Calibri"/>
          <w:color w:val="000000"/>
          <w:sz w:val="22"/>
          <w:szCs w:val="22"/>
          <w:shd w:val="clear" w:color="auto" w:fill="FFFFFF"/>
        </w:rPr>
        <w:t xml:space="preserve">on the identified leverage areas, the initiative has developed a global strategy to guide collective action </w:t>
      </w:r>
      <w:r w:rsidR="003928A5">
        <w:rPr>
          <w:rStyle w:val="eop"/>
          <w:rFonts w:ascii="Calibri" w:hAnsi="Calibri" w:cs="Calibri"/>
          <w:color w:val="000000"/>
          <w:sz w:val="22"/>
          <w:szCs w:val="22"/>
          <w:shd w:val="clear" w:color="auto" w:fill="FFFFFF"/>
        </w:rPr>
        <w:t xml:space="preserve">to </w:t>
      </w:r>
      <w:r w:rsidR="002A2CB5">
        <w:rPr>
          <w:rStyle w:val="eop"/>
          <w:rFonts w:ascii="Calibri" w:hAnsi="Calibri" w:cs="Calibri"/>
          <w:color w:val="000000"/>
          <w:sz w:val="22"/>
          <w:szCs w:val="22"/>
          <w:shd w:val="clear" w:color="auto" w:fill="FFFFFF"/>
        </w:rPr>
        <w:t>bolster the marine management system and close the MPA capacity/staffing gap.</w:t>
      </w:r>
      <w:r w:rsidR="00232BA2">
        <w:rPr>
          <w:rStyle w:val="eop"/>
          <w:rFonts w:ascii="Calibri" w:hAnsi="Calibri" w:cs="Calibri"/>
          <w:color w:val="000000"/>
          <w:sz w:val="22"/>
          <w:szCs w:val="22"/>
          <w:shd w:val="clear" w:color="auto" w:fill="FFFFFF"/>
        </w:rPr>
        <w:t xml:space="preserve"> </w:t>
      </w:r>
      <w:r w:rsidR="002A2CB5">
        <w:rPr>
          <w:rStyle w:val="eop"/>
          <w:rFonts w:ascii="Calibri" w:hAnsi="Calibri" w:cs="Calibri"/>
          <w:color w:val="000000"/>
          <w:sz w:val="22"/>
          <w:szCs w:val="22"/>
          <w:shd w:val="clear" w:color="auto" w:fill="FFFFFF"/>
        </w:rPr>
        <w:t xml:space="preserve">Participants in the </w:t>
      </w:r>
      <w:r w:rsidR="002A1A47">
        <w:rPr>
          <w:rStyle w:val="eop"/>
          <w:rFonts w:ascii="Calibri" w:hAnsi="Calibri" w:cs="Calibri"/>
          <w:color w:val="000000"/>
          <w:sz w:val="22"/>
          <w:szCs w:val="22"/>
          <w:shd w:val="clear" w:color="auto" w:fill="FFFFFF"/>
        </w:rPr>
        <w:t>initiative</w:t>
      </w:r>
      <w:r w:rsidR="002A2CB5">
        <w:rPr>
          <w:rStyle w:val="eop"/>
          <w:rFonts w:ascii="Calibri" w:hAnsi="Calibri" w:cs="Calibri"/>
          <w:color w:val="000000"/>
          <w:sz w:val="22"/>
          <w:szCs w:val="22"/>
          <w:shd w:val="clear" w:color="auto" w:fill="FFFFFF"/>
        </w:rPr>
        <w:t xml:space="preserve">, forming </w:t>
      </w:r>
      <w:r w:rsidR="00A339AD">
        <w:rPr>
          <w:rStyle w:val="eop"/>
          <w:rFonts w:ascii="Calibri" w:hAnsi="Calibri" w:cs="Calibri"/>
          <w:color w:val="000000"/>
          <w:sz w:val="22"/>
          <w:szCs w:val="22"/>
          <w:shd w:val="clear" w:color="auto" w:fill="FFFFFF"/>
        </w:rPr>
        <w:t>the MPA Capacity C</w:t>
      </w:r>
      <w:r w:rsidR="002A2CB5">
        <w:rPr>
          <w:rStyle w:val="eop"/>
          <w:rFonts w:ascii="Calibri" w:hAnsi="Calibri" w:cs="Calibri"/>
          <w:color w:val="000000"/>
          <w:sz w:val="22"/>
          <w:szCs w:val="22"/>
          <w:shd w:val="clear" w:color="auto" w:fill="FFFFFF"/>
        </w:rPr>
        <w:t xml:space="preserve">ommunity of </w:t>
      </w:r>
      <w:r w:rsidR="00A339AD">
        <w:rPr>
          <w:rStyle w:val="eop"/>
          <w:rFonts w:ascii="Calibri" w:hAnsi="Calibri" w:cs="Calibri"/>
          <w:color w:val="000000"/>
          <w:sz w:val="22"/>
          <w:szCs w:val="22"/>
          <w:shd w:val="clear" w:color="auto" w:fill="FFFFFF"/>
        </w:rPr>
        <w:t>P</w:t>
      </w:r>
      <w:r w:rsidR="002A2CB5">
        <w:rPr>
          <w:rStyle w:val="eop"/>
          <w:rFonts w:ascii="Calibri" w:hAnsi="Calibri" w:cs="Calibri"/>
          <w:color w:val="000000"/>
          <w:sz w:val="22"/>
          <w:szCs w:val="22"/>
          <w:shd w:val="clear" w:color="auto" w:fill="FFFFFF"/>
        </w:rPr>
        <w:t>ractice</w:t>
      </w:r>
      <w:r w:rsidR="00A339AD">
        <w:rPr>
          <w:rStyle w:val="eop"/>
          <w:rFonts w:ascii="Calibri" w:hAnsi="Calibri" w:cs="Calibri"/>
          <w:color w:val="000000"/>
          <w:sz w:val="22"/>
          <w:szCs w:val="22"/>
          <w:shd w:val="clear" w:color="auto" w:fill="FFFFFF"/>
        </w:rPr>
        <w:t xml:space="preserve"> (MPA CoP)</w:t>
      </w:r>
      <w:r w:rsidR="002A2CB5">
        <w:rPr>
          <w:rStyle w:val="eop"/>
          <w:rFonts w:ascii="Calibri" w:hAnsi="Calibri" w:cs="Calibri"/>
          <w:color w:val="000000"/>
          <w:sz w:val="22"/>
          <w:szCs w:val="22"/>
          <w:shd w:val="clear" w:color="auto" w:fill="FFFFFF"/>
        </w:rPr>
        <w:t>,</w:t>
      </w:r>
      <w:r w:rsidR="00232BA2">
        <w:rPr>
          <w:rStyle w:val="eop"/>
          <w:rFonts w:ascii="Calibri" w:hAnsi="Calibri" w:cs="Calibri"/>
          <w:color w:val="000000"/>
          <w:sz w:val="22"/>
          <w:szCs w:val="22"/>
          <w:shd w:val="clear" w:color="auto" w:fill="FFFFFF"/>
        </w:rPr>
        <w:t xml:space="preserve"> have committed to </w:t>
      </w:r>
      <w:r w:rsidR="009F6160">
        <w:rPr>
          <w:rStyle w:val="eop"/>
          <w:rFonts w:ascii="Calibri" w:hAnsi="Calibri" w:cs="Calibri"/>
          <w:color w:val="000000"/>
          <w:sz w:val="22"/>
          <w:szCs w:val="22"/>
          <w:shd w:val="clear" w:color="auto" w:fill="FFFFFF"/>
        </w:rPr>
        <w:t>work in coordination to advance the global strategy and prioritize</w:t>
      </w:r>
      <w:r w:rsidR="00EB4C18">
        <w:rPr>
          <w:rStyle w:val="eop"/>
          <w:rFonts w:ascii="Calibri" w:hAnsi="Calibri" w:cs="Calibri"/>
          <w:color w:val="000000"/>
          <w:sz w:val="22"/>
          <w:szCs w:val="22"/>
          <w:shd w:val="clear" w:color="auto" w:fill="FFFFFF"/>
        </w:rPr>
        <w:t xml:space="preserve"> efforts to support marine management capacity building.</w:t>
      </w:r>
      <w:r w:rsidR="00A339AD">
        <w:rPr>
          <w:rStyle w:val="eop"/>
          <w:rFonts w:ascii="Calibri" w:hAnsi="Calibri" w:cs="Calibri"/>
          <w:color w:val="000000"/>
          <w:sz w:val="22"/>
          <w:szCs w:val="22"/>
          <w:shd w:val="clear" w:color="auto" w:fill="FFFFFF"/>
        </w:rPr>
        <w:t xml:space="preserve"> The MPA CoP formally launched in June 2025 at the UN Ocean Conference, where </w:t>
      </w:r>
      <w:r w:rsidR="002865D3">
        <w:rPr>
          <w:rStyle w:val="eop"/>
          <w:rFonts w:ascii="Calibri" w:hAnsi="Calibri" w:cs="Calibri"/>
          <w:color w:val="000000"/>
          <w:sz w:val="22"/>
          <w:szCs w:val="22"/>
          <w:shd w:val="clear" w:color="auto" w:fill="FFFFFF"/>
        </w:rPr>
        <w:t xml:space="preserve">several sessions were held to feature the initial insights and strategy of the MPA </w:t>
      </w:r>
      <w:proofErr w:type="spellStart"/>
      <w:r w:rsidR="002865D3">
        <w:rPr>
          <w:rStyle w:val="eop"/>
          <w:rFonts w:ascii="Calibri" w:hAnsi="Calibri" w:cs="Calibri"/>
          <w:color w:val="000000"/>
          <w:sz w:val="22"/>
          <w:szCs w:val="22"/>
          <w:shd w:val="clear" w:color="auto" w:fill="FFFFFF"/>
        </w:rPr>
        <w:t>CoP.</w:t>
      </w:r>
      <w:proofErr w:type="spellEnd"/>
      <w:r w:rsidR="002865D3">
        <w:rPr>
          <w:rStyle w:val="eop"/>
          <w:rFonts w:ascii="Calibri" w:hAnsi="Calibri" w:cs="Calibri"/>
          <w:color w:val="000000"/>
          <w:sz w:val="22"/>
          <w:szCs w:val="22"/>
          <w:shd w:val="clear" w:color="auto" w:fill="FFFFFF"/>
        </w:rPr>
        <w:t xml:space="preserve"> </w:t>
      </w:r>
    </w:p>
    <w:p w14:paraId="411B583E" w14:textId="0EBA7753" w:rsidR="003A6B7D" w:rsidRPr="00D4584F" w:rsidRDefault="003A6B7D" w:rsidP="00D4584F">
      <w:pPr>
        <w:spacing w:after="120"/>
        <w:ind w:left="360"/>
        <w:rPr>
          <w:rFonts w:ascii="Calibri" w:hAnsi="Calibri" w:cs="Calibri"/>
          <w:sz w:val="22"/>
          <w:szCs w:val="22"/>
        </w:rPr>
      </w:pPr>
      <w:r>
        <w:rPr>
          <w:rStyle w:val="eop"/>
          <w:rFonts w:ascii="Calibri" w:hAnsi="Calibri" w:cs="Calibri"/>
          <w:color w:val="000000"/>
          <w:sz w:val="22"/>
          <w:szCs w:val="22"/>
          <w:shd w:val="clear" w:color="auto" w:fill="FFFFFF"/>
        </w:rPr>
        <w:t xml:space="preserve">Moving forward, the Alliance will continue to support this </w:t>
      </w:r>
      <w:r w:rsidR="002A1A47">
        <w:rPr>
          <w:rStyle w:val="eop"/>
          <w:rFonts w:ascii="Calibri" w:hAnsi="Calibri" w:cs="Calibri"/>
          <w:color w:val="000000"/>
          <w:sz w:val="22"/>
          <w:szCs w:val="22"/>
          <w:shd w:val="clear" w:color="auto" w:fill="FFFFFF"/>
        </w:rPr>
        <w:t>initiative</w:t>
      </w:r>
      <w:r>
        <w:rPr>
          <w:rStyle w:val="eop"/>
          <w:rFonts w:ascii="Calibri" w:hAnsi="Calibri" w:cs="Calibri"/>
          <w:color w:val="000000"/>
          <w:sz w:val="22"/>
          <w:szCs w:val="22"/>
          <w:shd w:val="clear" w:color="auto" w:fill="FFFFFF"/>
        </w:rPr>
        <w:t xml:space="preserve"> and </w:t>
      </w:r>
      <w:r w:rsidR="003D1709">
        <w:rPr>
          <w:rStyle w:val="eop"/>
          <w:rFonts w:ascii="Calibri" w:hAnsi="Calibri" w:cs="Calibri"/>
          <w:color w:val="000000"/>
          <w:sz w:val="22"/>
          <w:szCs w:val="22"/>
          <w:shd w:val="clear" w:color="auto" w:fill="FFFFFF"/>
        </w:rPr>
        <w:t xml:space="preserve">seek additional resources to advance the leverage areas identified above. </w:t>
      </w:r>
      <w:r w:rsidR="00EA35B2">
        <w:rPr>
          <w:rStyle w:val="eop"/>
          <w:rFonts w:ascii="Calibri" w:hAnsi="Calibri" w:cs="Calibri"/>
          <w:color w:val="000000"/>
          <w:sz w:val="22"/>
          <w:szCs w:val="22"/>
          <w:shd w:val="clear" w:color="auto" w:fill="FFFFFF"/>
        </w:rPr>
        <w:t xml:space="preserve">These efforts are complimented by a </w:t>
      </w:r>
      <w:r w:rsidR="002A1A47">
        <w:rPr>
          <w:rStyle w:val="eop"/>
          <w:rFonts w:ascii="Calibri" w:hAnsi="Calibri" w:cs="Calibri"/>
          <w:color w:val="000000"/>
          <w:sz w:val="22"/>
          <w:szCs w:val="22"/>
          <w:shd w:val="clear" w:color="auto" w:fill="FFFFFF"/>
        </w:rPr>
        <w:t>partnership</w:t>
      </w:r>
      <w:r w:rsidR="00EA35B2">
        <w:rPr>
          <w:rStyle w:val="eop"/>
          <w:rFonts w:ascii="Calibri" w:hAnsi="Calibri" w:cs="Calibri"/>
          <w:color w:val="000000"/>
          <w:sz w:val="22"/>
          <w:szCs w:val="22"/>
          <w:shd w:val="clear" w:color="auto" w:fill="FFFFFF"/>
        </w:rPr>
        <w:t xml:space="preserve"> with the Global Network of MPA Networks </w:t>
      </w:r>
      <w:r w:rsidR="00B1508D">
        <w:rPr>
          <w:rStyle w:val="eop"/>
          <w:rFonts w:ascii="Calibri" w:hAnsi="Calibri" w:cs="Calibri"/>
          <w:color w:val="000000"/>
          <w:sz w:val="22"/>
          <w:szCs w:val="22"/>
          <w:shd w:val="clear" w:color="auto" w:fill="FFFFFF"/>
        </w:rPr>
        <w:t xml:space="preserve">(serving as co-lead of the MPA CoP) and </w:t>
      </w:r>
      <w:r w:rsidR="00253B20">
        <w:rPr>
          <w:rStyle w:val="eop"/>
          <w:rFonts w:ascii="Calibri" w:hAnsi="Calibri" w:cs="Calibri"/>
          <w:color w:val="000000"/>
          <w:sz w:val="22"/>
          <w:szCs w:val="22"/>
          <w:shd w:val="clear" w:color="auto" w:fill="FFFFFF"/>
        </w:rPr>
        <w:t xml:space="preserve">partnerships with a range of regional capacity building partners including Western Indian Ocean Marine Science Association, </w:t>
      </w:r>
      <w:r w:rsidR="00AA7692">
        <w:rPr>
          <w:rStyle w:val="eop"/>
          <w:rFonts w:ascii="Calibri" w:hAnsi="Calibri" w:cs="Calibri"/>
          <w:color w:val="000000"/>
          <w:sz w:val="22"/>
          <w:szCs w:val="22"/>
          <w:shd w:val="clear" w:color="auto" w:fill="FFFFFF"/>
        </w:rPr>
        <w:t xml:space="preserve">PEMSEA, MPA Connect, </w:t>
      </w:r>
      <w:r w:rsidR="00531B99">
        <w:rPr>
          <w:rStyle w:val="eop"/>
          <w:rFonts w:ascii="Calibri" w:hAnsi="Calibri" w:cs="Calibri"/>
          <w:color w:val="000000"/>
          <w:sz w:val="22"/>
          <w:szCs w:val="22"/>
          <w:shd w:val="clear" w:color="auto" w:fill="FFFFFF"/>
        </w:rPr>
        <w:t xml:space="preserve">Big Ocean, GLISPA, and MPA School of the Southern Cone. </w:t>
      </w:r>
      <w:r w:rsidR="00253B20">
        <w:rPr>
          <w:rStyle w:val="eop"/>
          <w:rFonts w:ascii="Calibri" w:hAnsi="Calibri" w:cs="Calibri"/>
          <w:color w:val="000000"/>
          <w:sz w:val="22"/>
          <w:szCs w:val="22"/>
          <w:shd w:val="clear" w:color="auto" w:fill="FFFFFF"/>
        </w:rPr>
        <w:t xml:space="preserve"> </w:t>
      </w:r>
    </w:p>
    <w:p w14:paraId="076A8064" w14:textId="79959D69" w:rsidR="00EB222E" w:rsidRPr="00EB222E" w:rsidRDefault="00EB222E" w:rsidP="00EB222E">
      <w:pPr>
        <w:spacing w:after="120"/>
        <w:rPr>
          <w:rFonts w:ascii="Calibri" w:hAnsi="Calibri" w:cs="Calibri"/>
          <w:sz w:val="22"/>
          <w:szCs w:val="22"/>
        </w:rPr>
      </w:pPr>
    </w:p>
    <w:p w14:paraId="040E49D9" w14:textId="0B976071" w:rsidR="001C3982" w:rsidRPr="00EB222E" w:rsidRDefault="00EB222E" w:rsidP="00EB222E">
      <w:pPr>
        <w:spacing w:after="120"/>
        <w:rPr>
          <w:rFonts w:ascii="Calibri" w:hAnsi="Calibri" w:cs="Calibri"/>
          <w:b/>
          <w:bCs/>
          <w:sz w:val="22"/>
          <w:szCs w:val="22"/>
        </w:rPr>
      </w:pPr>
      <w:r>
        <w:rPr>
          <w:rFonts w:ascii="Calibri" w:hAnsi="Calibri" w:cs="Calibri"/>
          <w:b/>
          <w:bCs/>
          <w:sz w:val="22"/>
          <w:szCs w:val="22"/>
        </w:rPr>
        <w:t xml:space="preserve">Topic #2 - </w:t>
      </w:r>
      <w:r w:rsidR="001C3982" w:rsidRPr="00EB222E">
        <w:rPr>
          <w:rFonts w:ascii="Calibri" w:hAnsi="Calibri" w:cs="Calibri"/>
          <w:b/>
          <w:bCs/>
          <w:sz w:val="22"/>
          <w:szCs w:val="22"/>
        </w:rPr>
        <w:t xml:space="preserve">Factors that </w:t>
      </w:r>
      <w:r>
        <w:rPr>
          <w:rFonts w:ascii="Calibri" w:hAnsi="Calibri" w:cs="Calibri"/>
          <w:b/>
          <w:bCs/>
          <w:sz w:val="22"/>
          <w:szCs w:val="22"/>
        </w:rPr>
        <w:t>I</w:t>
      </w:r>
      <w:r w:rsidR="001C3982" w:rsidRPr="00EB222E">
        <w:rPr>
          <w:rFonts w:ascii="Calibri" w:hAnsi="Calibri" w:cs="Calibri"/>
          <w:b/>
          <w:bCs/>
          <w:sz w:val="22"/>
          <w:szCs w:val="22"/>
        </w:rPr>
        <w:t xml:space="preserve">mprove </w:t>
      </w:r>
      <w:r>
        <w:rPr>
          <w:rFonts w:ascii="Calibri" w:hAnsi="Calibri" w:cs="Calibri"/>
          <w:b/>
          <w:bCs/>
          <w:sz w:val="22"/>
          <w:szCs w:val="22"/>
        </w:rPr>
        <w:t>L</w:t>
      </w:r>
      <w:r w:rsidR="001C3982" w:rsidRPr="00EB222E">
        <w:rPr>
          <w:rFonts w:ascii="Calibri" w:hAnsi="Calibri" w:cs="Calibri"/>
          <w:b/>
          <w:bCs/>
          <w:sz w:val="22"/>
          <w:szCs w:val="22"/>
        </w:rPr>
        <w:t xml:space="preserve">ikelihood of </w:t>
      </w:r>
      <w:r>
        <w:rPr>
          <w:rFonts w:ascii="Calibri" w:hAnsi="Calibri" w:cs="Calibri"/>
          <w:b/>
          <w:bCs/>
          <w:sz w:val="22"/>
          <w:szCs w:val="22"/>
        </w:rPr>
        <w:t>Lo</w:t>
      </w:r>
      <w:r w:rsidR="001C3982" w:rsidRPr="00EB222E">
        <w:rPr>
          <w:rFonts w:ascii="Calibri" w:hAnsi="Calibri" w:cs="Calibri"/>
          <w:b/>
          <w:bCs/>
          <w:sz w:val="22"/>
          <w:szCs w:val="22"/>
        </w:rPr>
        <w:t>ng</w:t>
      </w:r>
      <w:r>
        <w:rPr>
          <w:rFonts w:ascii="Calibri" w:hAnsi="Calibri" w:cs="Calibri"/>
          <w:b/>
          <w:bCs/>
          <w:sz w:val="22"/>
          <w:szCs w:val="22"/>
        </w:rPr>
        <w:t>-</w:t>
      </w:r>
      <w:r w:rsidR="001C3982" w:rsidRPr="00EB222E">
        <w:rPr>
          <w:rFonts w:ascii="Calibri" w:hAnsi="Calibri" w:cs="Calibri"/>
          <w:b/>
          <w:bCs/>
          <w:sz w:val="22"/>
          <w:szCs w:val="22"/>
        </w:rPr>
        <w:t xml:space="preserve">term </w:t>
      </w:r>
      <w:r>
        <w:rPr>
          <w:rFonts w:ascii="Calibri" w:hAnsi="Calibri" w:cs="Calibri"/>
          <w:b/>
          <w:bCs/>
          <w:sz w:val="22"/>
          <w:szCs w:val="22"/>
        </w:rPr>
        <w:t>S</w:t>
      </w:r>
      <w:r w:rsidR="001C3982" w:rsidRPr="00EB222E">
        <w:rPr>
          <w:rFonts w:ascii="Calibri" w:hAnsi="Calibri" w:cs="Calibri"/>
          <w:b/>
          <w:bCs/>
          <w:sz w:val="22"/>
          <w:szCs w:val="22"/>
        </w:rPr>
        <w:t xml:space="preserve">ustainability of </w:t>
      </w:r>
      <w:r>
        <w:rPr>
          <w:rFonts w:ascii="Calibri" w:hAnsi="Calibri" w:cs="Calibri"/>
          <w:b/>
          <w:bCs/>
          <w:sz w:val="22"/>
          <w:szCs w:val="22"/>
        </w:rPr>
        <w:t>P</w:t>
      </w:r>
      <w:r w:rsidR="001C3982" w:rsidRPr="00EB222E">
        <w:rPr>
          <w:rFonts w:ascii="Calibri" w:hAnsi="Calibri" w:cs="Calibri"/>
          <w:b/>
          <w:bCs/>
          <w:sz w:val="22"/>
          <w:szCs w:val="22"/>
        </w:rPr>
        <w:t xml:space="preserve">roject </w:t>
      </w:r>
      <w:r>
        <w:rPr>
          <w:rFonts w:ascii="Calibri" w:hAnsi="Calibri" w:cs="Calibri"/>
          <w:b/>
          <w:bCs/>
          <w:sz w:val="22"/>
          <w:szCs w:val="22"/>
        </w:rPr>
        <w:t>I</w:t>
      </w:r>
      <w:r w:rsidR="001C3982" w:rsidRPr="00EB222E">
        <w:rPr>
          <w:rFonts w:ascii="Calibri" w:hAnsi="Calibri" w:cs="Calibri"/>
          <w:b/>
          <w:bCs/>
          <w:sz w:val="22"/>
          <w:szCs w:val="22"/>
        </w:rPr>
        <w:t>mpacts</w:t>
      </w:r>
      <w:r>
        <w:rPr>
          <w:rFonts w:ascii="Calibri" w:hAnsi="Calibri" w:cs="Calibri"/>
          <w:b/>
          <w:bCs/>
          <w:sz w:val="22"/>
          <w:szCs w:val="22"/>
        </w:rPr>
        <w:t xml:space="preserve"> </w:t>
      </w:r>
    </w:p>
    <w:p w14:paraId="3A8C369E" w14:textId="7C00E800" w:rsidR="00E61D75" w:rsidRDefault="0027568C" w:rsidP="00C672E0">
      <w:pPr>
        <w:spacing w:after="120"/>
        <w:rPr>
          <w:rFonts w:ascii="Calibri" w:hAnsi="Calibri" w:cs="Calibri"/>
          <w:sz w:val="22"/>
          <w:szCs w:val="22"/>
        </w:rPr>
      </w:pPr>
      <w:r>
        <w:rPr>
          <w:rFonts w:ascii="Calibri" w:hAnsi="Calibri" w:cs="Calibri"/>
          <w:sz w:val="22"/>
          <w:szCs w:val="22"/>
        </w:rPr>
        <w:t xml:space="preserve">In FY25, </w:t>
      </w:r>
      <w:r w:rsidR="00717515">
        <w:rPr>
          <w:rFonts w:ascii="Calibri" w:hAnsi="Calibri" w:cs="Calibri"/>
          <w:sz w:val="22"/>
          <w:szCs w:val="22"/>
        </w:rPr>
        <w:t>the Alliance and partners saw s</w:t>
      </w:r>
      <w:r w:rsidR="001F4532">
        <w:rPr>
          <w:rFonts w:ascii="Calibri" w:hAnsi="Calibri" w:cs="Calibri"/>
          <w:sz w:val="22"/>
          <w:szCs w:val="22"/>
        </w:rPr>
        <w:t>hiftin</w:t>
      </w:r>
      <w:r w:rsidR="00425E15">
        <w:rPr>
          <w:rFonts w:ascii="Calibri" w:hAnsi="Calibri" w:cs="Calibri"/>
          <w:sz w:val="22"/>
          <w:szCs w:val="22"/>
        </w:rPr>
        <w:t xml:space="preserve">g political landscapes </w:t>
      </w:r>
      <w:r w:rsidR="004E4DC8" w:rsidRPr="004E4DC8">
        <w:rPr>
          <w:rFonts w:ascii="Calibri" w:hAnsi="Calibri" w:cs="Calibri"/>
          <w:sz w:val="22"/>
          <w:szCs w:val="22"/>
        </w:rPr>
        <w:t>add a level of uncertainty around long-term biodiversity commitments</w:t>
      </w:r>
      <w:r w:rsidR="004E4DC8">
        <w:rPr>
          <w:rFonts w:ascii="Calibri" w:hAnsi="Calibri" w:cs="Calibri"/>
          <w:sz w:val="22"/>
          <w:szCs w:val="22"/>
        </w:rPr>
        <w:t xml:space="preserve"> and increased risk to the durability of </w:t>
      </w:r>
      <w:r w:rsidR="0034399A">
        <w:rPr>
          <w:rFonts w:ascii="Calibri" w:hAnsi="Calibri" w:cs="Calibri"/>
          <w:sz w:val="22"/>
          <w:szCs w:val="22"/>
        </w:rPr>
        <w:t>project impacts</w:t>
      </w:r>
      <w:r w:rsidR="00C602EE">
        <w:rPr>
          <w:rFonts w:ascii="Calibri" w:hAnsi="Calibri" w:cs="Calibri"/>
          <w:sz w:val="22"/>
          <w:szCs w:val="22"/>
        </w:rPr>
        <w:t xml:space="preserve">, including potential protected area downgrading, downsizing, and </w:t>
      </w:r>
      <w:proofErr w:type="spellStart"/>
      <w:r w:rsidR="002A1A47">
        <w:rPr>
          <w:rFonts w:ascii="Calibri" w:hAnsi="Calibri" w:cs="Calibri"/>
          <w:sz w:val="22"/>
          <w:szCs w:val="22"/>
        </w:rPr>
        <w:t>degazettement</w:t>
      </w:r>
      <w:proofErr w:type="spellEnd"/>
      <w:r w:rsidR="00C602EE">
        <w:rPr>
          <w:rFonts w:ascii="Calibri" w:hAnsi="Calibri" w:cs="Calibri"/>
          <w:sz w:val="22"/>
          <w:szCs w:val="22"/>
        </w:rPr>
        <w:t xml:space="preserve"> (</w:t>
      </w:r>
      <w:hyperlink r:id="rId65" w:history="1">
        <w:r w:rsidR="00C602EE" w:rsidRPr="00C602EE">
          <w:rPr>
            <w:rStyle w:val="Hyperlink"/>
            <w:rFonts w:ascii="Calibri" w:hAnsi="Calibri" w:cs="Calibri"/>
            <w:sz w:val="22"/>
            <w:szCs w:val="22"/>
          </w:rPr>
          <w:t xml:space="preserve">Albrecht et al., 2021 Protected area downgrading, downsizing, and </w:t>
        </w:r>
        <w:proofErr w:type="spellStart"/>
        <w:r w:rsidR="00C602EE" w:rsidRPr="00C602EE">
          <w:rPr>
            <w:rStyle w:val="Hyperlink"/>
            <w:rFonts w:ascii="Calibri" w:hAnsi="Calibri" w:cs="Calibri"/>
            <w:sz w:val="22"/>
            <w:szCs w:val="22"/>
          </w:rPr>
          <w:t>degazettement</w:t>
        </w:r>
        <w:proofErr w:type="spellEnd"/>
        <w:r w:rsidR="00C602EE" w:rsidRPr="00C602EE">
          <w:rPr>
            <w:rStyle w:val="Hyperlink"/>
            <w:rFonts w:ascii="Calibri" w:hAnsi="Calibri" w:cs="Calibri"/>
            <w:sz w:val="22"/>
            <w:szCs w:val="22"/>
          </w:rPr>
          <w:t xml:space="preserve"> (PADD) in marine protected areas</w:t>
        </w:r>
      </w:hyperlink>
      <w:r w:rsidR="00C602EE">
        <w:rPr>
          <w:rFonts w:ascii="Calibri" w:hAnsi="Calibri" w:cs="Calibri"/>
          <w:sz w:val="22"/>
          <w:szCs w:val="22"/>
        </w:rPr>
        <w:t>)</w:t>
      </w:r>
      <w:r w:rsidR="004E4DC8" w:rsidRPr="004E4DC8">
        <w:rPr>
          <w:rFonts w:ascii="Calibri" w:hAnsi="Calibri" w:cs="Calibri"/>
          <w:sz w:val="22"/>
          <w:szCs w:val="22"/>
        </w:rPr>
        <w:t>.</w:t>
      </w:r>
      <w:r w:rsidR="0034399A">
        <w:rPr>
          <w:rFonts w:ascii="Calibri" w:hAnsi="Calibri" w:cs="Calibri"/>
          <w:sz w:val="22"/>
          <w:szCs w:val="22"/>
        </w:rPr>
        <w:t xml:space="preserve"> </w:t>
      </w:r>
      <w:r w:rsidR="00D87A2C">
        <w:rPr>
          <w:rFonts w:ascii="Calibri" w:hAnsi="Calibri" w:cs="Calibri"/>
          <w:sz w:val="22"/>
          <w:szCs w:val="22"/>
        </w:rPr>
        <w:t xml:space="preserve">Political uncertainty </w:t>
      </w:r>
      <w:r w:rsidR="002749FA">
        <w:rPr>
          <w:rFonts w:ascii="Calibri" w:hAnsi="Calibri" w:cs="Calibri"/>
          <w:sz w:val="22"/>
          <w:szCs w:val="22"/>
        </w:rPr>
        <w:t xml:space="preserve">in engagements in the United States, Canada, Europe, and elsewhere have required </w:t>
      </w:r>
      <w:r w:rsidR="00E7152C">
        <w:rPr>
          <w:rFonts w:ascii="Calibri" w:hAnsi="Calibri" w:cs="Calibri"/>
          <w:sz w:val="22"/>
          <w:szCs w:val="22"/>
        </w:rPr>
        <w:t>adjustments in strategy and</w:t>
      </w:r>
      <w:r w:rsidR="00166D23">
        <w:rPr>
          <w:rFonts w:ascii="Calibri" w:hAnsi="Calibri" w:cs="Calibri"/>
          <w:sz w:val="22"/>
          <w:szCs w:val="22"/>
        </w:rPr>
        <w:t xml:space="preserve">, often, led to a decreased level of confidence in </w:t>
      </w:r>
      <w:r w:rsidR="002A1A47">
        <w:rPr>
          <w:rFonts w:ascii="Calibri" w:hAnsi="Calibri" w:cs="Calibri"/>
          <w:sz w:val="22"/>
          <w:szCs w:val="22"/>
        </w:rPr>
        <w:t>achievability</w:t>
      </w:r>
      <w:r w:rsidR="00166D23">
        <w:rPr>
          <w:rFonts w:ascii="Calibri" w:hAnsi="Calibri" w:cs="Calibri"/>
          <w:sz w:val="22"/>
          <w:szCs w:val="22"/>
        </w:rPr>
        <w:t xml:space="preserve"> of project targets. </w:t>
      </w:r>
      <w:r w:rsidR="00DC3BE6">
        <w:rPr>
          <w:rFonts w:ascii="Calibri" w:hAnsi="Calibri" w:cs="Calibri"/>
          <w:sz w:val="22"/>
          <w:szCs w:val="22"/>
        </w:rPr>
        <w:t xml:space="preserve">For example, actions by the current administration in the United States have </w:t>
      </w:r>
      <w:r w:rsidR="00E61D75">
        <w:rPr>
          <w:rFonts w:ascii="Calibri" w:hAnsi="Calibri" w:cs="Calibri"/>
          <w:sz w:val="22"/>
          <w:szCs w:val="22"/>
        </w:rPr>
        <w:t>created uncertainty for</w:t>
      </w:r>
      <w:r w:rsidR="00716A89">
        <w:rPr>
          <w:rFonts w:ascii="Calibri" w:hAnsi="Calibri" w:cs="Calibri"/>
          <w:sz w:val="22"/>
          <w:szCs w:val="22"/>
        </w:rPr>
        <w:t xml:space="preserve"> Alliance engagements including </w:t>
      </w:r>
      <w:r w:rsidR="00E61D75" w:rsidRPr="00E61D75">
        <w:rPr>
          <w:rFonts w:ascii="Calibri" w:hAnsi="Calibri" w:cs="Calibri"/>
          <w:sz w:val="22"/>
          <w:szCs w:val="22"/>
        </w:rPr>
        <w:t>Papahānaumokuākea</w:t>
      </w:r>
      <w:r w:rsidR="00E61D75">
        <w:rPr>
          <w:rFonts w:ascii="Calibri" w:hAnsi="Calibri" w:cs="Calibri"/>
          <w:sz w:val="22"/>
          <w:szCs w:val="22"/>
        </w:rPr>
        <w:t xml:space="preserve">, Pacific Islands Heritage, and Mariana Trench Marine National </w:t>
      </w:r>
      <w:r w:rsidR="002A1A47">
        <w:rPr>
          <w:rFonts w:ascii="Calibri" w:hAnsi="Calibri" w:cs="Calibri"/>
          <w:sz w:val="22"/>
          <w:szCs w:val="22"/>
        </w:rPr>
        <w:t>Monuments</w:t>
      </w:r>
      <w:r w:rsidR="00E61D75">
        <w:rPr>
          <w:rFonts w:ascii="Calibri" w:hAnsi="Calibri" w:cs="Calibri"/>
          <w:sz w:val="22"/>
          <w:szCs w:val="22"/>
        </w:rPr>
        <w:t xml:space="preserve">. </w:t>
      </w:r>
    </w:p>
    <w:p w14:paraId="3D15AA87" w14:textId="77681439" w:rsidR="00E43C11" w:rsidRDefault="00E61D75" w:rsidP="00C672E0">
      <w:pPr>
        <w:spacing w:after="120"/>
        <w:rPr>
          <w:rFonts w:ascii="Calibri" w:hAnsi="Calibri" w:cs="Calibri"/>
          <w:sz w:val="22"/>
          <w:szCs w:val="22"/>
        </w:rPr>
      </w:pPr>
      <w:r>
        <w:rPr>
          <w:rFonts w:ascii="Calibri" w:hAnsi="Calibri" w:cs="Calibri"/>
          <w:sz w:val="22"/>
          <w:szCs w:val="22"/>
        </w:rPr>
        <w:t>To address this risk</w:t>
      </w:r>
      <w:r w:rsidR="005E50B3">
        <w:rPr>
          <w:rFonts w:ascii="Calibri" w:hAnsi="Calibri" w:cs="Calibri"/>
          <w:sz w:val="22"/>
          <w:szCs w:val="22"/>
        </w:rPr>
        <w:t xml:space="preserve"> and </w:t>
      </w:r>
      <w:r w:rsidR="002A1A47">
        <w:rPr>
          <w:rFonts w:ascii="Calibri" w:hAnsi="Calibri" w:cs="Calibri"/>
          <w:sz w:val="22"/>
          <w:szCs w:val="22"/>
        </w:rPr>
        <w:t>increase</w:t>
      </w:r>
      <w:r w:rsidR="005E50B3">
        <w:rPr>
          <w:rFonts w:ascii="Calibri" w:hAnsi="Calibri" w:cs="Calibri"/>
          <w:sz w:val="22"/>
          <w:szCs w:val="22"/>
        </w:rPr>
        <w:t xml:space="preserve"> the likelihood of long-term sustainability of project impacts</w:t>
      </w:r>
      <w:r w:rsidR="00A30283">
        <w:rPr>
          <w:rFonts w:ascii="Calibri" w:hAnsi="Calibri" w:cs="Calibri"/>
          <w:sz w:val="22"/>
          <w:szCs w:val="22"/>
        </w:rPr>
        <w:t xml:space="preserve">, the Alliance has </w:t>
      </w:r>
      <w:r w:rsidR="00E43C11">
        <w:rPr>
          <w:rFonts w:ascii="Calibri" w:hAnsi="Calibri" w:cs="Calibri"/>
          <w:sz w:val="22"/>
          <w:szCs w:val="22"/>
        </w:rPr>
        <w:t>identified and beg</w:t>
      </w:r>
      <w:r w:rsidR="00A10C13">
        <w:rPr>
          <w:rFonts w:ascii="Calibri" w:hAnsi="Calibri" w:cs="Calibri"/>
          <w:sz w:val="22"/>
          <w:szCs w:val="22"/>
        </w:rPr>
        <w:t>an</w:t>
      </w:r>
      <w:r w:rsidR="00E43C11">
        <w:rPr>
          <w:rFonts w:ascii="Calibri" w:hAnsi="Calibri" w:cs="Calibri"/>
          <w:sz w:val="22"/>
          <w:szCs w:val="22"/>
        </w:rPr>
        <w:t xml:space="preserve"> to operationalize a more proactive durability strategy that draws from the expertise of our partners and technical team. This strategy includes: </w:t>
      </w:r>
    </w:p>
    <w:p w14:paraId="215FD1FC" w14:textId="5F1EB69C" w:rsidR="1F630E2F" w:rsidRDefault="00FA1302" w:rsidP="00F16598">
      <w:pPr>
        <w:pStyle w:val="ListParagraph"/>
        <w:numPr>
          <w:ilvl w:val="0"/>
          <w:numId w:val="26"/>
        </w:numPr>
        <w:spacing w:after="120"/>
        <w:rPr>
          <w:rFonts w:ascii="Calibri" w:hAnsi="Calibri" w:cs="Calibri"/>
        </w:rPr>
      </w:pPr>
      <w:r>
        <w:rPr>
          <w:rFonts w:ascii="Calibri" w:hAnsi="Calibri" w:cs="Calibri"/>
        </w:rPr>
        <w:t>An adjust</w:t>
      </w:r>
      <w:r w:rsidR="000C5B0B">
        <w:rPr>
          <w:rFonts w:ascii="Calibri" w:hAnsi="Calibri" w:cs="Calibri"/>
        </w:rPr>
        <w:t>ed</w:t>
      </w:r>
      <w:r>
        <w:rPr>
          <w:rFonts w:ascii="Calibri" w:hAnsi="Calibri" w:cs="Calibri"/>
        </w:rPr>
        <w:t xml:space="preserve"> portfolio management strategy </w:t>
      </w:r>
      <w:r w:rsidR="00D9584F">
        <w:rPr>
          <w:rFonts w:ascii="Calibri" w:hAnsi="Calibri" w:cs="Calibri"/>
        </w:rPr>
        <w:t>that</w:t>
      </w:r>
      <w:r w:rsidR="006F6753">
        <w:rPr>
          <w:rFonts w:ascii="Calibri" w:hAnsi="Calibri" w:cs="Calibri"/>
        </w:rPr>
        <w:t>, through period</w:t>
      </w:r>
      <w:r w:rsidR="00C86F60">
        <w:rPr>
          <w:rFonts w:ascii="Calibri" w:hAnsi="Calibri" w:cs="Calibri"/>
        </w:rPr>
        <w:t>ic</w:t>
      </w:r>
      <w:r w:rsidR="006F6753">
        <w:rPr>
          <w:rFonts w:ascii="Calibri" w:hAnsi="Calibri" w:cs="Calibri"/>
        </w:rPr>
        <w:t xml:space="preserve"> portfolio wide scans and more frequent updates/check-ins with partners,</w:t>
      </w:r>
      <w:r w:rsidR="00D9584F">
        <w:rPr>
          <w:rFonts w:ascii="Calibri" w:hAnsi="Calibri" w:cs="Calibri"/>
        </w:rPr>
        <w:t xml:space="preserve"> identifies at-risk engagements </w:t>
      </w:r>
      <w:proofErr w:type="gramStart"/>
      <w:r w:rsidR="00D9584F">
        <w:rPr>
          <w:rFonts w:ascii="Calibri" w:hAnsi="Calibri" w:cs="Calibri"/>
        </w:rPr>
        <w:t>earlier</w:t>
      </w:r>
      <w:r w:rsidR="000C5B0B">
        <w:rPr>
          <w:rFonts w:ascii="Calibri" w:hAnsi="Calibri" w:cs="Calibri"/>
        </w:rPr>
        <w:t>;</w:t>
      </w:r>
      <w:proofErr w:type="gramEnd"/>
      <w:r w:rsidR="000C5B0B">
        <w:rPr>
          <w:rFonts w:ascii="Calibri" w:hAnsi="Calibri" w:cs="Calibri"/>
        </w:rPr>
        <w:t xml:space="preserve"> </w:t>
      </w:r>
    </w:p>
    <w:p w14:paraId="51BB7151" w14:textId="33D72E1D" w:rsidR="00530126" w:rsidRDefault="00530126" w:rsidP="00F16598">
      <w:pPr>
        <w:pStyle w:val="ListParagraph"/>
        <w:numPr>
          <w:ilvl w:val="0"/>
          <w:numId w:val="26"/>
        </w:numPr>
        <w:spacing w:after="120"/>
        <w:rPr>
          <w:rFonts w:ascii="Calibri" w:hAnsi="Calibri" w:cs="Calibri"/>
        </w:rPr>
      </w:pPr>
      <w:r>
        <w:rPr>
          <w:rFonts w:ascii="Calibri" w:hAnsi="Calibri" w:cs="Calibri"/>
        </w:rPr>
        <w:t xml:space="preserve">Increased investment in legal durability and long-term finance across the Alliance portfolio, including a $10M grant </w:t>
      </w:r>
      <w:r w:rsidR="00BF40A9">
        <w:rPr>
          <w:rFonts w:ascii="Calibri" w:hAnsi="Calibri" w:cs="Calibri"/>
        </w:rPr>
        <w:t xml:space="preserve">from the Minderoo Foundation to implement a Marine 30x30 Finance pilot </w:t>
      </w:r>
      <w:proofErr w:type="gramStart"/>
      <w:r w:rsidR="00BF40A9">
        <w:rPr>
          <w:rFonts w:ascii="Calibri" w:hAnsi="Calibri" w:cs="Calibri"/>
        </w:rPr>
        <w:t>program;</w:t>
      </w:r>
      <w:proofErr w:type="gramEnd"/>
      <w:r w:rsidR="00BF40A9">
        <w:rPr>
          <w:rFonts w:ascii="Calibri" w:hAnsi="Calibri" w:cs="Calibri"/>
        </w:rPr>
        <w:t xml:space="preserve"> </w:t>
      </w:r>
    </w:p>
    <w:p w14:paraId="36F85FB7" w14:textId="7CE78DBE" w:rsidR="00BC1E4D" w:rsidRDefault="00BC1E4D" w:rsidP="00F16598">
      <w:pPr>
        <w:pStyle w:val="ListParagraph"/>
        <w:numPr>
          <w:ilvl w:val="0"/>
          <w:numId w:val="26"/>
        </w:numPr>
        <w:spacing w:after="120"/>
        <w:rPr>
          <w:rFonts w:ascii="Calibri" w:hAnsi="Calibri" w:cs="Calibri"/>
        </w:rPr>
      </w:pPr>
      <w:r>
        <w:rPr>
          <w:rFonts w:ascii="Calibri" w:hAnsi="Calibri" w:cs="Calibri"/>
        </w:rPr>
        <w:t>More robust policy coherence across levels</w:t>
      </w:r>
      <w:r w:rsidR="00754AAA">
        <w:rPr>
          <w:rFonts w:ascii="Calibri" w:hAnsi="Calibri" w:cs="Calibri"/>
        </w:rPr>
        <w:t>,</w:t>
      </w:r>
      <w:r>
        <w:rPr>
          <w:rFonts w:ascii="Calibri" w:hAnsi="Calibri" w:cs="Calibri"/>
        </w:rPr>
        <w:t xml:space="preserve"> from </w:t>
      </w:r>
      <w:r w:rsidR="00754AAA">
        <w:rPr>
          <w:rFonts w:ascii="Calibri" w:hAnsi="Calibri" w:cs="Calibri"/>
        </w:rPr>
        <w:t xml:space="preserve">embedding management in local and Indigenous institutions to </w:t>
      </w:r>
      <w:r w:rsidR="001C7046">
        <w:rPr>
          <w:rFonts w:ascii="Calibri" w:hAnsi="Calibri" w:cs="Calibri"/>
        </w:rPr>
        <w:t>increasing coordination across n</w:t>
      </w:r>
      <w:r w:rsidR="00754AAA">
        <w:rPr>
          <w:rFonts w:ascii="Calibri" w:hAnsi="Calibri" w:cs="Calibri"/>
        </w:rPr>
        <w:t>ational</w:t>
      </w:r>
      <w:r w:rsidR="001C7046">
        <w:rPr>
          <w:rFonts w:ascii="Calibri" w:hAnsi="Calibri" w:cs="Calibri"/>
        </w:rPr>
        <w:t xml:space="preserve"> </w:t>
      </w:r>
      <w:proofErr w:type="gramStart"/>
      <w:r w:rsidR="001C7046">
        <w:rPr>
          <w:rFonts w:ascii="Calibri" w:hAnsi="Calibri" w:cs="Calibri"/>
        </w:rPr>
        <w:t>agencies;</w:t>
      </w:r>
      <w:proofErr w:type="gramEnd"/>
      <w:r w:rsidR="001C7046">
        <w:rPr>
          <w:rFonts w:ascii="Calibri" w:hAnsi="Calibri" w:cs="Calibri"/>
        </w:rPr>
        <w:t xml:space="preserve"> </w:t>
      </w:r>
      <w:r w:rsidR="00754AAA">
        <w:rPr>
          <w:rFonts w:ascii="Calibri" w:hAnsi="Calibri" w:cs="Calibri"/>
        </w:rPr>
        <w:t xml:space="preserve"> </w:t>
      </w:r>
    </w:p>
    <w:p w14:paraId="446124DE" w14:textId="7C007DAF" w:rsidR="00040A2F" w:rsidRDefault="00040A2F" w:rsidP="00F16598">
      <w:pPr>
        <w:pStyle w:val="ListParagraph"/>
        <w:numPr>
          <w:ilvl w:val="0"/>
          <w:numId w:val="26"/>
        </w:numPr>
        <w:spacing w:after="120"/>
        <w:rPr>
          <w:rFonts w:ascii="Calibri" w:hAnsi="Calibri" w:cs="Calibri"/>
        </w:rPr>
      </w:pPr>
      <w:r>
        <w:rPr>
          <w:rFonts w:ascii="Calibri" w:hAnsi="Calibri" w:cs="Calibri"/>
        </w:rPr>
        <w:t xml:space="preserve">Strategic engagement of high-level political champions to build momentum and increase political will for sustained </w:t>
      </w:r>
      <w:proofErr w:type="gramStart"/>
      <w:r>
        <w:rPr>
          <w:rFonts w:ascii="Calibri" w:hAnsi="Calibri" w:cs="Calibri"/>
        </w:rPr>
        <w:t>protections;</w:t>
      </w:r>
      <w:proofErr w:type="gramEnd"/>
      <w:r>
        <w:rPr>
          <w:rFonts w:ascii="Calibri" w:hAnsi="Calibri" w:cs="Calibri"/>
        </w:rPr>
        <w:t xml:space="preserve"> </w:t>
      </w:r>
    </w:p>
    <w:p w14:paraId="2360704E" w14:textId="5ACB3741" w:rsidR="007A122E" w:rsidRDefault="0062069D" w:rsidP="00F16598">
      <w:pPr>
        <w:pStyle w:val="ListParagraph"/>
        <w:numPr>
          <w:ilvl w:val="0"/>
          <w:numId w:val="26"/>
        </w:numPr>
        <w:spacing w:after="120"/>
        <w:rPr>
          <w:rFonts w:ascii="Calibri" w:hAnsi="Calibri" w:cs="Calibri"/>
        </w:rPr>
      </w:pPr>
      <w:r>
        <w:rPr>
          <w:rFonts w:ascii="Calibri" w:hAnsi="Calibri" w:cs="Calibri"/>
        </w:rPr>
        <w:t xml:space="preserve">Coordinated integration of </w:t>
      </w:r>
      <w:r w:rsidR="00AE18C5">
        <w:rPr>
          <w:rFonts w:ascii="Calibri" w:hAnsi="Calibri" w:cs="Calibri"/>
        </w:rPr>
        <w:t>‘</w:t>
      </w:r>
      <w:r>
        <w:rPr>
          <w:rFonts w:ascii="Calibri" w:hAnsi="Calibri" w:cs="Calibri"/>
        </w:rPr>
        <w:t>Component 4: Global Enabling Conditions</w:t>
      </w:r>
      <w:r w:rsidR="00AE18C5">
        <w:rPr>
          <w:rFonts w:ascii="Calibri" w:hAnsi="Calibri" w:cs="Calibri"/>
        </w:rPr>
        <w:t>’</w:t>
      </w:r>
      <w:r>
        <w:rPr>
          <w:rFonts w:ascii="Calibri" w:hAnsi="Calibri" w:cs="Calibri"/>
        </w:rPr>
        <w:t xml:space="preserve"> with site-based engagements to </w:t>
      </w:r>
      <w:r w:rsidR="00870100">
        <w:rPr>
          <w:rFonts w:ascii="Calibri" w:hAnsi="Calibri" w:cs="Calibri"/>
        </w:rPr>
        <w:t xml:space="preserve">support the systems, science, and capacity needed </w:t>
      </w:r>
      <w:r w:rsidR="00AE18C5">
        <w:rPr>
          <w:rFonts w:ascii="Calibri" w:hAnsi="Calibri" w:cs="Calibri"/>
        </w:rPr>
        <w:t xml:space="preserve">to strengthen durability of </w:t>
      </w:r>
      <w:proofErr w:type="gramStart"/>
      <w:r w:rsidR="00AE18C5">
        <w:rPr>
          <w:rFonts w:ascii="Calibri" w:hAnsi="Calibri" w:cs="Calibri"/>
        </w:rPr>
        <w:t>sites;</w:t>
      </w:r>
      <w:proofErr w:type="gramEnd"/>
      <w:r w:rsidR="00AE18C5">
        <w:rPr>
          <w:rFonts w:ascii="Calibri" w:hAnsi="Calibri" w:cs="Calibri"/>
        </w:rPr>
        <w:t xml:space="preserve"> </w:t>
      </w:r>
    </w:p>
    <w:p w14:paraId="7BC5593B" w14:textId="4D96AEFF" w:rsidR="000C5B0B" w:rsidRPr="00FA1302" w:rsidRDefault="00044915" w:rsidP="00F16598">
      <w:pPr>
        <w:pStyle w:val="ListParagraph"/>
        <w:numPr>
          <w:ilvl w:val="0"/>
          <w:numId w:val="26"/>
        </w:numPr>
        <w:spacing w:after="120"/>
        <w:rPr>
          <w:rFonts w:ascii="Calibri" w:hAnsi="Calibri" w:cs="Calibri"/>
        </w:rPr>
      </w:pPr>
      <w:r>
        <w:rPr>
          <w:rFonts w:ascii="Calibri" w:hAnsi="Calibri" w:cs="Calibri"/>
        </w:rPr>
        <w:t xml:space="preserve">Dedicated flexible funds that allow the </w:t>
      </w:r>
      <w:r w:rsidR="002A1A47">
        <w:rPr>
          <w:rFonts w:ascii="Calibri" w:hAnsi="Calibri" w:cs="Calibri"/>
        </w:rPr>
        <w:t>Alliance</w:t>
      </w:r>
      <w:r>
        <w:rPr>
          <w:rFonts w:ascii="Calibri" w:hAnsi="Calibri" w:cs="Calibri"/>
        </w:rPr>
        <w:t xml:space="preserve"> and partners to intervene quickly when protections are under threat, including through rapid communications support, scientific analysis, and coalition coordination.  </w:t>
      </w:r>
    </w:p>
    <w:p w14:paraId="14179525" w14:textId="6A0598B6" w:rsidR="004A435A" w:rsidRDefault="00B168D3" w:rsidP="00C672E0">
      <w:pPr>
        <w:spacing w:after="120"/>
        <w:rPr>
          <w:rFonts w:ascii="Calibri" w:hAnsi="Calibri" w:cs="Calibri"/>
          <w:sz w:val="22"/>
          <w:szCs w:val="22"/>
        </w:rPr>
      </w:pPr>
      <w:r w:rsidRPr="00B168D3">
        <w:rPr>
          <w:rFonts w:ascii="Calibri" w:hAnsi="Calibri" w:cs="Calibri"/>
          <w:sz w:val="22"/>
          <w:szCs w:val="22"/>
        </w:rPr>
        <w:t xml:space="preserve">As </w:t>
      </w:r>
      <w:r>
        <w:rPr>
          <w:rFonts w:ascii="Calibri" w:hAnsi="Calibri" w:cs="Calibri"/>
          <w:sz w:val="22"/>
          <w:szCs w:val="22"/>
        </w:rPr>
        <w:t xml:space="preserve">the project moves into the final years of implementation, </w:t>
      </w:r>
      <w:r w:rsidR="007362D6">
        <w:rPr>
          <w:rFonts w:ascii="Calibri" w:hAnsi="Calibri" w:cs="Calibri"/>
          <w:sz w:val="22"/>
          <w:szCs w:val="22"/>
        </w:rPr>
        <w:t xml:space="preserve">focus will be increasingly placed on reinforcing the impact that has been achieved, ensuring that partners have the </w:t>
      </w:r>
      <w:r w:rsidR="002A1A47">
        <w:rPr>
          <w:rFonts w:ascii="Calibri" w:hAnsi="Calibri" w:cs="Calibri"/>
          <w:sz w:val="22"/>
          <w:szCs w:val="22"/>
        </w:rPr>
        <w:t>resources</w:t>
      </w:r>
      <w:r w:rsidR="007362D6">
        <w:rPr>
          <w:rFonts w:ascii="Calibri" w:hAnsi="Calibri" w:cs="Calibri"/>
          <w:sz w:val="22"/>
          <w:szCs w:val="22"/>
        </w:rPr>
        <w:t xml:space="preserve"> and support needed to </w:t>
      </w:r>
      <w:r w:rsidR="000E7505">
        <w:rPr>
          <w:rFonts w:ascii="Calibri" w:hAnsi="Calibri" w:cs="Calibri"/>
          <w:sz w:val="22"/>
          <w:szCs w:val="22"/>
        </w:rPr>
        <w:t xml:space="preserve">secure the long-term sustainability of targets </w:t>
      </w:r>
      <w:r w:rsidR="00C602EE">
        <w:rPr>
          <w:rFonts w:ascii="Calibri" w:hAnsi="Calibri" w:cs="Calibri"/>
          <w:sz w:val="22"/>
          <w:szCs w:val="22"/>
        </w:rPr>
        <w:t xml:space="preserve">as </w:t>
      </w:r>
      <w:r w:rsidR="000E7505">
        <w:rPr>
          <w:rFonts w:ascii="Calibri" w:hAnsi="Calibri" w:cs="Calibri"/>
          <w:sz w:val="22"/>
          <w:szCs w:val="22"/>
        </w:rPr>
        <w:t xml:space="preserve">reached. </w:t>
      </w:r>
      <w:r w:rsidR="002A6831" w:rsidRPr="002A6831">
        <w:rPr>
          <w:rFonts w:ascii="Calibri" w:hAnsi="Calibri" w:cs="Calibri"/>
          <w:sz w:val="22"/>
          <w:szCs w:val="22"/>
        </w:rPr>
        <w:t xml:space="preserve">Geopolitical volatility, unexpected policy shifts, and conservation rollbacks </w:t>
      </w:r>
      <w:r w:rsidR="002A6831">
        <w:rPr>
          <w:rFonts w:ascii="Calibri" w:hAnsi="Calibri" w:cs="Calibri"/>
          <w:sz w:val="22"/>
          <w:szCs w:val="22"/>
        </w:rPr>
        <w:t xml:space="preserve">in FY25 </w:t>
      </w:r>
      <w:r w:rsidR="002A6831" w:rsidRPr="002A6831">
        <w:rPr>
          <w:rFonts w:ascii="Calibri" w:hAnsi="Calibri" w:cs="Calibri"/>
          <w:sz w:val="22"/>
          <w:szCs w:val="22"/>
        </w:rPr>
        <w:t xml:space="preserve">served as </w:t>
      </w:r>
      <w:r w:rsidR="002A6831">
        <w:rPr>
          <w:rFonts w:ascii="Calibri" w:hAnsi="Calibri" w:cs="Calibri"/>
          <w:sz w:val="22"/>
          <w:szCs w:val="22"/>
        </w:rPr>
        <w:t xml:space="preserve">a reminder of how vulnerable ocean conservation progress can be, and the Alliance commits to </w:t>
      </w:r>
      <w:r w:rsidR="00C602EE">
        <w:rPr>
          <w:rFonts w:ascii="Calibri" w:hAnsi="Calibri" w:cs="Calibri"/>
          <w:sz w:val="22"/>
          <w:szCs w:val="22"/>
        </w:rPr>
        <w:t>acknowledging this risk</w:t>
      </w:r>
      <w:r w:rsidR="002A6831">
        <w:rPr>
          <w:rFonts w:ascii="Calibri" w:hAnsi="Calibri" w:cs="Calibri"/>
          <w:sz w:val="22"/>
          <w:szCs w:val="22"/>
        </w:rPr>
        <w:t xml:space="preserve"> </w:t>
      </w:r>
      <w:r w:rsidR="002A6831">
        <w:rPr>
          <w:rFonts w:ascii="Calibri" w:hAnsi="Calibri" w:cs="Calibri"/>
          <w:sz w:val="22"/>
          <w:szCs w:val="22"/>
        </w:rPr>
        <w:lastRenderedPageBreak/>
        <w:t>and</w:t>
      </w:r>
      <w:r w:rsidR="00C602EE">
        <w:rPr>
          <w:rFonts w:ascii="Calibri" w:hAnsi="Calibri" w:cs="Calibri"/>
          <w:sz w:val="22"/>
          <w:szCs w:val="22"/>
        </w:rPr>
        <w:t>, where feasible,</w:t>
      </w:r>
      <w:r w:rsidR="002A6831">
        <w:rPr>
          <w:rFonts w:ascii="Calibri" w:hAnsi="Calibri" w:cs="Calibri"/>
          <w:sz w:val="22"/>
          <w:szCs w:val="22"/>
        </w:rPr>
        <w:t xml:space="preserve"> addressing vulnerability across </w:t>
      </w:r>
      <w:r w:rsidR="00A10C13">
        <w:rPr>
          <w:rFonts w:ascii="Calibri" w:hAnsi="Calibri" w:cs="Calibri"/>
          <w:sz w:val="22"/>
          <w:szCs w:val="22"/>
        </w:rPr>
        <w:t>its</w:t>
      </w:r>
      <w:r w:rsidR="002A6831">
        <w:rPr>
          <w:rFonts w:ascii="Calibri" w:hAnsi="Calibri" w:cs="Calibri"/>
          <w:sz w:val="22"/>
          <w:szCs w:val="22"/>
        </w:rPr>
        <w:t xml:space="preserve"> portfolio</w:t>
      </w:r>
      <w:r w:rsidR="00A10C13">
        <w:rPr>
          <w:rFonts w:ascii="Calibri" w:hAnsi="Calibri" w:cs="Calibri"/>
          <w:sz w:val="22"/>
          <w:szCs w:val="22"/>
        </w:rPr>
        <w:t xml:space="preserve"> of site-based engagements</w:t>
      </w:r>
      <w:r w:rsidR="002A6831">
        <w:rPr>
          <w:rFonts w:ascii="Calibri" w:hAnsi="Calibri" w:cs="Calibri"/>
          <w:sz w:val="22"/>
          <w:szCs w:val="22"/>
        </w:rPr>
        <w:t xml:space="preserve">. </w:t>
      </w:r>
      <w:r w:rsidR="001A06CB">
        <w:rPr>
          <w:rFonts w:ascii="Calibri" w:hAnsi="Calibri" w:cs="Calibri"/>
          <w:sz w:val="22"/>
          <w:szCs w:val="22"/>
        </w:rPr>
        <w:t xml:space="preserve">This </w:t>
      </w:r>
      <w:r w:rsidR="00906235">
        <w:rPr>
          <w:rFonts w:ascii="Calibri" w:hAnsi="Calibri" w:cs="Calibri"/>
          <w:sz w:val="22"/>
          <w:szCs w:val="22"/>
        </w:rPr>
        <w:t xml:space="preserve">effort is complimented by previous </w:t>
      </w:r>
      <w:r w:rsidR="00065A63">
        <w:rPr>
          <w:rFonts w:ascii="Calibri" w:hAnsi="Calibri" w:cs="Calibri"/>
          <w:sz w:val="22"/>
          <w:szCs w:val="22"/>
        </w:rPr>
        <w:t xml:space="preserve">deliverables supported by the Blue Nature Alliance, including the </w:t>
      </w:r>
      <w:r w:rsidR="00E644CB">
        <w:rPr>
          <w:rFonts w:ascii="Calibri" w:hAnsi="Calibri" w:cs="Calibri"/>
          <w:sz w:val="22"/>
          <w:szCs w:val="22"/>
        </w:rPr>
        <w:t>‘</w:t>
      </w:r>
      <w:hyperlink r:id="rId66" w:history="1">
        <w:r w:rsidR="00E644CB" w:rsidRPr="00E644CB">
          <w:rPr>
            <w:rStyle w:val="Hyperlink"/>
            <w:rFonts w:ascii="Calibri" w:hAnsi="Calibri" w:cs="Calibri"/>
            <w:sz w:val="22"/>
            <w:szCs w:val="22"/>
          </w:rPr>
          <w:t>Political Conditions Assessment for Large-scale Marine Managed Areas</w:t>
        </w:r>
      </w:hyperlink>
      <w:r w:rsidR="00E644CB">
        <w:rPr>
          <w:rFonts w:ascii="Calibri" w:hAnsi="Calibri" w:cs="Calibri"/>
          <w:sz w:val="22"/>
          <w:szCs w:val="22"/>
        </w:rPr>
        <w:t xml:space="preserve">’ table produced by Big Ocean and </w:t>
      </w:r>
      <w:r w:rsidR="004A435A">
        <w:rPr>
          <w:rFonts w:ascii="Calibri" w:hAnsi="Calibri" w:cs="Calibri"/>
          <w:sz w:val="22"/>
          <w:szCs w:val="22"/>
        </w:rPr>
        <w:t>‘</w:t>
      </w:r>
      <w:hyperlink r:id="rId67" w:history="1">
        <w:r w:rsidR="00FF57CB">
          <w:rPr>
            <w:rStyle w:val="Hyperlink"/>
            <w:rFonts w:ascii="Calibri" w:hAnsi="Calibri" w:cs="Calibri"/>
            <w:sz w:val="22"/>
            <w:szCs w:val="22"/>
          </w:rPr>
          <w:t>Weathering Political Uncertainty for Large-scale Conservation Projects (Practitioners)</w:t>
        </w:r>
      </w:hyperlink>
      <w:r w:rsidR="00D85F8A">
        <w:rPr>
          <w:rFonts w:ascii="Calibri" w:hAnsi="Calibri" w:cs="Calibri"/>
          <w:sz w:val="22"/>
          <w:szCs w:val="22"/>
        </w:rPr>
        <w:t>’</w:t>
      </w:r>
      <w:r w:rsidR="00FF57CB">
        <w:rPr>
          <w:rFonts w:ascii="Calibri" w:hAnsi="Calibri" w:cs="Calibri"/>
          <w:sz w:val="22"/>
          <w:szCs w:val="22"/>
        </w:rPr>
        <w:t xml:space="preserve"> and ‘</w:t>
      </w:r>
      <w:hyperlink r:id="rId68" w:history="1">
        <w:r w:rsidR="001F4DB2" w:rsidRPr="00E666F1">
          <w:rPr>
            <w:rStyle w:val="Hyperlink"/>
            <w:rFonts w:ascii="Calibri" w:hAnsi="Calibri" w:cs="Calibri"/>
            <w:sz w:val="22"/>
            <w:szCs w:val="22"/>
          </w:rPr>
          <w:t>Weathering Political Uncertainty for Large-scale Conservation Projects pt. II: A Leader Perspective</w:t>
        </w:r>
      </w:hyperlink>
      <w:r w:rsidR="007A4D75">
        <w:rPr>
          <w:rFonts w:ascii="Calibri" w:hAnsi="Calibri" w:cs="Calibri"/>
          <w:sz w:val="22"/>
          <w:szCs w:val="22"/>
        </w:rPr>
        <w:t>’</w:t>
      </w:r>
      <w:r w:rsidR="00E666F1">
        <w:rPr>
          <w:rFonts w:ascii="Calibri" w:hAnsi="Calibri" w:cs="Calibri"/>
          <w:sz w:val="22"/>
          <w:szCs w:val="22"/>
        </w:rPr>
        <w:t xml:space="preserve"> dialogues facilitated by GLISPA, the Blue Nature Alliance, and others. </w:t>
      </w:r>
    </w:p>
    <w:p w14:paraId="4EC5965C" w14:textId="77777777" w:rsidR="002A6831" w:rsidRPr="002A6831" w:rsidRDefault="002A6831" w:rsidP="00C672E0">
      <w:pPr>
        <w:spacing w:after="120"/>
        <w:rPr>
          <w:rFonts w:ascii="Calibri" w:hAnsi="Calibri" w:cs="Calibri"/>
          <w:sz w:val="22"/>
          <w:szCs w:val="22"/>
        </w:rPr>
      </w:pPr>
    </w:p>
    <w:p w14:paraId="583FCB9B" w14:textId="4ECDAC16" w:rsidR="7169098E" w:rsidRDefault="7169098E" w:rsidP="2EB230A0">
      <w:pPr>
        <w:spacing w:line="259" w:lineRule="auto"/>
        <w:jc w:val="center"/>
        <w:rPr>
          <w:rFonts w:asciiTheme="minorHAnsi" w:eastAsia="Calibri" w:hAnsiTheme="minorHAnsi" w:cstheme="minorBidi"/>
          <w:b/>
          <w:sz w:val="28"/>
          <w:szCs w:val="28"/>
          <w:u w:val="single"/>
        </w:rPr>
      </w:pPr>
      <w:r w:rsidRPr="7169098E">
        <w:rPr>
          <w:rFonts w:ascii="Calibri" w:eastAsia="Calibri" w:hAnsi="Calibri" w:cs="Calibri"/>
          <w:b/>
          <w:bCs/>
          <w:u w:val="single"/>
        </w:rPr>
        <w:t>SECTION VI:</w:t>
      </w:r>
      <w:r w:rsidRPr="7169098E">
        <w:rPr>
          <w:rFonts w:ascii="Calibri" w:eastAsia="Calibri" w:hAnsi="Calibri" w:cs="Calibri"/>
          <w:b/>
          <w:bCs/>
        </w:rPr>
        <w:t xml:space="preserve"> PROJECT GEOCODING</w:t>
      </w:r>
    </w:p>
    <w:p w14:paraId="49DE5BB4" w14:textId="1184164C" w:rsidR="7169098E" w:rsidRDefault="7169098E">
      <w:pPr>
        <w:rPr>
          <w:rFonts w:ascii="Calibri" w:eastAsia="Calibri" w:hAnsi="Calibri" w:cs="Calibri"/>
        </w:rPr>
      </w:pPr>
      <w:r w:rsidRPr="7169098E">
        <w:rPr>
          <w:rFonts w:ascii="Calibri" w:eastAsia="Calibri" w:hAnsi="Calibri" w:cs="Calibri"/>
        </w:rPr>
        <w:t xml:space="preserve"> </w:t>
      </w:r>
    </w:p>
    <w:p w14:paraId="3EC1954B" w14:textId="16418333" w:rsidR="7169098E" w:rsidRDefault="7169098E" w:rsidP="019E1732">
      <w:pPr>
        <w:pStyle w:val="FreeForm"/>
        <w:spacing w:after="60" w:line="259" w:lineRule="auto"/>
        <w:ind w:left="0" w:firstLine="0"/>
        <w:rPr>
          <w:rFonts w:asciiTheme="minorHAnsi" w:hAnsiTheme="minorHAnsi" w:cs="Calibri"/>
          <w:color w:val="auto"/>
          <w:sz w:val="22"/>
          <w:szCs w:val="22"/>
        </w:rPr>
      </w:pPr>
      <w:r w:rsidRPr="7169098E">
        <w:rPr>
          <w:rFonts w:ascii="Calibri" w:eastAsia="Calibri" w:hAnsi="Calibri" w:cs="Calibri"/>
        </w:rPr>
        <w:t xml:space="preserve">This section of the PIR documents the precise and specific geographic location(s) of activities supported by GEF investments based on information </w:t>
      </w:r>
      <w:r w:rsidRPr="79BEFEE2">
        <w:rPr>
          <w:rFonts w:ascii="Calibri" w:eastAsia="Calibri" w:hAnsi="Calibri" w:cs="Calibri"/>
        </w:rPr>
        <w:t>provided</w:t>
      </w:r>
      <w:r w:rsidRPr="7169098E">
        <w:rPr>
          <w:rFonts w:ascii="Calibri" w:eastAsia="Calibri" w:hAnsi="Calibri" w:cs="Calibri"/>
        </w:rPr>
        <w:t xml:space="preserve"> in </w:t>
      </w:r>
      <w:r w:rsidRPr="79BEFEE2">
        <w:rPr>
          <w:rFonts w:ascii="Calibri" w:eastAsia="Calibri" w:hAnsi="Calibri" w:cs="Calibri"/>
        </w:rPr>
        <w:t xml:space="preserve">the Project Document. </w:t>
      </w:r>
      <w:r w:rsidRPr="7169098E">
        <w:rPr>
          <w:rFonts w:ascii="Calibri" w:eastAsia="Calibri" w:hAnsi="Calibri" w:cs="Calibri"/>
        </w:rPr>
        <w:t xml:space="preserve"> The following information should be contained in this section:</w:t>
      </w:r>
    </w:p>
    <w:p w14:paraId="677050CD" w14:textId="7C67F436" w:rsidR="7169098E" w:rsidRDefault="7169098E" w:rsidP="00F16598">
      <w:pPr>
        <w:pStyle w:val="ListParagraph"/>
        <w:numPr>
          <w:ilvl w:val="1"/>
          <w:numId w:val="10"/>
        </w:numPr>
        <w:spacing w:line="259" w:lineRule="auto"/>
      </w:pPr>
      <w:r w:rsidRPr="2086F5D2">
        <w:t>Geo Location Information of Project Location(s) for the current fiscal year</w:t>
      </w:r>
    </w:p>
    <w:p w14:paraId="7ED9EB9C" w14:textId="5B3276E9" w:rsidR="7169098E" w:rsidRDefault="7169098E" w:rsidP="00F16598">
      <w:pPr>
        <w:pStyle w:val="ListParagraph"/>
        <w:numPr>
          <w:ilvl w:val="1"/>
          <w:numId w:val="10"/>
        </w:numPr>
        <w:spacing w:line="259" w:lineRule="auto"/>
      </w:pPr>
      <w:r>
        <w:t>Project Map and Coordinates from Project Document</w:t>
      </w:r>
    </w:p>
    <w:p w14:paraId="46818BF5" w14:textId="0CC7A17C" w:rsidR="019E1732" w:rsidRDefault="019E1732" w:rsidP="019E1732">
      <w:pPr>
        <w:spacing w:line="259" w:lineRule="auto"/>
      </w:pPr>
    </w:p>
    <w:p w14:paraId="4E3D9E6B" w14:textId="45576C2C" w:rsidR="7169098E" w:rsidRDefault="7169098E" w:rsidP="6D10EBFD">
      <w:pPr>
        <w:spacing w:line="259" w:lineRule="auto"/>
      </w:pPr>
      <w:r w:rsidRPr="6D10EBFD">
        <w:rPr>
          <w:rFonts w:ascii="Calibri" w:eastAsia="Calibri" w:hAnsi="Calibri" w:cs="Calibri"/>
        </w:rPr>
        <w:t xml:space="preserve"> </w:t>
      </w:r>
    </w:p>
    <w:p w14:paraId="3CFD552A" w14:textId="4E54A7D8" w:rsidR="7169098E" w:rsidRDefault="7169098E" w:rsidP="019E1732">
      <w:pPr>
        <w:pStyle w:val="ListParagraph"/>
        <w:spacing w:line="259" w:lineRule="auto"/>
        <w:rPr>
          <w:b/>
        </w:rPr>
      </w:pPr>
      <w:r w:rsidRPr="019E1732">
        <w:rPr>
          <w:b/>
        </w:rPr>
        <w:t>Geo Location Information of Project Location(s) for the current fiscal year</w:t>
      </w:r>
      <w:r w:rsidR="005A00C7">
        <w:rPr>
          <w:b/>
        </w:rPr>
        <w:t xml:space="preserve"> </w:t>
      </w:r>
      <w:r w:rsidR="005A00C7" w:rsidRPr="00CD278C">
        <w:rPr>
          <w:bCs/>
        </w:rPr>
        <w:t>(</w:t>
      </w:r>
      <w:r w:rsidR="00CD278C" w:rsidRPr="00CD278C">
        <w:rPr>
          <w:bCs/>
        </w:rPr>
        <w:t>add additional columns as needed)</w:t>
      </w:r>
    </w:p>
    <w:tbl>
      <w:tblPr>
        <w:tblStyle w:val="TableGrid"/>
        <w:tblW w:w="14514" w:type="dxa"/>
        <w:tblLayout w:type="fixed"/>
        <w:tblLook w:val="04A0" w:firstRow="1" w:lastRow="0" w:firstColumn="1" w:lastColumn="0" w:noHBand="0" w:noVBand="1"/>
      </w:tblPr>
      <w:tblGrid>
        <w:gridCol w:w="2419"/>
        <w:gridCol w:w="2419"/>
        <w:gridCol w:w="2419"/>
        <w:gridCol w:w="2419"/>
        <w:gridCol w:w="2419"/>
        <w:gridCol w:w="2419"/>
      </w:tblGrid>
      <w:tr w:rsidR="00EB5954" w14:paraId="08CF7518" w14:textId="77777777">
        <w:tc>
          <w:tcPr>
            <w:tcW w:w="14514" w:type="dxa"/>
            <w:gridSpan w:val="6"/>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1151C3C1" w14:textId="77777777" w:rsidR="00EB5954" w:rsidRPr="0025607F" w:rsidRDefault="00EB5954">
            <w:pPr>
              <w:rPr>
                <w:rFonts w:ascii="Calibri" w:eastAsia="Calibri" w:hAnsi="Calibri" w:cs="Calibri"/>
                <w:b/>
                <w:bCs/>
                <w:color w:val="000000" w:themeColor="text1"/>
                <w:sz w:val="28"/>
                <w:szCs w:val="28"/>
              </w:rPr>
            </w:pPr>
            <w:r w:rsidRPr="0783F557">
              <w:rPr>
                <w:rFonts w:ascii="Calibri" w:eastAsia="Calibri" w:hAnsi="Calibri" w:cs="Calibri"/>
                <w:b/>
                <w:bCs/>
                <w:sz w:val="28"/>
                <w:szCs w:val="28"/>
              </w:rPr>
              <w:t>G</w:t>
            </w:r>
            <w:r w:rsidRPr="0783F557">
              <w:rPr>
                <w:rFonts w:ascii="Calibri" w:eastAsia="Calibri" w:hAnsi="Calibri" w:cs="Calibri"/>
                <w:b/>
                <w:bCs/>
                <w:color w:val="000000" w:themeColor="text1"/>
                <w:sz w:val="28"/>
                <w:szCs w:val="28"/>
              </w:rPr>
              <w:t>eo Location Information</w:t>
            </w:r>
          </w:p>
        </w:tc>
      </w:tr>
      <w:tr w:rsidR="00EB5954" w14:paraId="02B14431" w14:textId="77777777">
        <w:tc>
          <w:tcPr>
            <w:tcW w:w="24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9CBD31E" w14:textId="77777777" w:rsidR="00EB5954" w:rsidRDefault="00EB5954">
            <w:pPr>
              <w:rPr>
                <w:rFonts w:ascii="Calibri" w:eastAsia="Calibri" w:hAnsi="Calibri" w:cs="Calibri"/>
                <w:b/>
                <w:bCs/>
                <w:color w:val="000000" w:themeColor="text1"/>
              </w:rPr>
            </w:pPr>
            <w:r>
              <w:rPr>
                <w:rFonts w:ascii="Calibri" w:eastAsia="Calibri" w:hAnsi="Calibri" w:cs="Calibri"/>
                <w:b/>
                <w:bCs/>
                <w:color w:val="000000" w:themeColor="text1"/>
              </w:rPr>
              <w:t xml:space="preserve">ALLIANCE ENGAGEMENT NAME </w:t>
            </w:r>
          </w:p>
          <w:p w14:paraId="3B6EDE9F" w14:textId="77777777" w:rsidR="00EB5954" w:rsidRPr="0020279D" w:rsidRDefault="00EB5954">
            <w:pPr>
              <w:rPr>
                <w:rFonts w:ascii="Calibri" w:eastAsia="Calibri" w:hAnsi="Calibri" w:cs="Calibri"/>
                <w:b/>
                <w:bCs/>
                <w:color w:val="000000" w:themeColor="text1"/>
                <w:sz w:val="19"/>
                <w:szCs w:val="19"/>
              </w:rPr>
            </w:pPr>
            <w:r w:rsidRPr="0020279D">
              <w:rPr>
                <w:rFonts w:ascii="Calibri" w:eastAsia="Calibri" w:hAnsi="Calibri" w:cs="Calibri"/>
                <w:i/>
                <w:iCs/>
                <w:color w:val="000000" w:themeColor="text1"/>
                <w:sz w:val="19"/>
                <w:szCs w:val="19"/>
              </w:rPr>
              <w:t xml:space="preserve">Name of engagement in Blue Nature Alliance internal systems. </w:t>
            </w:r>
          </w:p>
        </w:tc>
        <w:tc>
          <w:tcPr>
            <w:tcW w:w="24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75F407F" w14:textId="77777777" w:rsidR="00EB5954" w:rsidRDefault="00EB5954">
            <w:r w:rsidRPr="7169098E">
              <w:rPr>
                <w:rFonts w:ascii="Calibri" w:eastAsia="Calibri" w:hAnsi="Calibri" w:cs="Calibri"/>
                <w:b/>
                <w:bCs/>
                <w:color w:val="000000" w:themeColor="text1"/>
              </w:rPr>
              <w:t>CLASSIFICATION</w:t>
            </w:r>
          </w:p>
          <w:p w14:paraId="0C3A0D99" w14:textId="77777777" w:rsidR="00EB5954" w:rsidRPr="0025607F" w:rsidRDefault="00EB5954">
            <w:pPr>
              <w:rPr>
                <w:rFonts w:ascii="Calibri" w:eastAsia="Calibri" w:hAnsi="Calibri" w:cs="Calibri"/>
                <w:i/>
                <w:iCs/>
                <w:color w:val="000000" w:themeColor="text1"/>
                <w:sz w:val="19"/>
                <w:szCs w:val="19"/>
              </w:rPr>
            </w:pPr>
            <w:r w:rsidRPr="0025607F">
              <w:rPr>
                <w:rFonts w:ascii="Calibri" w:eastAsia="Calibri" w:hAnsi="Calibri" w:cs="Calibri"/>
                <w:i/>
                <w:iCs/>
                <w:color w:val="000000" w:themeColor="text1"/>
                <w:sz w:val="19"/>
                <w:szCs w:val="19"/>
              </w:rPr>
              <w:t xml:space="preserve">Indicate whether the site is new or already existing in the previous PIR or indicate whether the site is included at CEO Endorsement/ Approval or not. Please add more columns for projects with more than 3 locations. </w:t>
            </w:r>
          </w:p>
          <w:p w14:paraId="2A2868AC" w14:textId="77777777" w:rsidR="00EB5954" w:rsidRPr="0025607F" w:rsidRDefault="00EB5954">
            <w:pPr>
              <w:rPr>
                <w:rFonts w:ascii="Calibri" w:eastAsia="Calibri" w:hAnsi="Calibri" w:cs="Calibri"/>
                <w:i/>
                <w:iCs/>
                <w:color w:val="000000" w:themeColor="text1"/>
                <w:sz w:val="19"/>
                <w:szCs w:val="19"/>
              </w:rPr>
            </w:pPr>
          </w:p>
          <w:p w14:paraId="6B4449E6" w14:textId="77777777" w:rsidR="00EB5954" w:rsidRDefault="00EB5954">
            <w:pPr>
              <w:rPr>
                <w:rFonts w:ascii="Calibri" w:eastAsia="Calibri" w:hAnsi="Calibri" w:cs="Calibri"/>
                <w:i/>
                <w:iCs/>
                <w:color w:val="000000" w:themeColor="text1"/>
                <w:sz w:val="20"/>
                <w:szCs w:val="20"/>
              </w:rPr>
            </w:pPr>
            <w:r w:rsidRPr="0783F557">
              <w:rPr>
                <w:rFonts w:ascii="Calibri" w:eastAsia="Calibri" w:hAnsi="Calibri" w:cs="Calibri"/>
                <w:i/>
                <w:iCs/>
                <w:color w:val="000000" w:themeColor="text1"/>
                <w:sz w:val="19"/>
                <w:szCs w:val="19"/>
              </w:rPr>
              <w:t>Note: Provide justification if the location is a new site in this line</w:t>
            </w:r>
            <w:r w:rsidRPr="0783F557">
              <w:rPr>
                <w:rFonts w:ascii="Calibri" w:eastAsia="Calibri" w:hAnsi="Calibri" w:cs="Calibri"/>
                <w:i/>
                <w:iCs/>
                <w:color w:val="000000" w:themeColor="text1"/>
                <w:sz w:val="20"/>
                <w:szCs w:val="20"/>
              </w:rPr>
              <w:t xml:space="preserve"> </w:t>
            </w:r>
          </w:p>
        </w:tc>
        <w:tc>
          <w:tcPr>
            <w:tcW w:w="24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5D3FE55" w14:textId="77777777" w:rsidR="00EB5954" w:rsidRDefault="00EB5954">
            <w:pPr>
              <w:rPr>
                <w:rFonts w:ascii="Calibri" w:eastAsia="Calibri" w:hAnsi="Calibri" w:cs="Calibri"/>
                <w:b/>
                <w:bCs/>
                <w:color w:val="000000" w:themeColor="text1"/>
              </w:rPr>
            </w:pPr>
            <w:r w:rsidRPr="0783F557">
              <w:rPr>
                <w:rFonts w:ascii="Calibri" w:eastAsia="Calibri" w:hAnsi="Calibri" w:cs="Calibri"/>
              </w:rPr>
              <w:t xml:space="preserve"> </w:t>
            </w:r>
            <w:r w:rsidRPr="0783F557">
              <w:rPr>
                <w:rFonts w:ascii="Calibri" w:eastAsia="Calibri" w:hAnsi="Calibri" w:cs="Calibri"/>
                <w:b/>
                <w:bCs/>
                <w:color w:val="000000" w:themeColor="text1"/>
              </w:rPr>
              <w:t>GEO NAME ID</w:t>
            </w:r>
          </w:p>
          <w:p w14:paraId="20D0CD6F" w14:textId="77777777" w:rsidR="00EB5954" w:rsidRPr="0025607F" w:rsidRDefault="00EB5954">
            <w:pPr>
              <w:rPr>
                <w:sz w:val="19"/>
                <w:szCs w:val="19"/>
              </w:rPr>
            </w:pPr>
            <w:r w:rsidRPr="0025607F">
              <w:rPr>
                <w:rFonts w:ascii="Calibri" w:eastAsia="Calibri" w:hAnsi="Calibri" w:cs="Calibri"/>
                <w:i/>
                <w:iCs/>
                <w:color w:val="000000" w:themeColor="text1"/>
                <w:sz w:val="19"/>
                <w:szCs w:val="19"/>
              </w:rPr>
              <w:t xml:space="preserve">Provide the location’s Geo Name ID in a numerical format. IDs are available in the </w:t>
            </w:r>
            <w:proofErr w:type="spellStart"/>
            <w:r w:rsidRPr="0025607F">
              <w:rPr>
                <w:rFonts w:ascii="Calibri" w:eastAsia="Calibri" w:hAnsi="Calibri" w:cs="Calibri"/>
                <w:i/>
                <w:iCs/>
                <w:color w:val="000000" w:themeColor="text1"/>
                <w:sz w:val="19"/>
                <w:szCs w:val="19"/>
              </w:rPr>
              <w:t>GeoNames</w:t>
            </w:r>
            <w:proofErr w:type="spellEnd"/>
            <w:r w:rsidRPr="0025607F">
              <w:rPr>
                <w:rFonts w:ascii="Calibri" w:eastAsia="Calibri" w:hAnsi="Calibri" w:cs="Calibri"/>
                <w:i/>
                <w:iCs/>
                <w:color w:val="000000" w:themeColor="text1"/>
                <w:sz w:val="19"/>
                <w:szCs w:val="19"/>
              </w:rPr>
              <w:t xml:space="preserve">’ geographical database covering all countries and containing millions of placenames with free access at: </w:t>
            </w:r>
            <w:hyperlink r:id="rId69">
              <w:r w:rsidRPr="0025607F">
                <w:rPr>
                  <w:rStyle w:val="Hyperlink"/>
                  <w:rFonts w:ascii="Calibri" w:eastAsia="Calibri" w:hAnsi="Calibri" w:cs="Calibri"/>
                  <w:i/>
                  <w:iCs/>
                  <w:sz w:val="19"/>
                  <w:szCs w:val="19"/>
                </w:rPr>
                <w:t>http://www.geonames.org</w:t>
              </w:r>
            </w:hyperlink>
          </w:p>
        </w:tc>
        <w:tc>
          <w:tcPr>
            <w:tcW w:w="24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565EAE7" w14:textId="77777777" w:rsidR="00EB5954" w:rsidRDefault="00EB5954">
            <w:r w:rsidRPr="7169098E">
              <w:rPr>
                <w:rFonts w:ascii="Calibri" w:eastAsia="Calibri" w:hAnsi="Calibri" w:cs="Calibri"/>
                <w:b/>
                <w:bCs/>
                <w:color w:val="000000" w:themeColor="text1"/>
              </w:rPr>
              <w:t>LOCATION NAME</w:t>
            </w:r>
          </w:p>
          <w:p w14:paraId="31F14FA6" w14:textId="77777777" w:rsidR="00EB5954" w:rsidRPr="0025607F" w:rsidRDefault="00EB5954">
            <w:pPr>
              <w:rPr>
                <w:sz w:val="19"/>
                <w:szCs w:val="19"/>
              </w:rPr>
            </w:pPr>
            <w:r w:rsidRPr="0025607F">
              <w:rPr>
                <w:rFonts w:ascii="Calibri" w:eastAsia="Calibri" w:hAnsi="Calibri" w:cs="Calibri"/>
                <w:i/>
                <w:iCs/>
                <w:color w:val="000000" w:themeColor="text1"/>
                <w:sz w:val="19"/>
                <w:szCs w:val="19"/>
              </w:rPr>
              <w:t xml:space="preserve">Name of the geographic locations in which the activity is taking place. In instance when a </w:t>
            </w:r>
            <w:proofErr w:type="spellStart"/>
            <w:r w:rsidRPr="0025607F">
              <w:rPr>
                <w:rFonts w:ascii="Calibri" w:eastAsia="Calibri" w:hAnsi="Calibri" w:cs="Calibri"/>
                <w:i/>
                <w:iCs/>
                <w:color w:val="000000" w:themeColor="text1"/>
                <w:sz w:val="19"/>
                <w:szCs w:val="19"/>
              </w:rPr>
              <w:t>GeoNames</w:t>
            </w:r>
            <w:proofErr w:type="spellEnd"/>
            <w:r w:rsidRPr="0025607F">
              <w:rPr>
                <w:rFonts w:ascii="Calibri" w:eastAsia="Calibri" w:hAnsi="Calibri" w:cs="Calibri"/>
                <w:i/>
                <w:iCs/>
                <w:color w:val="000000" w:themeColor="text1"/>
                <w:sz w:val="19"/>
                <w:szCs w:val="19"/>
              </w:rPr>
              <w:t xml:space="preserve"> ID is provided above, the name of the said ID should be reflected. Otherwise, the location name provided will be considered as an exact location.</w:t>
            </w:r>
          </w:p>
        </w:tc>
        <w:tc>
          <w:tcPr>
            <w:tcW w:w="24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18961D5" w14:textId="77777777" w:rsidR="00EB5954" w:rsidRDefault="00EB5954">
            <w:r w:rsidRPr="7169098E">
              <w:rPr>
                <w:rFonts w:ascii="Calibri" w:eastAsia="Calibri" w:hAnsi="Calibri" w:cs="Calibri"/>
              </w:rPr>
              <w:t xml:space="preserve"> </w:t>
            </w:r>
            <w:r w:rsidRPr="7169098E">
              <w:rPr>
                <w:rFonts w:ascii="Calibri" w:eastAsia="Calibri" w:hAnsi="Calibri" w:cs="Calibri"/>
                <w:b/>
                <w:bCs/>
                <w:color w:val="000000" w:themeColor="text1"/>
              </w:rPr>
              <w:t>LATITUDE</w:t>
            </w:r>
          </w:p>
          <w:p w14:paraId="5E7AE9A4" w14:textId="77777777" w:rsidR="00EB5954" w:rsidRPr="0025607F" w:rsidRDefault="00EB5954">
            <w:pPr>
              <w:rPr>
                <w:sz w:val="19"/>
                <w:szCs w:val="19"/>
              </w:rPr>
            </w:pPr>
            <w:r w:rsidRPr="0025607F">
              <w:rPr>
                <w:rFonts w:ascii="Calibri" w:eastAsia="Calibri" w:hAnsi="Calibri" w:cs="Calibri"/>
                <w:i/>
                <w:iCs/>
                <w:color w:val="000000" w:themeColor="text1"/>
                <w:sz w:val="19"/>
                <w:szCs w:val="19"/>
              </w:rPr>
              <w:t>Provide locations in Decimal Degrees WGS84 format, a notation expressing geographic coordinates as decimal fractions of a degree. Include at least four decimal points.</w:t>
            </w:r>
          </w:p>
        </w:tc>
        <w:tc>
          <w:tcPr>
            <w:tcW w:w="24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C621A70" w14:textId="77777777" w:rsidR="00EB5954" w:rsidRDefault="00EB5954">
            <w:r w:rsidRPr="7169098E">
              <w:rPr>
                <w:rFonts w:ascii="Calibri" w:eastAsia="Calibri" w:hAnsi="Calibri" w:cs="Calibri"/>
                <w:b/>
                <w:bCs/>
                <w:color w:val="000000" w:themeColor="text1"/>
              </w:rPr>
              <w:t>LONGITUDE</w:t>
            </w:r>
          </w:p>
          <w:p w14:paraId="4A9CF6B4" w14:textId="77777777" w:rsidR="00EB5954" w:rsidRPr="0025607F" w:rsidRDefault="00EB5954">
            <w:pPr>
              <w:rPr>
                <w:rFonts w:ascii="Calibri" w:eastAsia="Calibri" w:hAnsi="Calibri" w:cs="Calibri"/>
                <w:sz w:val="19"/>
                <w:szCs w:val="19"/>
              </w:rPr>
            </w:pPr>
            <w:r w:rsidRPr="0783F557">
              <w:rPr>
                <w:rFonts w:ascii="Calibri" w:eastAsia="Calibri" w:hAnsi="Calibri" w:cs="Calibri"/>
                <w:i/>
                <w:iCs/>
                <w:color w:val="000000" w:themeColor="text1"/>
                <w:sz w:val="19"/>
                <w:szCs w:val="19"/>
              </w:rPr>
              <w:t>Provide locations in Decimal Degrees WGS84 format, a notation expressing geographic coordinates as decimal fractions of a degree. Include at least four decimal points.</w:t>
            </w:r>
          </w:p>
        </w:tc>
      </w:tr>
      <w:tr w:rsidR="00EB5954" w14:paraId="60D3E1D5"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91B562"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Antarctica's Southern Ocean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1E8698A"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25A40E"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4036624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138D84"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Weddell Sea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28F877"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-73.0000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D0BC4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-45.0000</w:t>
            </w:r>
          </w:p>
        </w:tc>
      </w:tr>
      <w:tr w:rsidR="00EB5954" w14:paraId="21A1F3CE"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8B93C0"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Australian Sub Antarctic Islands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B011C0" w14:textId="7F4C1F5E"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Existing in FY2</w:t>
            </w:r>
            <w:r w:rsidR="00061E69">
              <w:rPr>
                <w:rFonts w:ascii="Calibri" w:hAnsi="Calibri" w:cs="Calibri"/>
                <w:color w:val="000000"/>
                <w:sz w:val="22"/>
                <w:szCs w:val="22"/>
              </w:rPr>
              <w:t>4</w:t>
            </w:r>
            <w:r>
              <w:rPr>
                <w:rFonts w:ascii="Calibri" w:hAnsi="Calibri" w:cs="Calibri"/>
                <w:color w:val="000000"/>
                <w:sz w:val="22"/>
                <w:szCs w:val="22"/>
              </w:rPr>
              <w:t xml:space="preserve">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1A5ED43"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12097293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8BD637"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Macquarie Island Marine Park</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A5E2A3"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-55.8824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F434FF"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161.3308</w:t>
            </w:r>
          </w:p>
        </w:tc>
      </w:tr>
      <w:tr w:rsidR="00325C07" w14:paraId="704584A4"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619A00" w14:textId="54134E5B" w:rsidR="00325C07" w:rsidRDefault="00325C07">
            <w:pPr>
              <w:rPr>
                <w:rFonts w:ascii="Calibri" w:hAnsi="Calibri" w:cs="Calibri"/>
                <w:color w:val="000000"/>
                <w:sz w:val="22"/>
                <w:szCs w:val="22"/>
              </w:rPr>
            </w:pPr>
            <w:r>
              <w:rPr>
                <w:rFonts w:ascii="Calibri" w:hAnsi="Calibri" w:cs="Calibri"/>
                <w:color w:val="000000"/>
                <w:sz w:val="22"/>
                <w:szCs w:val="22"/>
              </w:rPr>
              <w:t xml:space="preserve">Azores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5DD0D3" w14:textId="36911F03" w:rsidR="00325C07" w:rsidRDefault="00325C07">
            <w:pPr>
              <w:rPr>
                <w:rFonts w:ascii="Calibri" w:hAnsi="Calibri" w:cs="Calibri"/>
                <w:color w:val="000000"/>
                <w:sz w:val="22"/>
                <w:szCs w:val="22"/>
              </w:rPr>
            </w:pPr>
            <w:r>
              <w:rPr>
                <w:rFonts w:ascii="Calibri" w:hAnsi="Calibri" w:cs="Calibri"/>
                <w:color w:val="000000"/>
                <w:sz w:val="22"/>
                <w:szCs w:val="22"/>
              </w:rPr>
              <w:t>New in FY25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20F023" w14:textId="5F4E4BC1" w:rsidR="00325C07" w:rsidRDefault="00807ABA">
            <w:pPr>
              <w:rPr>
                <w:rFonts w:ascii="Calibri" w:hAnsi="Calibri" w:cs="Calibri"/>
                <w:color w:val="000000"/>
                <w:sz w:val="22"/>
                <w:szCs w:val="22"/>
              </w:rPr>
            </w:pPr>
            <w:r>
              <w:rPr>
                <w:rFonts w:ascii="Calibri" w:hAnsi="Calibri" w:cs="Calibri"/>
                <w:color w:val="000000"/>
                <w:sz w:val="22"/>
                <w:szCs w:val="22"/>
              </w:rPr>
              <w:t>3411865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A9657A" w14:textId="2F815D31" w:rsidR="00325C07" w:rsidRDefault="00807ABA">
            <w:pPr>
              <w:rPr>
                <w:rFonts w:ascii="Calibri" w:hAnsi="Calibri" w:cs="Calibri"/>
                <w:color w:val="000000"/>
                <w:sz w:val="22"/>
                <w:szCs w:val="22"/>
              </w:rPr>
            </w:pPr>
            <w:r>
              <w:rPr>
                <w:rFonts w:ascii="Calibri" w:hAnsi="Calibri" w:cs="Calibri"/>
                <w:color w:val="000000"/>
                <w:sz w:val="22"/>
                <w:szCs w:val="22"/>
              </w:rPr>
              <w:t>Azores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A6CF57" w14:textId="0A471015" w:rsidR="00325C07" w:rsidRDefault="00807ABA">
            <w:pPr>
              <w:rPr>
                <w:rFonts w:ascii="Calibri" w:hAnsi="Calibri" w:cs="Calibri"/>
                <w:color w:val="000000"/>
                <w:sz w:val="22"/>
                <w:szCs w:val="22"/>
              </w:rPr>
            </w:pPr>
            <w:r>
              <w:rPr>
                <w:rFonts w:ascii="Calibri" w:hAnsi="Calibri" w:cs="Calibri"/>
                <w:color w:val="000000"/>
                <w:sz w:val="22"/>
                <w:szCs w:val="22"/>
              </w:rPr>
              <w:t>37.80847</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6D042A" w14:textId="602C4D19" w:rsidR="00325C07" w:rsidRDefault="00807ABA">
            <w:pPr>
              <w:rPr>
                <w:rFonts w:ascii="Calibri" w:hAnsi="Calibri" w:cs="Calibri"/>
                <w:color w:val="000000"/>
                <w:sz w:val="22"/>
                <w:szCs w:val="22"/>
              </w:rPr>
            </w:pPr>
            <w:r>
              <w:rPr>
                <w:rFonts w:ascii="Calibri" w:hAnsi="Calibri" w:cs="Calibri"/>
                <w:color w:val="000000"/>
                <w:sz w:val="22"/>
                <w:szCs w:val="22"/>
              </w:rPr>
              <w:t>-25.47466</w:t>
            </w:r>
          </w:p>
        </w:tc>
      </w:tr>
      <w:tr w:rsidR="00EB5954" w14:paraId="3A1DCD1B"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2DF28"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Benguela Current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07D9A6" w14:textId="6B804E9D" w:rsidR="00EB5954" w:rsidRPr="006B5481" w:rsidRDefault="00061E69">
            <w:pPr>
              <w:rPr>
                <w:rFonts w:ascii="Calibri" w:eastAsia="Calibri" w:hAnsi="Calibri" w:cs="Calibri"/>
                <w:b/>
                <w:bCs/>
                <w:color w:val="000000" w:themeColor="text1"/>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358029"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3351663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8269FB"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Benguela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2887CC"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-12.5763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EE46C4"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13.4055</w:t>
            </w:r>
          </w:p>
        </w:tc>
      </w:tr>
      <w:tr w:rsidR="00807ABA" w14:paraId="37E78B93"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901190" w14:textId="4F48FEE0" w:rsidR="00807ABA" w:rsidRDefault="00807ABA">
            <w:pPr>
              <w:rPr>
                <w:rFonts w:ascii="Calibri" w:hAnsi="Calibri" w:cs="Calibri"/>
                <w:color w:val="000000"/>
                <w:sz w:val="22"/>
                <w:szCs w:val="22"/>
              </w:rPr>
            </w:pPr>
            <w:r>
              <w:rPr>
                <w:rFonts w:ascii="Calibri" w:hAnsi="Calibri" w:cs="Calibri"/>
                <w:color w:val="000000"/>
                <w:sz w:val="22"/>
                <w:szCs w:val="22"/>
              </w:rPr>
              <w:t>Brazil</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FE8127" w14:textId="28A4E105" w:rsidR="00807ABA" w:rsidRDefault="00807ABA">
            <w:pPr>
              <w:rPr>
                <w:rFonts w:ascii="Calibri" w:hAnsi="Calibri" w:cs="Calibri"/>
                <w:color w:val="000000"/>
                <w:sz w:val="22"/>
                <w:szCs w:val="22"/>
              </w:rPr>
            </w:pPr>
            <w:r>
              <w:rPr>
                <w:rFonts w:ascii="Calibri" w:hAnsi="Calibri" w:cs="Calibri"/>
                <w:color w:val="000000"/>
                <w:sz w:val="22"/>
                <w:szCs w:val="22"/>
              </w:rPr>
              <w:t>New in FY25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AD85B7" w14:textId="4A61FD8F" w:rsidR="00807ABA" w:rsidRDefault="00701EB9">
            <w:pPr>
              <w:rPr>
                <w:rFonts w:ascii="Calibri" w:hAnsi="Calibri" w:cs="Calibri"/>
                <w:color w:val="000000"/>
                <w:sz w:val="22"/>
                <w:szCs w:val="22"/>
              </w:rPr>
            </w:pPr>
            <w:r>
              <w:rPr>
                <w:rFonts w:ascii="Calibri" w:hAnsi="Calibri" w:cs="Calibri"/>
                <w:color w:val="000000"/>
                <w:sz w:val="22"/>
                <w:szCs w:val="22"/>
              </w:rPr>
              <w:t>3457584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EFA170" w14:textId="7177BF92" w:rsidR="00807ABA" w:rsidRDefault="00701EB9">
            <w:pPr>
              <w:rPr>
                <w:rFonts w:ascii="Calibri" w:hAnsi="Calibri" w:cs="Calibri"/>
                <w:color w:val="000000"/>
                <w:sz w:val="22"/>
                <w:szCs w:val="22"/>
              </w:rPr>
            </w:pPr>
            <w:proofErr w:type="spellStart"/>
            <w:r>
              <w:rPr>
                <w:rFonts w:ascii="Calibri" w:hAnsi="Calibri" w:cs="Calibri"/>
                <w:color w:val="000000"/>
                <w:sz w:val="22"/>
                <w:szCs w:val="22"/>
              </w:rPr>
              <w:t>Ilhas</w:t>
            </w:r>
            <w:proofErr w:type="spellEnd"/>
            <w:r>
              <w:rPr>
                <w:rFonts w:ascii="Calibri" w:hAnsi="Calibri" w:cs="Calibri"/>
                <w:color w:val="000000"/>
                <w:sz w:val="22"/>
                <w:szCs w:val="22"/>
              </w:rPr>
              <w:t xml:space="preserve"> Martin Vaz</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10500" w14:textId="07661DDA" w:rsidR="00807ABA" w:rsidRDefault="00701EB9">
            <w:pPr>
              <w:rPr>
                <w:rFonts w:ascii="Calibri" w:hAnsi="Calibri" w:cs="Calibri"/>
                <w:color w:val="000000"/>
                <w:sz w:val="22"/>
                <w:szCs w:val="22"/>
              </w:rPr>
            </w:pPr>
            <w:r>
              <w:rPr>
                <w:rFonts w:ascii="Calibri" w:hAnsi="Calibri" w:cs="Calibri"/>
                <w:color w:val="000000"/>
                <w:sz w:val="22"/>
                <w:szCs w:val="22"/>
              </w:rPr>
              <w:t>-20.48483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F9BD7E" w14:textId="6B6C650B" w:rsidR="00807ABA" w:rsidRDefault="00701EB9">
            <w:pPr>
              <w:rPr>
                <w:rFonts w:ascii="Calibri" w:hAnsi="Calibri" w:cs="Calibri"/>
                <w:color w:val="000000"/>
                <w:sz w:val="22"/>
                <w:szCs w:val="22"/>
              </w:rPr>
            </w:pPr>
            <w:r>
              <w:rPr>
                <w:rFonts w:ascii="Calibri" w:hAnsi="Calibri" w:cs="Calibri"/>
                <w:color w:val="000000"/>
                <w:sz w:val="22"/>
                <w:szCs w:val="22"/>
              </w:rPr>
              <w:t>-28.84714</w:t>
            </w:r>
          </w:p>
        </w:tc>
      </w:tr>
      <w:tr w:rsidR="00EB5954" w14:paraId="7B9B2B8C"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2610C"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 xml:space="preserve">Canada's Arctic &amp; Atlantic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61D3D8" w14:textId="371FBA41" w:rsidR="00EB5954" w:rsidRPr="006B5481" w:rsidRDefault="00061E69">
            <w:pPr>
              <w:rPr>
                <w:rFonts w:ascii="Calibri" w:eastAsia="Calibri" w:hAnsi="Calibri" w:cs="Calibri"/>
                <w:b/>
                <w:bCs/>
                <w:color w:val="000000" w:themeColor="text1"/>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08A7B6"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5978134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16CB55"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Hudson Bay</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7834A07"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60.0004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BBD9B2"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-85.9998</w:t>
            </w:r>
          </w:p>
        </w:tc>
      </w:tr>
      <w:tr w:rsidR="00EB5954" w14:paraId="4C496E20"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E2884F"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lastRenderedPageBreak/>
              <w:t>Caribbean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F93FF37" w14:textId="42F5E6FB" w:rsidR="00EB5954" w:rsidRPr="006B5481" w:rsidRDefault="00061E69">
            <w:pPr>
              <w:rPr>
                <w:rFonts w:ascii="Calibri" w:eastAsia="Calibri" w:hAnsi="Calibri" w:cs="Calibri"/>
                <w:b/>
                <w:bCs/>
                <w:color w:val="000000" w:themeColor="text1"/>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B2A384"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7729891</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37E42E"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Caribbean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39A1C3"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20.3858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FF82CB"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-72.3340</w:t>
            </w:r>
          </w:p>
        </w:tc>
      </w:tr>
      <w:tr w:rsidR="00EB5954" w14:paraId="269F5F69"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12AD4C"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 xml:space="preserve">Chile Portfolio of MPAs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8F1720"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76EA48"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3886788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06CD2F" w14:textId="77777777" w:rsidR="00EB5954" w:rsidRPr="006B5481" w:rsidRDefault="00EB5954">
            <w:pPr>
              <w:rPr>
                <w:rFonts w:ascii="Calibri" w:eastAsia="Calibri" w:hAnsi="Calibri" w:cs="Calibri"/>
                <w:b/>
                <w:bCs/>
                <w:color w:val="000000" w:themeColor="text1"/>
                <w:sz w:val="22"/>
                <w:szCs w:val="22"/>
              </w:rPr>
            </w:pPr>
            <w:proofErr w:type="spellStart"/>
            <w:r>
              <w:rPr>
                <w:rFonts w:ascii="Calibri" w:hAnsi="Calibri" w:cs="Calibri"/>
                <w:color w:val="000000"/>
                <w:sz w:val="22"/>
                <w:szCs w:val="22"/>
              </w:rPr>
              <w:t>Archipiélago</w:t>
            </w:r>
            <w:proofErr w:type="spellEnd"/>
            <w:r>
              <w:rPr>
                <w:rFonts w:ascii="Calibri" w:hAnsi="Calibri" w:cs="Calibri"/>
                <w:color w:val="000000"/>
                <w:sz w:val="22"/>
                <w:szCs w:val="22"/>
              </w:rPr>
              <w:t xml:space="preserve"> Juan Fernández</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FA55D2"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-33.6706</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1BB39A6"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-78.8770</w:t>
            </w:r>
          </w:p>
        </w:tc>
      </w:tr>
      <w:tr w:rsidR="00EB5954" w14:paraId="24F4DC97"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1C0B45" w14:textId="77777777" w:rsidR="00EB5954" w:rsidRDefault="00EB5954">
            <w:pPr>
              <w:rPr>
                <w:rFonts w:ascii="Calibri" w:hAnsi="Calibri" w:cs="Calibri"/>
                <w:color w:val="000000"/>
                <w:sz w:val="22"/>
                <w:szCs w:val="22"/>
              </w:rPr>
            </w:pPr>
            <w:r>
              <w:rPr>
                <w:rFonts w:ascii="Calibri" w:hAnsi="Calibri" w:cs="Calibri"/>
                <w:color w:val="000000"/>
                <w:sz w:val="22"/>
                <w:szCs w:val="22"/>
              </w:rPr>
              <w:t xml:space="preserve">Clipperton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E944E4" w14:textId="33DDD27B" w:rsidR="00EB5954" w:rsidRDefault="00061E69">
            <w:pPr>
              <w:rPr>
                <w:rFonts w:ascii="Calibri" w:hAnsi="Calibri" w:cs="Calibri"/>
                <w:color w:val="000000"/>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0484BE" w14:textId="77777777" w:rsidR="00EB5954" w:rsidRDefault="00EB5954">
            <w:pPr>
              <w:rPr>
                <w:rFonts w:ascii="Calibri" w:hAnsi="Calibri" w:cs="Calibri"/>
                <w:color w:val="000000"/>
                <w:sz w:val="22"/>
                <w:szCs w:val="22"/>
              </w:rPr>
            </w:pPr>
            <w:r>
              <w:rPr>
                <w:rFonts w:ascii="Calibri" w:hAnsi="Calibri" w:cs="Calibri"/>
                <w:color w:val="000000"/>
                <w:sz w:val="22"/>
                <w:szCs w:val="22"/>
              </w:rPr>
              <w:t>4020092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5436A" w14:textId="77777777" w:rsidR="00EB5954" w:rsidRDefault="00EB5954">
            <w:pPr>
              <w:rPr>
                <w:rFonts w:ascii="Calibri" w:hAnsi="Calibri" w:cs="Calibri"/>
                <w:color w:val="000000"/>
                <w:sz w:val="22"/>
                <w:szCs w:val="22"/>
              </w:rPr>
            </w:pPr>
            <w:r>
              <w:rPr>
                <w:rFonts w:ascii="Calibri" w:hAnsi="Calibri" w:cs="Calibri"/>
                <w:color w:val="000000"/>
                <w:sz w:val="22"/>
                <w:szCs w:val="22"/>
              </w:rPr>
              <w:t>Clipperton Island</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D823E8" w14:textId="77777777" w:rsidR="00EB5954" w:rsidRDefault="00EB5954">
            <w:pPr>
              <w:rPr>
                <w:rFonts w:ascii="Calibri" w:hAnsi="Calibri" w:cs="Calibri"/>
                <w:color w:val="000000"/>
                <w:sz w:val="22"/>
                <w:szCs w:val="22"/>
              </w:rPr>
            </w:pPr>
            <w:r w:rsidRPr="00AE3DE5">
              <w:rPr>
                <w:rFonts w:ascii="Calibri" w:hAnsi="Calibri" w:cs="Calibri"/>
                <w:color w:val="000000"/>
                <w:sz w:val="22"/>
                <w:szCs w:val="22"/>
              </w:rPr>
              <w:t>10.304077</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E6526C" w14:textId="77777777" w:rsidR="00EB5954" w:rsidRDefault="00EB5954">
            <w:pPr>
              <w:rPr>
                <w:rFonts w:ascii="Calibri" w:hAnsi="Calibri" w:cs="Calibri"/>
                <w:color w:val="000000"/>
                <w:sz w:val="22"/>
                <w:szCs w:val="22"/>
              </w:rPr>
            </w:pPr>
            <w:r w:rsidRPr="003A6A0E">
              <w:rPr>
                <w:rFonts w:ascii="Calibri" w:hAnsi="Calibri" w:cs="Calibri"/>
                <w:color w:val="000000"/>
                <w:sz w:val="22"/>
                <w:szCs w:val="22"/>
              </w:rPr>
              <w:t>-109.21686</w:t>
            </w:r>
          </w:p>
        </w:tc>
      </w:tr>
      <w:tr w:rsidR="00EB5954" w14:paraId="406F2433"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BF6126"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Cocos Island, Costa Rica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FED5E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60FCB9"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3624182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CC1E12"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Isla del Coco</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A82B7"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5.5280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6568B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-87.0628</w:t>
            </w:r>
          </w:p>
        </w:tc>
      </w:tr>
      <w:tr w:rsidR="00EB5954" w14:paraId="49296421"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CC8BB4"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Colombia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181D54" w14:textId="41F817AB" w:rsidR="00EB5954" w:rsidRPr="006B5481" w:rsidRDefault="00061E69">
            <w:pPr>
              <w:rPr>
                <w:rFonts w:ascii="Calibri" w:eastAsia="Calibri" w:hAnsi="Calibri" w:cs="Calibri"/>
                <w:b/>
                <w:bCs/>
                <w:color w:val="000000" w:themeColor="text1"/>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A0E69"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3675570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77BC7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Isla </w:t>
            </w:r>
            <w:proofErr w:type="spellStart"/>
            <w:r>
              <w:rPr>
                <w:rFonts w:ascii="Calibri" w:hAnsi="Calibri" w:cs="Calibri"/>
                <w:color w:val="000000"/>
                <w:sz w:val="22"/>
                <w:szCs w:val="22"/>
              </w:rPr>
              <w:t>Malpelo</w:t>
            </w:r>
            <w:proofErr w:type="spellEnd"/>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8617C5"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4.0033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4AA1AF"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-81.6072</w:t>
            </w:r>
          </w:p>
        </w:tc>
      </w:tr>
      <w:tr w:rsidR="00EB5954" w14:paraId="13BC666C"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3309C"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Cordillera de Coiba, Panama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9CBCB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00B5D6"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3712093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4CA82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Isla de Coiba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CDC096F"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7.4661</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62A763"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-81.7884</w:t>
            </w:r>
          </w:p>
        </w:tc>
      </w:tr>
      <w:tr w:rsidR="00061E69" w14:paraId="695CB5E5"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B1EE9D"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Dutch Caribbean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1BCB68" w14:textId="3807CF98" w:rsidR="00061E69" w:rsidRDefault="00061E69" w:rsidP="00061E69">
            <w:pPr>
              <w:rPr>
                <w:rFonts w:ascii="Calibri" w:hAnsi="Calibri" w:cs="Calibri"/>
                <w:color w:val="000000"/>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754D6"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7729891</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E598E"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Caribbean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9E5ED2" w14:textId="77777777" w:rsidR="00061E69" w:rsidRDefault="00061E69" w:rsidP="00061E69">
            <w:pPr>
              <w:rPr>
                <w:rFonts w:ascii="Calibri" w:hAnsi="Calibri" w:cs="Calibri"/>
                <w:color w:val="000000"/>
                <w:sz w:val="22"/>
                <w:szCs w:val="22"/>
              </w:rPr>
            </w:pPr>
            <w:r w:rsidRPr="00DD6AB1">
              <w:rPr>
                <w:rFonts w:ascii="Calibri" w:hAnsi="Calibri" w:cs="Calibri"/>
                <w:color w:val="000000"/>
                <w:sz w:val="22"/>
                <w:szCs w:val="22"/>
              </w:rPr>
              <w:t>12.178583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A88E01" w14:textId="77777777" w:rsidR="00061E69" w:rsidRDefault="00061E69" w:rsidP="00061E69">
            <w:pPr>
              <w:rPr>
                <w:rFonts w:ascii="Calibri" w:hAnsi="Calibri" w:cs="Calibri"/>
                <w:color w:val="000000"/>
                <w:sz w:val="22"/>
                <w:szCs w:val="22"/>
              </w:rPr>
            </w:pPr>
            <w:r w:rsidRPr="00DD6AB1">
              <w:rPr>
                <w:rFonts w:ascii="Calibri" w:hAnsi="Calibri" w:cs="Calibri"/>
                <w:color w:val="000000"/>
                <w:sz w:val="22"/>
                <w:szCs w:val="22"/>
              </w:rPr>
              <w:t>-69.056663</w:t>
            </w:r>
          </w:p>
        </w:tc>
      </w:tr>
      <w:tr w:rsidR="00061E69" w14:paraId="7BF2C673"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BB0402"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Emperor Seamount Chain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959732" w14:textId="7176D0AA" w:rsidR="00061E69" w:rsidRDefault="00061E69" w:rsidP="00061E69">
            <w:pPr>
              <w:rPr>
                <w:rFonts w:ascii="Calibri" w:hAnsi="Calibri" w:cs="Calibri"/>
                <w:color w:val="000000"/>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D6242B"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2130876</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3658A5"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Emperor Seamounts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F36F4E" w14:textId="77777777" w:rsidR="00061E69" w:rsidRDefault="00061E69" w:rsidP="00061E69">
            <w:pPr>
              <w:rPr>
                <w:rFonts w:ascii="Calibri" w:hAnsi="Calibri" w:cs="Calibri"/>
                <w:color w:val="000000"/>
                <w:sz w:val="22"/>
                <w:szCs w:val="22"/>
              </w:rPr>
            </w:pPr>
            <w:r w:rsidRPr="00DD6AB1">
              <w:rPr>
                <w:rFonts w:ascii="Calibri" w:hAnsi="Calibri" w:cs="Calibri"/>
                <w:color w:val="000000"/>
                <w:sz w:val="22"/>
                <w:szCs w:val="22"/>
              </w:rPr>
              <w:t>42.00024405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01FA7A" w14:textId="77777777" w:rsidR="00061E69" w:rsidRDefault="00061E69" w:rsidP="00061E69">
            <w:pPr>
              <w:rPr>
                <w:rFonts w:ascii="Calibri" w:hAnsi="Calibri" w:cs="Calibri"/>
                <w:color w:val="000000"/>
                <w:sz w:val="22"/>
                <w:szCs w:val="22"/>
              </w:rPr>
            </w:pPr>
            <w:r w:rsidRPr="0051167F">
              <w:rPr>
                <w:rFonts w:ascii="Calibri" w:hAnsi="Calibri" w:cs="Calibri"/>
                <w:color w:val="000000"/>
                <w:sz w:val="22"/>
                <w:szCs w:val="22"/>
              </w:rPr>
              <w:t>169.999938</w:t>
            </w:r>
          </w:p>
        </w:tc>
      </w:tr>
      <w:tr w:rsidR="00061E69" w14:paraId="485CD0AD"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B42975" w14:textId="77777777" w:rsidR="00061E69" w:rsidRDefault="00061E69" w:rsidP="00061E69">
            <w:pPr>
              <w:rPr>
                <w:rFonts w:ascii="Calibri" w:eastAsia="Calibri" w:hAnsi="Calibri" w:cs="Calibri"/>
                <w:b/>
                <w:bCs/>
                <w:color w:val="000000" w:themeColor="text1"/>
              </w:rPr>
            </w:pPr>
            <w:r>
              <w:rPr>
                <w:rFonts w:ascii="Calibri" w:hAnsi="Calibri" w:cs="Calibri"/>
                <w:color w:val="000000"/>
                <w:sz w:val="22"/>
                <w:szCs w:val="22"/>
              </w:rPr>
              <w:t>European Union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9A734C3" w14:textId="2B3A5CB5" w:rsidR="00061E69" w:rsidRPr="006B5481" w:rsidRDefault="00061E69" w:rsidP="00061E69">
            <w:pPr>
              <w:rPr>
                <w:rFonts w:ascii="Calibri" w:eastAsia="Calibri" w:hAnsi="Calibri" w:cs="Calibri"/>
                <w:b/>
                <w:bCs/>
                <w:color w:val="000000" w:themeColor="text1"/>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9FECB6"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6255148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48F415"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Europe</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8AE08"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48.6910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C95207"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9.1406</w:t>
            </w:r>
          </w:p>
        </w:tc>
      </w:tr>
      <w:tr w:rsidR="00701EB9" w14:paraId="23FD574D"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3B9122" w14:textId="5984E1EB" w:rsidR="00701EB9" w:rsidRDefault="00701EB9" w:rsidP="00061E69">
            <w:pPr>
              <w:rPr>
                <w:rFonts w:ascii="Calibri" w:hAnsi="Calibri" w:cs="Calibri"/>
                <w:color w:val="000000"/>
                <w:sz w:val="22"/>
                <w:szCs w:val="22"/>
              </w:rPr>
            </w:pPr>
            <w:r>
              <w:rPr>
                <w:rFonts w:ascii="Calibri" w:hAnsi="Calibri" w:cs="Calibri"/>
                <w:color w:val="000000"/>
                <w:sz w:val="22"/>
                <w:szCs w:val="22"/>
              </w:rPr>
              <w:t xml:space="preserve">French Polynesia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F3B9C0C" w14:textId="1EDCB6F2" w:rsidR="00701EB9" w:rsidRPr="002C4704" w:rsidRDefault="00701EB9" w:rsidP="00061E69">
            <w:pPr>
              <w:rPr>
                <w:rFonts w:ascii="Calibri" w:hAnsi="Calibri" w:cs="Calibri"/>
                <w:color w:val="000000"/>
                <w:sz w:val="22"/>
                <w:szCs w:val="22"/>
              </w:rPr>
            </w:pPr>
            <w:r>
              <w:rPr>
                <w:rFonts w:ascii="Calibri" w:hAnsi="Calibri" w:cs="Calibri"/>
                <w:color w:val="000000"/>
                <w:sz w:val="22"/>
                <w:szCs w:val="22"/>
              </w:rPr>
              <w:t>New in FY25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DE31E8" w14:textId="77F0E306" w:rsidR="00701EB9" w:rsidRDefault="00701EB9" w:rsidP="00061E69">
            <w:pPr>
              <w:rPr>
                <w:rFonts w:ascii="Calibri" w:hAnsi="Calibri" w:cs="Calibri"/>
                <w:color w:val="000000"/>
                <w:sz w:val="22"/>
                <w:szCs w:val="22"/>
              </w:rPr>
            </w:pPr>
            <w:r>
              <w:rPr>
                <w:rFonts w:ascii="Calibri" w:hAnsi="Calibri" w:cs="Calibri"/>
                <w:color w:val="000000"/>
                <w:sz w:val="22"/>
                <w:szCs w:val="22"/>
              </w:rPr>
              <w:t>4030656</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2D57F1" w14:textId="38EB78D4" w:rsidR="00701EB9" w:rsidRDefault="00701EB9" w:rsidP="00061E69">
            <w:pPr>
              <w:rPr>
                <w:rFonts w:ascii="Calibri" w:hAnsi="Calibri" w:cs="Calibri"/>
                <w:color w:val="000000"/>
                <w:sz w:val="22"/>
                <w:szCs w:val="22"/>
              </w:rPr>
            </w:pPr>
            <w:r>
              <w:rPr>
                <w:rFonts w:ascii="Calibri" w:hAnsi="Calibri" w:cs="Calibri"/>
                <w:color w:val="000000"/>
                <w:sz w:val="22"/>
                <w:szCs w:val="22"/>
              </w:rPr>
              <w:t xml:space="preserve">French Polynesia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93770A" w14:textId="54EB76A2" w:rsidR="00701EB9" w:rsidRDefault="005857AA" w:rsidP="00061E69">
            <w:pPr>
              <w:rPr>
                <w:rFonts w:ascii="Calibri" w:hAnsi="Calibri" w:cs="Calibri"/>
                <w:color w:val="000000"/>
                <w:sz w:val="22"/>
                <w:szCs w:val="22"/>
              </w:rPr>
            </w:pPr>
            <w:r>
              <w:rPr>
                <w:rFonts w:ascii="Calibri" w:hAnsi="Calibri" w:cs="Calibri"/>
                <w:color w:val="000000"/>
                <w:sz w:val="22"/>
                <w:szCs w:val="22"/>
              </w:rPr>
              <w:t>-15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4AA735" w14:textId="06167922" w:rsidR="00701EB9" w:rsidRDefault="005857AA" w:rsidP="00061E69">
            <w:pPr>
              <w:rPr>
                <w:rFonts w:ascii="Calibri" w:hAnsi="Calibri" w:cs="Calibri"/>
                <w:color w:val="000000"/>
                <w:sz w:val="22"/>
                <w:szCs w:val="22"/>
              </w:rPr>
            </w:pPr>
            <w:r>
              <w:rPr>
                <w:rFonts w:ascii="Calibri" w:hAnsi="Calibri" w:cs="Calibri"/>
                <w:color w:val="000000"/>
                <w:sz w:val="22"/>
                <w:szCs w:val="22"/>
              </w:rPr>
              <w:t>-140</w:t>
            </w:r>
          </w:p>
        </w:tc>
      </w:tr>
      <w:tr w:rsidR="00061E69" w14:paraId="1C86859D"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BE59AF" w14:textId="77777777" w:rsidR="00061E69" w:rsidRDefault="00061E69" w:rsidP="00061E69">
            <w:pPr>
              <w:rPr>
                <w:rFonts w:ascii="Calibri" w:eastAsia="Calibri" w:hAnsi="Calibri" w:cs="Calibri"/>
                <w:b/>
                <w:bCs/>
                <w:color w:val="000000" w:themeColor="text1"/>
              </w:rPr>
            </w:pPr>
            <w:r>
              <w:rPr>
                <w:rFonts w:ascii="Calibri" w:hAnsi="Calibri" w:cs="Calibri"/>
                <w:color w:val="000000"/>
                <w:sz w:val="22"/>
                <w:szCs w:val="22"/>
              </w:rPr>
              <w:t>Great Bear Sea, Canada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836A70" w14:textId="0DB17FB2" w:rsidR="00061E69" w:rsidRPr="006B5481" w:rsidRDefault="00061E69" w:rsidP="00061E69">
            <w:pPr>
              <w:rPr>
                <w:rFonts w:ascii="Calibri" w:eastAsia="Calibri" w:hAnsi="Calibri" w:cs="Calibri"/>
                <w:b/>
                <w:bCs/>
                <w:color w:val="000000" w:themeColor="text1"/>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C9718B1"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6115071</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AF527"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Queen Charlotte Sound</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2BB8B26"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51.4996</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D5EA34"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-128.5033</w:t>
            </w:r>
          </w:p>
        </w:tc>
      </w:tr>
      <w:tr w:rsidR="00061E69" w14:paraId="7C7FD71A"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C09EC4" w14:textId="77777777" w:rsidR="00061E69" w:rsidRDefault="00061E69" w:rsidP="00061E69">
            <w:pPr>
              <w:rPr>
                <w:rFonts w:ascii="Calibri" w:eastAsia="Calibri" w:hAnsi="Calibri" w:cs="Calibri"/>
                <w:b/>
                <w:bCs/>
                <w:color w:val="000000" w:themeColor="text1"/>
              </w:rPr>
            </w:pPr>
            <w:r>
              <w:rPr>
                <w:rFonts w:ascii="Calibri" w:hAnsi="Calibri" w:cs="Calibri"/>
                <w:color w:val="000000"/>
                <w:sz w:val="22"/>
                <w:szCs w:val="22"/>
              </w:rPr>
              <w:t>Gulf of Guinea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97B106" w14:textId="5AE862F5" w:rsidR="00061E69" w:rsidRPr="006B5481" w:rsidRDefault="00061E69" w:rsidP="00061E69">
            <w:pPr>
              <w:rPr>
                <w:rFonts w:ascii="Calibri" w:eastAsia="Calibri" w:hAnsi="Calibri" w:cs="Calibri"/>
                <w:b/>
                <w:bCs/>
                <w:color w:val="000000" w:themeColor="text1"/>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6F1BB5"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2363255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86B123"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Gulf of Guinea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6895E"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2.0000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10CC72"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2.5000</w:t>
            </w:r>
          </w:p>
        </w:tc>
      </w:tr>
      <w:tr w:rsidR="00061E69" w14:paraId="1EE8E655"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6BE84C"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 xml:space="preserve">Indonesia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B878B" w14:textId="69DE49CA" w:rsidR="00061E69" w:rsidRPr="006B5481" w:rsidRDefault="00061E69" w:rsidP="00061E69">
            <w:pPr>
              <w:rPr>
                <w:rFonts w:ascii="Calibri" w:hAnsi="Calibri" w:cs="Calibri"/>
                <w:color w:val="000000"/>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4BDAD4"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1643084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16D041" w14:textId="77777777" w:rsidR="00061E69" w:rsidRPr="00D16825" w:rsidRDefault="00061E69" w:rsidP="00061E69">
            <w:pPr>
              <w:rPr>
                <w:rFonts w:ascii="Calibri" w:hAnsi="Calibri" w:cs="Calibri"/>
                <w:color w:val="000000"/>
                <w:sz w:val="22"/>
                <w:szCs w:val="22"/>
              </w:rPr>
            </w:pPr>
            <w:r>
              <w:rPr>
                <w:rFonts w:ascii="Calibri" w:hAnsi="Calibri" w:cs="Calibri"/>
                <w:color w:val="000000"/>
                <w:sz w:val="22"/>
                <w:szCs w:val="22"/>
              </w:rPr>
              <w:t>Republic of Indonesia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403443"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-5.0000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21E8B3"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120.0000</w:t>
            </w:r>
          </w:p>
        </w:tc>
      </w:tr>
      <w:tr w:rsidR="00061E69" w14:paraId="61BBBA9C"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91368" w14:textId="77777777" w:rsidR="00061E69" w:rsidRDefault="00061E69" w:rsidP="00061E69">
            <w:pPr>
              <w:rPr>
                <w:rFonts w:ascii="Calibri" w:eastAsia="Calibri" w:hAnsi="Calibri" w:cs="Calibri"/>
                <w:b/>
                <w:bCs/>
                <w:color w:val="000000" w:themeColor="text1"/>
              </w:rPr>
            </w:pPr>
            <w:r>
              <w:rPr>
                <w:rFonts w:ascii="Calibri" w:hAnsi="Calibri" w:cs="Calibri"/>
                <w:color w:val="000000"/>
                <w:sz w:val="22"/>
                <w:szCs w:val="22"/>
              </w:rPr>
              <w:t xml:space="preserve">Ireland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CA7665" w14:textId="157D9116" w:rsidR="00061E69" w:rsidRPr="006B5481" w:rsidRDefault="00061E69" w:rsidP="00061E69">
            <w:pPr>
              <w:rPr>
                <w:rFonts w:ascii="Calibri" w:eastAsia="Calibri" w:hAnsi="Calibri" w:cs="Calibri"/>
                <w:b/>
                <w:bCs/>
                <w:color w:val="000000" w:themeColor="text1"/>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2CAC9A"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2963597</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E6545A"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Ireland</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3EFAAD"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53.0000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23B3F6"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-8.0000</w:t>
            </w:r>
          </w:p>
        </w:tc>
      </w:tr>
      <w:tr w:rsidR="00061E69" w14:paraId="5C85DE04"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F2CF21" w14:textId="77777777" w:rsidR="00061E69" w:rsidRDefault="00061E69" w:rsidP="00061E69">
            <w:pPr>
              <w:rPr>
                <w:rFonts w:ascii="Calibri" w:eastAsia="Calibri" w:hAnsi="Calibri" w:cs="Calibri"/>
                <w:b/>
                <w:bCs/>
                <w:color w:val="000000" w:themeColor="text1"/>
              </w:rPr>
            </w:pPr>
            <w:r>
              <w:rPr>
                <w:rFonts w:ascii="Calibri" w:hAnsi="Calibri" w:cs="Calibri"/>
                <w:color w:val="000000"/>
                <w:sz w:val="22"/>
                <w:szCs w:val="22"/>
              </w:rPr>
              <w:t>Islas Diego Ramirez, Chile</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3012ABC" w14:textId="1260C9C9" w:rsidR="00061E69" w:rsidRPr="006B5481" w:rsidRDefault="00061E69" w:rsidP="00061E69">
            <w:pPr>
              <w:rPr>
                <w:rFonts w:ascii="Calibri" w:eastAsia="Calibri" w:hAnsi="Calibri" w:cs="Calibri"/>
                <w:b/>
                <w:bCs/>
                <w:color w:val="000000" w:themeColor="text1"/>
                <w:sz w:val="22"/>
                <w:szCs w:val="22"/>
              </w:rPr>
            </w:pPr>
            <w:r w:rsidRPr="002C4704">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D150FB"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3892449</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1C6934"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Islas Diego Ramirez</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FCB653"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-56.4830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EB5E1A"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-68.7226</w:t>
            </w:r>
          </w:p>
        </w:tc>
      </w:tr>
      <w:tr w:rsidR="00EB5954" w14:paraId="273CFDDB"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A31FBD"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Lau Seascape, Fiji</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558CD" w14:textId="77777777" w:rsidR="00EB5954" w:rsidRPr="006B5481" w:rsidRDefault="00EB5954" w:rsidP="00061E69">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2C5A5B"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4036132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34381"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Lau Province</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917BA9"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-18.2049</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41ED65"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-178.7925</w:t>
            </w:r>
          </w:p>
        </w:tc>
      </w:tr>
      <w:tr w:rsidR="00061E69" w14:paraId="503E75DC"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E37CF1"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 xml:space="preserve">Mariana Trench Marine National Monument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3D2734" w14:textId="28CB1197" w:rsidR="00061E69" w:rsidRDefault="008A1457" w:rsidP="00061E69">
            <w:pPr>
              <w:rPr>
                <w:rFonts w:ascii="Calibri" w:hAnsi="Calibri" w:cs="Calibri"/>
                <w:color w:val="000000"/>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15E72E"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2113272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52C220" w14:textId="77777777" w:rsidR="00061E69" w:rsidRDefault="00061E69" w:rsidP="00061E69">
            <w:pPr>
              <w:rPr>
                <w:rFonts w:ascii="Calibri" w:hAnsi="Calibri" w:cs="Calibri"/>
                <w:color w:val="000000"/>
                <w:sz w:val="22"/>
                <w:szCs w:val="22"/>
              </w:rPr>
            </w:pPr>
            <w:r>
              <w:rPr>
                <w:rFonts w:ascii="Calibri" w:hAnsi="Calibri" w:cs="Calibri"/>
                <w:color w:val="000000"/>
                <w:sz w:val="22"/>
                <w:szCs w:val="22"/>
              </w:rPr>
              <w:t>Mariana Trench</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E2D79" w14:textId="77777777" w:rsidR="00061E69" w:rsidRDefault="00061E69" w:rsidP="00061E69">
            <w:pPr>
              <w:rPr>
                <w:rFonts w:ascii="Calibri" w:hAnsi="Calibri" w:cs="Calibri"/>
                <w:color w:val="000000"/>
                <w:sz w:val="22"/>
                <w:szCs w:val="22"/>
              </w:rPr>
            </w:pPr>
            <w:r w:rsidRPr="00D030EE">
              <w:rPr>
                <w:rFonts w:ascii="Calibri" w:hAnsi="Calibri" w:cs="Calibri"/>
                <w:color w:val="000000"/>
                <w:sz w:val="22"/>
                <w:szCs w:val="22"/>
              </w:rPr>
              <w:t>15.18739414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5371B8" w14:textId="77777777" w:rsidR="00061E69" w:rsidRDefault="00061E69" w:rsidP="00061E69">
            <w:pPr>
              <w:rPr>
                <w:rFonts w:ascii="Calibri" w:hAnsi="Calibri" w:cs="Calibri"/>
                <w:color w:val="000000"/>
                <w:sz w:val="22"/>
                <w:szCs w:val="22"/>
              </w:rPr>
            </w:pPr>
            <w:r w:rsidRPr="00D030EE">
              <w:rPr>
                <w:rFonts w:ascii="Calibri" w:hAnsi="Calibri" w:cs="Calibri"/>
                <w:color w:val="000000"/>
                <w:sz w:val="22"/>
                <w:szCs w:val="22"/>
              </w:rPr>
              <w:t>145.753067</w:t>
            </w:r>
          </w:p>
        </w:tc>
      </w:tr>
      <w:tr w:rsidR="00061E69" w14:paraId="20FDB6AF" w14:textId="77777777" w:rsidTr="00061E69">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3C66D8" w14:textId="77777777" w:rsidR="00061E69" w:rsidRDefault="00061E69" w:rsidP="00061E69">
            <w:pPr>
              <w:rPr>
                <w:rFonts w:ascii="Calibri" w:eastAsia="Calibri" w:hAnsi="Calibri" w:cs="Calibri"/>
                <w:b/>
                <w:bCs/>
                <w:color w:val="000000" w:themeColor="text1"/>
              </w:rPr>
            </w:pPr>
            <w:r>
              <w:rPr>
                <w:rFonts w:ascii="Calibri" w:hAnsi="Calibri" w:cs="Calibri"/>
                <w:color w:val="000000"/>
                <w:sz w:val="22"/>
                <w:szCs w:val="22"/>
              </w:rPr>
              <w:t>Natural Park of the Coral Sea, New Caledonia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4231DA" w14:textId="60231487" w:rsidR="00061E69" w:rsidRPr="006B5481" w:rsidRDefault="00061E69" w:rsidP="00061E69">
            <w:pPr>
              <w:rPr>
                <w:rFonts w:ascii="Calibri" w:eastAsia="Calibri" w:hAnsi="Calibri" w:cs="Calibri"/>
                <w:b/>
                <w:bCs/>
                <w:color w:val="000000" w:themeColor="text1"/>
                <w:sz w:val="22"/>
                <w:szCs w:val="22"/>
              </w:rPr>
            </w:pPr>
            <w:r w:rsidRPr="003C5902">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F59AE"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2139685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A027BF"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New Caledonia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1CBCA" w14:textId="77777777" w:rsidR="00061E69" w:rsidRPr="006B5481" w:rsidRDefault="00061E69" w:rsidP="00061E69">
            <w:pPr>
              <w:rPr>
                <w:rFonts w:ascii="Calibri" w:eastAsia="Calibri" w:hAnsi="Calibri" w:cs="Calibri"/>
                <w:sz w:val="22"/>
                <w:szCs w:val="22"/>
              </w:rPr>
            </w:pPr>
            <w:r>
              <w:rPr>
                <w:rFonts w:ascii="Calibri" w:hAnsi="Calibri" w:cs="Calibri"/>
                <w:color w:val="000000"/>
                <w:sz w:val="22"/>
                <w:szCs w:val="22"/>
              </w:rPr>
              <w:t>-21.5000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93D275" w14:textId="77777777" w:rsidR="00061E69" w:rsidRPr="006B5481" w:rsidRDefault="00061E69" w:rsidP="00061E69">
            <w:pPr>
              <w:rPr>
                <w:rFonts w:ascii="Calibri" w:eastAsia="Calibri" w:hAnsi="Calibri" w:cs="Calibri"/>
                <w:b/>
                <w:bCs/>
                <w:color w:val="000000" w:themeColor="text1"/>
                <w:sz w:val="22"/>
                <w:szCs w:val="22"/>
              </w:rPr>
            </w:pPr>
            <w:r>
              <w:rPr>
                <w:rFonts w:ascii="Calibri" w:hAnsi="Calibri" w:cs="Calibri"/>
                <w:color w:val="000000"/>
                <w:sz w:val="22"/>
                <w:szCs w:val="22"/>
              </w:rPr>
              <w:t>165.6000</w:t>
            </w:r>
          </w:p>
        </w:tc>
      </w:tr>
      <w:tr w:rsidR="00EB5954" w14:paraId="0C76702C"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562BDE"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Niue</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DDCAC0"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B7FF32"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4036232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C5D3AB"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Niue</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60AEF"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-19.0333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EE350F"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-169.8667</w:t>
            </w:r>
          </w:p>
        </w:tc>
      </w:tr>
      <w:tr w:rsidR="00EB5954" w14:paraId="0263A907"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B9F4CB"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 xml:space="preserve">North Atlantic Current &amp; </w:t>
            </w:r>
            <w:proofErr w:type="spellStart"/>
            <w:r>
              <w:rPr>
                <w:rFonts w:ascii="Calibri" w:hAnsi="Calibri" w:cs="Calibri"/>
                <w:color w:val="000000"/>
                <w:sz w:val="22"/>
                <w:szCs w:val="22"/>
              </w:rPr>
              <w:t>Evlanov</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Seabasin</w:t>
            </w:r>
            <w:proofErr w:type="spellEnd"/>
            <w:r>
              <w:rPr>
                <w:rFonts w:ascii="Calibri" w:hAnsi="Calibri" w:cs="Calibri"/>
                <w:color w:val="000000"/>
                <w:sz w:val="22"/>
                <w:szCs w:val="22"/>
              </w:rPr>
              <w:t xml:space="preserve"> (NACES MPA)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F0DB0D" w14:textId="591957E4" w:rsidR="00EB5954" w:rsidRPr="006B5481" w:rsidRDefault="008A1457">
            <w:pPr>
              <w:rPr>
                <w:rFonts w:ascii="Calibri" w:eastAsia="Calibri" w:hAnsi="Calibri" w:cs="Calibri"/>
                <w:b/>
                <w:bCs/>
                <w:color w:val="000000" w:themeColor="text1"/>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104A41"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3411923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FD72DB"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North Atlantic Ocean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2C3432"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40.0000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DB2693"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-40.0000</w:t>
            </w:r>
          </w:p>
        </w:tc>
      </w:tr>
      <w:tr w:rsidR="004304CB" w14:paraId="07664259"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43479A" w14:textId="1B2DEE76" w:rsidR="004304CB" w:rsidRDefault="004304CB">
            <w:pPr>
              <w:rPr>
                <w:rFonts w:ascii="Calibri" w:hAnsi="Calibri" w:cs="Calibri"/>
                <w:color w:val="000000"/>
                <w:sz w:val="22"/>
                <w:szCs w:val="22"/>
              </w:rPr>
            </w:pPr>
            <w:r>
              <w:rPr>
                <w:rFonts w:ascii="Calibri" w:hAnsi="Calibri" w:cs="Calibri"/>
                <w:color w:val="000000"/>
                <w:sz w:val="22"/>
                <w:szCs w:val="22"/>
              </w:rPr>
              <w:t xml:space="preserve">Pacific Islands Heritage National Marine </w:t>
            </w:r>
            <w:r w:rsidR="000C6B03">
              <w:rPr>
                <w:rFonts w:ascii="Calibri" w:hAnsi="Calibri" w:cs="Calibri"/>
                <w:color w:val="000000"/>
                <w:sz w:val="22"/>
                <w:szCs w:val="22"/>
              </w:rPr>
              <w:t>Monument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1E9C77" w14:textId="77777777" w:rsidR="004304CB" w:rsidRPr="006B5481" w:rsidRDefault="004304CB">
            <w:pPr>
              <w:rPr>
                <w:rFonts w:ascii="Calibri" w:eastAsia="Calibri" w:hAnsi="Calibri" w:cs="Calibri"/>
                <w:b/>
                <w:bCs/>
                <w:color w:val="000000" w:themeColor="text1"/>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653993" w14:textId="77777777" w:rsidR="004304CB" w:rsidRPr="006B5481" w:rsidRDefault="004304CB">
            <w:pPr>
              <w:rPr>
                <w:rFonts w:ascii="Calibri" w:eastAsia="Calibri" w:hAnsi="Calibri" w:cs="Calibri"/>
                <w:sz w:val="22"/>
                <w:szCs w:val="22"/>
              </w:rPr>
            </w:pPr>
            <w:r>
              <w:rPr>
                <w:rFonts w:ascii="Calibri" w:hAnsi="Calibri" w:cs="Calibri"/>
                <w:color w:val="000000"/>
                <w:sz w:val="22"/>
                <w:szCs w:val="22"/>
              </w:rPr>
              <w:t>7576242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EAD06" w14:textId="77777777" w:rsidR="004304CB" w:rsidRPr="006B5481" w:rsidRDefault="004304CB">
            <w:pPr>
              <w:rPr>
                <w:rFonts w:ascii="Calibri" w:eastAsia="Calibri" w:hAnsi="Calibri" w:cs="Calibri"/>
                <w:b/>
                <w:bCs/>
                <w:color w:val="000000" w:themeColor="text1"/>
                <w:sz w:val="22"/>
                <w:szCs w:val="22"/>
              </w:rPr>
            </w:pPr>
            <w:r>
              <w:rPr>
                <w:rFonts w:ascii="Calibri" w:hAnsi="Calibri" w:cs="Calibri"/>
                <w:color w:val="000000"/>
                <w:sz w:val="22"/>
                <w:szCs w:val="22"/>
              </w:rPr>
              <w:t>Pacific Remote Islands Marine National Monument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2072F4" w14:textId="77777777" w:rsidR="004304CB" w:rsidRPr="006B5481" w:rsidRDefault="004304CB">
            <w:pPr>
              <w:rPr>
                <w:rFonts w:ascii="Calibri" w:eastAsia="Calibri" w:hAnsi="Calibri" w:cs="Calibri"/>
                <w:sz w:val="22"/>
                <w:szCs w:val="22"/>
              </w:rPr>
            </w:pPr>
            <w:r>
              <w:rPr>
                <w:rFonts w:ascii="Calibri" w:hAnsi="Calibri" w:cs="Calibri"/>
                <w:color w:val="000000"/>
                <w:sz w:val="22"/>
                <w:szCs w:val="22"/>
              </w:rPr>
              <w:t>16.7200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E6E82F" w14:textId="77777777" w:rsidR="004304CB" w:rsidRPr="006B5481" w:rsidRDefault="004304CB">
            <w:pPr>
              <w:rPr>
                <w:rFonts w:ascii="Calibri" w:eastAsia="Calibri" w:hAnsi="Calibri" w:cs="Calibri"/>
                <w:b/>
                <w:bCs/>
                <w:color w:val="000000" w:themeColor="text1"/>
                <w:sz w:val="22"/>
                <w:szCs w:val="22"/>
              </w:rPr>
            </w:pPr>
            <w:r>
              <w:rPr>
                <w:rFonts w:ascii="Calibri" w:hAnsi="Calibri" w:cs="Calibri"/>
                <w:color w:val="000000"/>
                <w:sz w:val="22"/>
                <w:szCs w:val="22"/>
              </w:rPr>
              <w:t>-169.5030</w:t>
            </w:r>
          </w:p>
        </w:tc>
      </w:tr>
      <w:tr w:rsidR="00EB5954" w14:paraId="29A60067"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5819EE"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 xml:space="preserve">Palau National Marine Sanctuary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E795A3"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642DFD"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1559582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44F6FC"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Republic of Palau</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C41B98"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7.5030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638303"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134.6210</w:t>
            </w:r>
          </w:p>
        </w:tc>
      </w:tr>
      <w:tr w:rsidR="008A1457" w14:paraId="762CC072"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6A41FD" w14:textId="77777777" w:rsidR="008A1457" w:rsidRDefault="008A1457" w:rsidP="008A1457">
            <w:pPr>
              <w:rPr>
                <w:rFonts w:ascii="Calibri" w:eastAsia="Calibri" w:hAnsi="Calibri" w:cs="Calibri"/>
                <w:b/>
                <w:bCs/>
                <w:color w:val="000000" w:themeColor="text1"/>
              </w:rPr>
            </w:pPr>
            <w:r>
              <w:rPr>
                <w:rFonts w:ascii="Calibri" w:hAnsi="Calibri" w:cs="Calibri"/>
                <w:color w:val="000000"/>
                <w:sz w:val="22"/>
                <w:szCs w:val="22"/>
              </w:rPr>
              <w:lastRenderedPageBreak/>
              <w:t>Panama's Caribbean</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tcPr>
          <w:p w14:paraId="67726731" w14:textId="58054A0A" w:rsidR="008A1457" w:rsidRPr="006B5481" w:rsidRDefault="008A1457" w:rsidP="008A1457">
            <w:pPr>
              <w:rPr>
                <w:rFonts w:ascii="Calibri" w:eastAsia="Calibri" w:hAnsi="Calibri" w:cs="Calibri"/>
                <w:b/>
                <w:bCs/>
                <w:color w:val="000000" w:themeColor="text1"/>
                <w:sz w:val="22"/>
                <w:szCs w:val="22"/>
              </w:rPr>
            </w:pPr>
            <w:r w:rsidRPr="005E13C6">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DAC4D"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3715208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F7D638"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Volcan Bank</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E210CB"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9.5667</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AAE555"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-80.3833</w:t>
            </w:r>
          </w:p>
        </w:tc>
      </w:tr>
      <w:tr w:rsidR="005857AA" w14:paraId="65E191C3"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7AE3DB1" w14:textId="04753A11" w:rsidR="005857AA" w:rsidRPr="004304CB" w:rsidRDefault="004304CB" w:rsidP="008A1457">
            <w:pPr>
              <w:rPr>
                <w:rFonts w:ascii="Calibri" w:hAnsi="Calibri" w:cs="Calibri"/>
                <w:color w:val="000000"/>
                <w:sz w:val="22"/>
                <w:szCs w:val="22"/>
              </w:rPr>
            </w:pPr>
            <w:r w:rsidRPr="004304CB">
              <w:rPr>
                <w:rFonts w:ascii="Calibri" w:hAnsi="Calibri" w:cs="Calibri"/>
                <w:color w:val="000000"/>
                <w:sz w:val="22"/>
                <w:szCs w:val="22"/>
              </w:rPr>
              <w:t>Papahānaumokuākea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tcPr>
          <w:p w14:paraId="72819E7E" w14:textId="28707115" w:rsidR="005857AA" w:rsidRPr="005E13C6" w:rsidRDefault="004304CB" w:rsidP="008A1457">
            <w:pPr>
              <w:rPr>
                <w:rFonts w:ascii="Calibri" w:hAnsi="Calibri" w:cs="Calibri"/>
                <w:color w:val="000000"/>
                <w:sz w:val="22"/>
                <w:szCs w:val="22"/>
              </w:rPr>
            </w:pPr>
            <w:r>
              <w:rPr>
                <w:rFonts w:ascii="Calibri" w:hAnsi="Calibri" w:cs="Calibri"/>
                <w:color w:val="000000"/>
                <w:sz w:val="22"/>
                <w:szCs w:val="22"/>
              </w:rPr>
              <w:t>New in FY25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A36E4" w14:textId="1F281A2C" w:rsidR="005857AA" w:rsidRDefault="004304CB" w:rsidP="008A1457">
            <w:pPr>
              <w:rPr>
                <w:rFonts w:ascii="Calibri" w:hAnsi="Calibri" w:cs="Calibri"/>
                <w:color w:val="000000"/>
                <w:sz w:val="22"/>
                <w:szCs w:val="22"/>
              </w:rPr>
            </w:pPr>
            <w:r>
              <w:rPr>
                <w:rFonts w:ascii="Calibri" w:hAnsi="Calibri" w:cs="Calibri"/>
                <w:color w:val="000000"/>
                <w:sz w:val="22"/>
                <w:szCs w:val="22"/>
              </w:rPr>
              <w:t>7122498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8B10E" w14:textId="0666B260" w:rsidR="005857AA" w:rsidRDefault="004304CB" w:rsidP="008A1457">
            <w:pPr>
              <w:rPr>
                <w:rFonts w:ascii="Calibri" w:hAnsi="Calibri" w:cs="Calibri"/>
                <w:color w:val="000000"/>
                <w:sz w:val="22"/>
                <w:szCs w:val="22"/>
              </w:rPr>
            </w:pPr>
            <w:r w:rsidRPr="004304CB">
              <w:rPr>
                <w:rFonts w:ascii="Calibri" w:hAnsi="Calibri" w:cs="Calibri"/>
                <w:color w:val="000000"/>
                <w:sz w:val="22"/>
                <w:szCs w:val="22"/>
              </w:rPr>
              <w:t>Papahānaumokuākea</w:t>
            </w:r>
            <w:r>
              <w:rPr>
                <w:rFonts w:ascii="Calibri" w:hAnsi="Calibri" w:cs="Calibri"/>
                <w:color w:val="000000"/>
                <w:sz w:val="22"/>
                <w:szCs w:val="22"/>
              </w:rPr>
              <w:t xml:space="preserve"> Marine National Monument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7D330A" w14:textId="475095C9" w:rsidR="005857AA" w:rsidRPr="00F653B2" w:rsidRDefault="004304CB" w:rsidP="008A1457">
            <w:pPr>
              <w:rPr>
                <w:rFonts w:ascii="Calibri" w:hAnsi="Calibri" w:cs="Calibri"/>
                <w:color w:val="000000"/>
                <w:sz w:val="22"/>
                <w:szCs w:val="22"/>
              </w:rPr>
            </w:pPr>
            <w:r>
              <w:rPr>
                <w:rFonts w:ascii="Calibri" w:hAnsi="Calibri" w:cs="Calibri"/>
                <w:color w:val="000000"/>
                <w:sz w:val="22"/>
                <w:szCs w:val="22"/>
              </w:rPr>
              <w:t>25.41667</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1BCF04" w14:textId="62D1E038" w:rsidR="005857AA" w:rsidRPr="003F39F0" w:rsidRDefault="004304CB" w:rsidP="008A1457">
            <w:pPr>
              <w:rPr>
                <w:rFonts w:ascii="Calibri" w:hAnsi="Calibri" w:cs="Calibri"/>
                <w:color w:val="000000"/>
                <w:sz w:val="22"/>
                <w:szCs w:val="22"/>
              </w:rPr>
            </w:pPr>
            <w:r>
              <w:rPr>
                <w:rFonts w:ascii="Calibri" w:hAnsi="Calibri" w:cs="Calibri"/>
                <w:color w:val="000000"/>
                <w:sz w:val="22"/>
                <w:szCs w:val="22"/>
              </w:rPr>
              <w:t>-170.5833</w:t>
            </w:r>
          </w:p>
        </w:tc>
      </w:tr>
      <w:tr w:rsidR="008A1457" w14:paraId="6EC35CF7"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DFDC10" w14:textId="77777777" w:rsidR="008A1457" w:rsidRPr="004304CB" w:rsidRDefault="008A1457" w:rsidP="008A1457">
            <w:pPr>
              <w:rPr>
                <w:rFonts w:ascii="Calibri" w:hAnsi="Calibri" w:cs="Calibri"/>
                <w:color w:val="000000"/>
                <w:sz w:val="22"/>
                <w:szCs w:val="22"/>
              </w:rPr>
            </w:pPr>
            <w:r w:rsidRPr="004304CB">
              <w:rPr>
                <w:rFonts w:ascii="Calibri" w:hAnsi="Calibri" w:cs="Calibri"/>
                <w:color w:val="000000"/>
                <w:sz w:val="22"/>
                <w:szCs w:val="22"/>
              </w:rPr>
              <w:t xml:space="preserve">Philippine Rise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tcPr>
          <w:p w14:paraId="000A1507" w14:textId="4DD25A68" w:rsidR="008A1457" w:rsidRDefault="008A1457" w:rsidP="008A1457">
            <w:pPr>
              <w:rPr>
                <w:rFonts w:ascii="Calibri" w:hAnsi="Calibri" w:cs="Calibri"/>
                <w:color w:val="000000"/>
                <w:sz w:val="22"/>
                <w:szCs w:val="22"/>
              </w:rPr>
            </w:pPr>
            <w:r w:rsidRPr="005E13C6">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D55E66"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1880100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933305"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Benham Plateau</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8FE44" w14:textId="77777777" w:rsidR="008A1457" w:rsidRDefault="008A1457" w:rsidP="008A1457">
            <w:pPr>
              <w:rPr>
                <w:rFonts w:ascii="Calibri" w:hAnsi="Calibri" w:cs="Calibri"/>
                <w:color w:val="000000"/>
                <w:sz w:val="22"/>
                <w:szCs w:val="22"/>
              </w:rPr>
            </w:pPr>
            <w:r w:rsidRPr="00F653B2">
              <w:rPr>
                <w:rFonts w:ascii="Calibri" w:hAnsi="Calibri" w:cs="Calibri"/>
                <w:color w:val="000000"/>
                <w:sz w:val="22"/>
                <w:szCs w:val="22"/>
              </w:rPr>
              <w:t>16.284083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DF3A10" w14:textId="77777777" w:rsidR="008A1457" w:rsidRDefault="008A1457" w:rsidP="008A1457">
            <w:pPr>
              <w:rPr>
                <w:rFonts w:ascii="Calibri" w:hAnsi="Calibri" w:cs="Calibri"/>
                <w:color w:val="000000"/>
                <w:sz w:val="22"/>
                <w:szCs w:val="22"/>
              </w:rPr>
            </w:pPr>
            <w:r w:rsidRPr="003F39F0">
              <w:rPr>
                <w:rFonts w:ascii="Calibri" w:hAnsi="Calibri" w:cs="Calibri"/>
                <w:color w:val="000000"/>
                <w:sz w:val="22"/>
                <w:szCs w:val="22"/>
              </w:rPr>
              <w:t>124.055205</w:t>
            </w:r>
          </w:p>
        </w:tc>
      </w:tr>
      <w:tr w:rsidR="008A1457" w14:paraId="574DAB79"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D251CF" w14:textId="77777777" w:rsidR="008A1457" w:rsidRDefault="008A1457" w:rsidP="008A1457">
            <w:pPr>
              <w:rPr>
                <w:rFonts w:ascii="Calibri" w:eastAsia="Calibri" w:hAnsi="Calibri" w:cs="Calibri"/>
                <w:b/>
                <w:bCs/>
                <w:color w:val="000000" w:themeColor="text1"/>
              </w:rPr>
            </w:pPr>
            <w:r>
              <w:rPr>
                <w:rFonts w:ascii="Calibri" w:hAnsi="Calibri" w:cs="Calibri"/>
                <w:color w:val="000000"/>
                <w:sz w:val="22"/>
                <w:szCs w:val="22"/>
              </w:rPr>
              <w:t xml:space="preserve">Revillagigedo, Mexico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tcPr>
          <w:p w14:paraId="3A996990" w14:textId="3CE35C06" w:rsidR="008A1457" w:rsidRPr="006B5481" w:rsidRDefault="008A1457" w:rsidP="008A1457">
            <w:pPr>
              <w:rPr>
                <w:rFonts w:ascii="Calibri" w:eastAsia="Calibri" w:hAnsi="Calibri" w:cs="Calibri"/>
                <w:b/>
                <w:bCs/>
                <w:color w:val="000000" w:themeColor="text1"/>
                <w:sz w:val="22"/>
                <w:szCs w:val="22"/>
              </w:rPr>
            </w:pPr>
            <w:r w:rsidRPr="005E13C6">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737A5A"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3988751</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299BA6"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Revillagigedo Islands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44F7AF"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18.5784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DEE03F"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-112.5075</w:t>
            </w:r>
          </w:p>
        </w:tc>
      </w:tr>
      <w:tr w:rsidR="008A1457" w14:paraId="109B55E6"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B831F3" w14:textId="77777777" w:rsidR="008A1457" w:rsidRDefault="008A1457" w:rsidP="008A1457">
            <w:pPr>
              <w:rPr>
                <w:rFonts w:ascii="Calibri" w:eastAsia="Calibri" w:hAnsi="Calibri" w:cs="Calibri"/>
                <w:b/>
                <w:bCs/>
                <w:color w:val="000000" w:themeColor="text1"/>
              </w:rPr>
            </w:pPr>
            <w:r>
              <w:rPr>
                <w:rFonts w:ascii="Calibri" w:hAnsi="Calibri" w:cs="Calibri"/>
                <w:color w:val="000000"/>
                <w:sz w:val="22"/>
                <w:szCs w:val="22"/>
              </w:rPr>
              <w:t>Ross Sea, Antarctica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tcPr>
          <w:p w14:paraId="0A610DD3" w14:textId="477727ED" w:rsidR="008A1457" w:rsidRPr="006B5481" w:rsidRDefault="008A1457" w:rsidP="008A1457">
            <w:pPr>
              <w:rPr>
                <w:rFonts w:ascii="Calibri" w:eastAsia="Calibri" w:hAnsi="Calibri" w:cs="Calibri"/>
                <w:b/>
                <w:bCs/>
                <w:color w:val="000000" w:themeColor="text1"/>
                <w:sz w:val="22"/>
                <w:szCs w:val="22"/>
              </w:rPr>
            </w:pPr>
            <w:r w:rsidRPr="005E13C6">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5C0343"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4036625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CF5F03E"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Ross Sea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0E3843"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-75.0000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69155F5"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-175.0000</w:t>
            </w:r>
          </w:p>
        </w:tc>
      </w:tr>
      <w:tr w:rsidR="008A1457" w14:paraId="54FE17AD" w14:textId="77777777" w:rsidTr="008A145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3B0D61" w14:textId="77777777" w:rsidR="008A1457" w:rsidRPr="00666E16" w:rsidRDefault="008A1457" w:rsidP="008A1457">
            <w:pPr>
              <w:rPr>
                <w:rFonts w:ascii="Calibri" w:hAnsi="Calibri" w:cs="Calibri"/>
                <w:color w:val="000000"/>
                <w:sz w:val="22"/>
                <w:szCs w:val="22"/>
                <w:lang w:val="es-ES"/>
              </w:rPr>
            </w:pPr>
            <w:r w:rsidRPr="00666E16">
              <w:rPr>
                <w:rFonts w:ascii="Calibri" w:hAnsi="Calibri" w:cs="Calibri"/>
                <w:color w:val="000000" w:themeColor="text1"/>
                <w:sz w:val="22"/>
                <w:szCs w:val="22"/>
                <w:lang w:val="es-ES"/>
              </w:rPr>
              <w:t xml:space="preserve">Salas y </w:t>
            </w:r>
            <w:proofErr w:type="spellStart"/>
            <w:r w:rsidRPr="00666E16">
              <w:rPr>
                <w:rFonts w:ascii="Calibri" w:hAnsi="Calibri" w:cs="Calibri"/>
                <w:color w:val="000000" w:themeColor="text1"/>
                <w:sz w:val="22"/>
                <w:szCs w:val="22"/>
                <w:lang w:val="es-ES"/>
              </w:rPr>
              <w:t>Gomez</w:t>
            </w:r>
            <w:proofErr w:type="spellEnd"/>
            <w:r w:rsidRPr="00666E16">
              <w:rPr>
                <w:rFonts w:ascii="Calibri" w:hAnsi="Calibri" w:cs="Calibri"/>
                <w:color w:val="000000" w:themeColor="text1"/>
                <w:sz w:val="22"/>
                <w:szCs w:val="22"/>
                <w:lang w:val="es-ES"/>
              </w:rPr>
              <w:t xml:space="preserve"> &amp; Nazca </w:t>
            </w:r>
            <w:proofErr w:type="spellStart"/>
            <w:r w:rsidRPr="00666E16">
              <w:rPr>
                <w:rFonts w:ascii="Calibri" w:hAnsi="Calibri" w:cs="Calibri"/>
                <w:color w:val="000000" w:themeColor="text1"/>
                <w:sz w:val="22"/>
                <w:szCs w:val="22"/>
                <w:lang w:val="es-ES"/>
              </w:rPr>
              <w:t>Ridges</w:t>
            </w:r>
            <w:proofErr w:type="spellEnd"/>
            <w:r w:rsidRPr="00666E16">
              <w:rPr>
                <w:rFonts w:ascii="Calibri" w:hAnsi="Calibri" w:cs="Calibri"/>
                <w:color w:val="000000" w:themeColor="text1"/>
                <w:sz w:val="22"/>
                <w:szCs w:val="22"/>
                <w:lang w:val="es-ES"/>
              </w:rPr>
              <w:t xml:space="preserve">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7D1E41" w14:textId="0BF01FAF" w:rsidR="008A1457" w:rsidRDefault="008A1457" w:rsidP="008A1457">
            <w:pPr>
              <w:rPr>
                <w:rFonts w:ascii="Calibri" w:hAnsi="Calibri" w:cs="Calibri"/>
                <w:color w:val="000000"/>
                <w:sz w:val="22"/>
                <w:szCs w:val="22"/>
              </w:rPr>
            </w:pPr>
            <w:r w:rsidRPr="00A062CE">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FE5930"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3948654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B05B67"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Nazca Ridge</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AF7DE0" w14:textId="77777777" w:rsidR="008A1457" w:rsidRDefault="008A1457" w:rsidP="008A1457">
            <w:pPr>
              <w:rPr>
                <w:rFonts w:ascii="Calibri" w:hAnsi="Calibri" w:cs="Calibri"/>
                <w:color w:val="000000"/>
                <w:sz w:val="22"/>
                <w:szCs w:val="22"/>
              </w:rPr>
            </w:pPr>
            <w:r w:rsidRPr="0020279B">
              <w:rPr>
                <w:rFonts w:ascii="Calibri" w:hAnsi="Calibri" w:cs="Calibri"/>
                <w:color w:val="000000"/>
                <w:sz w:val="22"/>
                <w:szCs w:val="22"/>
              </w:rPr>
              <w:t>-26</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CACCE" w14:textId="77777777" w:rsidR="008A1457" w:rsidRDefault="008A1457" w:rsidP="008A1457">
            <w:pPr>
              <w:rPr>
                <w:rFonts w:ascii="Calibri" w:hAnsi="Calibri" w:cs="Calibri"/>
                <w:color w:val="000000"/>
                <w:sz w:val="22"/>
                <w:szCs w:val="22"/>
              </w:rPr>
            </w:pPr>
            <w:r w:rsidRPr="00DD39D8">
              <w:rPr>
                <w:rFonts w:ascii="Calibri" w:hAnsi="Calibri" w:cs="Calibri"/>
                <w:color w:val="000000"/>
                <w:sz w:val="22"/>
                <w:szCs w:val="22"/>
              </w:rPr>
              <w:t>-92</w:t>
            </w:r>
          </w:p>
        </w:tc>
      </w:tr>
      <w:tr w:rsidR="008A1457" w14:paraId="57D9795B" w14:textId="77777777" w:rsidTr="008A145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DF3492"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Samoa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F08E05" w14:textId="07AC6A50" w:rsidR="008A1457" w:rsidRDefault="008A1457" w:rsidP="008A1457">
            <w:pPr>
              <w:rPr>
                <w:rFonts w:ascii="Calibri" w:hAnsi="Calibri" w:cs="Calibri"/>
                <w:color w:val="000000"/>
                <w:sz w:val="22"/>
                <w:szCs w:val="22"/>
              </w:rPr>
            </w:pPr>
            <w:r w:rsidRPr="00A062CE">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2852C83"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4034894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095722"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Samoa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0A060" w14:textId="77777777" w:rsidR="008A1457" w:rsidRDefault="008A1457" w:rsidP="008A1457">
            <w:pPr>
              <w:rPr>
                <w:rFonts w:ascii="Calibri" w:hAnsi="Calibri" w:cs="Calibri"/>
                <w:color w:val="000000"/>
                <w:sz w:val="22"/>
                <w:szCs w:val="22"/>
              </w:rPr>
            </w:pPr>
            <w:r w:rsidRPr="00907052">
              <w:rPr>
                <w:rFonts w:ascii="Calibri" w:hAnsi="Calibri" w:cs="Calibri"/>
                <w:color w:val="000000"/>
                <w:sz w:val="22"/>
                <w:szCs w:val="22"/>
              </w:rPr>
              <w:t>-12.513586</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F5415E" w14:textId="77777777" w:rsidR="008A1457" w:rsidRDefault="008A1457" w:rsidP="008A1457">
            <w:pPr>
              <w:rPr>
                <w:rFonts w:ascii="Calibri" w:hAnsi="Calibri" w:cs="Calibri"/>
                <w:color w:val="000000"/>
                <w:sz w:val="22"/>
                <w:szCs w:val="22"/>
              </w:rPr>
            </w:pPr>
            <w:r w:rsidRPr="004E66FF">
              <w:rPr>
                <w:rFonts w:ascii="Calibri" w:hAnsi="Calibri" w:cs="Calibri"/>
                <w:color w:val="000000"/>
                <w:sz w:val="22"/>
                <w:szCs w:val="22"/>
              </w:rPr>
              <w:t>-172.603252</w:t>
            </w:r>
          </w:p>
        </w:tc>
      </w:tr>
      <w:tr w:rsidR="00EB5954" w14:paraId="62BFD761"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117977"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Seychelles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6DA92A"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8F6B"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241170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2DC992"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Republic of Seychelles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9ACDBD"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-4.5833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D3B47C"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55.6667</w:t>
            </w:r>
          </w:p>
        </w:tc>
      </w:tr>
      <w:tr w:rsidR="00816CB2" w14:paraId="54FA3701" w14:textId="77777777" w:rsidTr="008A145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ADC20B" w14:textId="3C620CA3" w:rsidR="00816CB2" w:rsidRDefault="00816CB2" w:rsidP="008A1457">
            <w:pPr>
              <w:rPr>
                <w:rFonts w:ascii="Calibri" w:hAnsi="Calibri" w:cs="Calibri"/>
                <w:color w:val="000000"/>
                <w:sz w:val="22"/>
                <w:szCs w:val="22"/>
              </w:rPr>
            </w:pPr>
            <w:r>
              <w:rPr>
                <w:rFonts w:ascii="Calibri" w:hAnsi="Calibri" w:cs="Calibri"/>
                <w:color w:val="000000"/>
                <w:sz w:val="22"/>
                <w:szCs w:val="22"/>
              </w:rPr>
              <w:t>Solomon Islands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F9F053" w14:textId="62AE3290" w:rsidR="00816CB2" w:rsidRPr="000B6F0E" w:rsidRDefault="00816CB2" w:rsidP="008A1457">
            <w:pPr>
              <w:rPr>
                <w:rFonts w:ascii="Calibri" w:hAnsi="Calibri" w:cs="Calibri"/>
                <w:color w:val="000000"/>
                <w:sz w:val="22"/>
                <w:szCs w:val="22"/>
              </w:rPr>
            </w:pPr>
            <w:r>
              <w:rPr>
                <w:rFonts w:ascii="Calibri" w:hAnsi="Calibri" w:cs="Calibri"/>
                <w:color w:val="000000"/>
                <w:sz w:val="22"/>
                <w:szCs w:val="22"/>
              </w:rPr>
              <w:t>Existing in FY24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8548D7" w14:textId="5172DD3E" w:rsidR="00816CB2" w:rsidRDefault="00816CB2" w:rsidP="008A1457">
            <w:pPr>
              <w:rPr>
                <w:rFonts w:ascii="Calibri" w:hAnsi="Calibri" w:cs="Calibri"/>
                <w:color w:val="000000"/>
                <w:sz w:val="22"/>
                <w:szCs w:val="22"/>
              </w:rPr>
            </w:pPr>
            <w:r>
              <w:rPr>
                <w:rFonts w:ascii="Aptos" w:hAnsi="Aptos"/>
                <w:color w:val="000000"/>
                <w:sz w:val="22"/>
                <w:szCs w:val="22"/>
              </w:rPr>
              <w:t>2103350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482BC8" w14:textId="776A200A" w:rsidR="00816CB2" w:rsidRPr="00816CB2" w:rsidRDefault="00816CB2" w:rsidP="008A1457">
            <w:pPr>
              <w:rPr>
                <w:rFonts w:ascii="Calibri" w:hAnsi="Calibri" w:cs="Calibri"/>
                <w:color w:val="000000"/>
                <w:sz w:val="22"/>
                <w:szCs w:val="22"/>
              </w:rPr>
            </w:pPr>
            <w:r w:rsidRPr="00816CB2">
              <w:rPr>
                <w:rFonts w:ascii="Calibri" w:hAnsi="Calibri" w:cs="Calibri"/>
                <w:color w:val="000000"/>
                <w:sz w:val="22"/>
                <w:szCs w:val="22"/>
              </w:rPr>
              <w:t>Solomon Islands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C48308" w14:textId="0C9E6083" w:rsidR="00816CB2" w:rsidRPr="00816CB2" w:rsidRDefault="00816CB2" w:rsidP="00816CB2">
            <w:pPr>
              <w:rPr>
                <w:rFonts w:ascii="Calibri" w:hAnsi="Calibri" w:cs="Calibri"/>
                <w:color w:val="000000"/>
                <w:sz w:val="22"/>
                <w:szCs w:val="22"/>
              </w:rPr>
            </w:pPr>
            <w:r w:rsidRPr="00816CB2">
              <w:rPr>
                <w:rFonts w:ascii="Calibri" w:hAnsi="Calibri" w:cs="Calibri"/>
                <w:color w:val="000000"/>
                <w:sz w:val="22"/>
                <w:szCs w:val="22"/>
              </w:rPr>
              <w:t>-8</w:t>
            </w:r>
            <w:r>
              <w:rPr>
                <w:rFonts w:ascii="Calibri" w:hAnsi="Calibri" w:cs="Calibri"/>
                <w:color w:val="000000"/>
                <w:sz w:val="22"/>
                <w:szCs w:val="22"/>
              </w:rPr>
              <w:t>.</w:t>
            </w:r>
            <w:r w:rsidRPr="00816CB2">
              <w:rPr>
                <w:rFonts w:ascii="Calibri" w:hAnsi="Calibri" w:cs="Calibri"/>
                <w:color w:val="000000"/>
                <w:sz w:val="22"/>
                <w:szCs w:val="22"/>
              </w:rPr>
              <w:t>000</w:t>
            </w:r>
            <w:r>
              <w:rPr>
                <w:rFonts w:ascii="Calibri" w:hAnsi="Calibri" w:cs="Calibri"/>
                <w:color w:val="000000"/>
                <w:sz w:val="22"/>
                <w:szCs w:val="22"/>
              </w:rPr>
              <w:t>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E3888D" w14:textId="36985269" w:rsidR="00816CB2" w:rsidRPr="00816CB2" w:rsidRDefault="00816CB2" w:rsidP="008A1457">
            <w:pPr>
              <w:rPr>
                <w:rFonts w:ascii="Calibri" w:hAnsi="Calibri" w:cs="Calibri"/>
                <w:color w:val="000000"/>
                <w:sz w:val="22"/>
                <w:szCs w:val="22"/>
              </w:rPr>
            </w:pPr>
            <w:r w:rsidRPr="00816CB2">
              <w:rPr>
                <w:rFonts w:ascii="Calibri" w:hAnsi="Calibri" w:cs="Calibri"/>
                <w:color w:val="000000"/>
                <w:sz w:val="22"/>
                <w:szCs w:val="22"/>
              </w:rPr>
              <w:t>159.0000</w:t>
            </w:r>
          </w:p>
        </w:tc>
      </w:tr>
      <w:tr w:rsidR="008A1457" w14:paraId="108DE5C9" w14:textId="77777777" w:rsidTr="008A145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B69860" w14:textId="77777777" w:rsidR="008A1457" w:rsidRDefault="008A1457" w:rsidP="008A1457">
            <w:pPr>
              <w:rPr>
                <w:rFonts w:ascii="Calibri" w:eastAsia="Calibri" w:hAnsi="Calibri" w:cs="Calibri"/>
                <w:b/>
                <w:bCs/>
                <w:color w:val="000000" w:themeColor="text1"/>
              </w:rPr>
            </w:pPr>
            <w:r>
              <w:rPr>
                <w:rFonts w:ascii="Calibri" w:hAnsi="Calibri" w:cs="Calibri"/>
                <w:color w:val="000000"/>
                <w:sz w:val="22"/>
                <w:szCs w:val="22"/>
              </w:rPr>
              <w:t>South Georgia &amp; Sandwich Islands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0898C" w14:textId="33E8BE18" w:rsidR="008A1457" w:rsidRPr="006B5481" w:rsidRDefault="008A1457" w:rsidP="008A1457">
            <w:pPr>
              <w:rPr>
                <w:rFonts w:ascii="Calibri" w:eastAsia="Calibri" w:hAnsi="Calibri" w:cs="Calibri"/>
                <w:b/>
                <w:bCs/>
                <w:color w:val="000000" w:themeColor="text1"/>
                <w:sz w:val="22"/>
                <w:szCs w:val="22"/>
              </w:rPr>
            </w:pPr>
            <w:r w:rsidRPr="000B6F0E">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97E46"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3474415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5E2909"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South Georgia and the South Sandwich Islands</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8FD70" w14:textId="77777777" w:rsidR="008A1457" w:rsidRPr="006B5481" w:rsidRDefault="008A1457" w:rsidP="008A1457">
            <w:pPr>
              <w:rPr>
                <w:rFonts w:ascii="Calibri" w:eastAsia="Calibri" w:hAnsi="Calibri" w:cs="Calibri"/>
                <w:sz w:val="22"/>
                <w:szCs w:val="22"/>
              </w:rPr>
            </w:pPr>
            <w:r>
              <w:rPr>
                <w:rFonts w:ascii="Calibri" w:hAnsi="Calibri" w:cs="Calibri"/>
                <w:color w:val="000000"/>
                <w:sz w:val="22"/>
                <w:szCs w:val="22"/>
              </w:rPr>
              <w:t>-56.0000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FF69E1" w14:textId="77777777" w:rsidR="008A1457" w:rsidRPr="006B5481" w:rsidRDefault="008A1457" w:rsidP="008A1457">
            <w:pPr>
              <w:rPr>
                <w:rFonts w:ascii="Calibri" w:eastAsia="Calibri" w:hAnsi="Calibri" w:cs="Calibri"/>
                <w:b/>
                <w:bCs/>
                <w:color w:val="000000" w:themeColor="text1"/>
                <w:sz w:val="22"/>
                <w:szCs w:val="22"/>
              </w:rPr>
            </w:pPr>
            <w:r>
              <w:rPr>
                <w:rFonts w:ascii="Calibri" w:hAnsi="Calibri" w:cs="Calibri"/>
                <w:color w:val="000000"/>
                <w:sz w:val="22"/>
                <w:szCs w:val="22"/>
              </w:rPr>
              <w:t>-33.0000</w:t>
            </w:r>
          </w:p>
        </w:tc>
      </w:tr>
      <w:tr w:rsidR="008A1457" w14:paraId="25E23134" w14:textId="77777777" w:rsidTr="008A145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50C0A"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 xml:space="preserve">Tonga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9BA210" w14:textId="37FF8F27" w:rsidR="008A1457" w:rsidRDefault="008A1457" w:rsidP="008A1457">
            <w:pPr>
              <w:rPr>
                <w:rFonts w:ascii="Calibri" w:hAnsi="Calibri" w:cs="Calibri"/>
                <w:color w:val="000000"/>
                <w:sz w:val="22"/>
                <w:szCs w:val="22"/>
              </w:rPr>
            </w:pPr>
            <w:r w:rsidRPr="000B6F0E">
              <w:rPr>
                <w:rFonts w:ascii="Calibri" w:hAnsi="Calibri" w:cs="Calibri"/>
                <w:color w:val="000000"/>
                <w:sz w:val="22"/>
                <w:szCs w:val="22"/>
              </w:rPr>
              <w:t xml:space="preserve">Existing in FY24 PIR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53620"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4032283</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1A3C45" w14:textId="77777777" w:rsidR="008A1457" w:rsidRDefault="008A1457" w:rsidP="008A1457">
            <w:pPr>
              <w:rPr>
                <w:rFonts w:ascii="Calibri" w:hAnsi="Calibri" w:cs="Calibri"/>
                <w:color w:val="000000"/>
                <w:sz w:val="22"/>
                <w:szCs w:val="22"/>
              </w:rPr>
            </w:pPr>
            <w:r>
              <w:rPr>
                <w:rFonts w:ascii="Calibri" w:hAnsi="Calibri" w:cs="Calibri"/>
                <w:color w:val="000000"/>
                <w:sz w:val="22"/>
                <w:szCs w:val="22"/>
              </w:rPr>
              <w:t>Kingdom of Tonga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1870A52" w14:textId="77777777" w:rsidR="008A1457" w:rsidRDefault="008A1457" w:rsidP="008A1457">
            <w:pPr>
              <w:rPr>
                <w:rFonts w:ascii="Calibri" w:hAnsi="Calibri" w:cs="Calibri"/>
                <w:color w:val="000000"/>
                <w:sz w:val="22"/>
                <w:szCs w:val="22"/>
              </w:rPr>
            </w:pPr>
            <w:r w:rsidRPr="00313BAC">
              <w:rPr>
                <w:rFonts w:ascii="Calibri" w:hAnsi="Calibri" w:cs="Calibri"/>
                <w:color w:val="000000"/>
                <w:sz w:val="22"/>
                <w:szCs w:val="22"/>
              </w:rPr>
              <w:t>-19.313798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A3AAF4" w14:textId="77777777" w:rsidR="008A1457" w:rsidRDefault="008A1457" w:rsidP="008A1457">
            <w:pPr>
              <w:rPr>
                <w:rFonts w:ascii="Calibri" w:hAnsi="Calibri" w:cs="Calibri"/>
                <w:color w:val="000000"/>
                <w:sz w:val="22"/>
                <w:szCs w:val="22"/>
              </w:rPr>
            </w:pPr>
            <w:r w:rsidRPr="00313BAC">
              <w:rPr>
                <w:rFonts w:ascii="Calibri" w:hAnsi="Calibri" w:cs="Calibri"/>
                <w:color w:val="000000"/>
                <w:sz w:val="22"/>
                <w:szCs w:val="22"/>
              </w:rPr>
              <w:t>-174.732471</w:t>
            </w:r>
          </w:p>
        </w:tc>
      </w:tr>
      <w:tr w:rsidR="00EB5954" w14:paraId="2A9356A7"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865435" w14:textId="77777777" w:rsidR="00EB5954" w:rsidRDefault="00EB5954">
            <w:pPr>
              <w:rPr>
                <w:rFonts w:ascii="Calibri" w:eastAsia="Calibri" w:hAnsi="Calibri" w:cs="Calibri"/>
                <w:b/>
                <w:bCs/>
                <w:color w:val="000000" w:themeColor="text1"/>
              </w:rPr>
            </w:pPr>
            <w:r>
              <w:rPr>
                <w:rFonts w:ascii="Calibri" w:hAnsi="Calibri" w:cs="Calibri"/>
                <w:color w:val="000000"/>
                <w:sz w:val="22"/>
                <w:szCs w:val="22"/>
              </w:rPr>
              <w:t xml:space="preserve">Tristan da Cunha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59578F"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80EEC8"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3370684</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4551C5E"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Tristan da Cunha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2DEDFB"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-37.1128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0F99FE"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-12.2834</w:t>
            </w:r>
          </w:p>
        </w:tc>
      </w:tr>
      <w:tr w:rsidR="00EB5954" w14:paraId="449FF2E1" w14:textId="77777777" w:rsidTr="008A145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0130A" w14:textId="77777777" w:rsidR="00EB5954" w:rsidRDefault="00EB5954">
            <w:pPr>
              <w:rPr>
                <w:rFonts w:ascii="Calibri" w:hAnsi="Calibri" w:cs="Calibri"/>
                <w:color w:val="000000"/>
                <w:sz w:val="22"/>
                <w:szCs w:val="22"/>
              </w:rPr>
            </w:pPr>
            <w:r>
              <w:rPr>
                <w:rFonts w:ascii="Calibri" w:hAnsi="Calibri" w:cs="Calibri"/>
                <w:color w:val="000000"/>
                <w:sz w:val="22"/>
                <w:szCs w:val="22"/>
              </w:rPr>
              <w:t xml:space="preserve">Two Seas, Mexico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39766AF" w14:textId="01DCEAA8" w:rsidR="00EB5954" w:rsidRPr="006B5481" w:rsidRDefault="00EB5954" w:rsidP="008A1457">
            <w:pPr>
              <w:rPr>
                <w:rFonts w:ascii="Calibri" w:eastAsia="Calibri" w:hAnsi="Calibri" w:cs="Calibri"/>
                <w:b/>
                <w:bCs/>
                <w:color w:val="000000" w:themeColor="text1"/>
                <w:sz w:val="22"/>
                <w:szCs w:val="22"/>
              </w:rPr>
            </w:pPr>
            <w:r>
              <w:rPr>
                <w:rFonts w:ascii="Calibri" w:hAnsi="Calibri" w:cs="Calibri"/>
                <w:color w:val="000000"/>
                <w:sz w:val="22"/>
                <w:szCs w:val="22"/>
              </w:rPr>
              <w:t>Existing in FY2</w:t>
            </w:r>
            <w:r w:rsidR="004304CB">
              <w:rPr>
                <w:rFonts w:ascii="Calibri" w:hAnsi="Calibri" w:cs="Calibri"/>
                <w:color w:val="000000"/>
                <w:sz w:val="22"/>
                <w:szCs w:val="22"/>
              </w:rPr>
              <w:t>4</w:t>
            </w:r>
            <w:r>
              <w:rPr>
                <w:rFonts w:ascii="Calibri" w:hAnsi="Calibri" w:cs="Calibri"/>
                <w:color w:val="000000"/>
                <w:sz w:val="22"/>
                <w:szCs w:val="22"/>
              </w:rPr>
              <w:t xml:space="preserve">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4B31C0"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4016118</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C0550F"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Gulf of California</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8C1724"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26.7750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6068C4"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-110.5664</w:t>
            </w:r>
          </w:p>
        </w:tc>
      </w:tr>
      <w:tr w:rsidR="00EB5954" w14:paraId="3C9C4E1F" w14:textId="77777777" w:rsidTr="008A145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358D1C" w14:textId="77777777" w:rsidR="00EB5954" w:rsidRDefault="00EB5954">
            <w:pPr>
              <w:rPr>
                <w:rFonts w:ascii="Calibri" w:hAnsi="Calibri" w:cs="Calibri"/>
                <w:color w:val="000000"/>
                <w:sz w:val="22"/>
                <w:szCs w:val="22"/>
              </w:rPr>
            </w:pPr>
            <w:r>
              <w:rPr>
                <w:rFonts w:ascii="Calibri" w:hAnsi="Calibri" w:cs="Calibri"/>
                <w:color w:val="000000"/>
                <w:sz w:val="22"/>
                <w:szCs w:val="22"/>
              </w:rPr>
              <w:t>Uruguay</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3502C" w14:textId="3A951B35" w:rsidR="00EB5954" w:rsidRPr="006B5481" w:rsidRDefault="00EB5954" w:rsidP="008A1457">
            <w:pPr>
              <w:rPr>
                <w:rFonts w:ascii="Calibri" w:eastAsia="Calibri" w:hAnsi="Calibri" w:cs="Calibri"/>
                <w:b/>
                <w:bCs/>
                <w:color w:val="000000" w:themeColor="text1"/>
                <w:sz w:val="22"/>
                <w:szCs w:val="22"/>
              </w:rPr>
            </w:pPr>
            <w:r>
              <w:rPr>
                <w:rFonts w:ascii="Calibri" w:hAnsi="Calibri" w:cs="Calibri"/>
                <w:color w:val="000000"/>
                <w:sz w:val="22"/>
                <w:szCs w:val="22"/>
              </w:rPr>
              <w:t>Existing in FY2</w:t>
            </w:r>
            <w:r w:rsidR="004304CB">
              <w:rPr>
                <w:rFonts w:ascii="Calibri" w:hAnsi="Calibri" w:cs="Calibri"/>
                <w:color w:val="000000"/>
                <w:sz w:val="22"/>
                <w:szCs w:val="22"/>
              </w:rPr>
              <w:t>4</w:t>
            </w:r>
            <w:r>
              <w:rPr>
                <w:rFonts w:ascii="Calibri" w:hAnsi="Calibri" w:cs="Calibri"/>
                <w:color w:val="000000"/>
                <w:sz w:val="22"/>
                <w:szCs w:val="22"/>
              </w:rPr>
              <w:t xml:space="preserve"> PIR</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D7A27F"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3439705</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819503"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Oriental Republic of Uruguay</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33E7ABD"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-33.0000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F79F05"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-56.0000</w:t>
            </w:r>
          </w:p>
        </w:tc>
      </w:tr>
      <w:tr w:rsidR="00EB5954" w14:paraId="3230BCF9" w14:textId="77777777">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DCF582" w14:textId="77777777" w:rsidR="00EB5954" w:rsidRDefault="00EB5954">
            <w:pPr>
              <w:rPr>
                <w:rFonts w:ascii="Calibri" w:hAnsi="Calibri" w:cs="Calibri"/>
                <w:color w:val="000000"/>
                <w:sz w:val="22"/>
                <w:szCs w:val="22"/>
              </w:rPr>
            </w:pPr>
            <w:r>
              <w:rPr>
                <w:rFonts w:ascii="Calibri" w:hAnsi="Calibri" w:cs="Calibri"/>
                <w:color w:val="000000"/>
                <w:sz w:val="22"/>
                <w:szCs w:val="22"/>
              </w:rPr>
              <w:t xml:space="preserve">Western Indian Ocean </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C335D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 xml:space="preserve">Included at CEO </w:t>
            </w:r>
            <w:r w:rsidRPr="006B5481">
              <w:rPr>
                <w:rFonts w:ascii="Calibri" w:hAnsi="Calibri" w:cs="Calibri"/>
                <w:color w:val="000000"/>
                <w:sz w:val="22"/>
                <w:szCs w:val="22"/>
              </w:rPr>
              <w:t>E</w:t>
            </w:r>
            <w:r>
              <w:rPr>
                <w:rFonts w:ascii="Calibri" w:hAnsi="Calibri" w:cs="Calibri"/>
                <w:color w:val="000000"/>
                <w:sz w:val="22"/>
                <w:szCs w:val="22"/>
              </w:rPr>
              <w:t>ndorsement</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59375"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8426502</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26D03D"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Mozambique Channel</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0F7ABE" w14:textId="77777777" w:rsidR="00EB5954" w:rsidRPr="006B5481" w:rsidRDefault="00EB5954">
            <w:pPr>
              <w:rPr>
                <w:rFonts w:ascii="Calibri" w:eastAsia="Calibri" w:hAnsi="Calibri" w:cs="Calibri"/>
                <w:sz w:val="22"/>
                <w:szCs w:val="22"/>
              </w:rPr>
            </w:pPr>
            <w:r>
              <w:rPr>
                <w:rFonts w:ascii="Calibri" w:hAnsi="Calibri" w:cs="Calibri"/>
                <w:color w:val="000000"/>
                <w:sz w:val="22"/>
                <w:szCs w:val="22"/>
              </w:rPr>
              <w:t>-19.0000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E4A8E8" w14:textId="77777777" w:rsidR="00EB5954" w:rsidRPr="006B5481" w:rsidRDefault="00EB5954">
            <w:pPr>
              <w:rPr>
                <w:rFonts w:ascii="Calibri" w:eastAsia="Calibri" w:hAnsi="Calibri" w:cs="Calibri"/>
                <w:b/>
                <w:bCs/>
                <w:color w:val="000000" w:themeColor="text1"/>
                <w:sz w:val="22"/>
                <w:szCs w:val="22"/>
              </w:rPr>
            </w:pPr>
            <w:r>
              <w:rPr>
                <w:rFonts w:ascii="Calibri" w:hAnsi="Calibri" w:cs="Calibri"/>
                <w:color w:val="000000"/>
                <w:sz w:val="22"/>
                <w:szCs w:val="22"/>
              </w:rPr>
              <w:t>41.0000</w:t>
            </w:r>
          </w:p>
        </w:tc>
      </w:tr>
    </w:tbl>
    <w:p w14:paraId="60243D6C" w14:textId="1859B3E7" w:rsidR="7169098E" w:rsidRDefault="7169098E">
      <w:r w:rsidRPr="7169098E">
        <w:rPr>
          <w:rFonts w:ascii="Calibri" w:eastAsia="Calibri" w:hAnsi="Calibri" w:cs="Calibri"/>
        </w:rPr>
        <w:t xml:space="preserve"> </w:t>
      </w:r>
    </w:p>
    <w:p w14:paraId="40318C45" w14:textId="6534B461" w:rsidR="7169098E" w:rsidRDefault="7169098E" w:rsidP="00EC7FF0">
      <w:pPr>
        <w:spacing w:line="276" w:lineRule="auto"/>
        <w:ind w:firstLine="720"/>
        <w:rPr>
          <w:rFonts w:ascii="Calibri" w:eastAsia="Calibri" w:hAnsi="Calibri" w:cs="Calibri"/>
          <w:sz w:val="22"/>
          <w:szCs w:val="22"/>
          <w:lang w:val="en-GB"/>
        </w:rPr>
      </w:pPr>
      <w:r w:rsidRPr="7169098E">
        <w:rPr>
          <w:rFonts w:ascii="Calibri" w:eastAsia="Calibri" w:hAnsi="Calibri" w:cs="Calibri"/>
          <w:sz w:val="22"/>
          <w:szCs w:val="22"/>
        </w:rPr>
        <w:t xml:space="preserve">Please provide a justification regarding </w:t>
      </w:r>
      <w:r w:rsidRPr="7169098E">
        <w:rPr>
          <w:rFonts w:ascii="Calibri" w:eastAsia="Calibri" w:hAnsi="Calibri" w:cs="Calibri"/>
          <w:sz w:val="22"/>
          <w:szCs w:val="22"/>
          <w:lang w:val="en-GB"/>
        </w:rPr>
        <w:t xml:space="preserve">changes in location during implementation. Justifications should also be provided in the event the geographic </w:t>
      </w:r>
      <w:r>
        <w:tab/>
      </w:r>
      <w:r w:rsidRPr="7169098E">
        <w:rPr>
          <w:rFonts w:ascii="Calibri" w:eastAsia="Calibri" w:hAnsi="Calibri" w:cs="Calibri"/>
          <w:sz w:val="22"/>
          <w:szCs w:val="22"/>
          <w:lang w:val="en-GB"/>
        </w:rPr>
        <w:t>location of key project activities cannot be provided at CEO Endorsement/Approval stage.</w:t>
      </w:r>
    </w:p>
    <w:p w14:paraId="33B47101" w14:textId="77777777" w:rsidR="00EC7FF0" w:rsidRDefault="00EC7FF0" w:rsidP="00EC7FF0">
      <w:pPr>
        <w:spacing w:line="276" w:lineRule="auto"/>
        <w:ind w:firstLine="720"/>
        <w:rPr>
          <w:rFonts w:ascii="Calibri" w:eastAsia="Calibri" w:hAnsi="Calibri" w:cs="Calibri"/>
          <w:sz w:val="22"/>
          <w:szCs w:val="22"/>
          <w:lang w:val="en-GB"/>
        </w:rPr>
      </w:pPr>
    </w:p>
    <w:tbl>
      <w:tblPr>
        <w:tblStyle w:val="TableGrid"/>
        <w:tblW w:w="13310" w:type="dxa"/>
        <w:tblInd w:w="720" w:type="dxa"/>
        <w:tblLayout w:type="fixed"/>
        <w:tblLook w:val="04A0" w:firstRow="1" w:lastRow="0" w:firstColumn="1" w:lastColumn="0" w:noHBand="0" w:noVBand="1"/>
      </w:tblPr>
      <w:tblGrid>
        <w:gridCol w:w="13310"/>
      </w:tblGrid>
      <w:tr w:rsidR="7169098E" w14:paraId="06A9EB22" w14:textId="77777777" w:rsidTr="00E41B42">
        <w:tc>
          <w:tcPr>
            <w:tcW w:w="13310" w:type="dxa"/>
            <w:tcBorders>
              <w:top w:val="single" w:sz="8" w:space="0" w:color="auto"/>
              <w:left w:val="single" w:sz="8" w:space="0" w:color="auto"/>
              <w:bottom w:val="single" w:sz="8" w:space="0" w:color="auto"/>
              <w:right w:val="single" w:sz="8" w:space="0" w:color="auto"/>
            </w:tcBorders>
          </w:tcPr>
          <w:p w14:paraId="5C8F8DBA" w14:textId="5D40A151" w:rsidR="7169098E" w:rsidRDefault="00E52BE9" w:rsidP="7F1D61CF">
            <w:pPr>
              <w:spacing w:line="276" w:lineRule="auto"/>
              <w:rPr>
                <w:rFonts w:ascii="Calibri" w:eastAsia="Calibri" w:hAnsi="Calibri" w:cs="Calibri"/>
                <w:sz w:val="22"/>
                <w:szCs w:val="22"/>
              </w:rPr>
            </w:pPr>
            <w:r>
              <w:rPr>
                <w:rFonts w:ascii="Calibri" w:eastAsia="Calibri" w:hAnsi="Calibri" w:cs="Calibri"/>
                <w:sz w:val="22"/>
                <w:szCs w:val="22"/>
              </w:rPr>
              <w:t xml:space="preserve">Additional engagements added in FY25 include: </w:t>
            </w:r>
          </w:p>
          <w:p w14:paraId="4150D8C1" w14:textId="77777777" w:rsidR="00E52BE9" w:rsidRDefault="00E52BE9" w:rsidP="7F1D61CF">
            <w:pPr>
              <w:spacing w:line="276" w:lineRule="auto"/>
              <w:rPr>
                <w:rFonts w:ascii="Calibri" w:eastAsia="Calibri" w:hAnsi="Calibri" w:cs="Calibri"/>
                <w:sz w:val="22"/>
                <w:szCs w:val="22"/>
              </w:rPr>
            </w:pPr>
          </w:p>
          <w:p w14:paraId="4C233019" w14:textId="0281F2F0" w:rsidR="00E52BE9" w:rsidRDefault="00BC55C2" w:rsidP="7F1D61CF">
            <w:pPr>
              <w:spacing w:line="276" w:lineRule="auto"/>
              <w:rPr>
                <w:rFonts w:ascii="Calibri" w:eastAsia="Calibri" w:hAnsi="Calibri" w:cs="Calibri"/>
                <w:sz w:val="22"/>
                <w:szCs w:val="22"/>
              </w:rPr>
            </w:pPr>
            <w:r>
              <w:rPr>
                <w:rFonts w:ascii="Calibri" w:eastAsia="Calibri" w:hAnsi="Calibri" w:cs="Calibri"/>
                <w:sz w:val="22"/>
                <w:szCs w:val="22"/>
              </w:rPr>
              <w:t>Azores (3411</w:t>
            </w:r>
            <w:r w:rsidR="00FF2CC1">
              <w:rPr>
                <w:rFonts w:ascii="Calibri" w:eastAsia="Calibri" w:hAnsi="Calibri" w:cs="Calibri"/>
                <w:sz w:val="22"/>
                <w:szCs w:val="22"/>
              </w:rPr>
              <w:t>865: Azores)</w:t>
            </w:r>
          </w:p>
          <w:p w14:paraId="2BE9221D" w14:textId="223BFC8B" w:rsidR="00FF2CC1" w:rsidRDefault="00FF2CC1" w:rsidP="7F1D61CF">
            <w:pPr>
              <w:spacing w:line="276" w:lineRule="auto"/>
              <w:rPr>
                <w:rFonts w:ascii="Calibri" w:eastAsia="Calibri" w:hAnsi="Calibri" w:cs="Calibri"/>
                <w:sz w:val="22"/>
                <w:szCs w:val="22"/>
              </w:rPr>
            </w:pPr>
            <w:r>
              <w:rPr>
                <w:rFonts w:ascii="Calibri" w:eastAsia="Calibri" w:hAnsi="Calibri" w:cs="Calibri"/>
                <w:sz w:val="22"/>
                <w:szCs w:val="22"/>
              </w:rPr>
              <w:t xml:space="preserve">Brazil (3457584: </w:t>
            </w:r>
            <w:proofErr w:type="spellStart"/>
            <w:r>
              <w:rPr>
                <w:rFonts w:ascii="Calibri" w:eastAsia="Calibri" w:hAnsi="Calibri" w:cs="Calibri"/>
                <w:sz w:val="22"/>
                <w:szCs w:val="22"/>
              </w:rPr>
              <w:t>Ilhad</w:t>
            </w:r>
            <w:proofErr w:type="spellEnd"/>
            <w:r>
              <w:rPr>
                <w:rFonts w:ascii="Calibri" w:eastAsia="Calibri" w:hAnsi="Calibri" w:cs="Calibri"/>
                <w:sz w:val="22"/>
                <w:szCs w:val="22"/>
              </w:rPr>
              <w:t xml:space="preserve"> Martin Vaz) </w:t>
            </w:r>
          </w:p>
          <w:p w14:paraId="21C24446" w14:textId="56090DCA" w:rsidR="00FF2CC1" w:rsidRDefault="00FF2CC1" w:rsidP="7F1D61CF">
            <w:pPr>
              <w:spacing w:line="276" w:lineRule="auto"/>
              <w:rPr>
                <w:rFonts w:ascii="Calibri" w:eastAsia="Calibri" w:hAnsi="Calibri" w:cs="Calibri"/>
                <w:sz w:val="22"/>
                <w:szCs w:val="22"/>
              </w:rPr>
            </w:pPr>
            <w:r>
              <w:rPr>
                <w:rFonts w:ascii="Calibri" w:eastAsia="Calibri" w:hAnsi="Calibri" w:cs="Calibri"/>
                <w:sz w:val="22"/>
                <w:szCs w:val="22"/>
              </w:rPr>
              <w:t>French Polynesia (</w:t>
            </w:r>
            <w:r w:rsidR="000D46A0">
              <w:rPr>
                <w:rFonts w:ascii="Calibri" w:eastAsia="Calibri" w:hAnsi="Calibri" w:cs="Calibri"/>
                <w:sz w:val="22"/>
                <w:szCs w:val="22"/>
              </w:rPr>
              <w:t>4030656: French Polynesia)</w:t>
            </w:r>
          </w:p>
          <w:p w14:paraId="14276C1B" w14:textId="30EC0C35" w:rsidR="000D46A0" w:rsidRDefault="000D46A0" w:rsidP="7F1D61CF">
            <w:pPr>
              <w:spacing w:line="276" w:lineRule="auto"/>
              <w:rPr>
                <w:rFonts w:ascii="Calibri" w:hAnsi="Calibri" w:cs="Calibri"/>
                <w:color w:val="000000"/>
                <w:sz w:val="22"/>
                <w:szCs w:val="22"/>
              </w:rPr>
            </w:pPr>
            <w:r w:rsidRPr="004304CB">
              <w:rPr>
                <w:rFonts w:ascii="Calibri" w:hAnsi="Calibri" w:cs="Calibri"/>
                <w:color w:val="000000"/>
                <w:sz w:val="22"/>
                <w:szCs w:val="22"/>
              </w:rPr>
              <w:t>Papahānaumokuākea</w:t>
            </w:r>
            <w:r>
              <w:rPr>
                <w:rFonts w:ascii="Calibri" w:hAnsi="Calibri" w:cs="Calibri"/>
                <w:color w:val="000000"/>
                <w:sz w:val="22"/>
                <w:szCs w:val="22"/>
              </w:rPr>
              <w:t xml:space="preserve"> (</w:t>
            </w:r>
            <w:r w:rsidR="001261B0">
              <w:rPr>
                <w:rFonts w:ascii="Calibri" w:hAnsi="Calibri" w:cs="Calibri"/>
                <w:color w:val="000000"/>
                <w:sz w:val="22"/>
                <w:szCs w:val="22"/>
              </w:rPr>
              <w:t xml:space="preserve">7122498: </w:t>
            </w:r>
            <w:r w:rsidR="001261B0" w:rsidRPr="004304CB">
              <w:rPr>
                <w:rFonts w:ascii="Calibri" w:hAnsi="Calibri" w:cs="Calibri"/>
                <w:color w:val="000000"/>
                <w:sz w:val="22"/>
                <w:szCs w:val="22"/>
              </w:rPr>
              <w:t>Papahānaumokuākea</w:t>
            </w:r>
            <w:r w:rsidR="001261B0">
              <w:rPr>
                <w:rFonts w:ascii="Calibri" w:hAnsi="Calibri" w:cs="Calibri"/>
                <w:color w:val="000000"/>
                <w:sz w:val="22"/>
                <w:szCs w:val="22"/>
              </w:rPr>
              <w:t xml:space="preserve"> Marine National Monument)</w:t>
            </w:r>
          </w:p>
          <w:p w14:paraId="25EC83B1" w14:textId="77777777" w:rsidR="001261B0" w:rsidRDefault="001261B0" w:rsidP="7F1D61CF">
            <w:pPr>
              <w:spacing w:line="276" w:lineRule="auto"/>
              <w:rPr>
                <w:rFonts w:ascii="Calibri" w:hAnsi="Calibri" w:cs="Calibri"/>
                <w:color w:val="000000"/>
                <w:sz w:val="22"/>
                <w:szCs w:val="22"/>
              </w:rPr>
            </w:pPr>
          </w:p>
          <w:p w14:paraId="6DD9967A" w14:textId="38597CE1" w:rsidR="001261B0" w:rsidRDefault="001261B0" w:rsidP="7F1D61CF">
            <w:pPr>
              <w:spacing w:line="276" w:lineRule="auto"/>
              <w:rPr>
                <w:rFonts w:ascii="Calibri" w:eastAsia="Calibri" w:hAnsi="Calibri" w:cs="Calibri"/>
                <w:sz w:val="22"/>
                <w:szCs w:val="22"/>
              </w:rPr>
            </w:pPr>
            <w:r>
              <w:rPr>
                <w:rFonts w:ascii="Calibri" w:hAnsi="Calibri" w:cs="Calibri"/>
                <w:color w:val="000000"/>
                <w:sz w:val="22"/>
                <w:szCs w:val="22"/>
              </w:rPr>
              <w:t>In FY25, the</w:t>
            </w:r>
            <w:r w:rsidR="00D93BDA">
              <w:rPr>
                <w:rFonts w:ascii="Calibri" w:hAnsi="Calibri" w:cs="Calibri"/>
                <w:color w:val="000000"/>
                <w:sz w:val="22"/>
                <w:szCs w:val="22"/>
              </w:rPr>
              <w:t xml:space="preserve"> engagement</w:t>
            </w:r>
            <w:r>
              <w:rPr>
                <w:rFonts w:ascii="Calibri" w:hAnsi="Calibri" w:cs="Calibri"/>
                <w:color w:val="000000"/>
                <w:sz w:val="22"/>
                <w:szCs w:val="22"/>
              </w:rPr>
              <w:t xml:space="preserve"> </w:t>
            </w:r>
            <w:r w:rsidR="00D93BDA">
              <w:rPr>
                <w:rFonts w:ascii="Calibri" w:hAnsi="Calibri" w:cs="Calibri"/>
                <w:color w:val="000000"/>
                <w:sz w:val="22"/>
                <w:szCs w:val="22"/>
              </w:rPr>
              <w:t>name was adjusted for ‘Pacific Remote Islands</w:t>
            </w:r>
            <w:r w:rsidR="000C6B03">
              <w:rPr>
                <w:rFonts w:ascii="Calibri" w:hAnsi="Calibri" w:cs="Calibri"/>
                <w:color w:val="000000"/>
                <w:sz w:val="22"/>
                <w:szCs w:val="22"/>
              </w:rPr>
              <w:t xml:space="preserve"> Marine National Monument</w:t>
            </w:r>
            <w:r w:rsidR="00D93BDA">
              <w:rPr>
                <w:rFonts w:ascii="Calibri" w:hAnsi="Calibri" w:cs="Calibri"/>
                <w:color w:val="000000"/>
                <w:sz w:val="22"/>
                <w:szCs w:val="22"/>
              </w:rPr>
              <w:t xml:space="preserve">’ to ‘Pacific Islands Heritage </w:t>
            </w:r>
            <w:r w:rsidR="000C6B03">
              <w:rPr>
                <w:rFonts w:ascii="Calibri" w:hAnsi="Calibri" w:cs="Calibri"/>
                <w:color w:val="000000"/>
                <w:sz w:val="22"/>
                <w:szCs w:val="22"/>
              </w:rPr>
              <w:t xml:space="preserve">Marine National Monument’ </w:t>
            </w:r>
            <w:r w:rsidR="005F4F87">
              <w:rPr>
                <w:rFonts w:ascii="Calibri" w:hAnsi="Calibri" w:cs="Calibri"/>
                <w:color w:val="000000"/>
                <w:sz w:val="22"/>
                <w:szCs w:val="22"/>
              </w:rPr>
              <w:t xml:space="preserve">to reflect U.S. Executive </w:t>
            </w:r>
            <w:r w:rsidR="002A1A47">
              <w:rPr>
                <w:rFonts w:ascii="Calibri" w:hAnsi="Calibri" w:cs="Calibri"/>
                <w:color w:val="000000"/>
                <w:sz w:val="22"/>
                <w:szCs w:val="22"/>
              </w:rPr>
              <w:t>Proclamation</w:t>
            </w:r>
            <w:r w:rsidR="005F4F87">
              <w:rPr>
                <w:rFonts w:ascii="Calibri" w:hAnsi="Calibri" w:cs="Calibri"/>
                <w:color w:val="000000"/>
                <w:sz w:val="22"/>
                <w:szCs w:val="22"/>
              </w:rPr>
              <w:t xml:space="preserve"> 10880. The </w:t>
            </w:r>
            <w:proofErr w:type="spellStart"/>
            <w:r w:rsidR="005F4F87">
              <w:rPr>
                <w:rFonts w:ascii="Calibri" w:hAnsi="Calibri" w:cs="Calibri"/>
                <w:color w:val="000000"/>
                <w:sz w:val="22"/>
                <w:szCs w:val="22"/>
              </w:rPr>
              <w:t>GeoName</w:t>
            </w:r>
            <w:proofErr w:type="spellEnd"/>
            <w:r w:rsidR="005F4F87">
              <w:rPr>
                <w:rFonts w:ascii="Calibri" w:hAnsi="Calibri" w:cs="Calibri"/>
                <w:color w:val="000000"/>
                <w:sz w:val="22"/>
                <w:szCs w:val="22"/>
              </w:rPr>
              <w:t xml:space="preserve"> ID remains ‘Pacific Remote Islands Marine National Monument’.</w:t>
            </w:r>
          </w:p>
          <w:p w14:paraId="6C01B580" w14:textId="55DA346D" w:rsidR="7169098E" w:rsidRDefault="7169098E" w:rsidP="7F1D61CF">
            <w:pPr>
              <w:spacing w:line="276" w:lineRule="auto"/>
              <w:rPr>
                <w:rFonts w:ascii="Calibri" w:eastAsia="Calibri" w:hAnsi="Calibri" w:cs="Calibri"/>
                <w:b/>
                <w:bCs/>
                <w:sz w:val="22"/>
                <w:szCs w:val="22"/>
              </w:rPr>
            </w:pPr>
          </w:p>
          <w:p w14:paraId="061F5BA5" w14:textId="77777777" w:rsidR="0096102A" w:rsidRDefault="0096102A" w:rsidP="0096102A">
            <w:pPr>
              <w:spacing w:line="276" w:lineRule="auto"/>
              <w:rPr>
                <w:rFonts w:ascii="Calibri" w:eastAsia="Calibri" w:hAnsi="Calibri" w:cs="Calibri"/>
                <w:sz w:val="22"/>
                <w:szCs w:val="22"/>
              </w:rPr>
            </w:pPr>
            <w:r w:rsidRPr="529385BC">
              <w:rPr>
                <w:rFonts w:ascii="Calibri" w:eastAsia="Calibri" w:hAnsi="Calibri" w:cs="Calibri"/>
                <w:sz w:val="22"/>
                <w:szCs w:val="22"/>
              </w:rPr>
              <w:t xml:space="preserve">The project has a global geographic scope, with a portfolio of engagements scoped and approved on a rolling-basis during the PPG and implementation phases of the project. The site scoping processes used to identify these new engagement areas can be found detailed in the project document and was approved with CEO Endorsement/Approval. Prior to being added as an implementation location, all prospective engagements are required to complete a full engagement framework (Blue Nature Alliance Project Document Appendix VI-a Engagement Framework Template) which is reviewed and approved by the project Steering Council, of which the GEF Manager of Programs is a member.   </w:t>
            </w:r>
          </w:p>
          <w:p w14:paraId="7C0B6B1B" w14:textId="77777777" w:rsidR="0096102A" w:rsidRDefault="0096102A" w:rsidP="0096102A">
            <w:pPr>
              <w:spacing w:line="276" w:lineRule="auto"/>
              <w:rPr>
                <w:rFonts w:ascii="Calibri" w:eastAsia="Calibri" w:hAnsi="Calibri" w:cs="Calibri"/>
                <w:sz w:val="22"/>
                <w:szCs w:val="22"/>
              </w:rPr>
            </w:pPr>
          </w:p>
          <w:p w14:paraId="09934453" w14:textId="5D18E46A" w:rsidR="7169098E" w:rsidRDefault="0096102A" w:rsidP="0096102A">
            <w:pPr>
              <w:spacing w:line="276" w:lineRule="auto"/>
              <w:rPr>
                <w:rFonts w:ascii="Calibri" w:eastAsia="Calibri" w:hAnsi="Calibri" w:cs="Calibri"/>
                <w:sz w:val="22"/>
                <w:szCs w:val="22"/>
              </w:rPr>
            </w:pPr>
            <w:r>
              <w:rPr>
                <w:rFonts w:ascii="Calibri" w:eastAsia="Calibri" w:hAnsi="Calibri" w:cs="Calibri"/>
                <w:sz w:val="22"/>
                <w:szCs w:val="22"/>
              </w:rPr>
              <w:t xml:space="preserve">Additional engagement locations are expected to be added over the next years of implementation, to be reflected in new locations added in later Project Implementation Reports. </w:t>
            </w:r>
            <w:r w:rsidRPr="7169098E">
              <w:rPr>
                <w:rFonts w:ascii="Calibri" w:eastAsia="Calibri" w:hAnsi="Calibri" w:cs="Calibri"/>
                <w:sz w:val="22"/>
                <w:szCs w:val="22"/>
              </w:rPr>
              <w:t xml:space="preserve"> </w:t>
            </w:r>
            <w:r w:rsidR="7169098E" w:rsidRPr="7169098E">
              <w:rPr>
                <w:rFonts w:ascii="Calibri" w:eastAsia="Calibri" w:hAnsi="Calibri" w:cs="Calibri"/>
                <w:sz w:val="22"/>
                <w:szCs w:val="22"/>
              </w:rPr>
              <w:t xml:space="preserve"> </w:t>
            </w:r>
          </w:p>
        </w:tc>
      </w:tr>
    </w:tbl>
    <w:p w14:paraId="77658882" w14:textId="77777777" w:rsidR="006D0D0B" w:rsidRDefault="7169098E" w:rsidP="00EC7FF0">
      <w:pPr>
        <w:spacing w:line="276" w:lineRule="auto"/>
        <w:rPr>
          <w:rFonts w:ascii="Calibri" w:eastAsia="Calibri" w:hAnsi="Calibri" w:cs="Calibri"/>
          <w:sz w:val="22"/>
          <w:szCs w:val="22"/>
        </w:rPr>
      </w:pPr>
      <w:r w:rsidRPr="7169098E">
        <w:rPr>
          <w:rFonts w:ascii="Calibri" w:eastAsia="Calibri" w:hAnsi="Calibri" w:cs="Calibri"/>
          <w:sz w:val="22"/>
          <w:szCs w:val="22"/>
        </w:rPr>
        <w:lastRenderedPageBreak/>
        <w:t xml:space="preserve"> </w:t>
      </w:r>
      <w:r w:rsidR="00EC7FF0">
        <w:rPr>
          <w:rFonts w:ascii="Calibri" w:eastAsia="Calibri" w:hAnsi="Calibri" w:cs="Calibri"/>
          <w:sz w:val="22"/>
          <w:szCs w:val="22"/>
        </w:rPr>
        <w:tab/>
      </w:r>
    </w:p>
    <w:p w14:paraId="39702291" w14:textId="77777777" w:rsidR="00EC5051" w:rsidRDefault="00EC5051" w:rsidP="006D0D0B">
      <w:pPr>
        <w:spacing w:line="276" w:lineRule="auto"/>
        <w:ind w:firstLine="720"/>
        <w:rPr>
          <w:rFonts w:asciiTheme="minorHAnsi" w:hAnsiTheme="minorHAnsi" w:cstheme="minorHAnsi"/>
          <w:b/>
        </w:rPr>
      </w:pPr>
    </w:p>
    <w:p w14:paraId="567A0A65" w14:textId="77777777" w:rsidR="00EC5051" w:rsidRDefault="00EC5051" w:rsidP="006D0D0B">
      <w:pPr>
        <w:spacing w:line="276" w:lineRule="auto"/>
        <w:ind w:firstLine="720"/>
        <w:rPr>
          <w:rFonts w:asciiTheme="minorHAnsi" w:hAnsiTheme="minorHAnsi" w:cstheme="minorHAnsi"/>
          <w:b/>
        </w:rPr>
      </w:pPr>
    </w:p>
    <w:p w14:paraId="12322A35" w14:textId="77777777" w:rsidR="00EC5051" w:rsidRDefault="00EC5051" w:rsidP="006D0D0B">
      <w:pPr>
        <w:spacing w:line="276" w:lineRule="auto"/>
        <w:ind w:firstLine="720"/>
        <w:rPr>
          <w:rFonts w:asciiTheme="minorHAnsi" w:hAnsiTheme="minorHAnsi" w:cstheme="minorHAnsi"/>
          <w:b/>
        </w:rPr>
      </w:pPr>
    </w:p>
    <w:p w14:paraId="2E0B9B93" w14:textId="77777777" w:rsidR="00EC5051" w:rsidRDefault="00EC5051" w:rsidP="006D0D0B">
      <w:pPr>
        <w:spacing w:line="276" w:lineRule="auto"/>
        <w:ind w:firstLine="720"/>
        <w:rPr>
          <w:rFonts w:asciiTheme="minorHAnsi" w:hAnsiTheme="minorHAnsi" w:cstheme="minorHAnsi"/>
          <w:b/>
        </w:rPr>
      </w:pPr>
    </w:p>
    <w:p w14:paraId="0223A728" w14:textId="77777777" w:rsidR="00EC5051" w:rsidRDefault="00EC5051" w:rsidP="006D0D0B">
      <w:pPr>
        <w:spacing w:line="276" w:lineRule="auto"/>
        <w:ind w:firstLine="720"/>
        <w:rPr>
          <w:rFonts w:asciiTheme="minorHAnsi" w:hAnsiTheme="minorHAnsi" w:cstheme="minorHAnsi"/>
          <w:b/>
        </w:rPr>
      </w:pPr>
    </w:p>
    <w:p w14:paraId="4F64D4B8" w14:textId="77777777" w:rsidR="00EC5051" w:rsidRDefault="00EC5051" w:rsidP="006D0D0B">
      <w:pPr>
        <w:spacing w:line="276" w:lineRule="auto"/>
        <w:ind w:firstLine="720"/>
        <w:rPr>
          <w:rFonts w:asciiTheme="minorHAnsi" w:hAnsiTheme="minorHAnsi" w:cstheme="minorHAnsi"/>
          <w:b/>
        </w:rPr>
      </w:pPr>
    </w:p>
    <w:p w14:paraId="6F4CD00C" w14:textId="77777777" w:rsidR="00EC5051" w:rsidRDefault="00EC5051" w:rsidP="006D0D0B">
      <w:pPr>
        <w:spacing w:line="276" w:lineRule="auto"/>
        <w:ind w:firstLine="720"/>
        <w:rPr>
          <w:rFonts w:asciiTheme="minorHAnsi" w:hAnsiTheme="minorHAnsi" w:cstheme="minorHAnsi"/>
          <w:b/>
        </w:rPr>
      </w:pPr>
    </w:p>
    <w:p w14:paraId="6B4ACAD1" w14:textId="77777777" w:rsidR="00EC5051" w:rsidRDefault="00EC5051" w:rsidP="006D0D0B">
      <w:pPr>
        <w:spacing w:line="276" w:lineRule="auto"/>
        <w:ind w:firstLine="720"/>
        <w:rPr>
          <w:rFonts w:asciiTheme="minorHAnsi" w:hAnsiTheme="minorHAnsi" w:cstheme="minorHAnsi"/>
          <w:b/>
        </w:rPr>
      </w:pPr>
    </w:p>
    <w:p w14:paraId="34585F9B" w14:textId="77777777" w:rsidR="00EC5051" w:rsidRDefault="00EC5051" w:rsidP="006D0D0B">
      <w:pPr>
        <w:spacing w:line="276" w:lineRule="auto"/>
        <w:ind w:firstLine="720"/>
        <w:rPr>
          <w:rFonts w:asciiTheme="minorHAnsi" w:hAnsiTheme="minorHAnsi" w:cstheme="minorHAnsi"/>
          <w:b/>
        </w:rPr>
      </w:pPr>
    </w:p>
    <w:p w14:paraId="083B9A8B" w14:textId="77777777" w:rsidR="00EC5051" w:rsidRDefault="00EC5051" w:rsidP="006D0D0B">
      <w:pPr>
        <w:spacing w:line="276" w:lineRule="auto"/>
        <w:ind w:firstLine="720"/>
        <w:rPr>
          <w:rFonts w:asciiTheme="minorHAnsi" w:hAnsiTheme="minorHAnsi" w:cstheme="minorHAnsi"/>
          <w:b/>
        </w:rPr>
      </w:pPr>
    </w:p>
    <w:p w14:paraId="4F9FE357" w14:textId="77777777" w:rsidR="00EC5051" w:rsidRDefault="00EC5051" w:rsidP="006D0D0B">
      <w:pPr>
        <w:spacing w:line="276" w:lineRule="auto"/>
        <w:ind w:firstLine="720"/>
        <w:rPr>
          <w:rFonts w:asciiTheme="minorHAnsi" w:hAnsiTheme="minorHAnsi" w:cstheme="minorHAnsi"/>
          <w:b/>
        </w:rPr>
      </w:pPr>
    </w:p>
    <w:p w14:paraId="3A87F45C" w14:textId="77777777" w:rsidR="00EC5051" w:rsidRDefault="00EC5051" w:rsidP="006D0D0B">
      <w:pPr>
        <w:spacing w:line="276" w:lineRule="auto"/>
        <w:ind w:firstLine="720"/>
        <w:rPr>
          <w:rFonts w:asciiTheme="minorHAnsi" w:hAnsiTheme="minorHAnsi" w:cstheme="minorHAnsi"/>
          <w:b/>
        </w:rPr>
      </w:pPr>
    </w:p>
    <w:p w14:paraId="44DC096A" w14:textId="77777777" w:rsidR="00EC5051" w:rsidRDefault="00EC5051" w:rsidP="006D0D0B">
      <w:pPr>
        <w:spacing w:line="276" w:lineRule="auto"/>
        <w:ind w:firstLine="720"/>
        <w:rPr>
          <w:rFonts w:asciiTheme="minorHAnsi" w:hAnsiTheme="minorHAnsi" w:cstheme="minorHAnsi"/>
          <w:b/>
        </w:rPr>
      </w:pPr>
    </w:p>
    <w:p w14:paraId="7056A1F8" w14:textId="77777777" w:rsidR="00EC5051" w:rsidRDefault="00EC5051" w:rsidP="006D0D0B">
      <w:pPr>
        <w:spacing w:line="276" w:lineRule="auto"/>
        <w:ind w:firstLine="720"/>
        <w:rPr>
          <w:rFonts w:asciiTheme="minorHAnsi" w:hAnsiTheme="minorHAnsi" w:cstheme="minorHAnsi"/>
          <w:b/>
        </w:rPr>
      </w:pPr>
    </w:p>
    <w:p w14:paraId="36B99CFF" w14:textId="77777777" w:rsidR="00EC5051" w:rsidRDefault="00EC5051" w:rsidP="006D0D0B">
      <w:pPr>
        <w:spacing w:line="276" w:lineRule="auto"/>
        <w:ind w:firstLine="720"/>
        <w:rPr>
          <w:rFonts w:asciiTheme="minorHAnsi" w:hAnsiTheme="minorHAnsi" w:cstheme="minorHAnsi"/>
          <w:b/>
        </w:rPr>
      </w:pPr>
    </w:p>
    <w:p w14:paraId="715E6F3F" w14:textId="77777777" w:rsidR="00EC5051" w:rsidRDefault="00EC5051" w:rsidP="006D0D0B">
      <w:pPr>
        <w:spacing w:line="276" w:lineRule="auto"/>
        <w:ind w:firstLine="720"/>
        <w:rPr>
          <w:rFonts w:asciiTheme="minorHAnsi" w:hAnsiTheme="minorHAnsi" w:cstheme="minorHAnsi"/>
          <w:b/>
        </w:rPr>
      </w:pPr>
    </w:p>
    <w:p w14:paraId="4ECE4973" w14:textId="77777777" w:rsidR="00EC5051" w:rsidRDefault="00EC5051" w:rsidP="006D0D0B">
      <w:pPr>
        <w:spacing w:line="276" w:lineRule="auto"/>
        <w:ind w:firstLine="720"/>
        <w:rPr>
          <w:rFonts w:asciiTheme="minorHAnsi" w:hAnsiTheme="minorHAnsi" w:cstheme="minorHAnsi"/>
          <w:b/>
        </w:rPr>
      </w:pPr>
    </w:p>
    <w:p w14:paraId="10A77E94" w14:textId="77777777" w:rsidR="00EC5051" w:rsidRDefault="00EC5051" w:rsidP="006D0D0B">
      <w:pPr>
        <w:spacing w:line="276" w:lineRule="auto"/>
        <w:ind w:firstLine="720"/>
        <w:rPr>
          <w:rFonts w:asciiTheme="minorHAnsi" w:hAnsiTheme="minorHAnsi" w:cstheme="minorHAnsi"/>
          <w:b/>
        </w:rPr>
      </w:pPr>
    </w:p>
    <w:p w14:paraId="654A7DAE" w14:textId="77777777" w:rsidR="00EC5051" w:rsidRDefault="00EC5051" w:rsidP="006D0D0B">
      <w:pPr>
        <w:spacing w:line="276" w:lineRule="auto"/>
        <w:ind w:firstLine="720"/>
        <w:rPr>
          <w:rFonts w:asciiTheme="minorHAnsi" w:hAnsiTheme="minorHAnsi" w:cstheme="minorHAnsi"/>
          <w:b/>
        </w:rPr>
      </w:pPr>
    </w:p>
    <w:p w14:paraId="0B0E80E7" w14:textId="77777777" w:rsidR="00EC5051" w:rsidRDefault="00EC5051" w:rsidP="006D0D0B">
      <w:pPr>
        <w:spacing w:line="276" w:lineRule="auto"/>
        <w:ind w:firstLine="720"/>
        <w:rPr>
          <w:rFonts w:asciiTheme="minorHAnsi" w:hAnsiTheme="minorHAnsi" w:cstheme="minorHAnsi"/>
          <w:b/>
        </w:rPr>
      </w:pPr>
    </w:p>
    <w:p w14:paraId="652C163D" w14:textId="77777777" w:rsidR="00EC5051" w:rsidRDefault="00EC5051" w:rsidP="006D0D0B">
      <w:pPr>
        <w:spacing w:line="276" w:lineRule="auto"/>
        <w:ind w:firstLine="720"/>
        <w:rPr>
          <w:rFonts w:asciiTheme="minorHAnsi" w:hAnsiTheme="minorHAnsi" w:cstheme="minorHAnsi"/>
          <w:b/>
        </w:rPr>
      </w:pPr>
    </w:p>
    <w:p w14:paraId="1FE92C03" w14:textId="77777777" w:rsidR="00EC5051" w:rsidRDefault="00EC5051" w:rsidP="006D0D0B">
      <w:pPr>
        <w:spacing w:line="276" w:lineRule="auto"/>
        <w:ind w:firstLine="720"/>
        <w:rPr>
          <w:rFonts w:asciiTheme="minorHAnsi" w:hAnsiTheme="minorHAnsi" w:cstheme="minorHAnsi"/>
          <w:b/>
        </w:rPr>
      </w:pPr>
    </w:p>
    <w:p w14:paraId="6E5B7576" w14:textId="77777777" w:rsidR="00EC5051" w:rsidRDefault="00EC5051" w:rsidP="006D0D0B">
      <w:pPr>
        <w:spacing w:line="276" w:lineRule="auto"/>
        <w:ind w:firstLine="720"/>
        <w:rPr>
          <w:rFonts w:asciiTheme="minorHAnsi" w:hAnsiTheme="minorHAnsi" w:cstheme="minorHAnsi"/>
          <w:b/>
        </w:rPr>
      </w:pPr>
    </w:p>
    <w:p w14:paraId="10BA819B" w14:textId="4F4A3EE3" w:rsidR="7169098E" w:rsidRPr="00EC7FF0" w:rsidRDefault="7169098E" w:rsidP="006D0D0B">
      <w:pPr>
        <w:spacing w:line="276" w:lineRule="auto"/>
        <w:ind w:firstLine="720"/>
        <w:rPr>
          <w:rFonts w:asciiTheme="minorHAnsi" w:hAnsiTheme="minorHAnsi" w:cstheme="minorHAnsi"/>
          <w:b/>
        </w:rPr>
      </w:pPr>
      <w:r w:rsidRPr="00EC7FF0">
        <w:rPr>
          <w:rFonts w:asciiTheme="minorHAnsi" w:hAnsiTheme="minorHAnsi" w:cstheme="minorHAnsi"/>
          <w:b/>
        </w:rPr>
        <w:t>Project Map and Coordinates</w:t>
      </w:r>
    </w:p>
    <w:p w14:paraId="5C8B9DD9" w14:textId="186185EF" w:rsidR="7169098E" w:rsidRDefault="7169098E" w:rsidP="2C5B510C">
      <w:pPr>
        <w:spacing w:line="276" w:lineRule="auto"/>
        <w:ind w:firstLine="720"/>
        <w:rPr>
          <w:rFonts w:ascii="Calibri" w:eastAsia="Calibri" w:hAnsi="Calibri" w:cs="Calibri"/>
          <w:sz w:val="22"/>
          <w:szCs w:val="22"/>
        </w:rPr>
      </w:pPr>
      <w:r w:rsidRPr="7169098E">
        <w:rPr>
          <w:rFonts w:ascii="Calibri" w:eastAsia="Calibri" w:hAnsi="Calibri" w:cs="Calibri"/>
          <w:sz w:val="22"/>
          <w:szCs w:val="22"/>
        </w:rPr>
        <w:t xml:space="preserve">Please provide geo-referenced information and image map where the project interventions took place. If available, please provide attachments as </w:t>
      </w:r>
      <w:r>
        <w:tab/>
      </w:r>
      <w:r w:rsidRPr="7169098E">
        <w:rPr>
          <w:rFonts w:ascii="Calibri" w:eastAsia="Calibri" w:hAnsi="Calibri" w:cs="Calibri"/>
          <w:sz w:val="22"/>
          <w:szCs w:val="22"/>
        </w:rPr>
        <w:t xml:space="preserve">appropriate such as in the case of locations presented along geometric shapes in popular formats like shapefiles, KML and </w:t>
      </w:r>
      <w:proofErr w:type="spellStart"/>
      <w:r w:rsidRPr="7169098E">
        <w:rPr>
          <w:rFonts w:ascii="Calibri" w:eastAsia="Calibri" w:hAnsi="Calibri" w:cs="Calibri"/>
          <w:sz w:val="22"/>
          <w:szCs w:val="22"/>
        </w:rPr>
        <w:t>GeoJSON</w:t>
      </w:r>
      <w:proofErr w:type="spellEnd"/>
      <w:r w:rsidRPr="7169098E">
        <w:rPr>
          <w:rFonts w:ascii="Calibri" w:eastAsia="Calibri" w:hAnsi="Calibri" w:cs="Calibri"/>
          <w:sz w:val="22"/>
          <w:szCs w:val="22"/>
        </w:rPr>
        <w:t>.</w:t>
      </w:r>
    </w:p>
    <w:p w14:paraId="75D29D26" w14:textId="77777777" w:rsidR="00EC5051" w:rsidRDefault="00EC5051" w:rsidP="2C5B510C">
      <w:pPr>
        <w:spacing w:line="276" w:lineRule="auto"/>
        <w:ind w:firstLine="720"/>
        <w:rPr>
          <w:rFonts w:ascii="Calibri" w:eastAsia="Calibri" w:hAnsi="Calibri" w:cs="Calibri"/>
          <w:sz w:val="22"/>
          <w:szCs w:val="22"/>
        </w:rPr>
      </w:pPr>
    </w:p>
    <w:tbl>
      <w:tblPr>
        <w:tblStyle w:val="TableGrid"/>
        <w:tblW w:w="12600" w:type="dxa"/>
        <w:tblInd w:w="720" w:type="dxa"/>
        <w:tblLayout w:type="fixed"/>
        <w:tblLook w:val="04A0" w:firstRow="1" w:lastRow="0" w:firstColumn="1" w:lastColumn="0" w:noHBand="0" w:noVBand="1"/>
      </w:tblPr>
      <w:tblGrid>
        <w:gridCol w:w="12600"/>
      </w:tblGrid>
      <w:tr w:rsidR="7169098E" w14:paraId="2315D4EF" w14:textId="77777777" w:rsidTr="005F7533">
        <w:tc>
          <w:tcPr>
            <w:tcW w:w="12600" w:type="dxa"/>
            <w:tcBorders>
              <w:top w:val="single" w:sz="8" w:space="0" w:color="auto"/>
              <w:left w:val="single" w:sz="8" w:space="0" w:color="auto"/>
              <w:bottom w:val="single" w:sz="8" w:space="0" w:color="auto"/>
              <w:right w:val="single" w:sz="8" w:space="0" w:color="auto"/>
            </w:tcBorders>
          </w:tcPr>
          <w:p w14:paraId="33B23F5C" w14:textId="68D5D3C9" w:rsidR="7169098E" w:rsidRDefault="006D0D0B" w:rsidP="00B83E3C">
            <w:pPr>
              <w:spacing w:line="276" w:lineRule="auto"/>
              <w:jc w:val="center"/>
              <w:rPr>
                <w:rFonts w:ascii="Calibri" w:eastAsia="Calibri" w:hAnsi="Calibri" w:cs="Calibri"/>
                <w:sz w:val="22"/>
                <w:szCs w:val="22"/>
              </w:rPr>
            </w:pPr>
            <w:r>
              <w:rPr>
                <w:rFonts w:ascii="Calibri" w:eastAsia="Calibri" w:hAnsi="Calibri" w:cs="Calibri"/>
                <w:noProof/>
                <w:sz w:val="22"/>
                <w:szCs w:val="22"/>
              </w:rPr>
              <w:drawing>
                <wp:inline distT="0" distB="0" distL="0" distR="0" wp14:anchorId="5D76B3B5" wp14:editId="7C29CC8F">
                  <wp:extent cx="7006856" cy="5414132"/>
                  <wp:effectExtent l="0" t="0" r="3810" b="0"/>
                  <wp:docPr id="443986700" name="Picture 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86700" name="Picture 1" descr="A map of the world&#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018020" cy="5422759"/>
                          </a:xfrm>
                          <a:prstGeom prst="rect">
                            <a:avLst/>
                          </a:prstGeom>
                        </pic:spPr>
                      </pic:pic>
                    </a:graphicData>
                  </a:graphic>
                </wp:inline>
              </w:drawing>
            </w:r>
          </w:p>
          <w:p w14:paraId="46142100" w14:textId="7F34B293" w:rsidR="7169098E" w:rsidRDefault="7169098E" w:rsidP="7F1D61CF">
            <w:pPr>
              <w:spacing w:line="276" w:lineRule="auto"/>
              <w:rPr>
                <w:rFonts w:ascii="Calibri" w:eastAsia="Calibri" w:hAnsi="Calibri" w:cs="Calibri"/>
                <w:sz w:val="22"/>
                <w:szCs w:val="22"/>
              </w:rPr>
            </w:pPr>
            <w:r w:rsidRPr="7169098E">
              <w:rPr>
                <w:rFonts w:ascii="Calibri" w:eastAsia="Calibri" w:hAnsi="Calibri" w:cs="Calibri"/>
                <w:sz w:val="22"/>
                <w:szCs w:val="22"/>
              </w:rPr>
              <w:t xml:space="preserve"> </w:t>
            </w:r>
          </w:p>
        </w:tc>
      </w:tr>
    </w:tbl>
    <w:p w14:paraId="1908D3E8" w14:textId="3FA8BC76" w:rsidR="1F630E2F" w:rsidRDefault="1F630E2F" w:rsidP="2A403E77">
      <w:pPr>
        <w:spacing w:after="120" w:line="276" w:lineRule="auto"/>
        <w:rPr>
          <w:rFonts w:ascii="Calibri" w:eastAsia="Calibri" w:hAnsi="Calibri" w:cs="Calibri"/>
          <w:sz w:val="22"/>
          <w:szCs w:val="22"/>
        </w:rPr>
      </w:pPr>
    </w:p>
    <w:p w14:paraId="3DBDDCFB" w14:textId="14DB2BFB" w:rsidR="001C3982" w:rsidRPr="007A5332" w:rsidRDefault="001C3982" w:rsidP="2A403E77">
      <w:pPr>
        <w:spacing w:after="120" w:line="276" w:lineRule="auto"/>
        <w:rPr>
          <w:rFonts w:ascii="Calibri" w:eastAsia="Calibri" w:hAnsi="Calibri" w:cs="Calibri"/>
          <w:sz w:val="22"/>
          <w:szCs w:val="22"/>
        </w:rPr>
      </w:pPr>
    </w:p>
    <w:p w14:paraId="24E386E3" w14:textId="66D7C89B" w:rsidR="001C3982" w:rsidRPr="007A5332" w:rsidRDefault="2685187E" w:rsidP="2A403E77">
      <w:pPr>
        <w:spacing w:line="259" w:lineRule="auto"/>
        <w:jc w:val="center"/>
        <w:rPr>
          <w:rFonts w:ascii="Calibri" w:eastAsia="Calibri" w:hAnsi="Calibri" w:cs="Calibri"/>
          <w:b/>
          <w:bCs/>
          <w:u w:val="single"/>
        </w:rPr>
      </w:pPr>
      <w:r w:rsidRPr="2A403E77">
        <w:rPr>
          <w:rFonts w:ascii="Calibri" w:eastAsia="Calibri" w:hAnsi="Calibri" w:cs="Calibri"/>
          <w:b/>
          <w:bCs/>
          <w:u w:val="single"/>
        </w:rPr>
        <w:t xml:space="preserve">Section VII: </w:t>
      </w:r>
      <w:r w:rsidRPr="2A403E77">
        <w:rPr>
          <w:rFonts w:ascii="Calibri" w:eastAsia="Calibri" w:hAnsi="Calibri" w:cs="Calibri"/>
          <w:b/>
          <w:bCs/>
        </w:rPr>
        <w:t>Minor Amendments</w:t>
      </w:r>
    </w:p>
    <w:p w14:paraId="5F52BC00" w14:textId="68D71434" w:rsidR="001C3982" w:rsidRPr="007A5332" w:rsidRDefault="55AB0B80" w:rsidP="2A403E77">
      <w:pPr>
        <w:spacing w:after="120" w:line="276" w:lineRule="auto"/>
        <w:rPr>
          <w:rFonts w:ascii="Calibri" w:eastAsia="Calibri" w:hAnsi="Calibri" w:cs="Calibri"/>
          <w:sz w:val="22"/>
          <w:szCs w:val="22"/>
        </w:rPr>
      </w:pPr>
      <w:r w:rsidRPr="2A403E77">
        <w:rPr>
          <w:rFonts w:ascii="Calibri" w:eastAsia="Calibri" w:hAnsi="Calibri" w:cs="Calibri"/>
          <w:sz w:val="22"/>
          <w:szCs w:val="22"/>
        </w:rPr>
        <w:t xml:space="preserve">This section of the PIR captures the changes to the project design or implementation that do not have significant impact on the project objectives or scope as described in Annex 9 of the Project and Program Cycle Policy Guidelines. </w:t>
      </w:r>
      <w:r w:rsidR="465A4DB0" w:rsidRPr="2A403E77">
        <w:rPr>
          <w:rFonts w:ascii="Calibri" w:eastAsia="Calibri" w:hAnsi="Calibri" w:cs="Calibri"/>
          <w:sz w:val="22"/>
          <w:szCs w:val="22"/>
        </w:rPr>
        <w:t>Select</w:t>
      </w:r>
      <w:r w:rsidRPr="2A403E77">
        <w:rPr>
          <w:rFonts w:ascii="Calibri" w:eastAsia="Calibri" w:hAnsi="Calibri" w:cs="Calibri"/>
          <w:sz w:val="22"/>
          <w:szCs w:val="22"/>
        </w:rPr>
        <w:t xml:space="preserve"> any minor amendment that happened to </w:t>
      </w:r>
      <w:r w:rsidR="00580240" w:rsidRPr="2A403E77">
        <w:rPr>
          <w:rFonts w:ascii="Calibri" w:eastAsia="Calibri" w:hAnsi="Calibri" w:cs="Calibri"/>
          <w:sz w:val="22"/>
          <w:szCs w:val="22"/>
        </w:rPr>
        <w:t xml:space="preserve">the </w:t>
      </w:r>
      <w:r w:rsidRPr="2A403E77">
        <w:rPr>
          <w:rFonts w:ascii="Calibri" w:eastAsia="Calibri" w:hAnsi="Calibri" w:cs="Calibri"/>
          <w:sz w:val="22"/>
          <w:szCs w:val="22"/>
        </w:rPr>
        <w:t xml:space="preserve">project during the latest fiscal year and provide a description of the minor amendment in a narrative format </w:t>
      </w:r>
      <w:r w:rsidR="7985853E" w:rsidRPr="2A403E77">
        <w:rPr>
          <w:rFonts w:ascii="Calibri" w:eastAsia="Calibri" w:hAnsi="Calibri" w:cs="Calibri"/>
          <w:sz w:val="22"/>
          <w:szCs w:val="22"/>
        </w:rPr>
        <w:t xml:space="preserve">(max 100 words) </w:t>
      </w:r>
      <w:r w:rsidRPr="2A403E77">
        <w:rPr>
          <w:rFonts w:ascii="Calibri" w:eastAsia="Calibri" w:hAnsi="Calibri" w:cs="Calibri"/>
          <w:sz w:val="22"/>
          <w:szCs w:val="22"/>
        </w:rPr>
        <w:t xml:space="preserve">as appropriate in the related textbox. </w:t>
      </w:r>
      <w:r w:rsidR="02428777" w:rsidRPr="2A403E77">
        <w:rPr>
          <w:rFonts w:ascii="Calibri" w:eastAsia="Calibri" w:hAnsi="Calibri" w:cs="Calibri"/>
          <w:sz w:val="22"/>
          <w:szCs w:val="22"/>
        </w:rPr>
        <w:t>You may provide</w:t>
      </w:r>
      <w:r w:rsidRPr="2A403E77">
        <w:rPr>
          <w:rFonts w:ascii="Calibri" w:eastAsia="Calibri" w:hAnsi="Calibri" w:cs="Calibri"/>
          <w:sz w:val="22"/>
          <w:szCs w:val="22"/>
        </w:rPr>
        <w:t xml:space="preserve"> supporting documents as a</w:t>
      </w:r>
      <w:r w:rsidR="63D498E1" w:rsidRPr="2A403E77">
        <w:rPr>
          <w:rFonts w:ascii="Calibri" w:eastAsia="Calibri" w:hAnsi="Calibri" w:cs="Calibri"/>
          <w:sz w:val="22"/>
          <w:szCs w:val="22"/>
        </w:rPr>
        <w:t>ttachment to this PIR</w:t>
      </w:r>
    </w:p>
    <w:p w14:paraId="5F49963D" w14:textId="3AB0312C" w:rsidR="001C3982" w:rsidRPr="007A5332" w:rsidRDefault="001C3982" w:rsidP="2A403E77">
      <w:pPr>
        <w:spacing w:after="120"/>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5"/>
        <w:gridCol w:w="10914"/>
      </w:tblGrid>
      <w:tr w:rsidR="2A403E77" w14:paraId="06161552" w14:textId="77777777" w:rsidTr="6D10EBFD">
        <w:trPr>
          <w:trHeight w:val="300"/>
        </w:trPr>
        <w:tc>
          <w:tcPr>
            <w:tcW w:w="3435" w:type="dxa"/>
            <w:shd w:val="clear" w:color="auto" w:fill="7F7F7F" w:themeFill="text1" w:themeFillTint="80"/>
            <w:tcMar>
              <w:top w:w="50" w:type="dxa"/>
              <w:left w:w="50" w:type="dxa"/>
              <w:bottom w:w="50" w:type="dxa"/>
              <w:right w:w="50" w:type="dxa"/>
            </w:tcMar>
          </w:tcPr>
          <w:p w14:paraId="3D41F9EA" w14:textId="77777777" w:rsidR="2A403E77" w:rsidRDefault="2A403E77" w:rsidP="2A403E77">
            <w:pPr>
              <w:pStyle w:val="FreeForm"/>
              <w:jc w:val="center"/>
              <w:rPr>
                <w:rFonts w:asciiTheme="minorHAnsi" w:hAnsiTheme="minorHAnsi" w:cstheme="minorBidi"/>
                <w:b/>
                <w:bCs/>
                <w:color w:val="FFFFFF" w:themeColor="background1"/>
                <w:sz w:val="28"/>
                <w:szCs w:val="28"/>
              </w:rPr>
            </w:pPr>
            <w:r w:rsidRPr="2A403E77">
              <w:rPr>
                <w:rFonts w:asciiTheme="minorHAnsi" w:hAnsiTheme="minorHAnsi" w:cstheme="minorBidi"/>
                <w:b/>
                <w:bCs/>
                <w:color w:val="FFFFFF" w:themeColor="background1"/>
                <w:sz w:val="28"/>
                <w:szCs w:val="28"/>
              </w:rPr>
              <w:t>Minor Amendment Categories</w:t>
            </w:r>
          </w:p>
        </w:tc>
        <w:tc>
          <w:tcPr>
            <w:tcW w:w="10914" w:type="dxa"/>
            <w:shd w:val="clear" w:color="auto" w:fill="7F7F7F" w:themeFill="text1" w:themeFillTint="80"/>
            <w:tcMar>
              <w:top w:w="50" w:type="dxa"/>
              <w:left w:w="50" w:type="dxa"/>
              <w:bottom w:w="50" w:type="dxa"/>
              <w:right w:w="50" w:type="dxa"/>
            </w:tcMar>
          </w:tcPr>
          <w:p w14:paraId="55E213CD" w14:textId="3C575DC8" w:rsidR="2A403E77" w:rsidRDefault="2A403E77" w:rsidP="2A403E77">
            <w:pPr>
              <w:pStyle w:val="FreeForm"/>
              <w:jc w:val="center"/>
              <w:rPr>
                <w:rFonts w:asciiTheme="minorHAnsi" w:hAnsiTheme="minorHAnsi" w:cstheme="minorBidi"/>
                <w:b/>
                <w:bCs/>
                <w:color w:val="FFFFFF" w:themeColor="background1"/>
                <w:sz w:val="28"/>
                <w:szCs w:val="28"/>
              </w:rPr>
            </w:pPr>
            <w:r w:rsidRPr="2A403E77">
              <w:rPr>
                <w:rFonts w:asciiTheme="minorHAnsi" w:hAnsiTheme="minorHAnsi" w:cstheme="minorBidi"/>
                <w:b/>
                <w:bCs/>
                <w:color w:val="FFFFFF" w:themeColor="background1"/>
                <w:sz w:val="28"/>
                <w:szCs w:val="28"/>
              </w:rPr>
              <w:t>Minor Amendment Justification</w:t>
            </w:r>
          </w:p>
        </w:tc>
      </w:tr>
      <w:tr w:rsidR="2A403E77" w14:paraId="45C3E0B6"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32E85B51" w14:textId="77777777" w:rsidR="2A403E77" w:rsidRDefault="2A403E77" w:rsidP="2A403E77">
            <w:pPr>
              <w:pStyle w:val="FreeForm"/>
              <w:ind w:left="86" w:firstLine="0"/>
              <w:rPr>
                <w:rFonts w:asciiTheme="minorHAnsi" w:hAnsiTheme="minorHAnsi" w:cstheme="minorBidi"/>
                <w:b/>
                <w:bCs/>
                <w:sz w:val="20"/>
              </w:rPr>
            </w:pPr>
            <w:r w:rsidRPr="2A403E77">
              <w:rPr>
                <w:rFonts w:asciiTheme="minorHAnsi" w:hAnsiTheme="minorHAnsi" w:cstheme="minorBidi"/>
                <w:b/>
                <w:bCs/>
                <w:sz w:val="20"/>
              </w:rPr>
              <w:t xml:space="preserve">Results framework </w:t>
            </w:r>
            <w:r w:rsidRPr="2A403E77">
              <w:rPr>
                <w:rFonts w:asciiTheme="minorHAnsi" w:hAnsiTheme="minorHAnsi" w:cstheme="minorBidi"/>
                <w:b/>
                <w:bCs/>
                <w:sz w:val="20"/>
              </w:rPr>
              <w:fldChar w:fldCharType="begin"/>
            </w:r>
            <w:r w:rsidRPr="2A403E77">
              <w:rPr>
                <w:rFonts w:asciiTheme="minorHAnsi" w:hAnsiTheme="minorHAnsi" w:cstheme="minorBidi"/>
                <w:b/>
                <w:bCs/>
                <w:sz w:val="20"/>
              </w:rPr>
              <w:instrText xml:space="preserve"> FORMCHECKBOX </w:instrText>
            </w:r>
            <w:r w:rsidRPr="2A403E77">
              <w:rPr>
                <w:rFonts w:asciiTheme="minorHAnsi" w:hAnsiTheme="minorHAnsi" w:cstheme="minorBidi"/>
                <w:b/>
                <w:bCs/>
                <w:sz w:val="20"/>
              </w:rPr>
              <w:fldChar w:fldCharType="separate"/>
            </w:r>
            <w:r w:rsidRPr="2A403E77">
              <w:rPr>
                <w:rFonts w:asciiTheme="minorHAnsi" w:hAnsiTheme="minorHAnsi" w:cstheme="minorBidi"/>
                <w:b/>
                <w:bCs/>
                <w:sz w:val="20"/>
              </w:rPr>
              <w:fldChar w:fldCharType="end"/>
            </w:r>
          </w:p>
        </w:tc>
        <w:tc>
          <w:tcPr>
            <w:tcW w:w="10914" w:type="dxa"/>
            <w:shd w:val="clear" w:color="auto" w:fill="FFFFFF" w:themeFill="background1"/>
            <w:tcMar>
              <w:top w:w="50" w:type="dxa"/>
              <w:left w:w="50" w:type="dxa"/>
              <w:bottom w:w="50" w:type="dxa"/>
              <w:right w:w="50" w:type="dxa"/>
            </w:tcMar>
          </w:tcPr>
          <w:p w14:paraId="3B0AD352" w14:textId="47182055" w:rsidR="2A403E77" w:rsidRDefault="2A403E77" w:rsidP="6D10EBFD">
            <w:pPr>
              <w:pStyle w:val="FreeForm"/>
              <w:ind w:left="0" w:firstLine="0"/>
              <w:rPr>
                <w:rFonts w:asciiTheme="minorHAnsi" w:hAnsiTheme="minorHAnsi" w:cs="Calibri"/>
                <w:color w:val="008000"/>
                <w:sz w:val="20"/>
                <w:lang w:eastAsia="ja-JP"/>
              </w:rPr>
            </w:pPr>
          </w:p>
        </w:tc>
      </w:tr>
      <w:tr w:rsidR="2A403E77" w14:paraId="5B85DC58"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3B358F13" w14:textId="77777777" w:rsidR="2A403E77" w:rsidRDefault="2A403E77" w:rsidP="2A403E77">
            <w:pPr>
              <w:pStyle w:val="FreeForm"/>
              <w:ind w:left="86" w:firstLine="0"/>
              <w:rPr>
                <w:rFonts w:asciiTheme="minorHAnsi" w:hAnsiTheme="minorHAnsi" w:cstheme="minorBidi"/>
                <w:b/>
                <w:bCs/>
                <w:sz w:val="20"/>
              </w:rPr>
            </w:pPr>
            <w:r w:rsidRPr="2A403E77">
              <w:rPr>
                <w:rFonts w:asciiTheme="minorHAnsi" w:hAnsiTheme="minorHAnsi" w:cstheme="minorBidi"/>
                <w:b/>
                <w:bCs/>
                <w:sz w:val="20"/>
              </w:rPr>
              <w:t xml:space="preserve">Components and cost </w:t>
            </w:r>
            <w:r w:rsidRPr="2A403E77">
              <w:rPr>
                <w:rFonts w:asciiTheme="minorHAnsi" w:hAnsiTheme="minorHAnsi" w:cstheme="minorBidi"/>
                <w:b/>
                <w:bCs/>
                <w:sz w:val="20"/>
              </w:rPr>
              <w:fldChar w:fldCharType="begin"/>
            </w:r>
            <w:r w:rsidRPr="2A403E77">
              <w:rPr>
                <w:rFonts w:asciiTheme="minorHAnsi" w:hAnsiTheme="minorHAnsi" w:cstheme="minorBidi"/>
                <w:b/>
                <w:bCs/>
                <w:sz w:val="20"/>
              </w:rPr>
              <w:instrText xml:space="preserve"> FORMCHECKBOX </w:instrText>
            </w:r>
            <w:r w:rsidRPr="2A403E77">
              <w:rPr>
                <w:rFonts w:asciiTheme="minorHAnsi" w:hAnsiTheme="minorHAnsi" w:cstheme="minorBidi"/>
                <w:b/>
                <w:bCs/>
                <w:sz w:val="20"/>
              </w:rPr>
              <w:fldChar w:fldCharType="separate"/>
            </w:r>
            <w:r w:rsidRPr="2A403E77">
              <w:rPr>
                <w:rFonts w:asciiTheme="minorHAnsi" w:hAnsiTheme="minorHAnsi" w:cstheme="minorBidi"/>
                <w:b/>
                <w:bCs/>
                <w:sz w:val="20"/>
              </w:rPr>
              <w:fldChar w:fldCharType="end"/>
            </w:r>
          </w:p>
        </w:tc>
        <w:tc>
          <w:tcPr>
            <w:tcW w:w="10914" w:type="dxa"/>
            <w:shd w:val="clear" w:color="auto" w:fill="FFFFFF" w:themeFill="background1"/>
            <w:tcMar>
              <w:top w:w="50" w:type="dxa"/>
              <w:left w:w="50" w:type="dxa"/>
              <w:bottom w:w="50" w:type="dxa"/>
              <w:right w:w="50" w:type="dxa"/>
            </w:tcMar>
          </w:tcPr>
          <w:p w14:paraId="5039A09D" w14:textId="681411B0" w:rsidR="2A403E77" w:rsidRDefault="2A403E77" w:rsidP="6D10EBFD">
            <w:pPr>
              <w:pStyle w:val="FreeForm"/>
              <w:rPr>
                <w:rFonts w:asciiTheme="minorHAnsi" w:eastAsiaTheme="minorEastAsia" w:hAnsiTheme="minorHAnsi" w:cstheme="minorBidi"/>
                <w:color w:val="00B050"/>
                <w:sz w:val="20"/>
                <w:lang w:eastAsia="ja-JP"/>
              </w:rPr>
            </w:pPr>
          </w:p>
        </w:tc>
      </w:tr>
      <w:tr w:rsidR="2A403E77" w14:paraId="4977CF56"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1C637937" w14:textId="77777777" w:rsidR="2A403E77" w:rsidRDefault="2A403E77" w:rsidP="2A403E77">
            <w:pPr>
              <w:pStyle w:val="FreeForm"/>
              <w:ind w:left="86" w:firstLine="0"/>
              <w:rPr>
                <w:rFonts w:asciiTheme="minorHAnsi" w:hAnsiTheme="minorHAnsi" w:cstheme="minorBidi"/>
                <w:b/>
                <w:bCs/>
                <w:sz w:val="20"/>
              </w:rPr>
            </w:pPr>
            <w:r w:rsidRPr="2A403E77">
              <w:rPr>
                <w:rFonts w:asciiTheme="minorHAnsi" w:hAnsiTheme="minorHAnsi" w:cstheme="minorBidi"/>
                <w:b/>
                <w:bCs/>
                <w:sz w:val="20"/>
              </w:rPr>
              <w:t xml:space="preserve">Institutional and implementation arrangements </w:t>
            </w:r>
            <w:r w:rsidRPr="2A403E77">
              <w:rPr>
                <w:rFonts w:asciiTheme="minorHAnsi" w:hAnsiTheme="minorHAnsi" w:cstheme="minorBidi"/>
                <w:b/>
                <w:bCs/>
                <w:sz w:val="20"/>
              </w:rPr>
              <w:fldChar w:fldCharType="begin"/>
            </w:r>
            <w:r w:rsidRPr="2A403E77">
              <w:rPr>
                <w:rFonts w:asciiTheme="minorHAnsi" w:hAnsiTheme="minorHAnsi" w:cstheme="minorBidi"/>
                <w:b/>
                <w:bCs/>
                <w:sz w:val="20"/>
              </w:rPr>
              <w:instrText xml:space="preserve"> FORMCHECKBOX </w:instrText>
            </w:r>
            <w:r w:rsidRPr="2A403E77">
              <w:rPr>
                <w:rFonts w:asciiTheme="minorHAnsi" w:hAnsiTheme="minorHAnsi" w:cstheme="minorBidi"/>
                <w:b/>
                <w:bCs/>
                <w:sz w:val="20"/>
              </w:rPr>
              <w:fldChar w:fldCharType="separate"/>
            </w:r>
            <w:r w:rsidRPr="2A403E77">
              <w:rPr>
                <w:rFonts w:asciiTheme="minorHAnsi" w:hAnsiTheme="minorHAnsi" w:cstheme="minorBidi"/>
                <w:b/>
                <w:bCs/>
                <w:sz w:val="20"/>
              </w:rPr>
              <w:fldChar w:fldCharType="end"/>
            </w:r>
          </w:p>
        </w:tc>
        <w:tc>
          <w:tcPr>
            <w:tcW w:w="10914" w:type="dxa"/>
            <w:shd w:val="clear" w:color="auto" w:fill="FFFFFF" w:themeFill="background1"/>
            <w:tcMar>
              <w:top w:w="50" w:type="dxa"/>
              <w:left w:w="50" w:type="dxa"/>
              <w:bottom w:w="50" w:type="dxa"/>
              <w:right w:w="50" w:type="dxa"/>
            </w:tcMar>
          </w:tcPr>
          <w:p w14:paraId="32187F60" w14:textId="51F116A5" w:rsidR="2A403E77" w:rsidRDefault="2A403E77" w:rsidP="6D10EBFD">
            <w:pPr>
              <w:pStyle w:val="FreeForm"/>
              <w:ind w:left="0" w:firstLine="0"/>
              <w:rPr>
                <w:rFonts w:asciiTheme="minorHAnsi" w:hAnsiTheme="minorHAnsi" w:cs="Calibri"/>
                <w:color w:val="008000"/>
                <w:sz w:val="20"/>
                <w:lang w:eastAsia="ja-JP"/>
              </w:rPr>
            </w:pPr>
          </w:p>
        </w:tc>
      </w:tr>
      <w:tr w:rsidR="2A403E77" w14:paraId="15F4CFE0"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1E8C4DE0" w14:textId="77777777" w:rsidR="2A403E77" w:rsidRDefault="2A403E77" w:rsidP="2A403E77">
            <w:pPr>
              <w:pStyle w:val="FreeForm"/>
              <w:ind w:left="86" w:firstLine="0"/>
              <w:rPr>
                <w:rFonts w:asciiTheme="minorHAnsi" w:hAnsiTheme="minorHAnsi" w:cstheme="minorBidi"/>
                <w:b/>
                <w:bCs/>
                <w:sz w:val="20"/>
              </w:rPr>
            </w:pPr>
            <w:r w:rsidRPr="2A403E77">
              <w:rPr>
                <w:rFonts w:asciiTheme="minorHAnsi" w:hAnsiTheme="minorHAnsi" w:cstheme="minorBidi"/>
                <w:b/>
                <w:bCs/>
                <w:sz w:val="20"/>
              </w:rPr>
              <w:t xml:space="preserve">Financial management </w:t>
            </w:r>
            <w:r w:rsidRPr="2A403E77">
              <w:rPr>
                <w:rFonts w:asciiTheme="minorHAnsi" w:hAnsiTheme="minorHAnsi" w:cstheme="minorBidi"/>
                <w:b/>
                <w:bCs/>
                <w:sz w:val="20"/>
              </w:rPr>
              <w:fldChar w:fldCharType="begin"/>
            </w:r>
            <w:r w:rsidRPr="2A403E77">
              <w:rPr>
                <w:rFonts w:asciiTheme="minorHAnsi" w:hAnsiTheme="minorHAnsi" w:cstheme="minorBidi"/>
                <w:b/>
                <w:bCs/>
                <w:sz w:val="20"/>
              </w:rPr>
              <w:instrText xml:space="preserve"> FORMCHECKBOX </w:instrText>
            </w:r>
            <w:r w:rsidRPr="2A403E77">
              <w:rPr>
                <w:rFonts w:asciiTheme="minorHAnsi" w:hAnsiTheme="minorHAnsi" w:cstheme="minorBidi"/>
                <w:b/>
                <w:bCs/>
                <w:sz w:val="20"/>
              </w:rPr>
              <w:fldChar w:fldCharType="separate"/>
            </w:r>
            <w:r w:rsidRPr="2A403E77">
              <w:rPr>
                <w:rFonts w:asciiTheme="minorHAnsi" w:hAnsiTheme="minorHAnsi" w:cstheme="minorBidi"/>
                <w:b/>
                <w:bCs/>
                <w:sz w:val="20"/>
              </w:rPr>
              <w:fldChar w:fldCharType="end"/>
            </w:r>
          </w:p>
        </w:tc>
        <w:tc>
          <w:tcPr>
            <w:tcW w:w="10914" w:type="dxa"/>
            <w:shd w:val="clear" w:color="auto" w:fill="FFFFFF" w:themeFill="background1"/>
            <w:tcMar>
              <w:top w:w="50" w:type="dxa"/>
              <w:left w:w="50" w:type="dxa"/>
              <w:bottom w:w="50" w:type="dxa"/>
              <w:right w:w="50" w:type="dxa"/>
            </w:tcMar>
          </w:tcPr>
          <w:p w14:paraId="2A590BDB" w14:textId="7B0C64DD" w:rsidR="2A403E77" w:rsidRDefault="2A403E77" w:rsidP="6D10EBFD">
            <w:pPr>
              <w:pStyle w:val="FreeForm"/>
              <w:ind w:left="0" w:firstLine="0"/>
              <w:rPr>
                <w:rFonts w:asciiTheme="minorHAnsi" w:hAnsiTheme="minorHAnsi" w:cs="Calibri"/>
                <w:color w:val="008000"/>
                <w:sz w:val="20"/>
              </w:rPr>
            </w:pPr>
          </w:p>
        </w:tc>
      </w:tr>
      <w:tr w:rsidR="2A403E77" w14:paraId="0984E834"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537D5F0C" w14:textId="77777777" w:rsidR="2A403E77" w:rsidRDefault="2A403E77" w:rsidP="2A403E77">
            <w:pPr>
              <w:pStyle w:val="FreeForm"/>
              <w:ind w:left="86" w:firstLine="0"/>
              <w:rPr>
                <w:rFonts w:asciiTheme="minorHAnsi" w:hAnsiTheme="minorHAnsi" w:cstheme="minorBidi"/>
                <w:b/>
                <w:bCs/>
                <w:sz w:val="20"/>
              </w:rPr>
            </w:pPr>
            <w:r w:rsidRPr="2A403E77">
              <w:rPr>
                <w:rFonts w:asciiTheme="minorHAnsi" w:hAnsiTheme="minorHAnsi" w:cstheme="minorBidi"/>
                <w:b/>
                <w:bCs/>
                <w:sz w:val="20"/>
              </w:rPr>
              <w:t xml:space="preserve">Implementation schedule </w:t>
            </w:r>
            <w:r w:rsidRPr="2A403E77">
              <w:rPr>
                <w:rFonts w:asciiTheme="minorHAnsi" w:hAnsiTheme="minorHAnsi" w:cstheme="minorBidi"/>
                <w:b/>
                <w:bCs/>
                <w:sz w:val="20"/>
              </w:rPr>
              <w:fldChar w:fldCharType="begin"/>
            </w:r>
            <w:r w:rsidRPr="2A403E77">
              <w:rPr>
                <w:rFonts w:asciiTheme="minorHAnsi" w:hAnsiTheme="minorHAnsi" w:cstheme="minorBidi"/>
                <w:b/>
                <w:bCs/>
                <w:sz w:val="20"/>
              </w:rPr>
              <w:instrText xml:space="preserve"> FORMCHECKBOX </w:instrText>
            </w:r>
            <w:r w:rsidRPr="2A403E77">
              <w:rPr>
                <w:rFonts w:asciiTheme="minorHAnsi" w:hAnsiTheme="minorHAnsi" w:cstheme="minorBidi"/>
                <w:b/>
                <w:bCs/>
                <w:sz w:val="20"/>
              </w:rPr>
              <w:fldChar w:fldCharType="separate"/>
            </w:r>
            <w:r w:rsidRPr="2A403E77">
              <w:rPr>
                <w:rFonts w:asciiTheme="minorHAnsi" w:hAnsiTheme="minorHAnsi" w:cstheme="minorBidi"/>
                <w:b/>
                <w:bCs/>
                <w:sz w:val="20"/>
              </w:rPr>
              <w:fldChar w:fldCharType="end"/>
            </w:r>
          </w:p>
        </w:tc>
        <w:tc>
          <w:tcPr>
            <w:tcW w:w="10914" w:type="dxa"/>
            <w:shd w:val="clear" w:color="auto" w:fill="FFFFFF" w:themeFill="background1"/>
            <w:tcMar>
              <w:top w:w="50" w:type="dxa"/>
              <w:left w:w="50" w:type="dxa"/>
              <w:bottom w:w="50" w:type="dxa"/>
              <w:right w:w="50" w:type="dxa"/>
            </w:tcMar>
          </w:tcPr>
          <w:p w14:paraId="1E23AECC" w14:textId="1293A669" w:rsidR="2A403E77" w:rsidRDefault="2A403E77" w:rsidP="6D10EBFD">
            <w:pPr>
              <w:pStyle w:val="FreeForm"/>
              <w:ind w:left="0" w:firstLine="0"/>
              <w:rPr>
                <w:rFonts w:asciiTheme="minorHAnsi" w:hAnsiTheme="minorHAnsi" w:cs="Calibri"/>
                <w:color w:val="008000"/>
                <w:sz w:val="20"/>
                <w:lang w:eastAsia="ja-JP"/>
              </w:rPr>
            </w:pPr>
          </w:p>
        </w:tc>
      </w:tr>
      <w:tr w:rsidR="2A403E77" w14:paraId="2F7606C3"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38B44FFF" w14:textId="77777777" w:rsidR="2A403E77" w:rsidRDefault="2A403E77" w:rsidP="2A403E77">
            <w:pPr>
              <w:pStyle w:val="FreeForm"/>
              <w:ind w:left="86" w:firstLine="0"/>
              <w:rPr>
                <w:rFonts w:asciiTheme="minorHAnsi" w:hAnsiTheme="minorHAnsi" w:cstheme="minorBidi"/>
                <w:b/>
                <w:bCs/>
                <w:sz w:val="20"/>
              </w:rPr>
            </w:pPr>
            <w:r w:rsidRPr="2A403E77">
              <w:rPr>
                <w:rFonts w:asciiTheme="minorHAnsi" w:hAnsiTheme="minorHAnsi" w:cstheme="minorBidi"/>
                <w:b/>
                <w:bCs/>
                <w:sz w:val="20"/>
              </w:rPr>
              <w:t xml:space="preserve">Executing Entity </w:t>
            </w:r>
            <w:r w:rsidRPr="2A403E77">
              <w:rPr>
                <w:rFonts w:asciiTheme="minorHAnsi" w:hAnsiTheme="minorHAnsi" w:cstheme="minorBidi"/>
                <w:b/>
                <w:bCs/>
                <w:sz w:val="20"/>
              </w:rPr>
              <w:fldChar w:fldCharType="begin"/>
            </w:r>
            <w:r w:rsidRPr="2A403E77">
              <w:rPr>
                <w:rFonts w:asciiTheme="minorHAnsi" w:hAnsiTheme="minorHAnsi" w:cstheme="minorBidi"/>
                <w:b/>
                <w:bCs/>
                <w:sz w:val="20"/>
              </w:rPr>
              <w:instrText xml:space="preserve"> FORMCHECKBOX </w:instrText>
            </w:r>
            <w:r w:rsidRPr="2A403E77">
              <w:rPr>
                <w:rFonts w:asciiTheme="minorHAnsi" w:hAnsiTheme="minorHAnsi" w:cstheme="minorBidi"/>
                <w:b/>
                <w:bCs/>
                <w:sz w:val="20"/>
              </w:rPr>
              <w:fldChar w:fldCharType="separate"/>
            </w:r>
            <w:r w:rsidRPr="2A403E77">
              <w:rPr>
                <w:rFonts w:asciiTheme="minorHAnsi" w:hAnsiTheme="minorHAnsi" w:cstheme="minorBidi"/>
                <w:b/>
                <w:bCs/>
                <w:sz w:val="20"/>
              </w:rPr>
              <w:fldChar w:fldCharType="end"/>
            </w:r>
          </w:p>
        </w:tc>
        <w:tc>
          <w:tcPr>
            <w:tcW w:w="10914" w:type="dxa"/>
            <w:shd w:val="clear" w:color="auto" w:fill="FFFFFF" w:themeFill="background1"/>
            <w:tcMar>
              <w:top w:w="50" w:type="dxa"/>
              <w:left w:w="50" w:type="dxa"/>
              <w:bottom w:w="50" w:type="dxa"/>
              <w:right w:w="50" w:type="dxa"/>
            </w:tcMar>
          </w:tcPr>
          <w:p w14:paraId="157E8D77" w14:textId="66630552" w:rsidR="2A403E77" w:rsidRDefault="2A403E77" w:rsidP="6D10EBFD">
            <w:pPr>
              <w:pStyle w:val="FreeForm"/>
              <w:ind w:left="0" w:firstLine="0"/>
              <w:rPr>
                <w:rFonts w:asciiTheme="minorHAnsi" w:hAnsiTheme="minorHAnsi" w:cs="Calibri"/>
                <w:color w:val="008000"/>
                <w:sz w:val="20"/>
                <w:lang w:eastAsia="ja-JP"/>
              </w:rPr>
            </w:pPr>
          </w:p>
        </w:tc>
      </w:tr>
      <w:tr w:rsidR="2A403E77" w14:paraId="07965792"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6C6786DE" w14:textId="01AB6015" w:rsidR="2A403E77" w:rsidRDefault="2A403E77" w:rsidP="2A403E77">
            <w:pPr>
              <w:pStyle w:val="FreeForm"/>
              <w:ind w:left="86" w:firstLine="0"/>
              <w:rPr>
                <w:rFonts w:asciiTheme="minorHAnsi" w:hAnsiTheme="minorHAnsi" w:cstheme="minorBidi"/>
                <w:sz w:val="20"/>
              </w:rPr>
            </w:pPr>
            <w:r w:rsidRPr="2A403E77">
              <w:rPr>
                <w:rFonts w:asciiTheme="minorHAnsi" w:hAnsiTheme="minorHAnsi" w:cstheme="minorBidi"/>
                <w:b/>
                <w:bCs/>
                <w:sz w:val="20"/>
              </w:rPr>
              <w:t xml:space="preserve">Executing Entity Category </w:t>
            </w:r>
            <w:r w:rsidRPr="2A403E77">
              <w:rPr>
                <w:rFonts w:asciiTheme="minorHAnsi" w:hAnsiTheme="minorHAnsi" w:cstheme="minorBidi"/>
                <w:b/>
                <w:bCs/>
                <w:sz w:val="20"/>
              </w:rPr>
              <w:fldChar w:fldCharType="begin"/>
            </w:r>
            <w:r w:rsidRPr="2A403E77">
              <w:rPr>
                <w:rFonts w:asciiTheme="minorHAnsi" w:hAnsiTheme="minorHAnsi" w:cstheme="minorBidi"/>
                <w:b/>
                <w:bCs/>
                <w:sz w:val="20"/>
              </w:rPr>
              <w:instrText xml:space="preserve"> FORMCHECKBOX </w:instrText>
            </w:r>
            <w:r w:rsidRPr="2A403E77">
              <w:rPr>
                <w:rFonts w:asciiTheme="minorHAnsi" w:hAnsiTheme="minorHAnsi" w:cstheme="minorBidi"/>
                <w:b/>
                <w:bCs/>
                <w:sz w:val="20"/>
              </w:rPr>
              <w:fldChar w:fldCharType="separate"/>
            </w:r>
            <w:r w:rsidRPr="2A403E77">
              <w:rPr>
                <w:rFonts w:asciiTheme="minorHAnsi" w:hAnsiTheme="minorHAnsi" w:cstheme="minorBidi"/>
                <w:b/>
                <w:bCs/>
                <w:sz w:val="20"/>
              </w:rPr>
              <w:fldChar w:fldCharType="end"/>
            </w:r>
          </w:p>
        </w:tc>
        <w:tc>
          <w:tcPr>
            <w:tcW w:w="10914" w:type="dxa"/>
            <w:shd w:val="clear" w:color="auto" w:fill="FFFFFF" w:themeFill="background1"/>
            <w:tcMar>
              <w:top w:w="50" w:type="dxa"/>
              <w:left w:w="50" w:type="dxa"/>
              <w:bottom w:w="50" w:type="dxa"/>
              <w:right w:w="50" w:type="dxa"/>
            </w:tcMar>
          </w:tcPr>
          <w:p w14:paraId="087E64CB" w14:textId="40AD4556" w:rsidR="2A403E77" w:rsidRDefault="2A403E77" w:rsidP="6D10EBFD">
            <w:pPr>
              <w:pStyle w:val="FreeForm"/>
              <w:ind w:left="0" w:firstLine="0"/>
              <w:rPr>
                <w:rFonts w:asciiTheme="minorHAnsi" w:hAnsiTheme="minorHAnsi" w:cs="Calibri"/>
                <w:color w:val="008000"/>
                <w:sz w:val="20"/>
                <w:lang w:eastAsia="ja-JP"/>
              </w:rPr>
            </w:pPr>
          </w:p>
        </w:tc>
      </w:tr>
      <w:tr w:rsidR="2A403E77" w14:paraId="352B030E"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5D626B85" w14:textId="77777777" w:rsidR="2A403E77" w:rsidRDefault="2A403E77" w:rsidP="2A403E77">
            <w:pPr>
              <w:ind w:left="86"/>
              <w:rPr>
                <w:rFonts w:asciiTheme="minorHAnsi" w:hAnsiTheme="minorHAnsi" w:cstheme="minorBidi"/>
                <w:b/>
                <w:bCs/>
                <w:sz w:val="20"/>
                <w:szCs w:val="20"/>
              </w:rPr>
            </w:pPr>
            <w:r w:rsidRPr="2A403E77">
              <w:rPr>
                <w:rFonts w:asciiTheme="minorHAnsi" w:hAnsiTheme="minorHAnsi" w:cstheme="minorBidi"/>
                <w:b/>
                <w:bCs/>
                <w:sz w:val="20"/>
                <w:szCs w:val="20"/>
              </w:rPr>
              <w:t xml:space="preserve">Minor project objective change </w:t>
            </w:r>
            <w:r w:rsidRPr="2A403E77">
              <w:rPr>
                <w:rFonts w:asciiTheme="minorHAnsi" w:hAnsiTheme="minorHAnsi" w:cstheme="minorBidi"/>
                <w:b/>
                <w:bCs/>
                <w:sz w:val="20"/>
                <w:szCs w:val="20"/>
              </w:rPr>
              <w:fldChar w:fldCharType="begin"/>
            </w:r>
            <w:r w:rsidRPr="2A403E77">
              <w:rPr>
                <w:rFonts w:asciiTheme="minorHAnsi" w:hAnsiTheme="minorHAnsi" w:cstheme="minorBidi"/>
                <w:b/>
                <w:bCs/>
                <w:sz w:val="20"/>
                <w:szCs w:val="20"/>
              </w:rPr>
              <w:instrText xml:space="preserve"> FORMCHECKBOX </w:instrText>
            </w:r>
            <w:r w:rsidRPr="2A403E77">
              <w:rPr>
                <w:rFonts w:asciiTheme="minorHAnsi" w:hAnsiTheme="minorHAnsi" w:cstheme="minorBidi"/>
                <w:b/>
                <w:bCs/>
                <w:sz w:val="20"/>
                <w:szCs w:val="20"/>
              </w:rPr>
              <w:fldChar w:fldCharType="separate"/>
            </w:r>
            <w:r w:rsidRPr="2A403E77">
              <w:rPr>
                <w:rFonts w:asciiTheme="minorHAnsi" w:hAnsiTheme="minorHAnsi" w:cstheme="minorBidi"/>
                <w:b/>
                <w:bCs/>
                <w:sz w:val="20"/>
                <w:szCs w:val="20"/>
              </w:rPr>
              <w:fldChar w:fldCharType="end"/>
            </w:r>
          </w:p>
        </w:tc>
        <w:tc>
          <w:tcPr>
            <w:tcW w:w="10914" w:type="dxa"/>
            <w:shd w:val="clear" w:color="auto" w:fill="FFFFFF" w:themeFill="background1"/>
            <w:tcMar>
              <w:top w:w="50" w:type="dxa"/>
              <w:left w:w="50" w:type="dxa"/>
              <w:bottom w:w="50" w:type="dxa"/>
              <w:right w:w="50" w:type="dxa"/>
            </w:tcMar>
          </w:tcPr>
          <w:p w14:paraId="6E3DB845" w14:textId="3C32CA45" w:rsidR="2A403E77" w:rsidRDefault="2A403E77" w:rsidP="6D10EBFD">
            <w:pPr>
              <w:pStyle w:val="FreeForm"/>
              <w:ind w:left="0" w:firstLine="0"/>
              <w:rPr>
                <w:rFonts w:asciiTheme="minorHAnsi" w:hAnsiTheme="minorHAnsi" w:cs="Calibri"/>
                <w:color w:val="008000"/>
                <w:sz w:val="20"/>
                <w:lang w:eastAsia="ja-JP"/>
              </w:rPr>
            </w:pPr>
          </w:p>
        </w:tc>
      </w:tr>
      <w:tr w:rsidR="2A403E77" w14:paraId="1A4109BC"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24A176F8" w14:textId="77777777" w:rsidR="2A403E77" w:rsidRDefault="2A403E77" w:rsidP="2A403E77">
            <w:pPr>
              <w:ind w:left="86"/>
              <w:rPr>
                <w:rFonts w:asciiTheme="minorHAnsi" w:hAnsiTheme="minorHAnsi" w:cstheme="minorBidi"/>
                <w:sz w:val="20"/>
                <w:szCs w:val="20"/>
              </w:rPr>
            </w:pPr>
            <w:r w:rsidRPr="2A403E77">
              <w:rPr>
                <w:rFonts w:asciiTheme="minorHAnsi" w:hAnsiTheme="minorHAnsi" w:cstheme="minorBidi"/>
                <w:b/>
                <w:bCs/>
                <w:sz w:val="20"/>
                <w:szCs w:val="20"/>
              </w:rPr>
              <w:t xml:space="preserve">Safeguards </w:t>
            </w:r>
            <w:r w:rsidRPr="2A403E77">
              <w:rPr>
                <w:rFonts w:asciiTheme="minorHAnsi" w:hAnsiTheme="minorHAnsi" w:cstheme="minorBidi"/>
                <w:b/>
                <w:bCs/>
                <w:sz w:val="20"/>
                <w:szCs w:val="20"/>
              </w:rPr>
              <w:fldChar w:fldCharType="begin"/>
            </w:r>
            <w:r w:rsidRPr="2A403E77">
              <w:rPr>
                <w:rFonts w:asciiTheme="minorHAnsi" w:hAnsiTheme="minorHAnsi" w:cstheme="minorBidi"/>
                <w:b/>
                <w:bCs/>
                <w:sz w:val="20"/>
                <w:szCs w:val="20"/>
              </w:rPr>
              <w:instrText xml:space="preserve"> FORMCHECKBOX </w:instrText>
            </w:r>
            <w:r w:rsidRPr="2A403E77">
              <w:rPr>
                <w:rFonts w:asciiTheme="minorHAnsi" w:hAnsiTheme="minorHAnsi" w:cstheme="minorBidi"/>
                <w:b/>
                <w:bCs/>
                <w:sz w:val="20"/>
                <w:szCs w:val="20"/>
              </w:rPr>
              <w:fldChar w:fldCharType="separate"/>
            </w:r>
            <w:r w:rsidRPr="2A403E77">
              <w:rPr>
                <w:rFonts w:asciiTheme="minorHAnsi" w:hAnsiTheme="minorHAnsi" w:cstheme="minorBidi"/>
                <w:b/>
                <w:bCs/>
                <w:sz w:val="20"/>
                <w:szCs w:val="20"/>
              </w:rPr>
              <w:fldChar w:fldCharType="end"/>
            </w:r>
          </w:p>
        </w:tc>
        <w:tc>
          <w:tcPr>
            <w:tcW w:w="10914" w:type="dxa"/>
            <w:shd w:val="clear" w:color="auto" w:fill="FFFFFF" w:themeFill="background1"/>
            <w:tcMar>
              <w:top w:w="50" w:type="dxa"/>
              <w:left w:w="50" w:type="dxa"/>
              <w:bottom w:w="50" w:type="dxa"/>
              <w:right w:w="50" w:type="dxa"/>
            </w:tcMar>
          </w:tcPr>
          <w:p w14:paraId="6A502118" w14:textId="7BC13D78" w:rsidR="2A403E77" w:rsidRDefault="2A403E77" w:rsidP="6D10EBFD">
            <w:pPr>
              <w:pStyle w:val="FreeForm"/>
              <w:ind w:left="0" w:firstLine="0"/>
              <w:rPr>
                <w:rFonts w:asciiTheme="minorHAnsi" w:hAnsiTheme="minorHAnsi" w:cs="Calibri"/>
                <w:color w:val="008000"/>
                <w:sz w:val="20"/>
              </w:rPr>
            </w:pPr>
          </w:p>
        </w:tc>
      </w:tr>
      <w:tr w:rsidR="2A403E77" w14:paraId="46E715A8"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5C72D573" w14:textId="77777777" w:rsidR="2A403E77" w:rsidRDefault="2A403E77" w:rsidP="2A403E77">
            <w:pPr>
              <w:ind w:left="86"/>
              <w:rPr>
                <w:rFonts w:asciiTheme="minorHAnsi" w:hAnsiTheme="minorHAnsi" w:cstheme="minorBidi"/>
                <w:sz w:val="20"/>
                <w:szCs w:val="20"/>
              </w:rPr>
            </w:pPr>
            <w:r w:rsidRPr="2A403E77">
              <w:rPr>
                <w:rFonts w:asciiTheme="minorHAnsi" w:hAnsiTheme="minorHAnsi" w:cstheme="minorBidi"/>
                <w:b/>
                <w:bCs/>
                <w:sz w:val="20"/>
                <w:szCs w:val="20"/>
              </w:rPr>
              <w:t xml:space="preserve">Risk analysis </w:t>
            </w:r>
            <w:r w:rsidRPr="2A403E77">
              <w:rPr>
                <w:rFonts w:asciiTheme="minorHAnsi" w:hAnsiTheme="minorHAnsi" w:cstheme="minorBidi"/>
                <w:b/>
                <w:bCs/>
                <w:sz w:val="20"/>
                <w:szCs w:val="20"/>
              </w:rPr>
              <w:fldChar w:fldCharType="begin"/>
            </w:r>
            <w:r w:rsidRPr="2A403E77">
              <w:rPr>
                <w:rFonts w:asciiTheme="minorHAnsi" w:hAnsiTheme="minorHAnsi" w:cstheme="minorBidi"/>
                <w:b/>
                <w:bCs/>
                <w:sz w:val="20"/>
                <w:szCs w:val="20"/>
              </w:rPr>
              <w:instrText xml:space="preserve"> FORMCHECKBOX </w:instrText>
            </w:r>
            <w:r w:rsidRPr="2A403E77">
              <w:rPr>
                <w:rFonts w:asciiTheme="minorHAnsi" w:hAnsiTheme="minorHAnsi" w:cstheme="minorBidi"/>
                <w:b/>
                <w:bCs/>
                <w:sz w:val="20"/>
                <w:szCs w:val="20"/>
              </w:rPr>
              <w:fldChar w:fldCharType="separate"/>
            </w:r>
            <w:r w:rsidRPr="2A403E77">
              <w:rPr>
                <w:rFonts w:asciiTheme="minorHAnsi" w:hAnsiTheme="minorHAnsi" w:cstheme="minorBidi"/>
                <w:b/>
                <w:bCs/>
                <w:sz w:val="20"/>
                <w:szCs w:val="20"/>
              </w:rPr>
              <w:fldChar w:fldCharType="end"/>
            </w:r>
          </w:p>
        </w:tc>
        <w:tc>
          <w:tcPr>
            <w:tcW w:w="10914" w:type="dxa"/>
            <w:shd w:val="clear" w:color="auto" w:fill="FFFFFF" w:themeFill="background1"/>
            <w:tcMar>
              <w:top w:w="50" w:type="dxa"/>
              <w:left w:w="50" w:type="dxa"/>
              <w:bottom w:w="50" w:type="dxa"/>
              <w:right w:w="50" w:type="dxa"/>
            </w:tcMar>
          </w:tcPr>
          <w:p w14:paraId="7E8CAA36" w14:textId="5BFFB184" w:rsidR="2A403E77" w:rsidRDefault="2A403E77" w:rsidP="6D10EBFD">
            <w:pPr>
              <w:pStyle w:val="FreeForm"/>
              <w:ind w:left="0" w:firstLine="0"/>
              <w:rPr>
                <w:rFonts w:asciiTheme="minorHAnsi" w:eastAsiaTheme="minorEastAsia" w:hAnsiTheme="minorHAnsi" w:cstheme="minorBidi"/>
                <w:color w:val="auto"/>
                <w:sz w:val="20"/>
                <w:lang w:eastAsia="ja-JP"/>
              </w:rPr>
            </w:pPr>
          </w:p>
        </w:tc>
      </w:tr>
      <w:tr w:rsidR="2A403E77" w14:paraId="656D9A6C"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1F595BE4" w14:textId="77777777" w:rsidR="2A403E77" w:rsidRDefault="2A403E77" w:rsidP="2A403E77">
            <w:pPr>
              <w:ind w:left="86"/>
              <w:rPr>
                <w:rFonts w:asciiTheme="minorHAnsi" w:hAnsiTheme="minorHAnsi" w:cstheme="minorBidi"/>
                <w:b/>
                <w:bCs/>
                <w:sz w:val="20"/>
                <w:szCs w:val="20"/>
              </w:rPr>
            </w:pPr>
            <w:r w:rsidRPr="2A403E77">
              <w:rPr>
                <w:rFonts w:asciiTheme="minorHAnsi" w:hAnsiTheme="minorHAnsi" w:cstheme="minorBidi"/>
                <w:b/>
                <w:bCs/>
                <w:sz w:val="20"/>
                <w:szCs w:val="20"/>
              </w:rPr>
              <w:t xml:space="preserve">Increase of GEF project financing up to 5% </w:t>
            </w:r>
            <w:r w:rsidRPr="2A403E77">
              <w:rPr>
                <w:rFonts w:asciiTheme="minorHAnsi" w:hAnsiTheme="minorHAnsi" w:cstheme="minorBidi"/>
                <w:b/>
                <w:bCs/>
                <w:sz w:val="20"/>
                <w:szCs w:val="20"/>
              </w:rPr>
              <w:fldChar w:fldCharType="begin"/>
            </w:r>
            <w:r w:rsidRPr="2A403E77">
              <w:rPr>
                <w:rFonts w:asciiTheme="minorHAnsi" w:hAnsiTheme="minorHAnsi" w:cstheme="minorBidi"/>
                <w:b/>
                <w:bCs/>
                <w:sz w:val="20"/>
                <w:szCs w:val="20"/>
              </w:rPr>
              <w:instrText xml:space="preserve"> FORMCHECKBOX </w:instrText>
            </w:r>
            <w:r w:rsidRPr="2A403E77">
              <w:rPr>
                <w:rFonts w:asciiTheme="minorHAnsi" w:hAnsiTheme="minorHAnsi" w:cstheme="minorBidi"/>
                <w:b/>
                <w:bCs/>
                <w:sz w:val="20"/>
                <w:szCs w:val="20"/>
              </w:rPr>
              <w:fldChar w:fldCharType="separate"/>
            </w:r>
            <w:r w:rsidRPr="2A403E77">
              <w:rPr>
                <w:rFonts w:asciiTheme="minorHAnsi" w:hAnsiTheme="minorHAnsi" w:cstheme="minorBidi"/>
                <w:b/>
                <w:bCs/>
                <w:sz w:val="20"/>
                <w:szCs w:val="20"/>
              </w:rPr>
              <w:fldChar w:fldCharType="end"/>
            </w:r>
          </w:p>
        </w:tc>
        <w:tc>
          <w:tcPr>
            <w:tcW w:w="10914" w:type="dxa"/>
            <w:shd w:val="clear" w:color="auto" w:fill="FFFFFF" w:themeFill="background1"/>
            <w:tcMar>
              <w:top w:w="50" w:type="dxa"/>
              <w:left w:w="50" w:type="dxa"/>
              <w:bottom w:w="50" w:type="dxa"/>
              <w:right w:w="50" w:type="dxa"/>
            </w:tcMar>
          </w:tcPr>
          <w:p w14:paraId="664C4044" w14:textId="0C21CB7D" w:rsidR="2A403E77" w:rsidRDefault="2A403E77" w:rsidP="6D10EBFD">
            <w:pPr>
              <w:pStyle w:val="FreeForm"/>
              <w:ind w:left="0" w:firstLine="0"/>
              <w:rPr>
                <w:rFonts w:asciiTheme="minorHAnsi" w:hAnsiTheme="minorHAnsi" w:cs="Calibri"/>
                <w:color w:val="008000"/>
                <w:sz w:val="20"/>
                <w:lang w:eastAsia="ja-JP"/>
              </w:rPr>
            </w:pPr>
          </w:p>
        </w:tc>
      </w:tr>
      <w:tr w:rsidR="2A403E77" w14:paraId="67799C38"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29B37B6B" w14:textId="77777777" w:rsidR="2A403E77" w:rsidRDefault="2A403E77" w:rsidP="2A403E77">
            <w:pPr>
              <w:ind w:left="86"/>
              <w:rPr>
                <w:rFonts w:asciiTheme="minorHAnsi" w:hAnsiTheme="minorHAnsi" w:cstheme="minorBidi"/>
                <w:b/>
                <w:bCs/>
                <w:sz w:val="20"/>
                <w:szCs w:val="20"/>
              </w:rPr>
            </w:pPr>
            <w:r w:rsidRPr="2A403E77">
              <w:rPr>
                <w:rFonts w:asciiTheme="minorHAnsi" w:eastAsiaTheme="minorEastAsia" w:hAnsiTheme="minorHAnsi" w:cstheme="minorBidi"/>
                <w:b/>
                <w:bCs/>
                <w:sz w:val="20"/>
                <w:szCs w:val="20"/>
              </w:rPr>
              <w:t>Co-financing</w:t>
            </w:r>
            <w:r w:rsidRPr="2A403E77">
              <w:rPr>
                <w:rFonts w:asciiTheme="minorHAnsi" w:hAnsiTheme="minorHAnsi" w:cstheme="minorBidi"/>
                <w:b/>
                <w:bCs/>
                <w:sz w:val="20"/>
                <w:szCs w:val="20"/>
              </w:rPr>
              <w:t xml:space="preserve"> </w:t>
            </w:r>
            <w:r w:rsidRPr="2A403E77">
              <w:rPr>
                <w:rFonts w:asciiTheme="minorHAnsi" w:hAnsiTheme="minorHAnsi" w:cstheme="minorBidi"/>
                <w:b/>
                <w:bCs/>
                <w:sz w:val="20"/>
                <w:szCs w:val="20"/>
              </w:rPr>
              <w:fldChar w:fldCharType="begin"/>
            </w:r>
            <w:r w:rsidRPr="2A403E77">
              <w:rPr>
                <w:rFonts w:asciiTheme="minorHAnsi" w:hAnsiTheme="minorHAnsi" w:cstheme="minorBidi"/>
                <w:b/>
                <w:bCs/>
                <w:sz w:val="20"/>
                <w:szCs w:val="20"/>
              </w:rPr>
              <w:instrText xml:space="preserve"> FORMCHECKBOX </w:instrText>
            </w:r>
            <w:r w:rsidRPr="2A403E77">
              <w:rPr>
                <w:rFonts w:asciiTheme="minorHAnsi" w:hAnsiTheme="minorHAnsi" w:cstheme="minorBidi"/>
                <w:b/>
                <w:bCs/>
                <w:sz w:val="20"/>
                <w:szCs w:val="20"/>
              </w:rPr>
              <w:fldChar w:fldCharType="separate"/>
            </w:r>
            <w:r w:rsidRPr="2A403E77">
              <w:rPr>
                <w:rFonts w:asciiTheme="minorHAnsi" w:hAnsiTheme="minorHAnsi" w:cstheme="minorBidi"/>
                <w:b/>
                <w:bCs/>
                <w:sz w:val="20"/>
                <w:szCs w:val="20"/>
              </w:rPr>
              <w:fldChar w:fldCharType="end"/>
            </w:r>
          </w:p>
        </w:tc>
        <w:tc>
          <w:tcPr>
            <w:tcW w:w="10914" w:type="dxa"/>
            <w:shd w:val="clear" w:color="auto" w:fill="FFFFFF" w:themeFill="background1"/>
            <w:tcMar>
              <w:top w:w="50" w:type="dxa"/>
              <w:left w:w="50" w:type="dxa"/>
              <w:bottom w:w="50" w:type="dxa"/>
              <w:right w:w="50" w:type="dxa"/>
            </w:tcMar>
          </w:tcPr>
          <w:p w14:paraId="0729FCAC" w14:textId="60EDAFE8" w:rsidR="2A403E77" w:rsidRDefault="2A403E77" w:rsidP="6D10EBFD">
            <w:pPr>
              <w:pStyle w:val="FreeForm"/>
              <w:ind w:left="0" w:firstLine="0"/>
              <w:rPr>
                <w:rFonts w:asciiTheme="minorHAnsi" w:hAnsiTheme="minorHAnsi" w:cs="Calibri"/>
                <w:color w:val="008000"/>
                <w:sz w:val="20"/>
              </w:rPr>
            </w:pPr>
          </w:p>
        </w:tc>
      </w:tr>
      <w:tr w:rsidR="2A403E77" w14:paraId="7B14850E"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764F9455" w14:textId="77777777" w:rsidR="2A403E77" w:rsidRDefault="2A403E77" w:rsidP="2A403E77">
            <w:pPr>
              <w:ind w:left="86"/>
              <w:rPr>
                <w:rFonts w:asciiTheme="minorHAnsi" w:eastAsiaTheme="minorEastAsia" w:hAnsiTheme="minorHAnsi" w:cstheme="minorBidi"/>
                <w:b/>
                <w:bCs/>
                <w:sz w:val="20"/>
                <w:szCs w:val="20"/>
              </w:rPr>
            </w:pPr>
            <w:r w:rsidRPr="2A403E77">
              <w:rPr>
                <w:rFonts w:asciiTheme="minorHAnsi" w:eastAsiaTheme="minorEastAsia" w:hAnsiTheme="minorHAnsi" w:cstheme="minorBidi"/>
                <w:b/>
                <w:bCs/>
                <w:sz w:val="20"/>
                <w:szCs w:val="20"/>
              </w:rPr>
              <w:t>Location of project activity</w:t>
            </w:r>
            <w:r w:rsidRPr="2A403E77">
              <w:rPr>
                <w:rFonts w:asciiTheme="minorHAnsi" w:hAnsiTheme="minorHAnsi" w:cstheme="minorBidi"/>
                <w:b/>
                <w:bCs/>
                <w:sz w:val="20"/>
                <w:szCs w:val="20"/>
              </w:rPr>
              <w:t xml:space="preserve"> </w:t>
            </w:r>
            <w:r w:rsidRPr="2A403E77">
              <w:rPr>
                <w:rFonts w:asciiTheme="minorHAnsi" w:hAnsiTheme="minorHAnsi" w:cstheme="minorBidi"/>
                <w:b/>
                <w:bCs/>
                <w:sz w:val="20"/>
                <w:szCs w:val="20"/>
              </w:rPr>
              <w:fldChar w:fldCharType="begin"/>
            </w:r>
            <w:r w:rsidRPr="2A403E77">
              <w:rPr>
                <w:rFonts w:asciiTheme="minorHAnsi" w:hAnsiTheme="minorHAnsi" w:cstheme="minorBidi"/>
                <w:b/>
                <w:bCs/>
                <w:sz w:val="20"/>
                <w:szCs w:val="20"/>
              </w:rPr>
              <w:instrText xml:space="preserve"> FORMCHECKBOX </w:instrText>
            </w:r>
            <w:r w:rsidRPr="2A403E77">
              <w:rPr>
                <w:rFonts w:asciiTheme="minorHAnsi" w:hAnsiTheme="minorHAnsi" w:cstheme="minorBidi"/>
                <w:b/>
                <w:bCs/>
                <w:sz w:val="20"/>
                <w:szCs w:val="20"/>
              </w:rPr>
              <w:fldChar w:fldCharType="separate"/>
            </w:r>
            <w:r w:rsidRPr="2A403E77">
              <w:rPr>
                <w:rFonts w:asciiTheme="minorHAnsi" w:hAnsiTheme="minorHAnsi" w:cstheme="minorBidi"/>
                <w:b/>
                <w:bCs/>
                <w:sz w:val="20"/>
                <w:szCs w:val="20"/>
              </w:rPr>
              <w:fldChar w:fldCharType="end"/>
            </w:r>
          </w:p>
        </w:tc>
        <w:tc>
          <w:tcPr>
            <w:tcW w:w="10914" w:type="dxa"/>
            <w:shd w:val="clear" w:color="auto" w:fill="FFFFFF" w:themeFill="background1"/>
            <w:tcMar>
              <w:top w:w="50" w:type="dxa"/>
              <w:left w:w="50" w:type="dxa"/>
              <w:bottom w:w="50" w:type="dxa"/>
              <w:right w:w="50" w:type="dxa"/>
            </w:tcMar>
          </w:tcPr>
          <w:p w14:paraId="284FC03F" w14:textId="487C0FF2" w:rsidR="2A403E77" w:rsidRDefault="2A403E77" w:rsidP="6D10EBFD">
            <w:pPr>
              <w:pStyle w:val="FreeForm"/>
              <w:ind w:left="0" w:firstLine="0"/>
              <w:rPr>
                <w:rFonts w:asciiTheme="minorHAnsi" w:hAnsiTheme="minorHAnsi" w:cs="Calibri"/>
                <w:color w:val="008000"/>
                <w:sz w:val="20"/>
                <w:lang w:eastAsia="ja-JP"/>
              </w:rPr>
            </w:pPr>
          </w:p>
        </w:tc>
      </w:tr>
      <w:tr w:rsidR="2A403E77" w14:paraId="2883D693" w14:textId="77777777" w:rsidTr="6D10EBFD">
        <w:trPr>
          <w:trHeight w:val="300"/>
        </w:trPr>
        <w:tc>
          <w:tcPr>
            <w:tcW w:w="3435" w:type="dxa"/>
            <w:shd w:val="clear" w:color="auto" w:fill="BFBFBF" w:themeFill="background1" w:themeFillShade="BF"/>
            <w:tcMar>
              <w:top w:w="50" w:type="dxa"/>
              <w:left w:w="50" w:type="dxa"/>
              <w:bottom w:w="50" w:type="dxa"/>
              <w:right w:w="50" w:type="dxa"/>
            </w:tcMar>
          </w:tcPr>
          <w:p w14:paraId="3A8E1B42" w14:textId="77777777" w:rsidR="2A403E77" w:rsidRDefault="2A403E77" w:rsidP="2A403E77">
            <w:pPr>
              <w:ind w:left="86"/>
              <w:rPr>
                <w:rFonts w:asciiTheme="minorHAnsi" w:eastAsiaTheme="minorEastAsia" w:hAnsiTheme="minorHAnsi" w:cstheme="minorBidi"/>
                <w:b/>
                <w:bCs/>
                <w:sz w:val="20"/>
                <w:szCs w:val="20"/>
              </w:rPr>
            </w:pPr>
            <w:r w:rsidRPr="2A403E77">
              <w:rPr>
                <w:rFonts w:asciiTheme="minorHAnsi" w:hAnsiTheme="minorHAnsi" w:cstheme="minorBidi"/>
                <w:b/>
                <w:bCs/>
                <w:sz w:val="20"/>
                <w:szCs w:val="20"/>
              </w:rPr>
              <w:t xml:space="preserve">Other </w:t>
            </w:r>
            <w:r w:rsidRPr="2A403E77">
              <w:rPr>
                <w:rFonts w:asciiTheme="minorHAnsi" w:hAnsiTheme="minorHAnsi" w:cstheme="minorBidi"/>
                <w:b/>
                <w:bCs/>
                <w:sz w:val="20"/>
                <w:szCs w:val="20"/>
              </w:rPr>
              <w:fldChar w:fldCharType="begin"/>
            </w:r>
            <w:r w:rsidRPr="2A403E77">
              <w:rPr>
                <w:rFonts w:asciiTheme="minorHAnsi" w:hAnsiTheme="minorHAnsi" w:cstheme="minorBidi"/>
                <w:b/>
                <w:bCs/>
                <w:sz w:val="20"/>
                <w:szCs w:val="20"/>
              </w:rPr>
              <w:instrText xml:space="preserve"> FORMCHECKBOX </w:instrText>
            </w:r>
            <w:r w:rsidRPr="2A403E77">
              <w:rPr>
                <w:rFonts w:asciiTheme="minorHAnsi" w:hAnsiTheme="minorHAnsi" w:cstheme="minorBidi"/>
                <w:b/>
                <w:bCs/>
                <w:sz w:val="20"/>
                <w:szCs w:val="20"/>
              </w:rPr>
              <w:fldChar w:fldCharType="separate"/>
            </w:r>
            <w:r w:rsidRPr="2A403E77">
              <w:rPr>
                <w:rFonts w:asciiTheme="minorHAnsi" w:hAnsiTheme="minorHAnsi" w:cstheme="minorBidi"/>
                <w:b/>
                <w:bCs/>
                <w:sz w:val="20"/>
                <w:szCs w:val="20"/>
              </w:rPr>
              <w:fldChar w:fldCharType="end"/>
            </w:r>
          </w:p>
        </w:tc>
        <w:tc>
          <w:tcPr>
            <w:tcW w:w="10914" w:type="dxa"/>
            <w:shd w:val="clear" w:color="auto" w:fill="FFFFFF" w:themeFill="background1"/>
            <w:tcMar>
              <w:top w:w="50" w:type="dxa"/>
              <w:left w:w="50" w:type="dxa"/>
              <w:bottom w:w="50" w:type="dxa"/>
              <w:right w:w="50" w:type="dxa"/>
            </w:tcMar>
          </w:tcPr>
          <w:p w14:paraId="4E7419F3" w14:textId="40B766A8" w:rsidR="2A403E77" w:rsidRDefault="2A403E77" w:rsidP="6D10EBFD">
            <w:pPr>
              <w:pStyle w:val="FreeForm"/>
              <w:ind w:left="0" w:firstLine="0"/>
              <w:rPr>
                <w:rFonts w:asciiTheme="minorHAnsi" w:hAnsiTheme="minorHAnsi" w:cs="Calibri"/>
                <w:color w:val="008000"/>
                <w:sz w:val="20"/>
              </w:rPr>
            </w:pPr>
          </w:p>
        </w:tc>
      </w:tr>
    </w:tbl>
    <w:p w14:paraId="18898B25" w14:textId="35D1DBD1" w:rsidR="001C3982" w:rsidRPr="007A5332" w:rsidRDefault="001C3982" w:rsidP="2A403E77">
      <w:pPr>
        <w:spacing w:after="120"/>
        <w:jc w:val="center"/>
        <w:rPr>
          <w:sz w:val="20"/>
          <w:szCs w:val="20"/>
        </w:rPr>
      </w:pPr>
    </w:p>
    <w:tbl>
      <w:tblP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00" w:firstRow="0" w:lastRow="0" w:firstColumn="0" w:lastColumn="0" w:noHBand="0" w:noVBand="0"/>
      </w:tblPr>
      <w:tblGrid>
        <w:gridCol w:w="14385"/>
      </w:tblGrid>
      <w:tr w:rsidR="2A403E77" w14:paraId="6DE79E1C" w14:textId="77777777" w:rsidTr="6D10EBFD">
        <w:trPr>
          <w:trHeight w:val="300"/>
        </w:trPr>
        <w:tc>
          <w:tcPr>
            <w:tcW w:w="14385" w:type="dxa"/>
            <w:shd w:val="clear" w:color="auto" w:fill="548DD4" w:themeFill="text2" w:themeFillTint="99"/>
            <w:tcMar>
              <w:top w:w="50" w:type="dxa"/>
              <w:left w:w="50" w:type="dxa"/>
              <w:bottom w:w="50" w:type="dxa"/>
              <w:right w:w="50" w:type="dxa"/>
            </w:tcMar>
          </w:tcPr>
          <w:p w14:paraId="77D9FAF4" w14:textId="77777777" w:rsidR="2A403E77" w:rsidRDefault="2A403E77" w:rsidP="2A403E77">
            <w:pPr>
              <w:ind w:left="90"/>
              <w:jc w:val="center"/>
              <w:rPr>
                <w:rFonts w:asciiTheme="minorHAnsi" w:hAnsiTheme="minorHAnsi" w:cstheme="minorBidi"/>
                <w:b/>
                <w:bCs/>
                <w:color w:val="FFFFFF" w:themeColor="background1"/>
              </w:rPr>
            </w:pPr>
            <w:r w:rsidRPr="2A403E77">
              <w:rPr>
                <w:rFonts w:asciiTheme="minorHAnsi" w:hAnsiTheme="minorHAnsi" w:cstheme="minorBidi"/>
                <w:b/>
                <w:bCs/>
                <w:color w:val="FFFFFF" w:themeColor="background1"/>
              </w:rPr>
              <w:lastRenderedPageBreak/>
              <w:t xml:space="preserve">MINOR AMENDMENT RESPONSE FROM CI-GEF </w:t>
            </w:r>
          </w:p>
        </w:tc>
      </w:tr>
      <w:tr w:rsidR="2A403E77" w14:paraId="755BC0B4" w14:textId="77777777" w:rsidTr="6D10EBFD">
        <w:trPr>
          <w:trHeight w:val="300"/>
        </w:trPr>
        <w:tc>
          <w:tcPr>
            <w:tcW w:w="14385" w:type="dxa"/>
            <w:tcMar>
              <w:top w:w="50" w:type="dxa"/>
              <w:left w:w="50" w:type="dxa"/>
              <w:bottom w:w="50" w:type="dxa"/>
              <w:right w:w="50" w:type="dxa"/>
            </w:tcMar>
          </w:tcPr>
          <w:p w14:paraId="397FA4EF" w14:textId="539E6D3C" w:rsidR="2A403E77" w:rsidRDefault="0933A636" w:rsidP="6D10EBFD">
            <w:pPr>
              <w:pStyle w:val="FreeForm"/>
              <w:ind w:right="60"/>
              <w:jc w:val="both"/>
              <w:rPr>
                <w:rFonts w:asciiTheme="minorHAnsi" w:hAnsiTheme="minorHAnsi" w:cstheme="minorBidi"/>
                <w:color w:val="000000" w:themeColor="text1"/>
                <w:sz w:val="20"/>
              </w:rPr>
            </w:pPr>
            <w:r w:rsidRPr="6D10EBFD">
              <w:rPr>
                <w:rFonts w:asciiTheme="minorHAnsi" w:hAnsiTheme="minorHAnsi" w:cstheme="minorBidi"/>
                <w:color w:val="000000" w:themeColor="text1"/>
                <w:sz w:val="20"/>
              </w:rPr>
              <w:t>N/A</w:t>
            </w:r>
          </w:p>
        </w:tc>
      </w:tr>
    </w:tbl>
    <w:p w14:paraId="21C45D56" w14:textId="35D1DBD1" w:rsidR="001C3982" w:rsidRPr="007A5332" w:rsidRDefault="001C3982" w:rsidP="2A403E77">
      <w:pPr>
        <w:spacing w:after="120"/>
        <w:jc w:val="center"/>
        <w:rPr>
          <w:sz w:val="20"/>
          <w:szCs w:val="20"/>
        </w:rPr>
      </w:pPr>
    </w:p>
    <w:p w14:paraId="63980096" w14:textId="653EE964" w:rsidR="001C3982" w:rsidRPr="007A5332" w:rsidRDefault="001C3982" w:rsidP="2A403E77">
      <w:pPr>
        <w:pStyle w:val="ListParagraph"/>
        <w:spacing w:after="120"/>
        <w:jc w:val="center"/>
      </w:pPr>
    </w:p>
    <w:p w14:paraId="06BCF933" w14:textId="77777777" w:rsidR="00633060" w:rsidRDefault="00633060" w:rsidP="2A403E77">
      <w:pPr>
        <w:jc w:val="center"/>
      </w:pPr>
      <w:r>
        <w:br w:type="page"/>
      </w:r>
    </w:p>
    <w:p w14:paraId="672023CD" w14:textId="1A1AB38E" w:rsidR="00823AC2" w:rsidRPr="00BE4545" w:rsidRDefault="00823AC2" w:rsidP="00065B1B">
      <w:pPr>
        <w:jc w:val="center"/>
        <w:rPr>
          <w:rFonts w:asciiTheme="minorHAnsi" w:hAnsiTheme="minorHAnsi" w:cstheme="minorHAnsi"/>
          <w:b/>
          <w:sz w:val="28"/>
        </w:rPr>
      </w:pPr>
      <w:bookmarkStart w:id="26" w:name="_Toc475428950"/>
      <w:bookmarkEnd w:id="25"/>
      <w:r w:rsidRPr="00BE4545">
        <w:rPr>
          <w:rFonts w:asciiTheme="minorHAnsi" w:hAnsiTheme="minorHAnsi" w:cstheme="minorHAnsi"/>
          <w:b/>
          <w:sz w:val="28"/>
          <w:u w:val="single"/>
        </w:rPr>
        <w:lastRenderedPageBreak/>
        <w:t>APPENDIX</w:t>
      </w:r>
      <w:r w:rsidR="008F1779" w:rsidRPr="00BE4545">
        <w:rPr>
          <w:rFonts w:asciiTheme="minorHAnsi" w:hAnsiTheme="minorHAnsi" w:cstheme="minorHAnsi"/>
          <w:b/>
          <w:sz w:val="28"/>
          <w:u w:val="single"/>
        </w:rPr>
        <w:t xml:space="preserve"> I</w:t>
      </w:r>
      <w:r w:rsidR="00777336" w:rsidRPr="00BE4545">
        <w:rPr>
          <w:rFonts w:asciiTheme="minorHAnsi" w:hAnsiTheme="minorHAnsi" w:cstheme="minorHAnsi"/>
          <w:b/>
          <w:sz w:val="28"/>
        </w:rPr>
        <w:t>:</w:t>
      </w:r>
      <w:r w:rsidRPr="00BE4545">
        <w:rPr>
          <w:rFonts w:asciiTheme="minorHAnsi" w:hAnsiTheme="minorHAnsi" w:cstheme="minorHAnsi"/>
          <w:b/>
          <w:sz w:val="28"/>
        </w:rPr>
        <w:t xml:space="preserve"> PROJECT ANNUAL IMPLEMENTATION PROGRESS RATING</w:t>
      </w:r>
      <w:bookmarkEnd w:id="26"/>
    </w:p>
    <w:p w14:paraId="570A66C2" w14:textId="77777777" w:rsidR="00823AC2" w:rsidRPr="00E46B76" w:rsidRDefault="00823AC2" w:rsidP="00823AC2">
      <w:pPr>
        <w:jc w:val="center"/>
        <w:rPr>
          <w:b/>
          <w:sz w:val="28"/>
        </w:rPr>
      </w:pPr>
    </w:p>
    <w:tbl>
      <w:tblPr>
        <w:tblW w:w="13834" w:type="dxa"/>
        <w:jc w:val="center"/>
        <w:tblCellMar>
          <w:top w:w="29" w:type="dxa"/>
          <w:left w:w="115" w:type="dxa"/>
          <w:bottom w:w="29" w:type="dxa"/>
          <w:right w:w="115" w:type="dxa"/>
        </w:tblCellMar>
        <w:tblLook w:val="04A0" w:firstRow="1" w:lastRow="0" w:firstColumn="1" w:lastColumn="0" w:noHBand="0" w:noVBand="1"/>
      </w:tblPr>
      <w:tblGrid>
        <w:gridCol w:w="2959"/>
        <w:gridCol w:w="696"/>
        <w:gridCol w:w="1443"/>
        <w:gridCol w:w="1390"/>
        <w:gridCol w:w="2496"/>
        <w:gridCol w:w="2506"/>
        <w:gridCol w:w="2344"/>
      </w:tblGrid>
      <w:tr w:rsidR="00B43129" w:rsidRPr="001876D4" w14:paraId="5D7857BF" w14:textId="77777777" w:rsidTr="2A403E77">
        <w:trPr>
          <w:trHeight w:val="300"/>
          <w:jc w:val="center"/>
        </w:trPr>
        <w:tc>
          <w:tcPr>
            <w:tcW w:w="3692"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51500E9" w14:textId="77777777" w:rsidR="00B43129" w:rsidRPr="00BE4545" w:rsidRDefault="00B43129" w:rsidP="0050036C">
            <w:pPr>
              <w:jc w:val="center"/>
              <w:rPr>
                <w:rFonts w:asciiTheme="minorHAnsi" w:hAnsiTheme="minorHAnsi" w:cstheme="minorHAnsi"/>
                <w:b/>
                <w:bCs/>
                <w:color w:val="000000"/>
              </w:rPr>
            </w:pPr>
            <w:r w:rsidRPr="00BE4545">
              <w:rPr>
                <w:rFonts w:asciiTheme="minorHAnsi" w:hAnsiTheme="minorHAnsi" w:cstheme="minorHAnsi"/>
                <w:b/>
                <w:bCs/>
                <w:color w:val="000000"/>
              </w:rPr>
              <w:t>Rating</w:t>
            </w:r>
          </w:p>
        </w:tc>
        <w:tc>
          <w:tcPr>
            <w:tcW w:w="1450" w:type="dxa"/>
            <w:tcBorders>
              <w:top w:val="single" w:sz="4" w:space="0" w:color="auto"/>
              <w:left w:val="nil"/>
              <w:bottom w:val="single" w:sz="4" w:space="0" w:color="auto"/>
              <w:right w:val="single" w:sz="4" w:space="0" w:color="auto"/>
            </w:tcBorders>
            <w:shd w:val="clear" w:color="auto" w:fill="C4BC96" w:themeFill="background2" w:themeFillShade="BF"/>
            <w:vAlign w:val="center"/>
            <w:hideMark/>
          </w:tcPr>
          <w:p w14:paraId="51D0BBB7" w14:textId="77777777" w:rsidR="00B43129" w:rsidRPr="00BE4545" w:rsidRDefault="00B43129" w:rsidP="0050036C">
            <w:pPr>
              <w:jc w:val="center"/>
              <w:rPr>
                <w:rFonts w:asciiTheme="minorHAnsi" w:hAnsiTheme="minorHAnsi" w:cstheme="minorHAnsi"/>
                <w:b/>
                <w:bCs/>
                <w:color w:val="000000"/>
              </w:rPr>
            </w:pPr>
            <w:r w:rsidRPr="00BE4545">
              <w:rPr>
                <w:rFonts w:asciiTheme="minorHAnsi" w:hAnsiTheme="minorHAnsi" w:cstheme="minorHAnsi"/>
                <w:b/>
                <w:bCs/>
                <w:color w:val="000000"/>
              </w:rPr>
              <w:t>Overdue (O)</w:t>
            </w:r>
          </w:p>
        </w:tc>
        <w:tc>
          <w:tcPr>
            <w:tcW w:w="1397" w:type="dxa"/>
            <w:tcBorders>
              <w:top w:val="single" w:sz="4" w:space="0" w:color="auto"/>
              <w:left w:val="nil"/>
              <w:bottom w:val="single" w:sz="4" w:space="0" w:color="auto"/>
              <w:right w:val="single" w:sz="4" w:space="0" w:color="auto"/>
            </w:tcBorders>
            <w:shd w:val="clear" w:color="auto" w:fill="C4BC96" w:themeFill="background2" w:themeFillShade="BF"/>
            <w:vAlign w:val="center"/>
            <w:hideMark/>
          </w:tcPr>
          <w:p w14:paraId="4FBE49D9" w14:textId="77777777" w:rsidR="00B43129" w:rsidRPr="00BE4545" w:rsidRDefault="00B43129" w:rsidP="0050036C">
            <w:pPr>
              <w:jc w:val="center"/>
              <w:rPr>
                <w:rFonts w:asciiTheme="minorHAnsi" w:hAnsiTheme="minorHAnsi" w:cstheme="minorHAnsi"/>
                <w:b/>
                <w:bCs/>
                <w:color w:val="000000"/>
              </w:rPr>
            </w:pPr>
            <w:r w:rsidRPr="00BE4545">
              <w:rPr>
                <w:rFonts w:asciiTheme="minorHAnsi" w:hAnsiTheme="minorHAnsi" w:cstheme="minorHAnsi"/>
                <w:b/>
                <w:bCs/>
                <w:color w:val="000000"/>
              </w:rPr>
              <w:t>Delayed (D)</w:t>
            </w:r>
          </w:p>
        </w:tc>
        <w:tc>
          <w:tcPr>
            <w:tcW w:w="2525" w:type="dxa"/>
            <w:tcBorders>
              <w:top w:val="single" w:sz="4" w:space="0" w:color="auto"/>
              <w:left w:val="nil"/>
              <w:bottom w:val="single" w:sz="4" w:space="0" w:color="auto"/>
              <w:right w:val="single" w:sz="4" w:space="0" w:color="auto"/>
            </w:tcBorders>
            <w:shd w:val="clear" w:color="auto" w:fill="C4BC96" w:themeFill="background2" w:themeFillShade="BF"/>
            <w:vAlign w:val="center"/>
            <w:hideMark/>
          </w:tcPr>
          <w:p w14:paraId="5223F906" w14:textId="09696193" w:rsidR="00B43129" w:rsidRPr="00BE4545" w:rsidRDefault="00B43129" w:rsidP="0050036C">
            <w:pPr>
              <w:jc w:val="center"/>
              <w:rPr>
                <w:rFonts w:asciiTheme="minorHAnsi" w:hAnsiTheme="minorHAnsi" w:cstheme="minorHAnsi"/>
                <w:b/>
                <w:bCs/>
                <w:color w:val="000000"/>
              </w:rPr>
            </w:pPr>
            <w:r w:rsidRPr="00BE4545">
              <w:rPr>
                <w:rFonts w:asciiTheme="minorHAnsi" w:hAnsiTheme="minorHAnsi" w:cstheme="minorHAnsi"/>
                <w:b/>
                <w:bCs/>
                <w:color w:val="000000"/>
              </w:rPr>
              <w:t xml:space="preserve">Not started </w:t>
            </w:r>
            <w:r w:rsidR="004E1F16">
              <w:rPr>
                <w:rFonts w:asciiTheme="minorHAnsi" w:hAnsiTheme="minorHAnsi" w:cstheme="minorHAnsi"/>
                <w:b/>
                <w:bCs/>
                <w:color w:val="000000"/>
              </w:rPr>
              <w:t>on</w:t>
            </w:r>
            <w:r w:rsidRPr="00BE4545">
              <w:rPr>
                <w:rFonts w:asciiTheme="minorHAnsi" w:hAnsiTheme="minorHAnsi" w:cstheme="minorHAnsi"/>
                <w:b/>
                <w:bCs/>
                <w:color w:val="000000"/>
              </w:rPr>
              <w:t xml:space="preserve"> schedule (NS)</w:t>
            </w:r>
          </w:p>
        </w:tc>
        <w:tc>
          <w:tcPr>
            <w:tcW w:w="2520" w:type="dxa"/>
            <w:tcBorders>
              <w:top w:val="single" w:sz="4" w:space="0" w:color="auto"/>
              <w:left w:val="nil"/>
              <w:bottom w:val="single" w:sz="4" w:space="0" w:color="auto"/>
              <w:right w:val="single" w:sz="4" w:space="0" w:color="auto"/>
            </w:tcBorders>
            <w:shd w:val="clear" w:color="auto" w:fill="C4BC96" w:themeFill="background2" w:themeFillShade="BF"/>
            <w:vAlign w:val="center"/>
            <w:hideMark/>
          </w:tcPr>
          <w:p w14:paraId="49154A4C" w14:textId="2AD0F2A2" w:rsidR="00B43129" w:rsidRPr="00BE4545" w:rsidRDefault="00B43129" w:rsidP="0050036C">
            <w:pPr>
              <w:jc w:val="center"/>
              <w:rPr>
                <w:rFonts w:asciiTheme="minorHAnsi" w:hAnsiTheme="minorHAnsi" w:cstheme="minorHAnsi"/>
                <w:b/>
                <w:bCs/>
                <w:color w:val="000000"/>
              </w:rPr>
            </w:pPr>
            <w:r w:rsidRPr="00BE4545">
              <w:rPr>
                <w:rFonts w:asciiTheme="minorHAnsi" w:hAnsiTheme="minorHAnsi" w:cstheme="minorHAnsi"/>
                <w:b/>
                <w:bCs/>
                <w:color w:val="000000"/>
              </w:rPr>
              <w:t xml:space="preserve">Under implementation </w:t>
            </w:r>
            <w:r w:rsidR="004E1F16">
              <w:rPr>
                <w:rFonts w:asciiTheme="minorHAnsi" w:hAnsiTheme="minorHAnsi" w:cstheme="minorHAnsi"/>
                <w:b/>
                <w:bCs/>
                <w:color w:val="000000"/>
              </w:rPr>
              <w:t>on</w:t>
            </w:r>
            <w:r w:rsidRPr="00BE4545">
              <w:rPr>
                <w:rFonts w:asciiTheme="minorHAnsi" w:hAnsiTheme="minorHAnsi" w:cstheme="minorHAnsi"/>
                <w:b/>
                <w:bCs/>
                <w:color w:val="000000"/>
              </w:rPr>
              <w:t xml:space="preserve"> schedule (IS)</w:t>
            </w:r>
          </w:p>
        </w:tc>
        <w:tc>
          <w:tcPr>
            <w:tcW w:w="2250" w:type="dxa"/>
            <w:tcBorders>
              <w:top w:val="single" w:sz="4" w:space="0" w:color="auto"/>
              <w:left w:val="nil"/>
              <w:bottom w:val="single" w:sz="4" w:space="0" w:color="auto"/>
              <w:right w:val="single" w:sz="4" w:space="0" w:color="auto"/>
            </w:tcBorders>
            <w:shd w:val="clear" w:color="auto" w:fill="C4BC96" w:themeFill="background2" w:themeFillShade="BF"/>
            <w:vAlign w:val="center"/>
            <w:hideMark/>
          </w:tcPr>
          <w:p w14:paraId="50D02DC2" w14:textId="77777777" w:rsidR="00B43129" w:rsidRPr="00BE4545" w:rsidRDefault="00B43129" w:rsidP="0050036C">
            <w:pPr>
              <w:jc w:val="center"/>
              <w:rPr>
                <w:rFonts w:asciiTheme="minorHAnsi" w:hAnsiTheme="minorHAnsi" w:cstheme="minorHAnsi"/>
                <w:b/>
                <w:bCs/>
                <w:color w:val="000000"/>
              </w:rPr>
            </w:pPr>
            <w:r w:rsidRPr="00BE4545">
              <w:rPr>
                <w:rFonts w:asciiTheme="minorHAnsi" w:hAnsiTheme="minorHAnsi" w:cstheme="minorHAnsi"/>
                <w:b/>
                <w:bCs/>
                <w:color w:val="000000"/>
              </w:rPr>
              <w:t>Completed/Achieved (CA)</w:t>
            </w:r>
          </w:p>
        </w:tc>
      </w:tr>
      <w:tr w:rsidR="00EA5BB8" w:rsidRPr="001876D4" w14:paraId="673451DE" w14:textId="77777777" w:rsidTr="2A403E77">
        <w:trPr>
          <w:trHeight w:val="300"/>
          <w:jc w:val="center"/>
        </w:trPr>
        <w:tc>
          <w:tcPr>
            <w:tcW w:w="2992"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6CCB2648" w14:textId="77777777" w:rsidR="00EA5BB8" w:rsidRPr="00BE4545" w:rsidRDefault="00EA5BB8" w:rsidP="0050036C">
            <w:pP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Highly Satisfactory (HS)</w:t>
            </w:r>
          </w:p>
        </w:tc>
        <w:tc>
          <w:tcPr>
            <w:tcW w:w="700" w:type="dxa"/>
            <w:tcBorders>
              <w:top w:val="single" w:sz="4" w:space="0" w:color="auto"/>
              <w:left w:val="single" w:sz="4" w:space="0" w:color="auto"/>
              <w:bottom w:val="single" w:sz="4" w:space="0" w:color="auto"/>
              <w:right w:val="single" w:sz="4" w:space="0" w:color="auto"/>
            </w:tcBorders>
            <w:shd w:val="clear" w:color="auto" w:fill="006600"/>
            <w:vAlign w:val="center"/>
            <w:hideMark/>
          </w:tcPr>
          <w:p w14:paraId="48888793" w14:textId="77777777" w:rsidR="00EA5BB8" w:rsidRPr="00BE4545" w:rsidRDefault="00EA5BB8" w:rsidP="0050036C">
            <w:pPr>
              <w:jc w:val="center"/>
              <w:rPr>
                <w:rFonts w:asciiTheme="minorHAnsi" w:hAnsiTheme="minorHAnsi" w:cstheme="minorHAnsi"/>
                <w:b/>
                <w:bCs/>
                <w:color w:val="000000"/>
                <w:sz w:val="20"/>
                <w:szCs w:val="20"/>
              </w:rPr>
            </w:pPr>
            <w:r w:rsidRPr="00BE4545">
              <w:rPr>
                <w:rFonts w:asciiTheme="minorHAnsi" w:hAnsiTheme="minorHAnsi" w:cstheme="minorHAnsi"/>
                <w:b/>
                <w:bCs/>
                <w:color w:val="FFFFFF" w:themeColor="background1"/>
                <w:sz w:val="20"/>
                <w:szCs w:val="20"/>
              </w:rPr>
              <w:t>HS</w:t>
            </w:r>
          </w:p>
        </w:tc>
        <w:tc>
          <w:tcPr>
            <w:tcW w:w="2847" w:type="dxa"/>
            <w:gridSpan w:val="2"/>
            <w:tcBorders>
              <w:top w:val="nil"/>
              <w:left w:val="nil"/>
              <w:bottom w:val="single" w:sz="4" w:space="0" w:color="auto"/>
              <w:right w:val="single" w:sz="4" w:space="0" w:color="auto"/>
            </w:tcBorders>
            <w:vAlign w:val="center"/>
            <w:hideMark/>
          </w:tcPr>
          <w:p w14:paraId="38C5F023" w14:textId="77777777" w:rsidR="00EA5BB8" w:rsidRPr="00BE4545" w:rsidRDefault="00EA5BB8" w:rsidP="00EA5BB8">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 0%</w:t>
            </w:r>
          </w:p>
        </w:tc>
        <w:tc>
          <w:tcPr>
            <w:tcW w:w="7295" w:type="dxa"/>
            <w:gridSpan w:val="3"/>
            <w:tcBorders>
              <w:top w:val="single" w:sz="4" w:space="0" w:color="auto"/>
              <w:left w:val="nil"/>
              <w:bottom w:val="single" w:sz="4" w:space="0" w:color="auto"/>
              <w:right w:val="single" w:sz="4" w:space="0" w:color="000000" w:themeColor="text1"/>
            </w:tcBorders>
            <w:vAlign w:val="center"/>
            <w:hideMark/>
          </w:tcPr>
          <w:p w14:paraId="1C9A5179" w14:textId="77777777" w:rsidR="00EA5BB8" w:rsidRPr="00BE4545" w:rsidRDefault="00EA5BB8"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100%</w:t>
            </w:r>
          </w:p>
        </w:tc>
      </w:tr>
      <w:tr w:rsidR="00B43129" w:rsidRPr="001876D4" w14:paraId="6248903C" w14:textId="77777777" w:rsidTr="2A403E77">
        <w:trPr>
          <w:trHeight w:val="300"/>
          <w:jc w:val="center"/>
        </w:trPr>
        <w:tc>
          <w:tcPr>
            <w:tcW w:w="2992"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5D35935A" w14:textId="77777777" w:rsidR="00B43129" w:rsidRPr="00BE4545" w:rsidRDefault="00B43129" w:rsidP="0050036C">
            <w:pP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Satisfactory (S)</w:t>
            </w:r>
          </w:p>
        </w:tc>
        <w:tc>
          <w:tcPr>
            <w:tcW w:w="70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B62DE80" w14:textId="77777777" w:rsidR="00B43129" w:rsidRPr="00BE4545" w:rsidRDefault="00B43129" w:rsidP="0050036C">
            <w:pPr>
              <w:jc w:val="cente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S</w:t>
            </w:r>
          </w:p>
        </w:tc>
        <w:tc>
          <w:tcPr>
            <w:tcW w:w="2847" w:type="dxa"/>
            <w:gridSpan w:val="2"/>
            <w:tcBorders>
              <w:top w:val="single" w:sz="4" w:space="0" w:color="auto"/>
              <w:left w:val="nil"/>
              <w:bottom w:val="single" w:sz="4" w:space="0" w:color="auto"/>
              <w:right w:val="single" w:sz="4" w:space="0" w:color="000000" w:themeColor="text1"/>
            </w:tcBorders>
            <w:vAlign w:val="center"/>
            <w:hideMark/>
          </w:tcPr>
          <w:p w14:paraId="4AFEC98A"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20%</w:t>
            </w:r>
          </w:p>
        </w:tc>
        <w:tc>
          <w:tcPr>
            <w:tcW w:w="7295" w:type="dxa"/>
            <w:gridSpan w:val="3"/>
            <w:tcBorders>
              <w:top w:val="single" w:sz="4" w:space="0" w:color="auto"/>
              <w:left w:val="nil"/>
              <w:bottom w:val="single" w:sz="4" w:space="0" w:color="auto"/>
              <w:right w:val="single" w:sz="4" w:space="0" w:color="auto"/>
            </w:tcBorders>
            <w:vAlign w:val="center"/>
            <w:hideMark/>
          </w:tcPr>
          <w:p w14:paraId="2B86827C"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80%</w:t>
            </w:r>
          </w:p>
        </w:tc>
      </w:tr>
      <w:tr w:rsidR="00B43129" w:rsidRPr="001876D4" w14:paraId="188506F1" w14:textId="77777777" w:rsidTr="2A403E77">
        <w:trPr>
          <w:trHeight w:val="300"/>
          <w:jc w:val="center"/>
        </w:trPr>
        <w:tc>
          <w:tcPr>
            <w:tcW w:w="2992"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14D228B0" w14:textId="77777777" w:rsidR="00B43129" w:rsidRPr="00BE4545" w:rsidRDefault="00B43129" w:rsidP="0050036C">
            <w:pP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Moderately Satisfactory (MS)</w:t>
            </w:r>
          </w:p>
        </w:tc>
        <w:tc>
          <w:tcPr>
            <w:tcW w:w="7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6FA813" w14:textId="77777777" w:rsidR="00B43129" w:rsidRPr="00BE4545" w:rsidRDefault="00B43129" w:rsidP="0050036C">
            <w:pPr>
              <w:jc w:val="cente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MS</w:t>
            </w:r>
          </w:p>
        </w:tc>
        <w:tc>
          <w:tcPr>
            <w:tcW w:w="2847" w:type="dxa"/>
            <w:gridSpan w:val="2"/>
            <w:tcBorders>
              <w:top w:val="single" w:sz="4" w:space="0" w:color="auto"/>
              <w:left w:val="nil"/>
              <w:bottom w:val="single" w:sz="4" w:space="0" w:color="auto"/>
              <w:right w:val="single" w:sz="4" w:space="0" w:color="000000" w:themeColor="text1"/>
            </w:tcBorders>
            <w:vAlign w:val="center"/>
            <w:hideMark/>
          </w:tcPr>
          <w:p w14:paraId="1F8FCD53"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40%</w:t>
            </w:r>
          </w:p>
        </w:tc>
        <w:tc>
          <w:tcPr>
            <w:tcW w:w="7295" w:type="dxa"/>
            <w:gridSpan w:val="3"/>
            <w:tcBorders>
              <w:top w:val="single" w:sz="4" w:space="0" w:color="auto"/>
              <w:left w:val="nil"/>
              <w:bottom w:val="single" w:sz="4" w:space="0" w:color="auto"/>
              <w:right w:val="single" w:sz="4" w:space="0" w:color="auto"/>
            </w:tcBorders>
            <w:vAlign w:val="center"/>
            <w:hideMark/>
          </w:tcPr>
          <w:p w14:paraId="6AC4BC9F"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60%</w:t>
            </w:r>
          </w:p>
        </w:tc>
      </w:tr>
      <w:tr w:rsidR="00B43129" w:rsidRPr="001876D4" w14:paraId="562B7D4A" w14:textId="77777777" w:rsidTr="2A403E77">
        <w:trPr>
          <w:trHeight w:val="300"/>
          <w:jc w:val="center"/>
        </w:trPr>
        <w:tc>
          <w:tcPr>
            <w:tcW w:w="2992"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426803AC" w14:textId="77777777" w:rsidR="00B43129" w:rsidRPr="00BE4545" w:rsidRDefault="00B43129" w:rsidP="0050036C">
            <w:pP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Moderately Unsatisfactory (MU)</w:t>
            </w:r>
          </w:p>
        </w:tc>
        <w:tc>
          <w:tcPr>
            <w:tcW w:w="7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B61B933" w14:textId="77777777" w:rsidR="00B43129" w:rsidRPr="00BE4545" w:rsidRDefault="00B43129" w:rsidP="0050036C">
            <w:pPr>
              <w:jc w:val="cente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MU</w:t>
            </w:r>
          </w:p>
        </w:tc>
        <w:tc>
          <w:tcPr>
            <w:tcW w:w="2847" w:type="dxa"/>
            <w:gridSpan w:val="2"/>
            <w:tcBorders>
              <w:top w:val="single" w:sz="4" w:space="0" w:color="auto"/>
              <w:left w:val="nil"/>
              <w:bottom w:val="single" w:sz="4" w:space="0" w:color="auto"/>
              <w:right w:val="single" w:sz="4" w:space="0" w:color="000000" w:themeColor="text1"/>
            </w:tcBorders>
            <w:vAlign w:val="center"/>
            <w:hideMark/>
          </w:tcPr>
          <w:p w14:paraId="5F0A9997"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60%</w:t>
            </w:r>
          </w:p>
        </w:tc>
        <w:tc>
          <w:tcPr>
            <w:tcW w:w="7295" w:type="dxa"/>
            <w:gridSpan w:val="3"/>
            <w:tcBorders>
              <w:top w:val="single" w:sz="4" w:space="0" w:color="auto"/>
              <w:left w:val="nil"/>
              <w:bottom w:val="single" w:sz="4" w:space="0" w:color="auto"/>
              <w:right w:val="single" w:sz="4" w:space="0" w:color="auto"/>
            </w:tcBorders>
            <w:vAlign w:val="center"/>
            <w:hideMark/>
          </w:tcPr>
          <w:p w14:paraId="34B31B4F"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40%</w:t>
            </w:r>
          </w:p>
        </w:tc>
      </w:tr>
      <w:tr w:rsidR="00B43129" w:rsidRPr="001876D4" w14:paraId="531A8892" w14:textId="77777777" w:rsidTr="2A403E77">
        <w:trPr>
          <w:trHeight w:val="300"/>
          <w:jc w:val="center"/>
        </w:trPr>
        <w:tc>
          <w:tcPr>
            <w:tcW w:w="2992"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5D7266AF" w14:textId="77777777" w:rsidR="00B43129" w:rsidRPr="00BE4545" w:rsidRDefault="00B43129" w:rsidP="0050036C">
            <w:pP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Unsatisfactory (U)</w:t>
            </w:r>
          </w:p>
        </w:tc>
        <w:tc>
          <w:tcPr>
            <w:tcW w:w="70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8DA2982" w14:textId="77777777" w:rsidR="00B43129" w:rsidRPr="00BE4545" w:rsidRDefault="00B43129" w:rsidP="0050036C">
            <w:pPr>
              <w:jc w:val="cente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U</w:t>
            </w:r>
          </w:p>
        </w:tc>
        <w:tc>
          <w:tcPr>
            <w:tcW w:w="2847" w:type="dxa"/>
            <w:gridSpan w:val="2"/>
            <w:tcBorders>
              <w:top w:val="single" w:sz="4" w:space="0" w:color="auto"/>
              <w:left w:val="nil"/>
              <w:bottom w:val="single" w:sz="4" w:space="0" w:color="auto"/>
              <w:right w:val="single" w:sz="4" w:space="0" w:color="000000" w:themeColor="text1"/>
            </w:tcBorders>
            <w:vAlign w:val="center"/>
            <w:hideMark/>
          </w:tcPr>
          <w:p w14:paraId="34772337"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80%</w:t>
            </w:r>
          </w:p>
        </w:tc>
        <w:tc>
          <w:tcPr>
            <w:tcW w:w="7295" w:type="dxa"/>
            <w:gridSpan w:val="3"/>
            <w:tcBorders>
              <w:top w:val="single" w:sz="4" w:space="0" w:color="auto"/>
              <w:left w:val="nil"/>
              <w:bottom w:val="single" w:sz="4" w:space="0" w:color="auto"/>
              <w:right w:val="single" w:sz="4" w:space="0" w:color="000000" w:themeColor="text1"/>
            </w:tcBorders>
            <w:vAlign w:val="center"/>
            <w:hideMark/>
          </w:tcPr>
          <w:p w14:paraId="598EB74A" w14:textId="77777777" w:rsidR="00B43129" w:rsidRPr="00BE4545" w:rsidRDefault="00B43129"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20%</w:t>
            </w:r>
          </w:p>
        </w:tc>
      </w:tr>
      <w:tr w:rsidR="00EA5BB8" w:rsidRPr="001876D4" w14:paraId="46790A20" w14:textId="77777777" w:rsidTr="2A403E77">
        <w:trPr>
          <w:trHeight w:val="300"/>
          <w:jc w:val="center"/>
        </w:trPr>
        <w:tc>
          <w:tcPr>
            <w:tcW w:w="2992"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3BF61817" w14:textId="77777777" w:rsidR="00EA5BB8" w:rsidRPr="00BE4545" w:rsidRDefault="00EA5BB8" w:rsidP="0050036C">
            <w:pP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 xml:space="preserve">Highly Unsatisfactory (HU)  </w:t>
            </w:r>
          </w:p>
        </w:tc>
        <w:tc>
          <w:tcPr>
            <w:tcW w:w="700" w:type="dxa"/>
            <w:tcBorders>
              <w:top w:val="single" w:sz="4" w:space="0" w:color="auto"/>
              <w:left w:val="single" w:sz="4" w:space="0" w:color="auto"/>
              <w:bottom w:val="single" w:sz="4" w:space="0" w:color="auto"/>
              <w:right w:val="nil"/>
            </w:tcBorders>
            <w:shd w:val="clear" w:color="auto" w:fill="FF0000"/>
            <w:vAlign w:val="center"/>
            <w:hideMark/>
          </w:tcPr>
          <w:p w14:paraId="6B06F608" w14:textId="77777777" w:rsidR="00EA5BB8" w:rsidRPr="00BE4545" w:rsidRDefault="00EA5BB8" w:rsidP="0050036C">
            <w:pPr>
              <w:jc w:val="center"/>
              <w:rPr>
                <w:rFonts w:asciiTheme="minorHAnsi" w:hAnsiTheme="minorHAnsi" w:cstheme="minorHAnsi"/>
                <w:b/>
                <w:bCs/>
                <w:color w:val="000000"/>
                <w:sz w:val="20"/>
                <w:szCs w:val="20"/>
              </w:rPr>
            </w:pPr>
            <w:r w:rsidRPr="00BE4545">
              <w:rPr>
                <w:rFonts w:asciiTheme="minorHAnsi" w:hAnsiTheme="minorHAnsi" w:cstheme="minorHAnsi"/>
                <w:b/>
                <w:bCs/>
                <w:color w:val="000000"/>
                <w:sz w:val="20"/>
                <w:szCs w:val="20"/>
              </w:rPr>
              <w:t>HU</w:t>
            </w:r>
          </w:p>
        </w:tc>
        <w:tc>
          <w:tcPr>
            <w:tcW w:w="2847" w:type="dxa"/>
            <w:gridSpan w:val="2"/>
            <w:tcBorders>
              <w:top w:val="single" w:sz="4" w:space="0" w:color="auto"/>
              <w:left w:val="single" w:sz="4" w:space="0" w:color="auto"/>
              <w:bottom w:val="single" w:sz="4" w:space="0" w:color="auto"/>
              <w:right w:val="single" w:sz="4" w:space="0" w:color="000000" w:themeColor="text1"/>
            </w:tcBorders>
            <w:vAlign w:val="center"/>
            <w:hideMark/>
          </w:tcPr>
          <w:p w14:paraId="05197C48" w14:textId="77777777" w:rsidR="00EA5BB8" w:rsidRPr="00BE4545" w:rsidRDefault="00EA5BB8" w:rsidP="0050036C">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100%</w:t>
            </w:r>
          </w:p>
        </w:tc>
        <w:tc>
          <w:tcPr>
            <w:tcW w:w="7295" w:type="dxa"/>
            <w:gridSpan w:val="3"/>
            <w:tcBorders>
              <w:top w:val="nil"/>
              <w:left w:val="nil"/>
              <w:bottom w:val="single" w:sz="4" w:space="0" w:color="auto"/>
              <w:right w:val="single" w:sz="4" w:space="0" w:color="auto"/>
            </w:tcBorders>
            <w:vAlign w:val="center"/>
            <w:hideMark/>
          </w:tcPr>
          <w:p w14:paraId="3DC194DF" w14:textId="77777777" w:rsidR="00EA5BB8" w:rsidRPr="00BE4545" w:rsidRDefault="00EA5BB8" w:rsidP="00C00F6F">
            <w:pPr>
              <w:jc w:val="center"/>
              <w:rPr>
                <w:rFonts w:asciiTheme="minorHAnsi" w:hAnsiTheme="minorHAnsi" w:cstheme="minorHAnsi"/>
                <w:color w:val="000000"/>
                <w:sz w:val="20"/>
                <w:szCs w:val="20"/>
              </w:rPr>
            </w:pPr>
            <w:r w:rsidRPr="00BE4545">
              <w:rPr>
                <w:rFonts w:asciiTheme="minorHAnsi" w:hAnsiTheme="minorHAnsi" w:cstheme="minorHAnsi"/>
                <w:color w:val="000000"/>
                <w:sz w:val="20"/>
                <w:szCs w:val="20"/>
              </w:rPr>
              <w:t> 0%</w:t>
            </w:r>
          </w:p>
        </w:tc>
      </w:tr>
    </w:tbl>
    <w:p w14:paraId="2C8642AC" w14:textId="77777777" w:rsidR="00823AC2" w:rsidRDefault="00823AC2" w:rsidP="00823AC2"/>
    <w:p w14:paraId="35B87A2E" w14:textId="6986552F" w:rsidR="00823AC2" w:rsidRPr="00586C3F" w:rsidRDefault="00823AC2" w:rsidP="006C02AF">
      <w:pPr>
        <w:pStyle w:val="FreeForm"/>
        <w:numPr>
          <w:ilvl w:val="0"/>
          <w:numId w:val="6"/>
        </w:numPr>
        <w:spacing w:after="60"/>
        <w:rPr>
          <w:rFonts w:asciiTheme="minorHAnsi" w:hAnsiTheme="minorHAnsi" w:cs="Calibri"/>
          <w:color w:val="auto"/>
          <w:sz w:val="22"/>
        </w:rPr>
      </w:pPr>
      <w:r w:rsidRPr="00586C3F">
        <w:rPr>
          <w:rFonts w:asciiTheme="minorHAnsi" w:hAnsiTheme="minorHAnsi" w:cs="Calibri"/>
          <w:b/>
          <w:color w:val="auto"/>
          <w:sz w:val="22"/>
        </w:rPr>
        <w:t>Highly</w:t>
      </w:r>
      <w:r w:rsidRPr="00586C3F">
        <w:rPr>
          <w:rFonts w:asciiTheme="minorHAnsi" w:hAnsiTheme="minorHAnsi" w:cs="Calibri"/>
          <w:color w:val="auto"/>
          <w:sz w:val="22"/>
        </w:rPr>
        <w:t xml:space="preserve"> </w:t>
      </w:r>
      <w:r w:rsidRPr="00586C3F">
        <w:rPr>
          <w:rFonts w:asciiTheme="minorHAnsi" w:hAnsiTheme="minorHAnsi" w:cs="Calibri"/>
          <w:b/>
          <w:color w:val="auto"/>
          <w:sz w:val="22"/>
        </w:rPr>
        <w:t>Satisfactory</w:t>
      </w:r>
      <w:r w:rsidRPr="00586C3F">
        <w:rPr>
          <w:rFonts w:asciiTheme="minorHAnsi" w:hAnsiTheme="minorHAnsi" w:cs="Calibri"/>
          <w:color w:val="auto"/>
          <w:sz w:val="22"/>
        </w:rPr>
        <w:t xml:space="preserve">: </w:t>
      </w:r>
      <w:r>
        <w:rPr>
          <w:rFonts w:asciiTheme="minorHAnsi" w:hAnsiTheme="minorHAnsi" w:cs="Calibri"/>
          <w:color w:val="auto"/>
          <w:sz w:val="22"/>
        </w:rPr>
        <w:t>100% of the</w:t>
      </w:r>
      <w:r w:rsidR="00EA5BB8">
        <w:rPr>
          <w:rFonts w:asciiTheme="minorHAnsi" w:hAnsiTheme="minorHAnsi" w:cs="Calibri"/>
          <w:color w:val="auto"/>
          <w:sz w:val="22"/>
        </w:rPr>
        <w:t xml:space="preserve"> indicators: </w:t>
      </w:r>
      <w:r w:rsidRPr="00586C3F">
        <w:rPr>
          <w:rFonts w:asciiTheme="minorHAnsi" w:hAnsiTheme="minorHAnsi" w:cs="Calibri"/>
          <w:color w:val="auto"/>
          <w:sz w:val="22"/>
        </w:rPr>
        <w:t xml:space="preserve"> </w:t>
      </w:r>
      <w:r>
        <w:rPr>
          <w:rFonts w:asciiTheme="minorHAnsi" w:hAnsiTheme="minorHAnsi" w:cs="Calibri"/>
          <w:color w:val="auto"/>
          <w:sz w:val="22"/>
        </w:rPr>
        <w:t xml:space="preserve">a) have been completed/achieved, b) </w:t>
      </w:r>
      <w:r w:rsidR="00871324">
        <w:rPr>
          <w:rFonts w:asciiTheme="minorHAnsi" w:hAnsiTheme="minorHAnsi" w:cs="Calibri"/>
          <w:color w:val="auto"/>
          <w:sz w:val="22"/>
        </w:rPr>
        <w:t xml:space="preserve">are </w:t>
      </w:r>
      <w:r>
        <w:rPr>
          <w:rFonts w:asciiTheme="minorHAnsi" w:hAnsiTheme="minorHAnsi" w:cs="Calibri"/>
          <w:color w:val="auto"/>
          <w:sz w:val="22"/>
        </w:rPr>
        <w:t xml:space="preserve">under implementation </w:t>
      </w:r>
      <w:r w:rsidR="004E1F16">
        <w:rPr>
          <w:rFonts w:asciiTheme="minorHAnsi" w:hAnsiTheme="minorHAnsi" w:cs="Calibri"/>
          <w:color w:val="auto"/>
          <w:sz w:val="22"/>
        </w:rPr>
        <w:t xml:space="preserve">on </w:t>
      </w:r>
      <w:r>
        <w:rPr>
          <w:rFonts w:asciiTheme="minorHAnsi" w:hAnsiTheme="minorHAnsi" w:cs="Calibri"/>
          <w:color w:val="auto"/>
          <w:sz w:val="22"/>
        </w:rPr>
        <w:t xml:space="preserve">schedule, and/or c) have not started but are on schedule, </w:t>
      </w:r>
      <w:r w:rsidR="00CE21D7">
        <w:rPr>
          <w:rFonts w:asciiTheme="minorHAnsi" w:hAnsiTheme="minorHAnsi" w:cs="Calibri"/>
          <w:color w:val="auto"/>
          <w:sz w:val="22"/>
        </w:rPr>
        <w:t>according</w:t>
      </w:r>
      <w:r>
        <w:rPr>
          <w:rFonts w:asciiTheme="minorHAnsi" w:hAnsiTheme="minorHAnsi" w:cs="Calibri"/>
          <w:color w:val="auto"/>
          <w:sz w:val="22"/>
        </w:rPr>
        <w:t xml:space="preserve"> to t</w:t>
      </w:r>
      <w:r w:rsidRPr="00586C3F">
        <w:rPr>
          <w:rFonts w:asciiTheme="minorHAnsi" w:hAnsiTheme="minorHAnsi" w:cs="Calibri"/>
          <w:color w:val="auto"/>
          <w:sz w:val="22"/>
        </w:rPr>
        <w:t xml:space="preserve">he </w:t>
      </w:r>
      <w:r w:rsidR="004E1F16">
        <w:rPr>
          <w:rFonts w:asciiTheme="minorHAnsi" w:hAnsiTheme="minorHAnsi" w:cs="Calibri"/>
          <w:color w:val="auto"/>
          <w:sz w:val="22"/>
        </w:rPr>
        <w:t xml:space="preserve">approved/revised </w:t>
      </w:r>
      <w:r w:rsidRPr="00586C3F">
        <w:rPr>
          <w:rFonts w:asciiTheme="minorHAnsi" w:hAnsiTheme="minorHAnsi" w:cs="Calibri"/>
          <w:color w:val="auto"/>
          <w:sz w:val="22"/>
        </w:rPr>
        <w:t>Annual Workplan for the project. The project can be presented as an example of “good practice”</w:t>
      </w:r>
      <w:r>
        <w:rPr>
          <w:rFonts w:asciiTheme="minorHAnsi" w:hAnsiTheme="minorHAnsi" w:cs="Calibri"/>
          <w:color w:val="auto"/>
          <w:sz w:val="22"/>
        </w:rPr>
        <w:t xml:space="preserve"> project</w:t>
      </w:r>
      <w:r w:rsidRPr="00586C3F">
        <w:rPr>
          <w:rFonts w:asciiTheme="minorHAnsi" w:hAnsiTheme="minorHAnsi" w:cs="Calibri"/>
          <w:color w:val="auto"/>
          <w:sz w:val="22"/>
        </w:rPr>
        <w:t>,</w:t>
      </w:r>
    </w:p>
    <w:p w14:paraId="01340B4F" w14:textId="5D4F508F" w:rsidR="00823AC2" w:rsidRPr="00586C3F" w:rsidRDefault="00823AC2" w:rsidP="006C02AF">
      <w:pPr>
        <w:pStyle w:val="FreeForm"/>
        <w:numPr>
          <w:ilvl w:val="0"/>
          <w:numId w:val="6"/>
        </w:numPr>
        <w:spacing w:after="60"/>
        <w:rPr>
          <w:rFonts w:asciiTheme="minorHAnsi" w:hAnsiTheme="minorHAnsi" w:cs="Calibri"/>
          <w:color w:val="auto"/>
          <w:sz w:val="22"/>
          <w:szCs w:val="22"/>
        </w:rPr>
      </w:pPr>
      <w:r w:rsidRPr="64E82A8B">
        <w:rPr>
          <w:rFonts w:asciiTheme="minorHAnsi" w:hAnsiTheme="minorHAnsi" w:cs="Calibri"/>
          <w:b/>
          <w:color w:val="auto"/>
          <w:sz w:val="22"/>
          <w:szCs w:val="22"/>
        </w:rPr>
        <w:t>Satisfactory</w:t>
      </w:r>
      <w:r w:rsidRPr="64E82A8B">
        <w:rPr>
          <w:rFonts w:asciiTheme="minorHAnsi" w:hAnsiTheme="minorHAnsi" w:cs="Calibri"/>
          <w:color w:val="auto"/>
          <w:sz w:val="22"/>
          <w:szCs w:val="22"/>
        </w:rPr>
        <w:t xml:space="preserve">: 80% of the </w:t>
      </w:r>
      <w:r w:rsidR="00EA5BB8" w:rsidRPr="64E82A8B">
        <w:rPr>
          <w:rFonts w:asciiTheme="minorHAnsi" w:hAnsiTheme="minorHAnsi" w:cs="Calibri"/>
          <w:color w:val="auto"/>
          <w:sz w:val="22"/>
          <w:szCs w:val="22"/>
        </w:rPr>
        <w:t>indicators</w:t>
      </w:r>
      <w:r w:rsidRPr="64E82A8B">
        <w:rPr>
          <w:rFonts w:asciiTheme="minorHAnsi" w:hAnsiTheme="minorHAnsi" w:cs="Calibri"/>
          <w:color w:val="auto"/>
          <w:sz w:val="22"/>
          <w:szCs w:val="22"/>
        </w:rPr>
        <w:t>: a) have been completed/achieved, b) are under implementation on schedule,</w:t>
      </w:r>
      <w:r w:rsidRPr="64E82A8B" w:rsidDel="00CD3D09">
        <w:rPr>
          <w:rFonts w:asciiTheme="minorHAnsi" w:hAnsiTheme="minorHAnsi" w:cs="Calibri"/>
          <w:color w:val="auto"/>
          <w:sz w:val="22"/>
          <w:szCs w:val="22"/>
        </w:rPr>
        <w:t xml:space="preserve"> </w:t>
      </w:r>
      <w:r w:rsidRPr="64E82A8B">
        <w:rPr>
          <w:rFonts w:asciiTheme="minorHAnsi" w:hAnsiTheme="minorHAnsi" w:cs="Calibri"/>
          <w:color w:val="auto"/>
          <w:sz w:val="22"/>
          <w:szCs w:val="22"/>
        </w:rPr>
        <w:t xml:space="preserve">and/or c) have not started but are on schedule, according to the </w:t>
      </w:r>
      <w:r w:rsidR="004E1F16">
        <w:rPr>
          <w:rFonts w:asciiTheme="minorHAnsi" w:hAnsiTheme="minorHAnsi" w:cs="Calibri"/>
          <w:color w:val="auto"/>
          <w:sz w:val="22"/>
          <w:szCs w:val="22"/>
        </w:rPr>
        <w:t>approved/</w:t>
      </w:r>
      <w:r w:rsidRPr="64E82A8B">
        <w:rPr>
          <w:rFonts w:asciiTheme="minorHAnsi" w:hAnsiTheme="minorHAnsi" w:cs="Calibri"/>
          <w:color w:val="auto"/>
          <w:sz w:val="22"/>
          <w:szCs w:val="22"/>
        </w:rPr>
        <w:t>revised Project Annual Workplan for the project; except for only 20% that are delayed and/or overdue and need remedial action,</w:t>
      </w:r>
    </w:p>
    <w:p w14:paraId="44A28BF3" w14:textId="0FDA8269" w:rsidR="00823AC2" w:rsidRDefault="00823AC2" w:rsidP="006C02AF">
      <w:pPr>
        <w:pStyle w:val="FreeForm"/>
        <w:numPr>
          <w:ilvl w:val="0"/>
          <w:numId w:val="6"/>
        </w:numPr>
        <w:spacing w:after="60"/>
        <w:rPr>
          <w:rFonts w:asciiTheme="minorHAnsi" w:hAnsiTheme="minorHAnsi" w:cs="Calibri"/>
          <w:color w:val="auto"/>
          <w:sz w:val="22"/>
          <w:szCs w:val="22"/>
        </w:rPr>
      </w:pPr>
      <w:r w:rsidRPr="64E82A8B">
        <w:rPr>
          <w:rFonts w:asciiTheme="minorHAnsi" w:hAnsiTheme="minorHAnsi" w:cs="Calibri"/>
          <w:b/>
          <w:color w:val="auto"/>
          <w:sz w:val="22"/>
          <w:szCs w:val="22"/>
        </w:rPr>
        <w:t>Moderately</w:t>
      </w:r>
      <w:r w:rsidRPr="64E82A8B">
        <w:rPr>
          <w:rFonts w:asciiTheme="minorHAnsi" w:hAnsiTheme="minorHAnsi" w:cs="Calibri"/>
          <w:color w:val="auto"/>
          <w:sz w:val="22"/>
          <w:szCs w:val="22"/>
        </w:rPr>
        <w:t xml:space="preserve"> </w:t>
      </w:r>
      <w:r w:rsidRPr="64E82A8B">
        <w:rPr>
          <w:rFonts w:asciiTheme="minorHAnsi" w:hAnsiTheme="minorHAnsi" w:cs="Calibri"/>
          <w:b/>
          <w:color w:val="auto"/>
          <w:sz w:val="22"/>
          <w:szCs w:val="22"/>
        </w:rPr>
        <w:t>Satisfactory</w:t>
      </w:r>
      <w:r w:rsidRPr="64E82A8B">
        <w:rPr>
          <w:rFonts w:asciiTheme="minorHAnsi" w:hAnsiTheme="minorHAnsi" w:cs="Calibri"/>
          <w:color w:val="auto"/>
          <w:sz w:val="22"/>
          <w:szCs w:val="22"/>
        </w:rPr>
        <w:t xml:space="preserve">: 60% of the </w:t>
      </w:r>
      <w:r w:rsidR="00EA5BB8" w:rsidRPr="64E82A8B">
        <w:rPr>
          <w:rFonts w:asciiTheme="minorHAnsi" w:hAnsiTheme="minorHAnsi" w:cs="Calibri"/>
          <w:color w:val="auto"/>
          <w:sz w:val="22"/>
          <w:szCs w:val="22"/>
        </w:rPr>
        <w:t>indicators</w:t>
      </w:r>
      <w:r w:rsidRPr="64E82A8B">
        <w:rPr>
          <w:rFonts w:asciiTheme="minorHAnsi" w:hAnsiTheme="minorHAnsi" w:cs="Calibri"/>
          <w:color w:val="auto"/>
          <w:sz w:val="22"/>
          <w:szCs w:val="22"/>
        </w:rPr>
        <w:t>: a) have been completed/achieved, b) are under implementation on schedule,</w:t>
      </w:r>
      <w:r w:rsidRPr="64E82A8B" w:rsidDel="00CD3D09">
        <w:rPr>
          <w:rFonts w:asciiTheme="minorHAnsi" w:hAnsiTheme="minorHAnsi" w:cs="Calibri"/>
          <w:color w:val="auto"/>
          <w:sz w:val="22"/>
          <w:szCs w:val="22"/>
        </w:rPr>
        <w:t xml:space="preserve"> </w:t>
      </w:r>
      <w:r w:rsidRPr="64E82A8B">
        <w:rPr>
          <w:rFonts w:asciiTheme="minorHAnsi" w:hAnsiTheme="minorHAnsi" w:cs="Calibri"/>
          <w:color w:val="auto"/>
          <w:sz w:val="22"/>
          <w:szCs w:val="22"/>
        </w:rPr>
        <w:t xml:space="preserve">and/or c) have not started but are on schedule, according to the </w:t>
      </w:r>
      <w:r w:rsidR="004E1F16">
        <w:rPr>
          <w:rFonts w:asciiTheme="minorHAnsi" w:hAnsiTheme="minorHAnsi" w:cs="Calibri"/>
          <w:color w:val="auto"/>
          <w:sz w:val="22"/>
          <w:szCs w:val="22"/>
        </w:rPr>
        <w:t>approved/</w:t>
      </w:r>
      <w:r w:rsidRPr="64E82A8B">
        <w:rPr>
          <w:rFonts w:asciiTheme="minorHAnsi" w:hAnsiTheme="minorHAnsi" w:cs="Calibri"/>
          <w:color w:val="auto"/>
          <w:sz w:val="22"/>
          <w:szCs w:val="22"/>
        </w:rPr>
        <w:t>revised Project Annual Workplan for the project; while 40% are delayed and/or overdue and need remedial action,</w:t>
      </w:r>
    </w:p>
    <w:p w14:paraId="2ADFB03D" w14:textId="6F6EAB14" w:rsidR="00823AC2" w:rsidRPr="00586C3F" w:rsidRDefault="00823AC2" w:rsidP="006C02AF">
      <w:pPr>
        <w:pStyle w:val="FreeForm"/>
        <w:numPr>
          <w:ilvl w:val="0"/>
          <w:numId w:val="6"/>
        </w:numPr>
        <w:spacing w:after="60"/>
        <w:rPr>
          <w:rFonts w:asciiTheme="minorHAnsi" w:hAnsiTheme="minorHAnsi" w:cs="Calibri"/>
          <w:color w:val="auto"/>
          <w:sz w:val="22"/>
          <w:szCs w:val="22"/>
        </w:rPr>
      </w:pPr>
      <w:r w:rsidRPr="64E82A8B">
        <w:rPr>
          <w:rFonts w:asciiTheme="minorHAnsi" w:hAnsiTheme="minorHAnsi" w:cs="Calibri"/>
          <w:b/>
          <w:color w:val="auto"/>
          <w:sz w:val="22"/>
          <w:szCs w:val="22"/>
        </w:rPr>
        <w:t>Moderately</w:t>
      </w:r>
      <w:r w:rsidRPr="64E82A8B">
        <w:rPr>
          <w:rFonts w:asciiTheme="minorHAnsi" w:hAnsiTheme="minorHAnsi" w:cs="Calibri"/>
          <w:color w:val="auto"/>
          <w:sz w:val="22"/>
          <w:szCs w:val="22"/>
        </w:rPr>
        <w:t xml:space="preserve"> </w:t>
      </w:r>
      <w:r w:rsidRPr="64E82A8B">
        <w:rPr>
          <w:rFonts w:asciiTheme="minorHAnsi" w:hAnsiTheme="minorHAnsi" w:cs="Calibri"/>
          <w:b/>
          <w:color w:val="auto"/>
          <w:sz w:val="22"/>
          <w:szCs w:val="22"/>
        </w:rPr>
        <w:t>Unsatisfactory</w:t>
      </w:r>
      <w:r w:rsidRPr="64E82A8B">
        <w:rPr>
          <w:rFonts w:asciiTheme="minorHAnsi" w:hAnsiTheme="minorHAnsi" w:cs="Calibri"/>
          <w:color w:val="auto"/>
          <w:sz w:val="22"/>
          <w:szCs w:val="22"/>
        </w:rPr>
        <w:t xml:space="preserve">: 40% of the </w:t>
      </w:r>
      <w:r w:rsidR="00EA5BB8" w:rsidRPr="64E82A8B">
        <w:rPr>
          <w:rFonts w:asciiTheme="minorHAnsi" w:hAnsiTheme="minorHAnsi" w:cs="Calibri"/>
          <w:color w:val="auto"/>
          <w:sz w:val="22"/>
          <w:szCs w:val="22"/>
        </w:rPr>
        <w:t>indicators</w:t>
      </w:r>
      <w:r w:rsidRPr="64E82A8B">
        <w:rPr>
          <w:rFonts w:asciiTheme="minorHAnsi" w:hAnsiTheme="minorHAnsi" w:cs="Calibri"/>
          <w:color w:val="auto"/>
          <w:sz w:val="22"/>
          <w:szCs w:val="22"/>
        </w:rPr>
        <w:t>: a) have been completed/achieved, b) are under implementation on schedule,</w:t>
      </w:r>
      <w:r w:rsidRPr="64E82A8B" w:rsidDel="00CD3D09">
        <w:rPr>
          <w:rFonts w:asciiTheme="minorHAnsi" w:hAnsiTheme="minorHAnsi" w:cs="Calibri"/>
          <w:color w:val="auto"/>
          <w:sz w:val="22"/>
          <w:szCs w:val="22"/>
        </w:rPr>
        <w:t xml:space="preserve"> </w:t>
      </w:r>
      <w:r w:rsidRPr="64E82A8B">
        <w:rPr>
          <w:rFonts w:asciiTheme="minorHAnsi" w:hAnsiTheme="minorHAnsi" w:cs="Calibri"/>
          <w:color w:val="auto"/>
          <w:sz w:val="22"/>
          <w:szCs w:val="22"/>
        </w:rPr>
        <w:t xml:space="preserve">and/or c) have not started but are on schedule, according to the </w:t>
      </w:r>
      <w:r w:rsidR="004E1F16">
        <w:rPr>
          <w:rFonts w:asciiTheme="minorHAnsi" w:hAnsiTheme="minorHAnsi" w:cs="Calibri"/>
          <w:color w:val="auto"/>
          <w:sz w:val="22"/>
          <w:szCs w:val="22"/>
        </w:rPr>
        <w:t>approved/</w:t>
      </w:r>
      <w:r w:rsidRPr="64E82A8B">
        <w:rPr>
          <w:rFonts w:asciiTheme="minorHAnsi" w:hAnsiTheme="minorHAnsi" w:cs="Calibri"/>
          <w:color w:val="auto"/>
          <w:sz w:val="22"/>
          <w:szCs w:val="22"/>
        </w:rPr>
        <w:t>revised Project Annual Workplan for the project; while 60% are delayed and/or overdue and need remedial action,</w:t>
      </w:r>
    </w:p>
    <w:p w14:paraId="6278D39F" w14:textId="143132B2" w:rsidR="00823AC2" w:rsidRPr="00586C3F" w:rsidRDefault="00823AC2" w:rsidP="006C02AF">
      <w:pPr>
        <w:pStyle w:val="FreeForm"/>
        <w:numPr>
          <w:ilvl w:val="0"/>
          <w:numId w:val="6"/>
        </w:numPr>
        <w:spacing w:after="60"/>
        <w:rPr>
          <w:rFonts w:asciiTheme="minorHAnsi" w:hAnsiTheme="minorHAnsi" w:cs="Calibri"/>
          <w:color w:val="auto"/>
          <w:sz w:val="22"/>
          <w:szCs w:val="22"/>
        </w:rPr>
      </w:pPr>
      <w:r w:rsidRPr="64E82A8B">
        <w:rPr>
          <w:rFonts w:asciiTheme="minorHAnsi" w:hAnsiTheme="minorHAnsi" w:cs="Calibri"/>
          <w:b/>
          <w:color w:val="auto"/>
          <w:sz w:val="22"/>
          <w:szCs w:val="22"/>
        </w:rPr>
        <w:t>Unsatisfactory</w:t>
      </w:r>
      <w:r w:rsidRPr="64E82A8B">
        <w:rPr>
          <w:rFonts w:asciiTheme="minorHAnsi" w:hAnsiTheme="minorHAnsi" w:cs="Calibri"/>
          <w:color w:val="auto"/>
          <w:sz w:val="22"/>
          <w:szCs w:val="22"/>
        </w:rPr>
        <w:t xml:space="preserve">: only 20% of the </w:t>
      </w:r>
      <w:r w:rsidR="00EA5BB8" w:rsidRPr="64E82A8B">
        <w:rPr>
          <w:rFonts w:asciiTheme="minorHAnsi" w:hAnsiTheme="minorHAnsi" w:cs="Calibri"/>
          <w:color w:val="auto"/>
          <w:sz w:val="22"/>
          <w:szCs w:val="22"/>
        </w:rPr>
        <w:t>indicators</w:t>
      </w:r>
      <w:r w:rsidRPr="64E82A8B">
        <w:rPr>
          <w:rFonts w:asciiTheme="minorHAnsi" w:hAnsiTheme="minorHAnsi" w:cs="Calibri"/>
          <w:color w:val="auto"/>
          <w:sz w:val="22"/>
          <w:szCs w:val="22"/>
        </w:rPr>
        <w:t xml:space="preserve">: a) have been completed/achieved, b) are under implementation on schedule, and/or c) have not started but are on schedule, according to the </w:t>
      </w:r>
      <w:r w:rsidR="004E1F16">
        <w:rPr>
          <w:rFonts w:asciiTheme="minorHAnsi" w:hAnsiTheme="minorHAnsi" w:cs="Calibri"/>
          <w:color w:val="auto"/>
          <w:sz w:val="22"/>
          <w:szCs w:val="22"/>
        </w:rPr>
        <w:t>approved/</w:t>
      </w:r>
      <w:r w:rsidRPr="64E82A8B">
        <w:rPr>
          <w:rFonts w:asciiTheme="minorHAnsi" w:hAnsiTheme="minorHAnsi" w:cs="Calibri"/>
          <w:color w:val="auto"/>
          <w:sz w:val="22"/>
          <w:szCs w:val="22"/>
        </w:rPr>
        <w:t xml:space="preserve">revised Project Annual Workplan for the project; while 80% are delayed and/or overdue and need remedial action, and </w:t>
      </w:r>
    </w:p>
    <w:p w14:paraId="505B7532" w14:textId="4BB172AC" w:rsidR="00823AC2" w:rsidRDefault="00823AC2" w:rsidP="006C02AF">
      <w:pPr>
        <w:pStyle w:val="FreeForm"/>
        <w:numPr>
          <w:ilvl w:val="0"/>
          <w:numId w:val="6"/>
        </w:numPr>
        <w:spacing w:after="60"/>
        <w:rPr>
          <w:rFonts w:asciiTheme="minorHAnsi" w:hAnsiTheme="minorHAnsi" w:cs="Calibri"/>
          <w:color w:val="auto"/>
          <w:sz w:val="22"/>
        </w:rPr>
      </w:pPr>
      <w:r w:rsidRPr="00586C3F">
        <w:rPr>
          <w:rFonts w:asciiTheme="minorHAnsi" w:hAnsiTheme="minorHAnsi" w:cs="Calibri"/>
          <w:b/>
          <w:color w:val="auto"/>
          <w:sz w:val="22"/>
        </w:rPr>
        <w:t>Highly</w:t>
      </w:r>
      <w:r w:rsidRPr="00586C3F">
        <w:rPr>
          <w:rFonts w:asciiTheme="minorHAnsi" w:hAnsiTheme="minorHAnsi" w:cs="Calibri"/>
          <w:color w:val="auto"/>
          <w:sz w:val="22"/>
        </w:rPr>
        <w:t xml:space="preserve"> </w:t>
      </w:r>
      <w:r w:rsidRPr="00586C3F">
        <w:rPr>
          <w:rFonts w:asciiTheme="minorHAnsi" w:hAnsiTheme="minorHAnsi" w:cs="Calibri"/>
          <w:b/>
          <w:color w:val="auto"/>
          <w:sz w:val="22"/>
        </w:rPr>
        <w:t>Unsatisfactory</w:t>
      </w:r>
      <w:r w:rsidRPr="00586C3F">
        <w:rPr>
          <w:rFonts w:asciiTheme="minorHAnsi" w:hAnsiTheme="minorHAnsi" w:cs="Calibri"/>
          <w:color w:val="auto"/>
          <w:sz w:val="22"/>
        </w:rPr>
        <w:t xml:space="preserve">: </w:t>
      </w:r>
      <w:r>
        <w:rPr>
          <w:rFonts w:asciiTheme="minorHAnsi" w:hAnsiTheme="minorHAnsi" w:cs="Calibri"/>
          <w:color w:val="auto"/>
          <w:sz w:val="22"/>
        </w:rPr>
        <w:t>100% of the</w:t>
      </w:r>
      <w:r w:rsidRPr="00586C3F">
        <w:rPr>
          <w:rFonts w:asciiTheme="minorHAnsi" w:hAnsiTheme="minorHAnsi" w:cs="Calibri"/>
          <w:color w:val="auto"/>
          <w:sz w:val="22"/>
        </w:rPr>
        <w:t xml:space="preserve"> </w:t>
      </w:r>
      <w:r w:rsidR="00EA5BB8">
        <w:rPr>
          <w:rFonts w:asciiTheme="minorHAnsi" w:hAnsiTheme="minorHAnsi" w:cs="Calibri"/>
          <w:color w:val="auto"/>
          <w:sz w:val="22"/>
        </w:rPr>
        <w:t>indicators</w:t>
      </w:r>
      <w:r>
        <w:rPr>
          <w:rFonts w:asciiTheme="minorHAnsi" w:hAnsiTheme="minorHAnsi" w:cs="Calibri"/>
          <w:color w:val="auto"/>
          <w:sz w:val="22"/>
        </w:rPr>
        <w:t>:</w:t>
      </w:r>
      <w:r w:rsidRPr="00586C3F">
        <w:rPr>
          <w:rFonts w:asciiTheme="minorHAnsi" w:hAnsiTheme="minorHAnsi" w:cs="Calibri"/>
          <w:color w:val="auto"/>
          <w:sz w:val="22"/>
        </w:rPr>
        <w:t xml:space="preserve"> </w:t>
      </w:r>
      <w:r>
        <w:rPr>
          <w:rFonts w:asciiTheme="minorHAnsi" w:hAnsiTheme="minorHAnsi" w:cs="Calibri"/>
          <w:color w:val="auto"/>
          <w:sz w:val="22"/>
        </w:rPr>
        <w:t>a) are overdue, and/or b) delayed in their implementation, according to t</w:t>
      </w:r>
      <w:r w:rsidRPr="00586C3F">
        <w:rPr>
          <w:rFonts w:asciiTheme="minorHAnsi" w:hAnsiTheme="minorHAnsi" w:cs="Calibri"/>
          <w:color w:val="auto"/>
          <w:sz w:val="22"/>
        </w:rPr>
        <w:t xml:space="preserve">he </w:t>
      </w:r>
      <w:r w:rsidR="004E1F16">
        <w:rPr>
          <w:rFonts w:asciiTheme="minorHAnsi" w:hAnsiTheme="minorHAnsi" w:cs="Calibri"/>
          <w:color w:val="auto"/>
          <w:sz w:val="22"/>
        </w:rPr>
        <w:t>approved/</w:t>
      </w:r>
      <w:r w:rsidRPr="00586C3F">
        <w:rPr>
          <w:rFonts w:asciiTheme="minorHAnsi" w:hAnsiTheme="minorHAnsi" w:cs="Calibri"/>
          <w:color w:val="auto"/>
          <w:sz w:val="22"/>
        </w:rPr>
        <w:t>revised Project Annual Workplan for the project.</w:t>
      </w:r>
    </w:p>
    <w:p w14:paraId="5FABD15C" w14:textId="77777777" w:rsidR="00B75330" w:rsidRDefault="00B75330">
      <w:pPr>
        <w:rPr>
          <w:rFonts w:cs="Calibri"/>
          <w:b/>
          <w:szCs w:val="20"/>
        </w:rPr>
      </w:pPr>
      <w:r>
        <w:rPr>
          <w:rFonts w:cs="Calibri"/>
          <w:b/>
        </w:rPr>
        <w:br w:type="page"/>
      </w:r>
    </w:p>
    <w:p w14:paraId="06596E05" w14:textId="77777777" w:rsidR="006716E4" w:rsidRPr="00A326F4" w:rsidRDefault="006716E4" w:rsidP="00A326F4">
      <w:pPr>
        <w:outlineLvl w:val="0"/>
        <w:rPr>
          <w:b/>
          <w:sz w:val="28"/>
          <w:u w:val="single"/>
        </w:rPr>
      </w:pPr>
      <w:bookmarkStart w:id="27" w:name="_Toc475428951"/>
    </w:p>
    <w:p w14:paraId="01636077" w14:textId="18AF26BF" w:rsidR="006716E4" w:rsidRDefault="006716E4" w:rsidP="006716E4">
      <w:pPr>
        <w:pStyle w:val="ListParagraph"/>
        <w:ind w:left="360"/>
        <w:jc w:val="center"/>
        <w:outlineLvl w:val="0"/>
        <w:rPr>
          <w:b/>
          <w:sz w:val="24"/>
        </w:rPr>
      </w:pPr>
      <w:r>
        <w:rPr>
          <w:b/>
          <w:sz w:val="28"/>
          <w:u w:val="single"/>
        </w:rPr>
        <w:t>APPENDIX II</w:t>
      </w:r>
      <w:r w:rsidRPr="006716E4">
        <w:rPr>
          <w:b/>
          <w:sz w:val="28"/>
        </w:rPr>
        <w:t xml:space="preserve">: </w:t>
      </w:r>
      <w:r w:rsidRPr="006716E4">
        <w:rPr>
          <w:b/>
          <w:sz w:val="24"/>
        </w:rPr>
        <w:t>RISK RATINGS</w:t>
      </w:r>
    </w:p>
    <w:p w14:paraId="126E3A7E" w14:textId="3609E077" w:rsidR="006716E4" w:rsidRDefault="006716E4" w:rsidP="006716E4">
      <w:pPr>
        <w:pStyle w:val="ListParagraph"/>
        <w:ind w:left="360"/>
        <w:jc w:val="center"/>
        <w:outlineLvl w:val="0"/>
        <w:rPr>
          <w:b/>
          <w:sz w:val="28"/>
        </w:rPr>
      </w:pPr>
    </w:p>
    <w:tbl>
      <w:tblPr>
        <w:tblW w:w="3649" w:type="dxa"/>
        <w:jc w:val="center"/>
        <w:tblCellMar>
          <w:top w:w="29" w:type="dxa"/>
          <w:left w:w="115" w:type="dxa"/>
          <w:bottom w:w="29" w:type="dxa"/>
          <w:right w:w="115" w:type="dxa"/>
        </w:tblCellMar>
        <w:tblLook w:val="04A0" w:firstRow="1" w:lastRow="0" w:firstColumn="1" w:lastColumn="0" w:noHBand="0" w:noVBand="1"/>
      </w:tblPr>
      <w:tblGrid>
        <w:gridCol w:w="2953"/>
        <w:gridCol w:w="696"/>
      </w:tblGrid>
      <w:tr w:rsidR="00E60D0A" w:rsidRPr="001876D4" w14:paraId="4BE06AEE" w14:textId="77777777" w:rsidTr="00686949">
        <w:trPr>
          <w:trHeight w:val="300"/>
          <w:jc w:val="center"/>
        </w:trPr>
        <w:tc>
          <w:tcPr>
            <w:tcW w:w="3649" w:type="dxa"/>
            <w:gridSpan w:val="2"/>
            <w:tcBorders>
              <w:top w:val="single" w:sz="4" w:space="0" w:color="auto"/>
              <w:left w:val="single" w:sz="4" w:space="0" w:color="auto"/>
              <w:bottom w:val="single" w:sz="4" w:space="0" w:color="auto"/>
              <w:right w:val="single" w:sz="4" w:space="0" w:color="auto"/>
            </w:tcBorders>
            <w:shd w:val="clear" w:color="000000" w:fill="C4BC96"/>
            <w:vAlign w:val="center"/>
            <w:hideMark/>
          </w:tcPr>
          <w:p w14:paraId="5750A540" w14:textId="77777777" w:rsidR="00E60D0A" w:rsidRPr="001876D4" w:rsidRDefault="00E60D0A" w:rsidP="00686949">
            <w:pPr>
              <w:jc w:val="center"/>
              <w:rPr>
                <w:b/>
                <w:bCs/>
                <w:color w:val="000000"/>
              </w:rPr>
            </w:pPr>
            <w:r w:rsidRPr="001876D4">
              <w:rPr>
                <w:b/>
                <w:bCs/>
                <w:color w:val="000000"/>
              </w:rPr>
              <w:t>Rating</w:t>
            </w:r>
          </w:p>
        </w:tc>
      </w:tr>
      <w:tr w:rsidR="00E60D0A" w:rsidRPr="001876D4" w14:paraId="1053160E" w14:textId="77777777" w:rsidTr="00686949">
        <w:trPr>
          <w:trHeight w:val="300"/>
          <w:jc w:val="center"/>
        </w:trPr>
        <w:tc>
          <w:tcPr>
            <w:tcW w:w="2953" w:type="dxa"/>
            <w:tcBorders>
              <w:top w:val="nil"/>
              <w:left w:val="single" w:sz="4" w:space="0" w:color="auto"/>
              <w:bottom w:val="single" w:sz="4" w:space="0" w:color="auto"/>
              <w:right w:val="single" w:sz="4" w:space="0" w:color="auto"/>
            </w:tcBorders>
            <w:shd w:val="clear" w:color="000000" w:fill="D6E3BC"/>
            <w:vAlign w:val="center"/>
            <w:hideMark/>
          </w:tcPr>
          <w:p w14:paraId="7B730EC3" w14:textId="77777777" w:rsidR="00E60D0A" w:rsidRPr="001876D4" w:rsidRDefault="00E60D0A" w:rsidP="00686949">
            <w:pPr>
              <w:rPr>
                <w:b/>
                <w:bCs/>
                <w:color w:val="000000"/>
                <w:sz w:val="20"/>
                <w:szCs w:val="20"/>
              </w:rPr>
            </w:pPr>
            <w:r>
              <w:rPr>
                <w:b/>
                <w:bCs/>
                <w:color w:val="000000"/>
                <w:sz w:val="20"/>
                <w:szCs w:val="20"/>
              </w:rPr>
              <w:t>Low (L)</w:t>
            </w:r>
          </w:p>
        </w:tc>
        <w:tc>
          <w:tcPr>
            <w:tcW w:w="696"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80A5B09" w14:textId="77777777" w:rsidR="00E60D0A" w:rsidRPr="001876D4" w:rsidRDefault="00E60D0A" w:rsidP="00686949">
            <w:pPr>
              <w:jc w:val="center"/>
              <w:rPr>
                <w:b/>
                <w:bCs/>
                <w:color w:val="000000"/>
                <w:sz w:val="20"/>
                <w:szCs w:val="20"/>
              </w:rPr>
            </w:pPr>
            <w:r>
              <w:rPr>
                <w:b/>
                <w:bCs/>
                <w:color w:val="FFFFFF" w:themeColor="background1"/>
                <w:sz w:val="20"/>
                <w:szCs w:val="20"/>
              </w:rPr>
              <w:t>L</w:t>
            </w:r>
          </w:p>
        </w:tc>
      </w:tr>
      <w:tr w:rsidR="00E60D0A" w:rsidRPr="001876D4" w14:paraId="6D3F2EEB" w14:textId="77777777" w:rsidTr="00686949">
        <w:trPr>
          <w:trHeight w:val="300"/>
          <w:jc w:val="center"/>
        </w:trPr>
        <w:tc>
          <w:tcPr>
            <w:tcW w:w="2953" w:type="dxa"/>
            <w:tcBorders>
              <w:top w:val="nil"/>
              <w:left w:val="single" w:sz="4" w:space="0" w:color="auto"/>
              <w:bottom w:val="single" w:sz="4" w:space="0" w:color="auto"/>
              <w:right w:val="single" w:sz="4" w:space="0" w:color="auto"/>
            </w:tcBorders>
            <w:shd w:val="clear" w:color="000000" w:fill="D6E3BC"/>
            <w:vAlign w:val="center"/>
            <w:hideMark/>
          </w:tcPr>
          <w:p w14:paraId="5E81C9E3" w14:textId="77777777" w:rsidR="00E60D0A" w:rsidRPr="001876D4" w:rsidRDefault="00E60D0A" w:rsidP="00686949">
            <w:pPr>
              <w:rPr>
                <w:b/>
                <w:bCs/>
                <w:color w:val="000000"/>
                <w:sz w:val="20"/>
                <w:szCs w:val="20"/>
              </w:rPr>
            </w:pPr>
            <w:r>
              <w:rPr>
                <w:b/>
                <w:bCs/>
                <w:color w:val="000000"/>
                <w:sz w:val="20"/>
                <w:szCs w:val="20"/>
              </w:rPr>
              <w:t>Moderate (M)</w:t>
            </w:r>
          </w:p>
        </w:tc>
        <w:tc>
          <w:tcPr>
            <w:tcW w:w="69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42AE926" w14:textId="77777777" w:rsidR="00E60D0A" w:rsidRPr="001876D4" w:rsidRDefault="00E60D0A" w:rsidP="00686949">
            <w:pPr>
              <w:jc w:val="center"/>
              <w:rPr>
                <w:b/>
                <w:bCs/>
                <w:color w:val="000000"/>
                <w:sz w:val="20"/>
                <w:szCs w:val="20"/>
              </w:rPr>
            </w:pPr>
            <w:r>
              <w:rPr>
                <w:b/>
                <w:bCs/>
                <w:color w:val="000000"/>
                <w:sz w:val="20"/>
                <w:szCs w:val="20"/>
              </w:rPr>
              <w:t>M</w:t>
            </w:r>
          </w:p>
        </w:tc>
      </w:tr>
      <w:tr w:rsidR="00E60D0A" w:rsidRPr="001876D4" w14:paraId="5E90C207" w14:textId="77777777" w:rsidTr="00686949">
        <w:trPr>
          <w:trHeight w:val="300"/>
          <w:jc w:val="center"/>
        </w:trPr>
        <w:tc>
          <w:tcPr>
            <w:tcW w:w="2953" w:type="dxa"/>
            <w:tcBorders>
              <w:top w:val="nil"/>
              <w:left w:val="single" w:sz="4" w:space="0" w:color="auto"/>
              <w:bottom w:val="single" w:sz="4" w:space="0" w:color="auto"/>
              <w:right w:val="single" w:sz="4" w:space="0" w:color="auto"/>
            </w:tcBorders>
            <w:shd w:val="clear" w:color="000000" w:fill="D6E3BC"/>
            <w:vAlign w:val="center"/>
            <w:hideMark/>
          </w:tcPr>
          <w:p w14:paraId="2BF7DE97" w14:textId="77777777" w:rsidR="00E60D0A" w:rsidRPr="001876D4" w:rsidRDefault="00E60D0A" w:rsidP="00686949">
            <w:pPr>
              <w:rPr>
                <w:b/>
                <w:bCs/>
                <w:color w:val="000000"/>
                <w:sz w:val="20"/>
                <w:szCs w:val="20"/>
              </w:rPr>
            </w:pPr>
            <w:r>
              <w:rPr>
                <w:b/>
                <w:bCs/>
                <w:color w:val="000000"/>
                <w:sz w:val="20"/>
                <w:szCs w:val="20"/>
              </w:rPr>
              <w:t>Substantial (S)</w:t>
            </w:r>
          </w:p>
        </w:tc>
        <w:tc>
          <w:tcPr>
            <w:tcW w:w="69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F230C03" w14:textId="77777777" w:rsidR="00E60D0A" w:rsidRPr="001876D4" w:rsidRDefault="00E60D0A" w:rsidP="00686949">
            <w:pPr>
              <w:jc w:val="center"/>
              <w:rPr>
                <w:b/>
                <w:bCs/>
                <w:color w:val="000000"/>
                <w:sz w:val="20"/>
                <w:szCs w:val="20"/>
              </w:rPr>
            </w:pPr>
            <w:r>
              <w:rPr>
                <w:b/>
                <w:bCs/>
                <w:color w:val="000000"/>
                <w:sz w:val="20"/>
                <w:szCs w:val="20"/>
              </w:rPr>
              <w:t>S</w:t>
            </w:r>
          </w:p>
        </w:tc>
      </w:tr>
      <w:tr w:rsidR="00E60D0A" w:rsidRPr="001876D4" w14:paraId="68016C2C" w14:textId="77777777" w:rsidTr="00686949">
        <w:trPr>
          <w:trHeight w:val="300"/>
          <w:jc w:val="center"/>
        </w:trPr>
        <w:tc>
          <w:tcPr>
            <w:tcW w:w="2953" w:type="dxa"/>
            <w:tcBorders>
              <w:top w:val="nil"/>
              <w:left w:val="single" w:sz="4" w:space="0" w:color="auto"/>
              <w:bottom w:val="single" w:sz="4" w:space="0" w:color="auto"/>
              <w:right w:val="single" w:sz="4" w:space="0" w:color="auto"/>
            </w:tcBorders>
            <w:shd w:val="clear" w:color="000000" w:fill="D6E3BC"/>
            <w:vAlign w:val="center"/>
            <w:hideMark/>
          </w:tcPr>
          <w:p w14:paraId="727078CE" w14:textId="77777777" w:rsidR="00E60D0A" w:rsidRPr="001876D4" w:rsidRDefault="00E60D0A" w:rsidP="00686949">
            <w:pPr>
              <w:rPr>
                <w:b/>
                <w:bCs/>
                <w:color w:val="000000"/>
                <w:sz w:val="20"/>
                <w:szCs w:val="20"/>
              </w:rPr>
            </w:pPr>
            <w:r>
              <w:rPr>
                <w:b/>
                <w:bCs/>
                <w:color w:val="000000"/>
                <w:sz w:val="20"/>
                <w:szCs w:val="20"/>
              </w:rPr>
              <w:t>High (H)</w:t>
            </w:r>
            <w:r w:rsidRPr="001876D4">
              <w:rPr>
                <w:b/>
                <w:bCs/>
                <w:color w:val="000000"/>
                <w:sz w:val="20"/>
                <w:szCs w:val="20"/>
              </w:rPr>
              <w:t xml:space="preserve">  </w:t>
            </w:r>
          </w:p>
        </w:tc>
        <w:tc>
          <w:tcPr>
            <w:tcW w:w="696" w:type="dxa"/>
            <w:tcBorders>
              <w:top w:val="single" w:sz="4" w:space="0" w:color="auto"/>
              <w:left w:val="single" w:sz="4" w:space="0" w:color="auto"/>
              <w:bottom w:val="single" w:sz="4" w:space="0" w:color="auto"/>
              <w:right w:val="nil"/>
            </w:tcBorders>
            <w:shd w:val="clear" w:color="auto" w:fill="943634" w:themeFill="accent2" w:themeFillShade="BF"/>
            <w:vAlign w:val="center"/>
            <w:hideMark/>
          </w:tcPr>
          <w:p w14:paraId="5FD7771D" w14:textId="77777777" w:rsidR="00E60D0A" w:rsidRPr="001876D4" w:rsidRDefault="00E60D0A" w:rsidP="00686949">
            <w:pPr>
              <w:jc w:val="center"/>
              <w:rPr>
                <w:b/>
                <w:bCs/>
                <w:color w:val="000000"/>
                <w:sz w:val="20"/>
                <w:szCs w:val="20"/>
              </w:rPr>
            </w:pPr>
            <w:r w:rsidRPr="00BE38DA">
              <w:rPr>
                <w:b/>
                <w:bCs/>
                <w:color w:val="FFFFFF" w:themeColor="background1"/>
                <w:sz w:val="20"/>
                <w:szCs w:val="20"/>
              </w:rPr>
              <w:t>H</w:t>
            </w:r>
          </w:p>
        </w:tc>
      </w:tr>
    </w:tbl>
    <w:p w14:paraId="33F4F465" w14:textId="77777777" w:rsidR="00E60D0A" w:rsidRDefault="00E60D0A" w:rsidP="006716E4">
      <w:pPr>
        <w:pStyle w:val="ListParagraph"/>
        <w:ind w:left="360"/>
        <w:jc w:val="center"/>
        <w:outlineLvl w:val="0"/>
        <w:rPr>
          <w:b/>
          <w:sz w:val="28"/>
        </w:rPr>
      </w:pPr>
    </w:p>
    <w:p w14:paraId="1FED71D0" w14:textId="09E3A5B3" w:rsidR="006716E4" w:rsidRDefault="006716E4" w:rsidP="006716E4">
      <w:pPr>
        <w:pStyle w:val="ListParagraph"/>
        <w:ind w:left="360"/>
        <w:jc w:val="center"/>
        <w:outlineLvl w:val="0"/>
        <w:rPr>
          <w:b/>
          <w:sz w:val="28"/>
        </w:rPr>
      </w:pPr>
    </w:p>
    <w:p w14:paraId="3F9EAFB8" w14:textId="216AE297" w:rsidR="006D5D10" w:rsidRPr="006D5D10" w:rsidRDefault="006D5D10" w:rsidP="00F16598">
      <w:pPr>
        <w:pStyle w:val="ListParagraph"/>
        <w:numPr>
          <w:ilvl w:val="0"/>
          <w:numId w:val="9"/>
        </w:numPr>
        <w:ind w:left="720"/>
        <w:outlineLvl w:val="0"/>
        <w:rPr>
          <w:rFonts w:eastAsia="Times New Roman" w:cs="Calibri"/>
          <w:szCs w:val="20"/>
        </w:rPr>
      </w:pPr>
      <w:r w:rsidRPr="006D5D10">
        <w:rPr>
          <w:rFonts w:eastAsia="Times New Roman" w:cs="Calibri"/>
          <w:b/>
          <w:bCs/>
          <w:szCs w:val="20"/>
        </w:rPr>
        <w:t>Low Risk (L):</w:t>
      </w:r>
      <w:r w:rsidRPr="006D5D10">
        <w:rPr>
          <w:rFonts w:eastAsia="Times New Roman" w:cs="Calibri"/>
          <w:szCs w:val="20"/>
        </w:rPr>
        <w:t xml:space="preserve"> There is a probability of up to 25% that assumptions may fail to hold or</w:t>
      </w:r>
      <w:r>
        <w:rPr>
          <w:rFonts w:eastAsia="Times New Roman" w:cs="Calibri"/>
          <w:szCs w:val="20"/>
        </w:rPr>
        <w:t xml:space="preserve"> </w:t>
      </w:r>
      <w:r w:rsidRPr="006D5D10">
        <w:rPr>
          <w:rFonts w:cs="Calibri"/>
          <w:szCs w:val="20"/>
        </w:rPr>
        <w:t>materialize, and/or the project may face only modest risks.</w:t>
      </w:r>
    </w:p>
    <w:p w14:paraId="0CC9F431" w14:textId="2F17813D" w:rsidR="006D5D10" w:rsidRPr="006D5D10" w:rsidRDefault="006D5D10" w:rsidP="00F16598">
      <w:pPr>
        <w:pStyle w:val="ListParagraph"/>
        <w:numPr>
          <w:ilvl w:val="0"/>
          <w:numId w:val="9"/>
        </w:numPr>
        <w:ind w:left="720"/>
        <w:outlineLvl w:val="0"/>
        <w:rPr>
          <w:rFonts w:eastAsia="Times New Roman" w:cs="Calibri"/>
          <w:szCs w:val="20"/>
        </w:rPr>
      </w:pPr>
      <w:r w:rsidRPr="006D5D10">
        <w:rPr>
          <w:rFonts w:cs="Calibri"/>
          <w:b/>
          <w:bCs/>
          <w:szCs w:val="20"/>
        </w:rPr>
        <w:t>Mode</w:t>
      </w:r>
      <w:r w:rsidR="00E60D0A">
        <w:rPr>
          <w:rFonts w:cs="Calibri"/>
          <w:b/>
          <w:bCs/>
          <w:szCs w:val="20"/>
        </w:rPr>
        <w:t>rate</w:t>
      </w:r>
      <w:r w:rsidRPr="006D5D10">
        <w:rPr>
          <w:rFonts w:cs="Calibri"/>
          <w:b/>
          <w:bCs/>
          <w:szCs w:val="20"/>
        </w:rPr>
        <w:t xml:space="preserve"> Risk (M):</w:t>
      </w:r>
      <w:r w:rsidRPr="006D5D10">
        <w:rPr>
          <w:rFonts w:cs="Calibri"/>
          <w:szCs w:val="20"/>
        </w:rPr>
        <w:t xml:space="preserve"> There is a probability of between 26% and 50% that assumptions may fail to hold or materialize, and/or the project may face only modest risks.</w:t>
      </w:r>
    </w:p>
    <w:p w14:paraId="18761705" w14:textId="77777777" w:rsidR="006D5D10" w:rsidRPr="006D5D10" w:rsidRDefault="006D5D10" w:rsidP="00F16598">
      <w:pPr>
        <w:pStyle w:val="ListParagraph"/>
        <w:numPr>
          <w:ilvl w:val="0"/>
          <w:numId w:val="9"/>
        </w:numPr>
        <w:ind w:left="720"/>
        <w:outlineLvl w:val="0"/>
        <w:rPr>
          <w:rFonts w:eastAsia="Times New Roman" w:cs="Calibri"/>
          <w:szCs w:val="20"/>
        </w:rPr>
      </w:pPr>
      <w:r w:rsidRPr="006D5D10">
        <w:rPr>
          <w:rFonts w:cs="Calibri"/>
          <w:b/>
          <w:bCs/>
          <w:szCs w:val="20"/>
        </w:rPr>
        <w:t>Substantial Risk (S):</w:t>
      </w:r>
      <w:r w:rsidRPr="006D5D10">
        <w:rPr>
          <w:rFonts w:cs="Calibri"/>
          <w:szCs w:val="20"/>
        </w:rPr>
        <w:t xml:space="preserve"> There is a probability of between 51% and 75% that assumptions may fail to hold and/or the project may face substantial risks.</w:t>
      </w:r>
    </w:p>
    <w:p w14:paraId="7D588656" w14:textId="57577DDE" w:rsidR="006D5D10" w:rsidRPr="006D5D10" w:rsidRDefault="006D5D10" w:rsidP="00F16598">
      <w:pPr>
        <w:pStyle w:val="ListParagraph"/>
        <w:numPr>
          <w:ilvl w:val="0"/>
          <w:numId w:val="9"/>
        </w:numPr>
        <w:ind w:left="720"/>
        <w:outlineLvl w:val="0"/>
        <w:rPr>
          <w:rFonts w:eastAsia="Times New Roman" w:cs="Calibri"/>
          <w:szCs w:val="20"/>
        </w:rPr>
      </w:pPr>
      <w:r w:rsidRPr="006D5D10">
        <w:rPr>
          <w:rFonts w:cs="Calibri"/>
          <w:b/>
          <w:bCs/>
          <w:szCs w:val="20"/>
        </w:rPr>
        <w:t>High Risk:</w:t>
      </w:r>
      <w:r w:rsidRPr="006D5D10">
        <w:rPr>
          <w:rFonts w:cs="Calibri"/>
          <w:szCs w:val="20"/>
        </w:rPr>
        <w:t xml:space="preserve"> There is a probability of greater than 75% that assumptions may fail to hold or materialize, and/or the project may face high risks.</w:t>
      </w:r>
      <w:r w:rsidR="008F3956">
        <w:rPr>
          <w:rFonts w:cs="Calibri"/>
          <w:szCs w:val="20"/>
        </w:rPr>
        <w:t xml:space="preserve">                                       </w:t>
      </w:r>
    </w:p>
    <w:p w14:paraId="2D48C6E5" w14:textId="620CD0E9" w:rsidR="006716E4" w:rsidRPr="006716E4" w:rsidRDefault="008F3956" w:rsidP="008F3956">
      <w:pPr>
        <w:pStyle w:val="ListParagraph"/>
        <w:tabs>
          <w:tab w:val="left" w:pos="9227"/>
        </w:tabs>
        <w:ind w:left="360"/>
        <w:outlineLvl w:val="0"/>
        <w:rPr>
          <w:b/>
          <w:sz w:val="28"/>
        </w:rPr>
      </w:pPr>
      <w:r>
        <w:rPr>
          <w:b/>
          <w:sz w:val="28"/>
        </w:rPr>
        <w:tab/>
        <w:t xml:space="preserve">         </w:t>
      </w:r>
    </w:p>
    <w:p w14:paraId="7B249764" w14:textId="77777777" w:rsidR="006D5D10" w:rsidRDefault="006D5D10" w:rsidP="007A60D1">
      <w:pPr>
        <w:pStyle w:val="ListParagraph"/>
        <w:ind w:left="360"/>
        <w:jc w:val="center"/>
        <w:outlineLvl w:val="0"/>
        <w:rPr>
          <w:b/>
          <w:sz w:val="28"/>
          <w:u w:val="single"/>
        </w:rPr>
      </w:pPr>
    </w:p>
    <w:p w14:paraId="77DDCEAB" w14:textId="77777777" w:rsidR="006D5D10" w:rsidRDefault="006D5D10" w:rsidP="007A60D1">
      <w:pPr>
        <w:pStyle w:val="ListParagraph"/>
        <w:ind w:left="360"/>
        <w:jc w:val="center"/>
        <w:outlineLvl w:val="0"/>
        <w:rPr>
          <w:b/>
          <w:sz w:val="28"/>
          <w:u w:val="single"/>
        </w:rPr>
      </w:pPr>
    </w:p>
    <w:p w14:paraId="41D0DA7C" w14:textId="77777777" w:rsidR="006D5D10" w:rsidRDefault="006D5D10" w:rsidP="007A60D1">
      <w:pPr>
        <w:pStyle w:val="ListParagraph"/>
        <w:ind w:left="360"/>
        <w:jc w:val="center"/>
        <w:outlineLvl w:val="0"/>
        <w:rPr>
          <w:b/>
          <w:sz w:val="28"/>
          <w:u w:val="single"/>
        </w:rPr>
      </w:pPr>
    </w:p>
    <w:p w14:paraId="25FFFD70" w14:textId="77777777" w:rsidR="006D5D10" w:rsidRDefault="006D5D10" w:rsidP="007A60D1">
      <w:pPr>
        <w:pStyle w:val="ListParagraph"/>
        <w:ind w:left="360"/>
        <w:jc w:val="center"/>
        <w:outlineLvl w:val="0"/>
        <w:rPr>
          <w:b/>
          <w:sz w:val="28"/>
          <w:u w:val="single"/>
        </w:rPr>
      </w:pPr>
    </w:p>
    <w:p w14:paraId="6EAC8EC2" w14:textId="77777777" w:rsidR="006D5D10" w:rsidRDefault="006D5D10" w:rsidP="007A60D1">
      <w:pPr>
        <w:pStyle w:val="ListParagraph"/>
        <w:ind w:left="360"/>
        <w:jc w:val="center"/>
        <w:outlineLvl w:val="0"/>
        <w:rPr>
          <w:b/>
          <w:sz w:val="28"/>
          <w:u w:val="single"/>
        </w:rPr>
      </w:pPr>
    </w:p>
    <w:p w14:paraId="74FF866F" w14:textId="77777777" w:rsidR="006D5D10" w:rsidRDefault="006D5D10" w:rsidP="007A60D1">
      <w:pPr>
        <w:pStyle w:val="ListParagraph"/>
        <w:ind w:left="360"/>
        <w:jc w:val="center"/>
        <w:outlineLvl w:val="0"/>
        <w:rPr>
          <w:b/>
          <w:sz w:val="28"/>
          <w:u w:val="single"/>
        </w:rPr>
      </w:pPr>
    </w:p>
    <w:p w14:paraId="56C72511" w14:textId="77777777" w:rsidR="006D5D10" w:rsidRDefault="006D5D10" w:rsidP="007A60D1">
      <w:pPr>
        <w:pStyle w:val="ListParagraph"/>
        <w:ind w:left="360"/>
        <w:jc w:val="center"/>
        <w:outlineLvl w:val="0"/>
        <w:rPr>
          <w:b/>
          <w:sz w:val="28"/>
          <w:u w:val="single"/>
        </w:rPr>
      </w:pPr>
    </w:p>
    <w:p w14:paraId="7CB8A326" w14:textId="77777777" w:rsidR="006D5D10" w:rsidRDefault="006D5D10" w:rsidP="007A60D1">
      <w:pPr>
        <w:pStyle w:val="ListParagraph"/>
        <w:ind w:left="360"/>
        <w:jc w:val="center"/>
        <w:outlineLvl w:val="0"/>
        <w:rPr>
          <w:b/>
          <w:sz w:val="28"/>
          <w:u w:val="single"/>
        </w:rPr>
      </w:pPr>
    </w:p>
    <w:p w14:paraId="0ECCC358" w14:textId="77777777" w:rsidR="006D5D10" w:rsidRDefault="006D5D10" w:rsidP="007A60D1">
      <w:pPr>
        <w:pStyle w:val="ListParagraph"/>
        <w:ind w:left="360"/>
        <w:jc w:val="center"/>
        <w:outlineLvl w:val="0"/>
        <w:rPr>
          <w:b/>
          <w:sz w:val="28"/>
          <w:u w:val="single"/>
        </w:rPr>
      </w:pPr>
    </w:p>
    <w:p w14:paraId="15F2F68F" w14:textId="77777777" w:rsidR="006D5D10" w:rsidRDefault="006D5D10" w:rsidP="007A60D1">
      <w:pPr>
        <w:pStyle w:val="ListParagraph"/>
        <w:ind w:left="360"/>
        <w:jc w:val="center"/>
        <w:outlineLvl w:val="0"/>
        <w:rPr>
          <w:b/>
          <w:sz w:val="28"/>
          <w:u w:val="single"/>
        </w:rPr>
      </w:pPr>
    </w:p>
    <w:p w14:paraId="2E8D95F7" w14:textId="77777777" w:rsidR="006D5D10" w:rsidRDefault="006D5D10" w:rsidP="007A60D1">
      <w:pPr>
        <w:pStyle w:val="ListParagraph"/>
        <w:ind w:left="360"/>
        <w:jc w:val="center"/>
        <w:outlineLvl w:val="0"/>
        <w:rPr>
          <w:b/>
          <w:sz w:val="28"/>
          <w:u w:val="single"/>
        </w:rPr>
      </w:pPr>
    </w:p>
    <w:p w14:paraId="23875147" w14:textId="091A786B" w:rsidR="006D5D10" w:rsidRDefault="006D5D10" w:rsidP="00FA08B8">
      <w:pPr>
        <w:outlineLvl w:val="0"/>
        <w:rPr>
          <w:b/>
          <w:sz w:val="28"/>
          <w:u w:val="single"/>
        </w:rPr>
      </w:pPr>
    </w:p>
    <w:p w14:paraId="1D2DD6CE" w14:textId="77777777" w:rsidR="00A326F4" w:rsidRDefault="00A326F4" w:rsidP="00FA08B8">
      <w:pPr>
        <w:outlineLvl w:val="0"/>
        <w:rPr>
          <w:b/>
          <w:sz w:val="28"/>
          <w:u w:val="single"/>
        </w:rPr>
      </w:pPr>
    </w:p>
    <w:p w14:paraId="5F6DD260" w14:textId="77777777" w:rsidR="00A326F4" w:rsidRDefault="00A326F4" w:rsidP="00FA08B8">
      <w:pPr>
        <w:outlineLvl w:val="0"/>
        <w:rPr>
          <w:b/>
          <w:sz w:val="28"/>
          <w:u w:val="single"/>
        </w:rPr>
      </w:pPr>
    </w:p>
    <w:p w14:paraId="2F0AD9B7" w14:textId="77777777" w:rsidR="00A326F4" w:rsidRPr="00FA08B8" w:rsidRDefault="00A326F4" w:rsidP="00FA08B8">
      <w:pPr>
        <w:outlineLvl w:val="0"/>
        <w:rPr>
          <w:b/>
          <w:sz w:val="28"/>
          <w:u w:val="single"/>
        </w:rPr>
      </w:pPr>
    </w:p>
    <w:p w14:paraId="45BB3D3C" w14:textId="3057CEFB" w:rsidR="00364A97" w:rsidRPr="00B83E3C" w:rsidRDefault="003E142E" w:rsidP="00B83E3C">
      <w:pPr>
        <w:pStyle w:val="ListParagraph"/>
        <w:ind w:left="360"/>
        <w:jc w:val="center"/>
        <w:outlineLvl w:val="0"/>
        <w:rPr>
          <w:b/>
          <w:sz w:val="28"/>
        </w:rPr>
      </w:pPr>
      <w:r w:rsidRPr="003E142E">
        <w:rPr>
          <w:b/>
          <w:sz w:val="28"/>
          <w:u w:val="single"/>
        </w:rPr>
        <w:lastRenderedPageBreak/>
        <w:t xml:space="preserve">APPENDIX </w:t>
      </w:r>
      <w:r w:rsidR="006716E4">
        <w:rPr>
          <w:b/>
          <w:sz w:val="28"/>
          <w:u w:val="single"/>
        </w:rPr>
        <w:t>I</w:t>
      </w:r>
      <w:r w:rsidRPr="003E142E">
        <w:rPr>
          <w:b/>
          <w:sz w:val="28"/>
          <w:u w:val="single"/>
        </w:rPr>
        <w:t>II</w:t>
      </w:r>
      <w:r w:rsidRPr="00B75330">
        <w:rPr>
          <w:b/>
          <w:sz w:val="28"/>
        </w:rPr>
        <w:t xml:space="preserve">: </w:t>
      </w:r>
      <w:bookmarkEnd w:id="27"/>
      <w:r w:rsidR="00E078B5">
        <w:rPr>
          <w:b/>
          <w:sz w:val="24"/>
        </w:rPr>
        <w:t>PROGRESS</w:t>
      </w:r>
      <w:r w:rsidR="00E078B5" w:rsidRPr="00D362DA">
        <w:rPr>
          <w:b/>
          <w:sz w:val="24"/>
        </w:rPr>
        <w:t xml:space="preserve"> </w:t>
      </w:r>
      <w:r w:rsidR="00E078B5">
        <w:rPr>
          <w:b/>
          <w:sz w:val="24"/>
        </w:rPr>
        <w:t>TOWARDS</w:t>
      </w:r>
      <w:r w:rsidR="00E078B5" w:rsidRPr="00D362DA">
        <w:rPr>
          <w:b/>
          <w:sz w:val="24"/>
        </w:rPr>
        <w:t xml:space="preserve"> </w:t>
      </w:r>
      <w:r w:rsidR="00E078B5">
        <w:rPr>
          <w:b/>
          <w:sz w:val="24"/>
        </w:rPr>
        <w:t>ACHIEVING</w:t>
      </w:r>
      <w:r w:rsidR="00E078B5" w:rsidRPr="00D362DA">
        <w:rPr>
          <w:b/>
          <w:sz w:val="24"/>
        </w:rPr>
        <w:t xml:space="preserve"> </w:t>
      </w:r>
      <w:r w:rsidR="00E078B5">
        <w:rPr>
          <w:b/>
          <w:sz w:val="24"/>
        </w:rPr>
        <w:t>PROJECT</w:t>
      </w:r>
      <w:r w:rsidR="00E078B5" w:rsidRPr="00D362DA">
        <w:rPr>
          <w:b/>
          <w:sz w:val="24"/>
        </w:rPr>
        <w:t xml:space="preserve"> </w:t>
      </w:r>
      <w:r w:rsidR="00E078B5">
        <w:rPr>
          <w:b/>
          <w:sz w:val="24"/>
        </w:rPr>
        <w:t>EXPECTED OUTPUTS</w:t>
      </w:r>
    </w:p>
    <w:tbl>
      <w:tblPr>
        <w:tblW w:w="14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A0" w:firstRow="1" w:lastRow="0" w:firstColumn="1" w:lastColumn="0" w:noHBand="0" w:noVBand="0"/>
      </w:tblPr>
      <w:tblGrid>
        <w:gridCol w:w="2998"/>
        <w:gridCol w:w="1587"/>
        <w:gridCol w:w="3690"/>
        <w:gridCol w:w="1080"/>
        <w:gridCol w:w="5035"/>
      </w:tblGrid>
      <w:tr w:rsidR="00B10427" w:rsidRPr="00816C70" w14:paraId="2B0C3350" w14:textId="77777777" w:rsidTr="61DCB0F6">
        <w:trPr>
          <w:tblHeader/>
          <w:jc w:val="center"/>
        </w:trPr>
        <w:tc>
          <w:tcPr>
            <w:tcW w:w="2998" w:type="dxa"/>
            <w:shd w:val="clear" w:color="auto" w:fill="595959" w:themeFill="text1" w:themeFillTint="A6"/>
            <w:vAlign w:val="center"/>
          </w:tcPr>
          <w:p w14:paraId="4B1F64F9" w14:textId="77777777" w:rsidR="00B10427" w:rsidRPr="00816C70" w:rsidRDefault="00B10427">
            <w:pPr>
              <w:ind w:left="137"/>
              <w:jc w:val="center"/>
              <w:rPr>
                <w:rFonts w:ascii="Calibri" w:hAnsi="Calibri" w:cs="Calibri"/>
                <w:b/>
                <w:color w:val="FFFFFF"/>
                <w:sz w:val="20"/>
                <w:szCs w:val="20"/>
              </w:rPr>
            </w:pPr>
            <w:r w:rsidRPr="00816C70">
              <w:rPr>
                <w:rFonts w:ascii="Calibri" w:hAnsi="Calibri" w:cs="Calibri"/>
                <w:b/>
                <w:color w:val="FFFFFF"/>
                <w:sz w:val="20"/>
                <w:szCs w:val="20"/>
              </w:rPr>
              <w:lastRenderedPageBreak/>
              <w:t>INDICATORS</w:t>
            </w:r>
          </w:p>
        </w:tc>
        <w:tc>
          <w:tcPr>
            <w:tcW w:w="1587" w:type="dxa"/>
            <w:shd w:val="clear" w:color="auto" w:fill="595959" w:themeFill="text1" w:themeFillTint="A6"/>
            <w:vAlign w:val="center"/>
          </w:tcPr>
          <w:p w14:paraId="0E718724" w14:textId="77777777" w:rsidR="00B10427" w:rsidRPr="00816C70" w:rsidRDefault="00B10427">
            <w:pPr>
              <w:ind w:left="137"/>
              <w:jc w:val="center"/>
              <w:rPr>
                <w:rFonts w:ascii="Calibri" w:hAnsi="Calibri" w:cs="Calibri"/>
                <w:b/>
                <w:color w:val="FFFFFF"/>
                <w:sz w:val="20"/>
                <w:szCs w:val="20"/>
              </w:rPr>
            </w:pPr>
            <w:r w:rsidRPr="00816C70">
              <w:rPr>
                <w:rFonts w:ascii="Calibri" w:hAnsi="Calibri" w:cs="Calibri"/>
                <w:b/>
                <w:color w:val="FFFFFF"/>
                <w:sz w:val="20"/>
                <w:szCs w:val="20"/>
              </w:rPr>
              <w:t>PROJECT TARGET</w:t>
            </w:r>
          </w:p>
        </w:tc>
        <w:tc>
          <w:tcPr>
            <w:tcW w:w="3690" w:type="dxa"/>
            <w:shd w:val="clear" w:color="auto" w:fill="595959" w:themeFill="text1" w:themeFillTint="A6"/>
            <w:vAlign w:val="center"/>
          </w:tcPr>
          <w:p w14:paraId="345A377C" w14:textId="77777777" w:rsidR="00B10427" w:rsidRPr="00816C70" w:rsidRDefault="00B10427">
            <w:pPr>
              <w:ind w:left="137" w:hanging="16"/>
              <w:jc w:val="center"/>
              <w:rPr>
                <w:rFonts w:ascii="Calibri" w:hAnsi="Calibri" w:cs="Calibri"/>
                <w:b/>
                <w:color w:val="FFFFFF"/>
                <w:sz w:val="20"/>
                <w:szCs w:val="20"/>
              </w:rPr>
            </w:pPr>
            <w:r w:rsidRPr="00816C70">
              <w:rPr>
                <w:rFonts w:ascii="Calibri" w:hAnsi="Calibri" w:cs="Calibri"/>
                <w:b/>
                <w:color w:val="FFFFFF"/>
                <w:sz w:val="20"/>
                <w:szCs w:val="20"/>
              </w:rPr>
              <w:t>END OF YEAR INDICATOR STATUS</w:t>
            </w:r>
          </w:p>
        </w:tc>
        <w:tc>
          <w:tcPr>
            <w:tcW w:w="1080" w:type="dxa"/>
            <w:shd w:val="clear" w:color="auto" w:fill="595959" w:themeFill="text1" w:themeFillTint="A6"/>
          </w:tcPr>
          <w:p w14:paraId="040F6DDC" w14:textId="77777777" w:rsidR="00B10427" w:rsidRPr="00816C70" w:rsidRDefault="00B10427">
            <w:pPr>
              <w:ind w:left="137"/>
              <w:jc w:val="center"/>
              <w:rPr>
                <w:rFonts w:ascii="Calibri" w:hAnsi="Calibri" w:cs="Calibri"/>
                <w:b/>
                <w:bCs/>
                <w:color w:val="FFFFFF" w:themeColor="background1"/>
                <w:sz w:val="20"/>
                <w:szCs w:val="20"/>
              </w:rPr>
            </w:pPr>
            <w:r w:rsidRPr="00816C70">
              <w:rPr>
                <w:rFonts w:ascii="Calibri" w:hAnsi="Calibri" w:cs="Calibri"/>
                <w:b/>
                <w:bCs/>
                <w:color w:val="FFFFFF" w:themeColor="background1"/>
                <w:sz w:val="20"/>
                <w:szCs w:val="20"/>
              </w:rPr>
              <w:t>PROG</w:t>
            </w:r>
            <w:r>
              <w:rPr>
                <w:rFonts w:ascii="Calibri" w:hAnsi="Calibri" w:cs="Calibri"/>
                <w:b/>
                <w:bCs/>
                <w:color w:val="FFFFFF" w:themeColor="background1"/>
                <w:sz w:val="20"/>
                <w:szCs w:val="20"/>
              </w:rPr>
              <w:t>.</w:t>
            </w:r>
            <w:r w:rsidRPr="00816C70">
              <w:rPr>
                <w:rFonts w:ascii="Calibri" w:hAnsi="Calibri" w:cs="Calibri"/>
                <w:b/>
                <w:bCs/>
                <w:color w:val="FFFFFF" w:themeColor="background1"/>
                <w:sz w:val="20"/>
                <w:szCs w:val="20"/>
              </w:rPr>
              <w:t xml:space="preserve"> RATI</w:t>
            </w:r>
            <w:r>
              <w:rPr>
                <w:rFonts w:ascii="Calibri" w:hAnsi="Calibri" w:cs="Calibri"/>
                <w:b/>
                <w:bCs/>
                <w:color w:val="FFFFFF" w:themeColor="background1"/>
                <w:sz w:val="20"/>
                <w:szCs w:val="20"/>
              </w:rPr>
              <w:t>NG</w:t>
            </w:r>
          </w:p>
        </w:tc>
        <w:tc>
          <w:tcPr>
            <w:tcW w:w="5035" w:type="dxa"/>
            <w:shd w:val="clear" w:color="auto" w:fill="595959" w:themeFill="text1" w:themeFillTint="A6"/>
            <w:vAlign w:val="center"/>
          </w:tcPr>
          <w:p w14:paraId="5EF65448" w14:textId="77777777" w:rsidR="00B10427" w:rsidRPr="00816C70" w:rsidRDefault="00B10427">
            <w:pPr>
              <w:ind w:left="137"/>
              <w:jc w:val="center"/>
              <w:rPr>
                <w:rFonts w:ascii="Calibri" w:hAnsi="Calibri" w:cs="Calibri"/>
                <w:b/>
                <w:bCs/>
                <w:color w:val="FFFFFF" w:themeColor="background1"/>
                <w:sz w:val="20"/>
                <w:szCs w:val="20"/>
              </w:rPr>
            </w:pPr>
            <w:r w:rsidRPr="00816C70">
              <w:rPr>
                <w:rFonts w:ascii="Calibri" w:hAnsi="Calibri" w:cs="Calibri"/>
                <w:b/>
                <w:bCs/>
                <w:color w:val="FFFFFF" w:themeColor="background1"/>
                <w:sz w:val="20"/>
                <w:szCs w:val="20"/>
              </w:rPr>
              <w:t>COMMENTS/JUSTIFICATION</w:t>
            </w:r>
          </w:p>
        </w:tc>
      </w:tr>
      <w:tr w:rsidR="00B10427" w:rsidRPr="00816C70" w14:paraId="79B0AC93" w14:textId="77777777" w:rsidTr="61DCB0F6">
        <w:trPr>
          <w:tblHeader/>
          <w:jc w:val="center"/>
        </w:trPr>
        <w:tc>
          <w:tcPr>
            <w:tcW w:w="14390" w:type="dxa"/>
            <w:gridSpan w:val="5"/>
            <w:shd w:val="clear" w:color="auto" w:fill="D9D9D9" w:themeFill="background1" w:themeFillShade="D9"/>
          </w:tcPr>
          <w:p w14:paraId="0E193FC9" w14:textId="77777777" w:rsidR="00B10427" w:rsidRPr="00816C70" w:rsidRDefault="00B10427">
            <w:pPr>
              <w:ind w:left="137"/>
              <w:rPr>
                <w:rFonts w:ascii="Calibri" w:hAnsi="Calibri" w:cs="Calibri"/>
                <w:bCs/>
                <w:sz w:val="20"/>
                <w:szCs w:val="20"/>
              </w:rPr>
            </w:pPr>
            <w:r w:rsidRPr="00816C70">
              <w:rPr>
                <w:rFonts w:ascii="Calibri" w:hAnsi="Calibri" w:cs="Calibri"/>
                <w:b/>
                <w:sz w:val="20"/>
                <w:szCs w:val="20"/>
              </w:rPr>
              <w:t>Outcome 1.1</w:t>
            </w:r>
            <w:r w:rsidRPr="00B10427">
              <w:rPr>
                <w:rFonts w:ascii="Calibri" w:hAnsi="Calibri" w:cs="Calibri"/>
                <w:b/>
                <w:sz w:val="20"/>
                <w:szCs w:val="20"/>
              </w:rPr>
              <w:t>: Engagement frameworks (i.e., new or existing conservation areas) that met the Blue Nature Alliance criteria have been collaboratively developed and endorsed.</w:t>
            </w:r>
            <w:r w:rsidRPr="00816C70">
              <w:rPr>
                <w:rFonts w:ascii="Calibri" w:hAnsi="Calibri" w:cs="Calibri"/>
                <w:bCs/>
                <w:sz w:val="20"/>
                <w:szCs w:val="20"/>
              </w:rPr>
              <w:t xml:space="preserve"> </w:t>
            </w:r>
          </w:p>
        </w:tc>
      </w:tr>
      <w:tr w:rsidR="00B10427" w:rsidRPr="00816C70" w14:paraId="3E9EAE3F" w14:textId="77777777" w:rsidTr="61DCB0F6">
        <w:trPr>
          <w:tblHeader/>
          <w:jc w:val="center"/>
        </w:trPr>
        <w:tc>
          <w:tcPr>
            <w:tcW w:w="2998" w:type="dxa"/>
            <w:shd w:val="clear" w:color="auto" w:fill="F2F2F2" w:themeFill="background1" w:themeFillShade="F2"/>
          </w:tcPr>
          <w:p w14:paraId="09D98A34"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 xml:space="preserve">Indicator </w:t>
            </w:r>
            <w:r w:rsidRPr="00816C70">
              <w:rPr>
                <w:rFonts w:ascii="Calibri" w:hAnsi="Calibri" w:cs="Calibri"/>
                <w:b/>
                <w:bCs/>
                <w:iCs/>
                <w:color w:val="000000"/>
                <w:sz w:val="20"/>
                <w:szCs w:val="20"/>
              </w:rPr>
              <w:t xml:space="preserve">1.1.1: </w:t>
            </w:r>
            <w:r w:rsidRPr="00816C70">
              <w:rPr>
                <w:rFonts w:ascii="Calibri" w:hAnsi="Calibri" w:cs="Calibri"/>
                <w:iCs/>
                <w:color w:val="000000"/>
                <w:sz w:val="20"/>
                <w:szCs w:val="20"/>
              </w:rPr>
              <w:t xml:space="preserve">Number of sites where the Blue Nature Alliance completes desktop assessments. </w:t>
            </w:r>
          </w:p>
        </w:tc>
        <w:tc>
          <w:tcPr>
            <w:tcW w:w="1587" w:type="dxa"/>
            <w:shd w:val="clear" w:color="auto" w:fill="F2F2F2" w:themeFill="background1" w:themeFillShade="F2"/>
          </w:tcPr>
          <w:p w14:paraId="799797AC"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30 desktop assessments</w:t>
            </w:r>
          </w:p>
        </w:tc>
        <w:tc>
          <w:tcPr>
            <w:tcW w:w="3690" w:type="dxa"/>
            <w:shd w:val="clear" w:color="auto" w:fill="F2F2F2" w:themeFill="background1" w:themeFillShade="F2"/>
          </w:tcPr>
          <w:p w14:paraId="47A296D2" w14:textId="2BBFCA21" w:rsidR="00B10427" w:rsidRPr="00AF586F" w:rsidRDefault="00AF586F">
            <w:pPr>
              <w:rPr>
                <w:rFonts w:asciiTheme="minorHAnsi" w:hAnsiTheme="minorHAnsi"/>
                <w:iCs/>
                <w:sz w:val="20"/>
                <w:szCs w:val="20"/>
              </w:rPr>
            </w:pPr>
            <w:r>
              <w:rPr>
                <w:rFonts w:asciiTheme="minorHAnsi" w:hAnsiTheme="minorHAnsi"/>
                <w:iCs/>
                <w:sz w:val="20"/>
                <w:szCs w:val="20"/>
              </w:rPr>
              <w:t xml:space="preserve">45 </w:t>
            </w:r>
            <w:r w:rsidR="008F2947">
              <w:rPr>
                <w:rFonts w:asciiTheme="minorHAnsi" w:hAnsiTheme="minorHAnsi"/>
                <w:iCs/>
                <w:sz w:val="20"/>
                <w:szCs w:val="20"/>
              </w:rPr>
              <w:t>desktop assessments</w:t>
            </w:r>
            <w:r>
              <w:rPr>
                <w:rFonts w:asciiTheme="minorHAnsi" w:hAnsiTheme="minorHAnsi"/>
                <w:iCs/>
                <w:sz w:val="20"/>
                <w:szCs w:val="20"/>
              </w:rPr>
              <w:t xml:space="preserve"> </w:t>
            </w:r>
          </w:p>
        </w:tc>
        <w:tc>
          <w:tcPr>
            <w:tcW w:w="1080" w:type="dxa"/>
            <w:shd w:val="clear" w:color="auto" w:fill="F2F2F2" w:themeFill="background1" w:themeFillShade="F2"/>
          </w:tcPr>
          <w:p w14:paraId="4380E183" w14:textId="3C891384" w:rsidR="00B10427" w:rsidRPr="00BC7E5A" w:rsidRDefault="00323149">
            <w:pPr>
              <w:ind w:left="137"/>
              <w:jc w:val="center"/>
              <w:rPr>
                <w:rFonts w:ascii="Calibri" w:hAnsi="Calibri" w:cs="Calibri"/>
                <w:b/>
                <w:bCs/>
                <w:sz w:val="20"/>
                <w:szCs w:val="20"/>
              </w:rPr>
            </w:pPr>
            <w:r w:rsidRPr="006115D6">
              <w:rPr>
                <w:rFonts w:asciiTheme="minorHAnsi" w:hAnsiTheme="minorHAnsi"/>
                <w:b/>
                <w:bCs/>
                <w:sz w:val="20"/>
                <w:szCs w:val="20"/>
              </w:rPr>
              <w:t>CA</w:t>
            </w:r>
          </w:p>
        </w:tc>
        <w:tc>
          <w:tcPr>
            <w:tcW w:w="5035" w:type="dxa"/>
            <w:shd w:val="clear" w:color="auto" w:fill="F2F2F2" w:themeFill="background1" w:themeFillShade="F2"/>
          </w:tcPr>
          <w:p w14:paraId="42654898" w14:textId="72DA4BF0" w:rsidR="008F2947" w:rsidRDefault="008F2947" w:rsidP="00C0293B">
            <w:pPr>
              <w:rPr>
                <w:rFonts w:asciiTheme="minorHAnsi" w:hAnsiTheme="minorHAnsi"/>
                <w:iCs/>
                <w:sz w:val="20"/>
                <w:szCs w:val="20"/>
              </w:rPr>
            </w:pPr>
            <w:r>
              <w:rPr>
                <w:rFonts w:asciiTheme="minorHAnsi" w:hAnsiTheme="minorHAnsi"/>
                <w:iCs/>
                <w:sz w:val="20"/>
                <w:szCs w:val="20"/>
              </w:rPr>
              <w:t xml:space="preserve">As of the end of FY25, there are 72 engagement and potential engagement opportunities in various stages of the Alliance pipeline, </w:t>
            </w:r>
            <w:r>
              <w:rPr>
                <w:rFonts w:asciiTheme="minorHAnsi" w:hAnsiTheme="minorHAnsi"/>
                <w:sz w:val="20"/>
                <w:szCs w:val="20"/>
              </w:rPr>
              <w:t xml:space="preserve">27 of which were </w:t>
            </w:r>
            <w:r>
              <w:rPr>
                <w:rFonts w:asciiTheme="minorHAnsi" w:hAnsiTheme="minorHAnsi"/>
                <w:iCs/>
                <w:sz w:val="20"/>
                <w:szCs w:val="20"/>
              </w:rPr>
              <w:t>completed prior to the start of the GEF project in Oct. 2021. As a result, desktop assessments for 45 desktop assessments count towards the GEF project target.</w:t>
            </w:r>
          </w:p>
          <w:p w14:paraId="7BFD2EAE" w14:textId="77777777" w:rsidR="008F2947" w:rsidRDefault="008F2947" w:rsidP="00C0293B">
            <w:pPr>
              <w:rPr>
                <w:rFonts w:asciiTheme="minorHAnsi" w:hAnsiTheme="minorHAnsi"/>
                <w:iCs/>
                <w:sz w:val="20"/>
                <w:szCs w:val="20"/>
              </w:rPr>
            </w:pPr>
          </w:p>
          <w:p w14:paraId="5D0F06B9" w14:textId="738B4F12" w:rsidR="00C0293B" w:rsidRDefault="00C0293B" w:rsidP="00C0293B">
            <w:pPr>
              <w:rPr>
                <w:rFonts w:asciiTheme="minorHAnsi" w:hAnsiTheme="minorHAnsi"/>
                <w:iCs/>
                <w:sz w:val="20"/>
                <w:szCs w:val="20"/>
              </w:rPr>
            </w:pPr>
            <w:r>
              <w:rPr>
                <w:rFonts w:asciiTheme="minorHAnsi" w:hAnsiTheme="minorHAnsi"/>
                <w:iCs/>
                <w:sz w:val="20"/>
                <w:szCs w:val="20"/>
              </w:rPr>
              <w:t>The project has</w:t>
            </w:r>
            <w:r>
              <w:rPr>
                <w:rFonts w:asciiTheme="minorHAnsi" w:hAnsiTheme="minorHAnsi"/>
                <w:sz w:val="20"/>
                <w:szCs w:val="20"/>
              </w:rPr>
              <w:t xml:space="preserve"> exceeded the target</w:t>
            </w:r>
            <w:r>
              <w:rPr>
                <w:rFonts w:asciiTheme="minorHAnsi" w:hAnsiTheme="minorHAnsi"/>
                <w:iCs/>
                <w:sz w:val="20"/>
                <w:szCs w:val="20"/>
              </w:rPr>
              <w:t xml:space="preserve">. The pipeline may continue to grow as new opportunities </w:t>
            </w:r>
            <w:proofErr w:type="gramStart"/>
            <w:r>
              <w:rPr>
                <w:rFonts w:asciiTheme="minorHAnsi" w:hAnsiTheme="minorHAnsi"/>
                <w:iCs/>
                <w:sz w:val="20"/>
                <w:szCs w:val="20"/>
              </w:rPr>
              <w:t>arise</w:t>
            </w:r>
            <w:proofErr w:type="gramEnd"/>
            <w:r>
              <w:rPr>
                <w:rFonts w:asciiTheme="minorHAnsi" w:hAnsiTheme="minorHAnsi"/>
                <w:iCs/>
                <w:sz w:val="20"/>
                <w:szCs w:val="20"/>
              </w:rPr>
              <w:t xml:space="preserve"> but project focus has shifted from scoping to advancing implementation of approved engagements.</w:t>
            </w:r>
          </w:p>
          <w:p w14:paraId="2481CF82" w14:textId="77777777" w:rsidR="00C0293B" w:rsidRDefault="00C0293B" w:rsidP="00C0293B">
            <w:pPr>
              <w:rPr>
                <w:rFonts w:asciiTheme="minorHAnsi" w:hAnsiTheme="minorHAnsi"/>
                <w:iCs/>
                <w:sz w:val="20"/>
                <w:szCs w:val="20"/>
              </w:rPr>
            </w:pPr>
          </w:p>
          <w:p w14:paraId="5EA6C349" w14:textId="4B01C515" w:rsidR="00B10427" w:rsidRPr="008F2947" w:rsidRDefault="00C0293B" w:rsidP="008F2947">
            <w:pPr>
              <w:rPr>
                <w:rFonts w:asciiTheme="minorHAnsi" w:hAnsiTheme="minorHAnsi"/>
                <w:iCs/>
                <w:sz w:val="20"/>
                <w:szCs w:val="20"/>
              </w:rPr>
            </w:pPr>
            <w:r>
              <w:rPr>
                <w:rFonts w:asciiTheme="minorHAnsi" w:hAnsiTheme="minorHAnsi"/>
                <w:iCs/>
                <w:sz w:val="20"/>
                <w:szCs w:val="20"/>
              </w:rPr>
              <w:t xml:space="preserve">Additional desktop scoping is anticipated to be limited and only completed in response to emergent opportunities. </w:t>
            </w:r>
          </w:p>
        </w:tc>
      </w:tr>
      <w:tr w:rsidR="00B10427" w:rsidRPr="00816C70" w14:paraId="4581B8B4" w14:textId="77777777" w:rsidTr="61DCB0F6">
        <w:trPr>
          <w:tblHeader/>
          <w:jc w:val="center"/>
        </w:trPr>
        <w:tc>
          <w:tcPr>
            <w:tcW w:w="2998" w:type="dxa"/>
            <w:shd w:val="clear" w:color="auto" w:fill="F2F2F2" w:themeFill="background1" w:themeFillShade="F2"/>
          </w:tcPr>
          <w:p w14:paraId="688F81D9"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 xml:space="preserve">Indicator </w:t>
            </w:r>
            <w:r w:rsidRPr="00816C70">
              <w:rPr>
                <w:rFonts w:ascii="Calibri" w:hAnsi="Calibri" w:cs="Calibri"/>
                <w:b/>
                <w:bCs/>
                <w:iCs/>
                <w:color w:val="000000"/>
                <w:sz w:val="20"/>
                <w:szCs w:val="20"/>
              </w:rPr>
              <w:t xml:space="preserve">1.1.2: </w:t>
            </w:r>
            <w:r w:rsidRPr="00816C70">
              <w:rPr>
                <w:rFonts w:ascii="Calibri" w:hAnsi="Calibri" w:cs="Calibri"/>
                <w:iCs/>
                <w:color w:val="000000"/>
                <w:sz w:val="20"/>
                <w:szCs w:val="20"/>
              </w:rPr>
              <w:t>Number</w:t>
            </w:r>
            <w:r>
              <w:rPr>
                <w:rFonts w:ascii="Calibri" w:hAnsi="Calibri" w:cs="Calibri"/>
                <w:iCs/>
                <w:color w:val="000000"/>
                <w:sz w:val="20"/>
                <w:szCs w:val="20"/>
              </w:rPr>
              <w:t xml:space="preserve"> </w:t>
            </w:r>
            <w:r w:rsidRPr="00816C70">
              <w:rPr>
                <w:rFonts w:ascii="Calibri" w:hAnsi="Calibri" w:cs="Calibri"/>
                <w:iCs/>
                <w:color w:val="000000"/>
                <w:sz w:val="20"/>
                <w:szCs w:val="20"/>
              </w:rPr>
              <w:t xml:space="preserve">of sites where the Blue Nature Alliance completes advanced scoping. </w:t>
            </w:r>
          </w:p>
        </w:tc>
        <w:tc>
          <w:tcPr>
            <w:tcW w:w="1587" w:type="dxa"/>
            <w:shd w:val="clear" w:color="auto" w:fill="F2F2F2" w:themeFill="background1" w:themeFillShade="F2"/>
          </w:tcPr>
          <w:p w14:paraId="64754F4D"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25 sites</w:t>
            </w:r>
          </w:p>
        </w:tc>
        <w:tc>
          <w:tcPr>
            <w:tcW w:w="3690" w:type="dxa"/>
            <w:shd w:val="clear" w:color="auto" w:fill="F2F2F2" w:themeFill="background1" w:themeFillShade="F2"/>
          </w:tcPr>
          <w:p w14:paraId="03702547" w14:textId="554FEE15" w:rsidR="00B10427" w:rsidRPr="00816C70" w:rsidRDefault="00CF281B" w:rsidP="008F2947">
            <w:pPr>
              <w:rPr>
                <w:rFonts w:ascii="Calibri" w:hAnsi="Calibri" w:cs="Calibri"/>
                <w:sz w:val="20"/>
                <w:szCs w:val="20"/>
              </w:rPr>
            </w:pPr>
            <w:r>
              <w:rPr>
                <w:rFonts w:asciiTheme="minorHAnsi" w:hAnsiTheme="minorHAnsi"/>
                <w:iCs/>
                <w:sz w:val="20"/>
                <w:szCs w:val="20"/>
              </w:rPr>
              <w:t xml:space="preserve">49 sites </w:t>
            </w:r>
          </w:p>
        </w:tc>
        <w:tc>
          <w:tcPr>
            <w:tcW w:w="1080" w:type="dxa"/>
            <w:shd w:val="clear" w:color="auto" w:fill="F2F2F2" w:themeFill="background1" w:themeFillShade="F2"/>
          </w:tcPr>
          <w:p w14:paraId="0052C247" w14:textId="6A0D5A50" w:rsidR="00B10427" w:rsidRPr="00816C70" w:rsidRDefault="00CF281B">
            <w:pPr>
              <w:ind w:left="137"/>
              <w:jc w:val="center"/>
              <w:rPr>
                <w:rFonts w:ascii="Calibri" w:hAnsi="Calibri" w:cs="Calibri"/>
                <w:sz w:val="20"/>
                <w:szCs w:val="20"/>
              </w:rPr>
            </w:pPr>
            <w:r w:rsidRPr="006115D6">
              <w:rPr>
                <w:rFonts w:asciiTheme="minorHAnsi" w:hAnsiTheme="minorHAnsi"/>
                <w:b/>
                <w:bCs/>
                <w:sz w:val="20"/>
                <w:szCs w:val="20"/>
              </w:rPr>
              <w:t>CA</w:t>
            </w:r>
          </w:p>
        </w:tc>
        <w:tc>
          <w:tcPr>
            <w:tcW w:w="5035" w:type="dxa"/>
            <w:shd w:val="clear" w:color="auto" w:fill="F2F2F2" w:themeFill="background1" w:themeFillShade="F2"/>
          </w:tcPr>
          <w:p w14:paraId="0E88265C" w14:textId="18345B4F" w:rsidR="008F2947" w:rsidRDefault="008F2947" w:rsidP="00DD2C37">
            <w:pPr>
              <w:rPr>
                <w:rFonts w:asciiTheme="minorHAnsi" w:hAnsiTheme="minorHAnsi"/>
                <w:iCs/>
                <w:sz w:val="20"/>
                <w:szCs w:val="20"/>
              </w:rPr>
            </w:pPr>
            <w:r>
              <w:rPr>
                <w:rFonts w:asciiTheme="minorHAnsi" w:hAnsiTheme="minorHAnsi"/>
                <w:sz w:val="20"/>
                <w:szCs w:val="20"/>
              </w:rPr>
              <w:t xml:space="preserve">At the end of FY25, advanced scoping has been completed for 64 sites (15 of which were </w:t>
            </w:r>
            <w:r>
              <w:rPr>
                <w:rFonts w:asciiTheme="minorHAnsi" w:hAnsiTheme="minorHAnsi"/>
                <w:iCs/>
                <w:sz w:val="20"/>
                <w:szCs w:val="20"/>
              </w:rPr>
              <w:t>completed since prior to the start of the GEF project in Oct. 2021). As a result, advanced scoping in 49 sites count towards the GEF project target.</w:t>
            </w:r>
          </w:p>
          <w:p w14:paraId="2805BF84" w14:textId="77777777" w:rsidR="008F2947" w:rsidRDefault="008F2947" w:rsidP="00DD2C37">
            <w:pPr>
              <w:rPr>
                <w:rFonts w:asciiTheme="minorHAnsi" w:hAnsiTheme="minorHAnsi"/>
                <w:iCs/>
                <w:sz w:val="20"/>
                <w:szCs w:val="20"/>
              </w:rPr>
            </w:pPr>
          </w:p>
          <w:p w14:paraId="49470B1A" w14:textId="6A957098" w:rsidR="00B10427" w:rsidRPr="008F2947" w:rsidRDefault="00DD2C37" w:rsidP="008F2947">
            <w:pPr>
              <w:rPr>
                <w:rFonts w:asciiTheme="minorHAnsi" w:hAnsiTheme="minorHAnsi"/>
                <w:iCs/>
                <w:sz w:val="20"/>
                <w:szCs w:val="20"/>
              </w:rPr>
            </w:pPr>
            <w:r>
              <w:rPr>
                <w:rFonts w:asciiTheme="minorHAnsi" w:hAnsiTheme="minorHAnsi"/>
                <w:iCs/>
                <w:sz w:val="20"/>
                <w:szCs w:val="20"/>
              </w:rPr>
              <w:t>The project has</w:t>
            </w:r>
            <w:r>
              <w:rPr>
                <w:rFonts w:asciiTheme="minorHAnsi" w:hAnsiTheme="minorHAnsi"/>
                <w:sz w:val="20"/>
                <w:szCs w:val="20"/>
              </w:rPr>
              <w:t xml:space="preserve"> exceeded the target</w:t>
            </w:r>
            <w:r>
              <w:rPr>
                <w:rFonts w:asciiTheme="minorHAnsi" w:hAnsiTheme="minorHAnsi"/>
                <w:iCs/>
                <w:sz w:val="20"/>
                <w:szCs w:val="20"/>
              </w:rPr>
              <w:t xml:space="preserve">. The pipeline may continue to grow as new opportunities </w:t>
            </w:r>
            <w:proofErr w:type="gramStart"/>
            <w:r>
              <w:rPr>
                <w:rFonts w:asciiTheme="minorHAnsi" w:hAnsiTheme="minorHAnsi"/>
                <w:iCs/>
                <w:sz w:val="20"/>
                <w:szCs w:val="20"/>
              </w:rPr>
              <w:t>arise</w:t>
            </w:r>
            <w:proofErr w:type="gramEnd"/>
            <w:r>
              <w:rPr>
                <w:rFonts w:asciiTheme="minorHAnsi" w:hAnsiTheme="minorHAnsi"/>
                <w:iCs/>
                <w:sz w:val="20"/>
                <w:szCs w:val="20"/>
              </w:rPr>
              <w:t xml:space="preserve"> but project focus has shifted from scoping to advancing implementation of approved engagements. Additional advanced scoping is anticipated to be limited and only completed in response to emergent opportunities. </w:t>
            </w:r>
          </w:p>
        </w:tc>
      </w:tr>
      <w:tr w:rsidR="00B10427" w:rsidRPr="00816C70" w14:paraId="634D25C9" w14:textId="77777777" w:rsidTr="61DCB0F6">
        <w:trPr>
          <w:tblHeader/>
          <w:jc w:val="center"/>
        </w:trPr>
        <w:tc>
          <w:tcPr>
            <w:tcW w:w="2998" w:type="dxa"/>
            <w:shd w:val="clear" w:color="auto" w:fill="F2F2F2" w:themeFill="background1" w:themeFillShade="F2"/>
          </w:tcPr>
          <w:p w14:paraId="1C97A1DE"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 xml:space="preserve">Indicator </w:t>
            </w:r>
            <w:r w:rsidRPr="00816C70">
              <w:rPr>
                <w:rFonts w:ascii="Calibri" w:hAnsi="Calibri" w:cs="Calibri"/>
                <w:b/>
                <w:bCs/>
                <w:iCs/>
                <w:color w:val="000000"/>
                <w:sz w:val="20"/>
                <w:szCs w:val="20"/>
              </w:rPr>
              <w:t xml:space="preserve">1.1.3: </w:t>
            </w:r>
            <w:r w:rsidRPr="00816C70">
              <w:rPr>
                <w:rFonts w:ascii="Calibri" w:hAnsi="Calibri" w:cs="Calibri"/>
                <w:iCs/>
                <w:color w:val="000000"/>
                <w:sz w:val="20"/>
                <w:szCs w:val="20"/>
              </w:rPr>
              <w:t xml:space="preserve">Number of site-based engagement frameworks developed. </w:t>
            </w:r>
          </w:p>
        </w:tc>
        <w:tc>
          <w:tcPr>
            <w:tcW w:w="1587" w:type="dxa"/>
            <w:shd w:val="clear" w:color="auto" w:fill="F2F2F2" w:themeFill="background1" w:themeFillShade="F2"/>
          </w:tcPr>
          <w:p w14:paraId="00297846"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25 engagement frameworks</w:t>
            </w:r>
          </w:p>
        </w:tc>
        <w:tc>
          <w:tcPr>
            <w:tcW w:w="3690" w:type="dxa"/>
            <w:shd w:val="clear" w:color="auto" w:fill="F2F2F2" w:themeFill="background1" w:themeFillShade="F2"/>
          </w:tcPr>
          <w:p w14:paraId="2C478269" w14:textId="7983BCF4" w:rsidR="00B10427" w:rsidRPr="00816C70" w:rsidRDefault="000A333C">
            <w:pPr>
              <w:rPr>
                <w:rFonts w:ascii="Calibri" w:hAnsi="Calibri" w:cs="Calibri"/>
                <w:sz w:val="20"/>
                <w:szCs w:val="20"/>
              </w:rPr>
            </w:pPr>
            <w:r>
              <w:rPr>
                <w:rFonts w:asciiTheme="minorHAnsi" w:hAnsiTheme="minorHAnsi"/>
                <w:iCs/>
                <w:sz w:val="20"/>
                <w:szCs w:val="20"/>
              </w:rPr>
              <w:t>28 engagement frameworks</w:t>
            </w:r>
          </w:p>
        </w:tc>
        <w:tc>
          <w:tcPr>
            <w:tcW w:w="1080" w:type="dxa"/>
            <w:shd w:val="clear" w:color="auto" w:fill="F2F2F2" w:themeFill="background1" w:themeFillShade="F2"/>
          </w:tcPr>
          <w:p w14:paraId="4E62BC21" w14:textId="444BD949" w:rsidR="00B10427" w:rsidRPr="00816C70" w:rsidRDefault="00FA619F">
            <w:pPr>
              <w:ind w:left="137"/>
              <w:jc w:val="center"/>
              <w:rPr>
                <w:rFonts w:ascii="Calibri" w:hAnsi="Calibri" w:cs="Calibri"/>
                <w:sz w:val="20"/>
                <w:szCs w:val="20"/>
              </w:rPr>
            </w:pPr>
            <w:r>
              <w:rPr>
                <w:rFonts w:asciiTheme="minorHAnsi" w:hAnsiTheme="minorHAnsi"/>
                <w:b/>
                <w:bCs/>
                <w:sz w:val="20"/>
                <w:szCs w:val="20"/>
              </w:rPr>
              <w:t>IS</w:t>
            </w:r>
          </w:p>
        </w:tc>
        <w:tc>
          <w:tcPr>
            <w:tcW w:w="5035" w:type="dxa"/>
            <w:shd w:val="clear" w:color="auto" w:fill="F2F2F2" w:themeFill="background1" w:themeFillShade="F2"/>
          </w:tcPr>
          <w:p w14:paraId="5BC7CAAB" w14:textId="77777777" w:rsidR="00FA619F" w:rsidRDefault="00FA619F" w:rsidP="00FA619F">
            <w:pPr>
              <w:rPr>
                <w:rFonts w:asciiTheme="minorHAnsi" w:hAnsiTheme="minorHAnsi"/>
                <w:iCs/>
                <w:sz w:val="20"/>
                <w:szCs w:val="20"/>
              </w:rPr>
            </w:pPr>
            <w:r>
              <w:rPr>
                <w:rFonts w:asciiTheme="minorHAnsi" w:hAnsiTheme="minorHAnsi"/>
                <w:sz w:val="20"/>
                <w:szCs w:val="20"/>
              </w:rPr>
              <w:t xml:space="preserve">At the end of FY25, engagement frameworks have been developed for 44 engagements (15 of which were </w:t>
            </w:r>
            <w:r>
              <w:rPr>
                <w:rFonts w:asciiTheme="minorHAnsi" w:hAnsiTheme="minorHAnsi"/>
                <w:iCs/>
                <w:sz w:val="20"/>
                <w:szCs w:val="20"/>
              </w:rPr>
              <w:t xml:space="preserve">completed prior to the start of the GEF project in Oct. 2021). As a result, 28 engagement frameworks count towards the GEF project target. </w:t>
            </w:r>
          </w:p>
          <w:p w14:paraId="1AB6DD03" w14:textId="77777777" w:rsidR="00FA619F" w:rsidRDefault="00FA619F" w:rsidP="00FA619F">
            <w:pPr>
              <w:rPr>
                <w:rFonts w:asciiTheme="minorHAnsi" w:hAnsiTheme="minorHAnsi"/>
                <w:iCs/>
                <w:sz w:val="20"/>
                <w:szCs w:val="20"/>
              </w:rPr>
            </w:pPr>
          </w:p>
          <w:p w14:paraId="471748B5" w14:textId="74497C3A" w:rsidR="00B10427" w:rsidRPr="00816C70" w:rsidRDefault="00FA619F" w:rsidP="00FA619F">
            <w:pPr>
              <w:rPr>
                <w:rFonts w:ascii="Calibri" w:hAnsi="Calibri" w:cs="Calibri"/>
                <w:sz w:val="20"/>
                <w:szCs w:val="20"/>
              </w:rPr>
            </w:pPr>
            <w:r>
              <w:rPr>
                <w:rFonts w:asciiTheme="minorHAnsi" w:hAnsiTheme="minorHAnsi"/>
                <w:iCs/>
                <w:sz w:val="20"/>
                <w:szCs w:val="20"/>
              </w:rPr>
              <w:t>Of these 44 engagements, 7 (WIO, Ireland, Indonesia, Palau, Niue, Costa Rica, Antarctica’s Southern Ocean) have also been approved for second phases of investment to further advance activities.</w:t>
            </w:r>
          </w:p>
        </w:tc>
      </w:tr>
      <w:tr w:rsidR="00B10427" w:rsidRPr="00816C70" w14:paraId="50EF56EC" w14:textId="77777777" w:rsidTr="61DCB0F6">
        <w:trPr>
          <w:tblHeader/>
          <w:jc w:val="center"/>
        </w:trPr>
        <w:tc>
          <w:tcPr>
            <w:tcW w:w="2998" w:type="dxa"/>
            <w:shd w:val="clear" w:color="auto" w:fill="F2F2F2" w:themeFill="background1" w:themeFillShade="F2"/>
          </w:tcPr>
          <w:p w14:paraId="21AF8EA7"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lastRenderedPageBreak/>
              <w:t xml:space="preserve">Output Indicator 1.1.4: </w:t>
            </w:r>
            <w:r w:rsidRPr="00816C70">
              <w:rPr>
                <w:rFonts w:ascii="Calibri" w:hAnsi="Calibri" w:cs="Calibri"/>
                <w:iCs/>
                <w:color w:val="000000"/>
                <w:sz w:val="20"/>
                <w:szCs w:val="20"/>
              </w:rPr>
              <w:t xml:space="preserve">Number of engagement sites endorsed for investment. </w:t>
            </w:r>
          </w:p>
        </w:tc>
        <w:tc>
          <w:tcPr>
            <w:tcW w:w="1587" w:type="dxa"/>
            <w:shd w:val="clear" w:color="auto" w:fill="F2F2F2" w:themeFill="background1" w:themeFillShade="F2"/>
          </w:tcPr>
          <w:p w14:paraId="67004F18"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20 engagement sites</w:t>
            </w:r>
          </w:p>
        </w:tc>
        <w:tc>
          <w:tcPr>
            <w:tcW w:w="3690" w:type="dxa"/>
            <w:shd w:val="clear" w:color="auto" w:fill="F2F2F2" w:themeFill="background1" w:themeFillShade="F2"/>
          </w:tcPr>
          <w:p w14:paraId="6D000074" w14:textId="5DD6D649" w:rsidR="00B10427" w:rsidRDefault="00F5448E">
            <w:pPr>
              <w:rPr>
                <w:rFonts w:ascii="Calibri" w:hAnsi="Calibri"/>
                <w:sz w:val="20"/>
                <w:szCs w:val="20"/>
              </w:rPr>
            </w:pPr>
            <w:r>
              <w:rPr>
                <w:rFonts w:asciiTheme="minorHAnsi" w:hAnsiTheme="minorHAnsi"/>
                <w:iCs/>
                <w:sz w:val="20"/>
                <w:szCs w:val="20"/>
              </w:rPr>
              <w:t>28 engagement sites</w:t>
            </w:r>
          </w:p>
          <w:p w14:paraId="341E517C" w14:textId="5CED89FF" w:rsidR="00B10427" w:rsidRPr="00816C70" w:rsidRDefault="00B10427">
            <w:pPr>
              <w:rPr>
                <w:rFonts w:ascii="Calibri" w:hAnsi="Calibri" w:cs="Calibri"/>
                <w:sz w:val="20"/>
                <w:szCs w:val="20"/>
              </w:rPr>
            </w:pPr>
          </w:p>
        </w:tc>
        <w:tc>
          <w:tcPr>
            <w:tcW w:w="1080" w:type="dxa"/>
            <w:shd w:val="clear" w:color="auto" w:fill="F2F2F2" w:themeFill="background1" w:themeFillShade="F2"/>
          </w:tcPr>
          <w:p w14:paraId="0A28D8E4" w14:textId="1FD3EDE8" w:rsidR="00B10427" w:rsidRPr="003627FD" w:rsidRDefault="00B10427">
            <w:pPr>
              <w:ind w:left="137"/>
              <w:jc w:val="center"/>
              <w:rPr>
                <w:rFonts w:ascii="Calibri" w:hAnsi="Calibri" w:cs="Calibri"/>
                <w:b/>
                <w:bCs/>
                <w:sz w:val="20"/>
                <w:szCs w:val="20"/>
              </w:rPr>
            </w:pPr>
          </w:p>
        </w:tc>
        <w:tc>
          <w:tcPr>
            <w:tcW w:w="5035" w:type="dxa"/>
            <w:shd w:val="clear" w:color="auto" w:fill="F2F2F2" w:themeFill="background1" w:themeFillShade="F2"/>
          </w:tcPr>
          <w:p w14:paraId="1FF85BAB" w14:textId="22FA5729" w:rsidR="00F5448E" w:rsidRDefault="00F5448E" w:rsidP="00F5448E">
            <w:pPr>
              <w:rPr>
                <w:rFonts w:asciiTheme="minorHAnsi" w:hAnsiTheme="minorHAnsi"/>
                <w:iCs/>
                <w:sz w:val="20"/>
                <w:szCs w:val="20"/>
              </w:rPr>
            </w:pPr>
            <w:r>
              <w:rPr>
                <w:rFonts w:asciiTheme="minorHAnsi" w:hAnsiTheme="minorHAnsi"/>
                <w:sz w:val="20"/>
                <w:szCs w:val="20"/>
              </w:rPr>
              <w:t xml:space="preserve">At the end of FY25, engagement frameworks have been developed for 44 engagements sites have been endorsed for </w:t>
            </w:r>
            <w:r w:rsidR="002A1A47">
              <w:rPr>
                <w:rFonts w:asciiTheme="minorHAnsi" w:hAnsiTheme="minorHAnsi"/>
                <w:sz w:val="20"/>
                <w:szCs w:val="20"/>
              </w:rPr>
              <w:t>investment</w:t>
            </w:r>
            <w:r>
              <w:rPr>
                <w:rFonts w:asciiTheme="minorHAnsi" w:hAnsiTheme="minorHAnsi"/>
                <w:sz w:val="20"/>
                <w:szCs w:val="20"/>
              </w:rPr>
              <w:t xml:space="preserve"> (15 of which were </w:t>
            </w:r>
            <w:r>
              <w:rPr>
                <w:rFonts w:asciiTheme="minorHAnsi" w:hAnsiTheme="minorHAnsi"/>
                <w:iCs/>
                <w:sz w:val="20"/>
                <w:szCs w:val="20"/>
              </w:rPr>
              <w:t>completed prior to the start of the GEF project in Oct. 2021). As a result, 28 engagement frameworks count towards the GEF project target. Wallis et Futuna was endorsed for investment but activities were put on hold before implementation began. As a result,</w:t>
            </w:r>
            <w:r w:rsidR="00C619AF">
              <w:rPr>
                <w:rFonts w:asciiTheme="minorHAnsi" w:hAnsiTheme="minorHAnsi"/>
                <w:iCs/>
                <w:sz w:val="20"/>
                <w:szCs w:val="20"/>
              </w:rPr>
              <w:t xml:space="preserve"> </w:t>
            </w:r>
            <w:r w:rsidR="00B944FE">
              <w:rPr>
                <w:rFonts w:asciiTheme="minorHAnsi" w:hAnsiTheme="minorHAnsi"/>
                <w:iCs/>
                <w:sz w:val="20"/>
                <w:szCs w:val="20"/>
              </w:rPr>
              <w:t xml:space="preserve">43 </w:t>
            </w:r>
            <w:r w:rsidR="00C619AF">
              <w:rPr>
                <w:rFonts w:asciiTheme="minorHAnsi" w:hAnsiTheme="minorHAnsi"/>
                <w:iCs/>
                <w:sz w:val="20"/>
                <w:szCs w:val="20"/>
              </w:rPr>
              <w:t xml:space="preserve">engagement </w:t>
            </w:r>
            <w:r w:rsidR="00B944FE">
              <w:rPr>
                <w:rFonts w:asciiTheme="minorHAnsi" w:hAnsiTheme="minorHAnsi"/>
                <w:iCs/>
                <w:sz w:val="20"/>
                <w:szCs w:val="20"/>
              </w:rPr>
              <w:t>sites have been endorsed</w:t>
            </w:r>
            <w:r w:rsidR="005222D3">
              <w:rPr>
                <w:rFonts w:asciiTheme="minorHAnsi" w:hAnsiTheme="minorHAnsi"/>
                <w:iCs/>
                <w:sz w:val="20"/>
                <w:szCs w:val="20"/>
              </w:rPr>
              <w:t xml:space="preserve"> and are now active</w:t>
            </w:r>
            <w:r w:rsidR="00B944FE">
              <w:rPr>
                <w:rFonts w:asciiTheme="minorHAnsi" w:hAnsiTheme="minorHAnsi"/>
                <w:iCs/>
                <w:sz w:val="20"/>
                <w:szCs w:val="20"/>
              </w:rPr>
              <w:t xml:space="preserve">. </w:t>
            </w:r>
          </w:p>
          <w:p w14:paraId="72A84D1D" w14:textId="77777777" w:rsidR="00C619AF" w:rsidRDefault="00C619AF" w:rsidP="00F5448E">
            <w:pPr>
              <w:rPr>
                <w:rFonts w:asciiTheme="minorHAnsi" w:hAnsiTheme="minorHAnsi"/>
                <w:iCs/>
                <w:sz w:val="20"/>
                <w:szCs w:val="20"/>
              </w:rPr>
            </w:pPr>
          </w:p>
          <w:p w14:paraId="3C9C3D7A" w14:textId="3A91F072" w:rsidR="00B10427" w:rsidRPr="004713B3" w:rsidRDefault="00C619AF" w:rsidP="00B10427">
            <w:pPr>
              <w:rPr>
                <w:rFonts w:asciiTheme="minorHAnsi" w:hAnsiTheme="minorHAnsi"/>
                <w:iCs/>
                <w:sz w:val="20"/>
                <w:szCs w:val="20"/>
              </w:rPr>
            </w:pPr>
            <w:r>
              <w:rPr>
                <w:rFonts w:asciiTheme="minorHAnsi" w:hAnsiTheme="minorHAnsi"/>
                <w:iCs/>
                <w:sz w:val="20"/>
                <w:szCs w:val="20"/>
              </w:rPr>
              <w:t>Of these 43 active engagement sites, 7 (WIO, Ireland, Indonesia, Palau, Niue, Costa Rica, Antarctica’s Southern Ocean) have also been approved for second phases of investment to further advance activities.</w:t>
            </w:r>
          </w:p>
        </w:tc>
      </w:tr>
      <w:tr w:rsidR="00B10427" w:rsidRPr="00816C70" w14:paraId="0DF9C5E7" w14:textId="77777777" w:rsidTr="61DCB0F6">
        <w:trPr>
          <w:tblHeader/>
          <w:jc w:val="center"/>
        </w:trPr>
        <w:tc>
          <w:tcPr>
            <w:tcW w:w="14390" w:type="dxa"/>
            <w:gridSpan w:val="5"/>
            <w:shd w:val="clear" w:color="auto" w:fill="D9D9D9" w:themeFill="background1" w:themeFillShade="D9"/>
          </w:tcPr>
          <w:p w14:paraId="08E68144" w14:textId="77777777" w:rsidR="00B10427" w:rsidRPr="00B10427" w:rsidRDefault="00B10427">
            <w:pPr>
              <w:ind w:left="137"/>
              <w:rPr>
                <w:rFonts w:ascii="Calibri" w:hAnsi="Calibri" w:cs="Calibri"/>
                <w:b/>
                <w:sz w:val="20"/>
                <w:szCs w:val="20"/>
              </w:rPr>
            </w:pPr>
            <w:r w:rsidRPr="00B10427">
              <w:rPr>
                <w:rFonts w:ascii="Calibri" w:hAnsi="Calibri" w:cs="Calibri"/>
                <w:b/>
                <w:sz w:val="20"/>
                <w:szCs w:val="20"/>
              </w:rPr>
              <w:t xml:space="preserve">Outcome 2.1: New or expanded ocean conservation areas legally recognized. </w:t>
            </w:r>
          </w:p>
        </w:tc>
      </w:tr>
      <w:tr w:rsidR="00B10427" w:rsidRPr="00816C70" w14:paraId="76319DE7" w14:textId="77777777" w:rsidTr="61DCB0F6">
        <w:trPr>
          <w:tblHeader/>
          <w:jc w:val="center"/>
        </w:trPr>
        <w:tc>
          <w:tcPr>
            <w:tcW w:w="2998" w:type="dxa"/>
            <w:shd w:val="clear" w:color="auto" w:fill="F2F2F2" w:themeFill="background1" w:themeFillShade="F2"/>
          </w:tcPr>
          <w:p w14:paraId="4229EB3C"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2</w:t>
            </w:r>
            <w:r w:rsidRPr="00816C70">
              <w:rPr>
                <w:rFonts w:ascii="Calibri" w:hAnsi="Calibri" w:cs="Calibri"/>
                <w:b/>
                <w:bCs/>
                <w:iCs/>
                <w:color w:val="000000"/>
                <w:sz w:val="20"/>
                <w:szCs w:val="20"/>
              </w:rPr>
              <w:t xml:space="preserve">.1.1a: </w:t>
            </w:r>
            <w:r w:rsidRPr="00816C70">
              <w:rPr>
                <w:rFonts w:ascii="Calibri" w:hAnsi="Calibri" w:cs="Calibri"/>
                <w:iCs/>
                <w:color w:val="000000"/>
                <w:sz w:val="20"/>
                <w:szCs w:val="20"/>
              </w:rPr>
              <w:t xml:space="preserve">Number of engagement sites that receive Blue Nature Alliance investment </w:t>
            </w:r>
            <w:proofErr w:type="gramStart"/>
            <w:r w:rsidRPr="00816C70">
              <w:rPr>
                <w:rFonts w:ascii="Calibri" w:hAnsi="Calibri" w:cs="Calibri"/>
                <w:iCs/>
                <w:color w:val="000000"/>
                <w:sz w:val="20"/>
                <w:szCs w:val="20"/>
              </w:rPr>
              <w:t>in order to</w:t>
            </w:r>
            <w:proofErr w:type="gramEnd"/>
            <w:r w:rsidRPr="00816C70">
              <w:rPr>
                <w:rFonts w:ascii="Calibri" w:hAnsi="Calibri" w:cs="Calibri"/>
                <w:iCs/>
                <w:color w:val="000000"/>
                <w:sz w:val="20"/>
                <w:szCs w:val="20"/>
              </w:rPr>
              <w:t xml:space="preserve"> achieve legal recognition of a new or expanded ocean conservation area. </w:t>
            </w:r>
          </w:p>
        </w:tc>
        <w:tc>
          <w:tcPr>
            <w:tcW w:w="1587" w:type="dxa"/>
            <w:shd w:val="clear" w:color="auto" w:fill="F2F2F2" w:themeFill="background1" w:themeFillShade="F2"/>
          </w:tcPr>
          <w:p w14:paraId="5D323F1A"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10 engagement sites (although less is acceptable if the spatial target 2.1 is on track). </w:t>
            </w:r>
          </w:p>
        </w:tc>
        <w:tc>
          <w:tcPr>
            <w:tcW w:w="3690" w:type="dxa"/>
            <w:shd w:val="clear" w:color="auto" w:fill="F2F2F2" w:themeFill="background1" w:themeFillShade="F2"/>
          </w:tcPr>
          <w:p w14:paraId="03E00BDA" w14:textId="6DB7A888" w:rsidR="00B10427" w:rsidRPr="00816C70" w:rsidRDefault="00B10427">
            <w:pPr>
              <w:rPr>
                <w:rFonts w:ascii="Calibri" w:hAnsi="Calibri" w:cs="Calibri"/>
                <w:sz w:val="20"/>
                <w:szCs w:val="20"/>
              </w:rPr>
            </w:pPr>
            <w:r>
              <w:rPr>
                <w:rFonts w:ascii="Calibri" w:hAnsi="Calibri" w:cs="Calibri"/>
                <w:sz w:val="20"/>
                <w:szCs w:val="20"/>
              </w:rPr>
              <w:t xml:space="preserve"> </w:t>
            </w:r>
            <w:r w:rsidR="00F00B92">
              <w:rPr>
                <w:rFonts w:ascii="Calibri" w:hAnsi="Calibri" w:cs="Calibri"/>
                <w:sz w:val="20"/>
                <w:szCs w:val="20"/>
              </w:rPr>
              <w:t xml:space="preserve">27 engagement sites </w:t>
            </w:r>
          </w:p>
        </w:tc>
        <w:tc>
          <w:tcPr>
            <w:tcW w:w="1080" w:type="dxa"/>
            <w:shd w:val="clear" w:color="auto" w:fill="F2F2F2" w:themeFill="background1" w:themeFillShade="F2"/>
          </w:tcPr>
          <w:p w14:paraId="45334F36" w14:textId="7EA8FA35" w:rsidR="00B10427" w:rsidRPr="00F00B92" w:rsidRDefault="00F00B92">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0B2C756A" w14:textId="77777777" w:rsidR="00B10427" w:rsidRDefault="001A58B0" w:rsidP="00B10427">
            <w:pPr>
              <w:rPr>
                <w:rFonts w:asciiTheme="minorHAnsi" w:hAnsiTheme="minorHAnsi"/>
                <w:sz w:val="20"/>
                <w:szCs w:val="20"/>
              </w:rPr>
            </w:pPr>
            <w:r>
              <w:rPr>
                <w:rFonts w:asciiTheme="minorHAnsi" w:hAnsiTheme="minorHAnsi"/>
                <w:iCs/>
                <w:sz w:val="20"/>
                <w:szCs w:val="20"/>
              </w:rPr>
              <w:t xml:space="preserve">Engagement sites receiving </w:t>
            </w:r>
            <w:r w:rsidRPr="00816C70">
              <w:rPr>
                <w:rFonts w:ascii="Calibri" w:hAnsi="Calibri" w:cs="Calibri"/>
                <w:iCs/>
                <w:color w:val="000000"/>
                <w:sz w:val="20"/>
                <w:szCs w:val="20"/>
              </w:rPr>
              <w:t>Blue Nature Alliance investment in order to achieve legal recognition of a new or expanded ocean conservation area</w:t>
            </w:r>
            <w:r>
              <w:rPr>
                <w:rFonts w:ascii="Calibri" w:hAnsi="Calibri" w:cs="Calibri"/>
                <w:iCs/>
                <w:color w:val="000000"/>
                <w:sz w:val="20"/>
                <w:szCs w:val="20"/>
              </w:rPr>
              <w:t xml:space="preserve"> include: </w:t>
            </w:r>
            <w:r w:rsidR="00D15327" w:rsidRPr="53E11BFA">
              <w:rPr>
                <w:rFonts w:asciiTheme="minorHAnsi" w:hAnsiTheme="minorHAnsi"/>
                <w:sz w:val="20"/>
                <w:szCs w:val="20"/>
              </w:rPr>
              <w:t>Tristan da Cunha, Antarctica’s Southern Ocean, Fiji’s Lau Seascape, Canada’s Atlantic &amp; Arctic, Canada’s Great Bear Sea, Pacific Remote Islands, Colombia, Caribbean, Ireland, Benguela Current, European Union, Panama’s Banco Vulcan, Solomon Islands, Uruguay, Australia’s Sub-Antarctic, Mexico’s Two Seas</w:t>
            </w:r>
            <w:r w:rsidR="00D15327">
              <w:rPr>
                <w:rFonts w:asciiTheme="minorHAnsi" w:hAnsiTheme="minorHAnsi"/>
                <w:sz w:val="20"/>
                <w:szCs w:val="20"/>
              </w:rPr>
              <w:t>, Indonesia, Philippine Rise, Samoa, Salas y Gomez &amp; Nazca Ridge, Tonga, Dutch Caribbean, Emperor Seamount, South Georgia &amp; South Sandwich Island</w:t>
            </w:r>
            <w:r w:rsidR="0006558C">
              <w:rPr>
                <w:rFonts w:asciiTheme="minorHAnsi" w:hAnsiTheme="minorHAnsi"/>
                <w:sz w:val="20"/>
                <w:szCs w:val="20"/>
              </w:rPr>
              <w:t xml:space="preserve">s, Brazil, Azores, and French Polynesia. </w:t>
            </w:r>
          </w:p>
          <w:p w14:paraId="1900D06F" w14:textId="77777777" w:rsidR="00686601" w:rsidRDefault="00686601" w:rsidP="00B10427">
            <w:pPr>
              <w:rPr>
                <w:rFonts w:asciiTheme="minorHAnsi" w:hAnsiTheme="minorHAnsi"/>
                <w:sz w:val="20"/>
                <w:szCs w:val="20"/>
              </w:rPr>
            </w:pPr>
          </w:p>
          <w:p w14:paraId="1997F8D4" w14:textId="18D30BFD" w:rsidR="00686601" w:rsidRPr="008C69CF" w:rsidRDefault="00B81701" w:rsidP="00B10427">
            <w:pPr>
              <w:rPr>
                <w:rFonts w:asciiTheme="minorHAnsi" w:hAnsiTheme="minorHAnsi"/>
                <w:iCs/>
                <w:sz w:val="20"/>
                <w:szCs w:val="20"/>
              </w:rPr>
            </w:pPr>
            <w:r>
              <w:rPr>
                <w:rFonts w:asciiTheme="minorHAnsi" w:hAnsiTheme="minorHAnsi"/>
                <w:iCs/>
                <w:sz w:val="20"/>
                <w:szCs w:val="20"/>
              </w:rPr>
              <w:t>At the conclusion of FY25, active engagement sites (inclusive of sites in implementation and with targets reached) totaled 1.29 B hectares w/ Tristan da Cunha and 1.23 B hectares w/o Tristan da Cunha.</w:t>
            </w:r>
          </w:p>
        </w:tc>
      </w:tr>
      <w:tr w:rsidR="00B10427" w:rsidRPr="00816C70" w14:paraId="41334A6A" w14:textId="77777777" w:rsidTr="61DCB0F6">
        <w:trPr>
          <w:tblHeader/>
          <w:jc w:val="center"/>
        </w:trPr>
        <w:tc>
          <w:tcPr>
            <w:tcW w:w="2998" w:type="dxa"/>
            <w:shd w:val="clear" w:color="auto" w:fill="F2F2F2" w:themeFill="background1" w:themeFillShade="F2"/>
          </w:tcPr>
          <w:p w14:paraId="68838C4B"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lastRenderedPageBreak/>
              <w:t xml:space="preserve">Output </w:t>
            </w:r>
            <w:r w:rsidRPr="00816C70">
              <w:rPr>
                <w:rFonts w:ascii="Calibri" w:hAnsi="Calibri" w:cs="Calibri"/>
                <w:b/>
                <w:sz w:val="20"/>
                <w:szCs w:val="20"/>
              </w:rPr>
              <w:t>Indicator 2</w:t>
            </w:r>
            <w:r w:rsidRPr="00816C70">
              <w:rPr>
                <w:rFonts w:ascii="Calibri" w:hAnsi="Calibri" w:cs="Calibri"/>
                <w:b/>
                <w:bCs/>
                <w:iCs/>
                <w:color w:val="000000"/>
                <w:sz w:val="20"/>
                <w:szCs w:val="20"/>
              </w:rPr>
              <w:t xml:space="preserve">.1.1b: </w:t>
            </w:r>
            <w:r w:rsidRPr="00816C70">
              <w:rPr>
                <w:rFonts w:ascii="Calibri" w:hAnsi="Calibri" w:cs="Calibri"/>
                <w:iCs/>
                <w:color w:val="000000"/>
                <w:sz w:val="20"/>
                <w:szCs w:val="20"/>
              </w:rPr>
              <w:t xml:space="preserve">Percentage of engagement sites that achieve legal recognition of a new or expanded ocean conservation area. </w:t>
            </w:r>
          </w:p>
        </w:tc>
        <w:tc>
          <w:tcPr>
            <w:tcW w:w="1587" w:type="dxa"/>
            <w:shd w:val="clear" w:color="auto" w:fill="F2F2F2" w:themeFill="background1" w:themeFillShade="F2"/>
          </w:tcPr>
          <w:p w14:paraId="19AA104F"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75% of engagement sites. </w:t>
            </w:r>
          </w:p>
        </w:tc>
        <w:tc>
          <w:tcPr>
            <w:tcW w:w="3690" w:type="dxa"/>
            <w:shd w:val="clear" w:color="auto" w:fill="F2F2F2" w:themeFill="background1" w:themeFillShade="F2"/>
          </w:tcPr>
          <w:p w14:paraId="05CC5A1D" w14:textId="1B4D3F2E" w:rsidR="00B10427" w:rsidRPr="00816C70" w:rsidRDefault="00043A0E" w:rsidP="00B10427">
            <w:pPr>
              <w:rPr>
                <w:rFonts w:ascii="Calibri" w:hAnsi="Calibri" w:cs="Calibri"/>
                <w:sz w:val="20"/>
                <w:szCs w:val="20"/>
              </w:rPr>
            </w:pPr>
            <w:r>
              <w:rPr>
                <w:rFonts w:ascii="Calibri" w:hAnsi="Calibri" w:cs="Calibri"/>
                <w:sz w:val="20"/>
                <w:szCs w:val="20"/>
              </w:rPr>
              <w:t xml:space="preserve">37% of engagement sites </w:t>
            </w:r>
          </w:p>
        </w:tc>
        <w:tc>
          <w:tcPr>
            <w:tcW w:w="1080" w:type="dxa"/>
            <w:shd w:val="clear" w:color="auto" w:fill="F2F2F2" w:themeFill="background1" w:themeFillShade="F2"/>
          </w:tcPr>
          <w:p w14:paraId="0BA9B792" w14:textId="003FB3AB" w:rsidR="00B10427" w:rsidRPr="008F4A9B" w:rsidRDefault="00BF4299">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4EE7242E" w14:textId="77777777" w:rsidR="00BF4299" w:rsidRDefault="00BF4299" w:rsidP="00BF4299">
            <w:pPr>
              <w:rPr>
                <w:rFonts w:asciiTheme="minorHAnsi" w:hAnsiTheme="minorHAnsi"/>
                <w:sz w:val="20"/>
                <w:szCs w:val="20"/>
              </w:rPr>
            </w:pPr>
            <w:r>
              <w:rPr>
                <w:rFonts w:asciiTheme="minorHAnsi" w:hAnsiTheme="minorHAnsi"/>
                <w:sz w:val="20"/>
                <w:szCs w:val="20"/>
              </w:rPr>
              <w:t xml:space="preserve">At the conclusion of FY25, targets have been achieved in a cumulative 354.41 M hectares of new/expanded ocean conservation area. As this is inclusive of Tristan da Cunha (68.79 M hectares) which achieved its target prior to the GEF project state in Oct. 2021, 285.62 M hectares will be counted towards the GEF project target. </w:t>
            </w:r>
          </w:p>
          <w:p w14:paraId="1463D03B" w14:textId="6C6113B4" w:rsidR="00BF4299" w:rsidRDefault="00BF4299" w:rsidP="00BF4299">
            <w:pPr>
              <w:rPr>
                <w:rFonts w:asciiTheme="minorHAnsi" w:hAnsiTheme="minorHAnsi"/>
                <w:sz w:val="20"/>
                <w:szCs w:val="20"/>
              </w:rPr>
            </w:pPr>
            <w:r>
              <w:rPr>
                <w:rFonts w:asciiTheme="minorHAnsi" w:hAnsiTheme="minorHAnsi"/>
                <w:sz w:val="20"/>
                <w:szCs w:val="20"/>
              </w:rPr>
              <w:br/>
              <w:t xml:space="preserve">This cumulative number </w:t>
            </w:r>
            <w:r w:rsidR="00043A0E">
              <w:rPr>
                <w:rFonts w:asciiTheme="minorHAnsi" w:hAnsiTheme="minorHAnsi"/>
                <w:sz w:val="20"/>
                <w:szCs w:val="20"/>
              </w:rPr>
              <w:t xml:space="preserve">(37% of the engagement sites) </w:t>
            </w:r>
            <w:r>
              <w:rPr>
                <w:rFonts w:asciiTheme="minorHAnsi" w:hAnsiTheme="minorHAnsi"/>
                <w:sz w:val="20"/>
                <w:szCs w:val="20"/>
              </w:rPr>
              <w:t xml:space="preserve">includes full or partial targets reached in FY25 at engagement sites in Australian Sub-Antarctic, Azores, European Union, French Polynesia, Great Bear Sea, South Georgia &amp; South Sandwich Islands, and Uruguay. </w:t>
            </w:r>
          </w:p>
          <w:p w14:paraId="51C65838" w14:textId="1BEB3E6E" w:rsidR="00B10427" w:rsidRPr="00816C70" w:rsidRDefault="00B10427">
            <w:pPr>
              <w:rPr>
                <w:rFonts w:ascii="Calibri" w:hAnsi="Calibri" w:cs="Calibri"/>
                <w:sz w:val="20"/>
                <w:szCs w:val="20"/>
              </w:rPr>
            </w:pPr>
          </w:p>
        </w:tc>
      </w:tr>
      <w:tr w:rsidR="00B10427" w:rsidRPr="00816C70" w14:paraId="0791CE70" w14:textId="77777777" w:rsidTr="61DCB0F6">
        <w:trPr>
          <w:tblHeader/>
          <w:jc w:val="center"/>
        </w:trPr>
        <w:tc>
          <w:tcPr>
            <w:tcW w:w="2998" w:type="dxa"/>
            <w:shd w:val="clear" w:color="auto" w:fill="F2F2F2" w:themeFill="background1" w:themeFillShade="F2"/>
          </w:tcPr>
          <w:p w14:paraId="67BA97D3"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2</w:t>
            </w:r>
            <w:r w:rsidRPr="00816C70">
              <w:rPr>
                <w:rFonts w:ascii="Calibri" w:hAnsi="Calibri" w:cs="Calibri"/>
                <w:b/>
                <w:bCs/>
                <w:iCs/>
                <w:color w:val="000000"/>
                <w:sz w:val="20"/>
                <w:szCs w:val="20"/>
              </w:rPr>
              <w:t xml:space="preserve">.1.2: </w:t>
            </w:r>
            <w:r w:rsidRPr="00816C70">
              <w:rPr>
                <w:rFonts w:ascii="Calibri" w:hAnsi="Calibri" w:cs="Calibri"/>
                <w:iCs/>
                <w:color w:val="000000"/>
                <w:sz w:val="20"/>
                <w:szCs w:val="20"/>
              </w:rPr>
              <w:t>Percentage of the engagement sites that achieve legal recognition that document a management effectiveness baseline.</w:t>
            </w:r>
          </w:p>
        </w:tc>
        <w:tc>
          <w:tcPr>
            <w:tcW w:w="1587" w:type="dxa"/>
            <w:shd w:val="clear" w:color="auto" w:fill="F2F2F2" w:themeFill="background1" w:themeFillShade="F2"/>
          </w:tcPr>
          <w:p w14:paraId="7C5F7940" w14:textId="77777777" w:rsidR="00B10427" w:rsidRPr="00816C70" w:rsidRDefault="00B10427">
            <w:pPr>
              <w:rPr>
                <w:rFonts w:ascii="Calibri" w:hAnsi="Calibri" w:cs="Calibri"/>
                <w:sz w:val="20"/>
                <w:szCs w:val="20"/>
              </w:rPr>
            </w:pPr>
            <w:r w:rsidRPr="00816C70">
              <w:rPr>
                <w:rFonts w:ascii="Calibri" w:hAnsi="Calibri" w:cs="Calibri"/>
                <w:sz w:val="20"/>
                <w:szCs w:val="20"/>
              </w:rPr>
              <w:t xml:space="preserve">100% of engagement sites that achieve legal recognition document their management effectiveness baseline. </w:t>
            </w:r>
          </w:p>
        </w:tc>
        <w:tc>
          <w:tcPr>
            <w:tcW w:w="3690" w:type="dxa"/>
            <w:shd w:val="clear" w:color="auto" w:fill="F2F2F2" w:themeFill="background1" w:themeFillShade="F2"/>
          </w:tcPr>
          <w:p w14:paraId="75BB9943" w14:textId="7923FA69" w:rsidR="00D82BE4" w:rsidRPr="00D82BE4" w:rsidRDefault="00D82BE4" w:rsidP="00D82BE4">
            <w:pPr>
              <w:rPr>
                <w:rFonts w:ascii="Calibri" w:hAnsi="Calibri" w:cs="Calibri"/>
                <w:sz w:val="20"/>
                <w:szCs w:val="20"/>
              </w:rPr>
            </w:pPr>
            <w:r>
              <w:rPr>
                <w:rFonts w:ascii="Calibri" w:hAnsi="Calibri" w:cs="Calibri"/>
                <w:sz w:val="20"/>
                <w:szCs w:val="20"/>
              </w:rPr>
              <w:t xml:space="preserve">&lt;100% of engagement sites </w:t>
            </w:r>
          </w:p>
        </w:tc>
        <w:tc>
          <w:tcPr>
            <w:tcW w:w="1080" w:type="dxa"/>
            <w:shd w:val="clear" w:color="auto" w:fill="F2F2F2" w:themeFill="background1" w:themeFillShade="F2"/>
          </w:tcPr>
          <w:p w14:paraId="38F399D9" w14:textId="63A01FC6" w:rsidR="00B10427" w:rsidRPr="008F4A9B" w:rsidRDefault="00043A0E">
            <w:pPr>
              <w:ind w:left="137"/>
              <w:jc w:val="center"/>
              <w:rPr>
                <w:rFonts w:ascii="Calibri" w:hAnsi="Calibri" w:cs="Calibri"/>
                <w:b/>
                <w:bCs/>
                <w:sz w:val="20"/>
                <w:szCs w:val="20"/>
              </w:rPr>
            </w:pPr>
            <w:r>
              <w:rPr>
                <w:rFonts w:ascii="Calibri" w:hAnsi="Calibri" w:cs="Calibri"/>
                <w:b/>
                <w:bCs/>
                <w:sz w:val="20"/>
                <w:szCs w:val="20"/>
              </w:rPr>
              <w:t>IS/D</w:t>
            </w:r>
          </w:p>
        </w:tc>
        <w:tc>
          <w:tcPr>
            <w:tcW w:w="5035" w:type="dxa"/>
            <w:shd w:val="clear" w:color="auto" w:fill="F2F2F2" w:themeFill="background1" w:themeFillShade="F2"/>
          </w:tcPr>
          <w:p w14:paraId="205F6AD2" w14:textId="466C9950" w:rsidR="00B10427" w:rsidRPr="00DF51A2" w:rsidRDefault="00237C12">
            <w:pPr>
              <w:rPr>
                <w:rFonts w:asciiTheme="minorHAnsi" w:hAnsiTheme="minorHAnsi"/>
                <w:color w:val="000000" w:themeColor="text1"/>
                <w:sz w:val="20"/>
                <w:szCs w:val="20"/>
              </w:rPr>
            </w:pPr>
            <w:r>
              <w:rPr>
                <w:rFonts w:asciiTheme="minorHAnsi" w:hAnsiTheme="minorHAnsi"/>
                <w:color w:val="000000" w:themeColor="text1"/>
                <w:sz w:val="20"/>
                <w:szCs w:val="20"/>
              </w:rPr>
              <w:t xml:space="preserve">Baseline management effectiveness </w:t>
            </w:r>
            <w:r w:rsidR="002A1A47">
              <w:rPr>
                <w:rFonts w:asciiTheme="minorHAnsi" w:hAnsiTheme="minorHAnsi"/>
                <w:color w:val="000000" w:themeColor="text1"/>
                <w:sz w:val="20"/>
                <w:szCs w:val="20"/>
              </w:rPr>
              <w:t>assessments</w:t>
            </w:r>
            <w:r>
              <w:rPr>
                <w:rFonts w:asciiTheme="minorHAnsi" w:hAnsiTheme="minorHAnsi"/>
                <w:color w:val="000000" w:themeColor="text1"/>
                <w:sz w:val="20"/>
                <w:szCs w:val="20"/>
              </w:rPr>
              <w:t xml:space="preserve"> are conducted on a rolling basis by the Marine Conservation Institute. For engagement sites that have recently achieved legal recognition, assessments are commonly </w:t>
            </w:r>
            <w:r w:rsidR="00574E42">
              <w:rPr>
                <w:rFonts w:asciiTheme="minorHAnsi" w:hAnsiTheme="minorHAnsi"/>
                <w:color w:val="000000" w:themeColor="text1"/>
                <w:sz w:val="20"/>
                <w:szCs w:val="20"/>
              </w:rPr>
              <w:t xml:space="preserve">delayed </w:t>
            </w:r>
            <w:proofErr w:type="gramStart"/>
            <w:r w:rsidR="00574E42">
              <w:rPr>
                <w:rFonts w:asciiTheme="minorHAnsi" w:hAnsiTheme="minorHAnsi"/>
                <w:color w:val="000000" w:themeColor="text1"/>
                <w:sz w:val="20"/>
                <w:szCs w:val="20"/>
              </w:rPr>
              <w:t>to allow</w:t>
            </w:r>
            <w:proofErr w:type="gramEnd"/>
            <w:r w:rsidR="00574E42">
              <w:rPr>
                <w:rFonts w:asciiTheme="minorHAnsi" w:hAnsiTheme="minorHAnsi"/>
                <w:color w:val="000000" w:themeColor="text1"/>
                <w:sz w:val="20"/>
                <w:szCs w:val="20"/>
              </w:rPr>
              <w:t xml:space="preserve"> time for basic management systems and ecological baselines to be established. </w:t>
            </w:r>
          </w:p>
        </w:tc>
      </w:tr>
      <w:tr w:rsidR="00B10427" w:rsidRPr="00816C70" w14:paraId="3CFC67DB" w14:textId="77777777" w:rsidTr="61DCB0F6">
        <w:trPr>
          <w:tblHeader/>
          <w:jc w:val="center"/>
        </w:trPr>
        <w:tc>
          <w:tcPr>
            <w:tcW w:w="2998" w:type="dxa"/>
            <w:shd w:val="clear" w:color="auto" w:fill="F2F2F2" w:themeFill="background1" w:themeFillShade="F2"/>
          </w:tcPr>
          <w:p w14:paraId="7FA9517C"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2</w:t>
            </w:r>
            <w:r w:rsidRPr="00816C70">
              <w:rPr>
                <w:rFonts w:ascii="Calibri" w:hAnsi="Calibri" w:cs="Calibri"/>
                <w:b/>
                <w:bCs/>
                <w:iCs/>
                <w:color w:val="000000"/>
                <w:sz w:val="20"/>
                <w:szCs w:val="20"/>
              </w:rPr>
              <w:t xml:space="preserve">.1.3: </w:t>
            </w:r>
            <w:r w:rsidRPr="00816C70">
              <w:rPr>
                <w:rFonts w:ascii="Calibri" w:hAnsi="Calibri" w:cs="Calibri"/>
                <w:iCs/>
                <w:color w:val="000000"/>
                <w:sz w:val="20"/>
                <w:szCs w:val="20"/>
              </w:rPr>
              <w:t xml:space="preserve">For a subset of the engagement sites that achieve legal recognition, additional financial and/or technical support is provided to implementing partners </w:t>
            </w:r>
            <w:proofErr w:type="gramStart"/>
            <w:r w:rsidRPr="00816C70">
              <w:rPr>
                <w:rFonts w:ascii="Calibri" w:hAnsi="Calibri" w:cs="Calibri"/>
                <w:iCs/>
                <w:color w:val="000000"/>
                <w:sz w:val="20"/>
                <w:szCs w:val="20"/>
              </w:rPr>
              <w:t>in order to</w:t>
            </w:r>
            <w:proofErr w:type="gramEnd"/>
            <w:r w:rsidRPr="00816C70">
              <w:rPr>
                <w:rFonts w:ascii="Calibri" w:hAnsi="Calibri" w:cs="Calibri"/>
                <w:iCs/>
                <w:color w:val="000000"/>
                <w:sz w:val="20"/>
                <w:szCs w:val="20"/>
              </w:rPr>
              <w:t xml:space="preserve"> develop long-term sustainable financing plans. </w:t>
            </w:r>
          </w:p>
        </w:tc>
        <w:tc>
          <w:tcPr>
            <w:tcW w:w="1587" w:type="dxa"/>
            <w:shd w:val="clear" w:color="auto" w:fill="F2F2F2" w:themeFill="background1" w:themeFillShade="F2"/>
          </w:tcPr>
          <w:p w14:paraId="1DA80819" w14:textId="77777777" w:rsidR="00B10427" w:rsidRPr="00816C70" w:rsidRDefault="00B10427">
            <w:pPr>
              <w:rPr>
                <w:rFonts w:ascii="Calibri" w:hAnsi="Calibri" w:cs="Calibri"/>
                <w:sz w:val="20"/>
                <w:szCs w:val="20"/>
              </w:rPr>
            </w:pPr>
            <w:r w:rsidRPr="00816C70">
              <w:rPr>
                <w:rFonts w:ascii="Calibri" w:hAnsi="Calibri" w:cs="Calibri"/>
                <w:sz w:val="20"/>
                <w:szCs w:val="20"/>
              </w:rPr>
              <w:t xml:space="preserve">50% of engagement sites that achieve legal recognition also have a plan for reaching long-term sustainable financing. </w:t>
            </w:r>
          </w:p>
        </w:tc>
        <w:tc>
          <w:tcPr>
            <w:tcW w:w="3690" w:type="dxa"/>
            <w:shd w:val="clear" w:color="auto" w:fill="F2F2F2" w:themeFill="background1" w:themeFillShade="F2"/>
          </w:tcPr>
          <w:p w14:paraId="767E208E" w14:textId="561E25B5" w:rsidR="00B10427" w:rsidRPr="00B86346" w:rsidRDefault="00B86346" w:rsidP="00B10427">
            <w:pPr>
              <w:rPr>
                <w:rFonts w:ascii="Calibri" w:hAnsi="Calibri" w:cs="Calibri"/>
                <w:sz w:val="20"/>
                <w:szCs w:val="20"/>
              </w:rPr>
            </w:pPr>
            <w:r>
              <w:rPr>
                <w:rFonts w:ascii="Calibri" w:hAnsi="Calibri" w:cs="Calibri"/>
                <w:sz w:val="20"/>
                <w:szCs w:val="20"/>
              </w:rPr>
              <w:t xml:space="preserve">41% of engagement sites </w:t>
            </w:r>
          </w:p>
        </w:tc>
        <w:tc>
          <w:tcPr>
            <w:tcW w:w="1080" w:type="dxa"/>
            <w:shd w:val="clear" w:color="auto" w:fill="F2F2F2" w:themeFill="background1" w:themeFillShade="F2"/>
          </w:tcPr>
          <w:p w14:paraId="5FB3D3EE" w14:textId="40C2CA57" w:rsidR="00B10427" w:rsidRPr="00DF51A2" w:rsidRDefault="0037673D">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6579F8AF" w14:textId="22E90180" w:rsidR="00B10427" w:rsidRDefault="00B86346">
            <w:pPr>
              <w:rPr>
                <w:rFonts w:ascii="Calibri" w:hAnsi="Calibri" w:cs="Calibri"/>
                <w:sz w:val="20"/>
                <w:szCs w:val="20"/>
              </w:rPr>
            </w:pPr>
            <w:r>
              <w:rPr>
                <w:rFonts w:ascii="Calibri" w:hAnsi="Calibri" w:cs="Calibri"/>
                <w:sz w:val="20"/>
                <w:szCs w:val="20"/>
              </w:rPr>
              <w:t>Across the full portfolio</w:t>
            </w:r>
            <w:r w:rsidR="00AD7E7F">
              <w:rPr>
                <w:rFonts w:ascii="Calibri" w:hAnsi="Calibri" w:cs="Calibri"/>
                <w:sz w:val="20"/>
                <w:szCs w:val="20"/>
              </w:rPr>
              <w:t xml:space="preserve"> (43)</w:t>
            </w:r>
            <w:r>
              <w:rPr>
                <w:rFonts w:ascii="Calibri" w:hAnsi="Calibri" w:cs="Calibri"/>
                <w:sz w:val="20"/>
                <w:szCs w:val="20"/>
              </w:rPr>
              <w:t xml:space="preserve"> of </w:t>
            </w:r>
            <w:r w:rsidR="00635C04">
              <w:rPr>
                <w:rFonts w:ascii="Calibri" w:hAnsi="Calibri" w:cs="Calibri"/>
                <w:sz w:val="20"/>
                <w:szCs w:val="20"/>
              </w:rPr>
              <w:t>Alliance engagement sites, 18 (42%) of engagements</w:t>
            </w:r>
            <w:r w:rsidR="00C93744">
              <w:rPr>
                <w:rFonts w:ascii="Calibri" w:hAnsi="Calibri" w:cs="Calibri"/>
                <w:sz w:val="20"/>
                <w:szCs w:val="20"/>
              </w:rPr>
              <w:t xml:space="preserve"> have received or</w:t>
            </w:r>
            <w:r w:rsidR="00635C04">
              <w:rPr>
                <w:rFonts w:ascii="Calibri" w:hAnsi="Calibri" w:cs="Calibri"/>
                <w:sz w:val="20"/>
                <w:szCs w:val="20"/>
              </w:rPr>
              <w:t xml:space="preserve"> are receiving </w:t>
            </w:r>
            <w:r w:rsidR="00C93744">
              <w:rPr>
                <w:rFonts w:ascii="Calibri" w:hAnsi="Calibri" w:cs="Calibri"/>
                <w:sz w:val="20"/>
                <w:szCs w:val="20"/>
              </w:rPr>
              <w:t xml:space="preserve">ongoing support to develop long-term sustainable financing plans. </w:t>
            </w:r>
          </w:p>
          <w:p w14:paraId="07AE5FA8" w14:textId="77777777" w:rsidR="00843B63" w:rsidRDefault="00843B63">
            <w:pPr>
              <w:rPr>
                <w:rFonts w:ascii="Calibri" w:hAnsi="Calibri" w:cs="Calibri"/>
                <w:sz w:val="20"/>
                <w:szCs w:val="20"/>
              </w:rPr>
            </w:pPr>
          </w:p>
          <w:p w14:paraId="05D44F8C" w14:textId="43F2BA6A" w:rsidR="00843B63" w:rsidRPr="00816C70" w:rsidRDefault="00843B63">
            <w:pPr>
              <w:rPr>
                <w:rFonts w:ascii="Calibri" w:hAnsi="Calibri" w:cs="Calibri"/>
                <w:sz w:val="20"/>
                <w:szCs w:val="20"/>
              </w:rPr>
            </w:pPr>
            <w:r>
              <w:rPr>
                <w:rFonts w:ascii="Calibri" w:hAnsi="Calibri" w:cs="Calibri"/>
                <w:sz w:val="20"/>
                <w:szCs w:val="20"/>
              </w:rPr>
              <w:t xml:space="preserve">A final percentage will be determined at project close based on the </w:t>
            </w:r>
            <w:r w:rsidR="00AD7E7F">
              <w:rPr>
                <w:rFonts w:ascii="Calibri" w:hAnsi="Calibri" w:cs="Calibri"/>
                <w:sz w:val="20"/>
                <w:szCs w:val="20"/>
              </w:rPr>
              <w:t xml:space="preserve">engagement sites which both </w:t>
            </w:r>
            <w:r w:rsidR="002A1A47">
              <w:rPr>
                <w:rFonts w:ascii="Calibri" w:hAnsi="Calibri" w:cs="Calibri"/>
                <w:sz w:val="20"/>
                <w:szCs w:val="20"/>
              </w:rPr>
              <w:t>achieve</w:t>
            </w:r>
            <w:r w:rsidR="00AD7E7F">
              <w:rPr>
                <w:rFonts w:ascii="Calibri" w:hAnsi="Calibri" w:cs="Calibri"/>
                <w:sz w:val="20"/>
                <w:szCs w:val="20"/>
              </w:rPr>
              <w:t xml:space="preserve"> legal recognition and complete development of long-term sustainable financing plans. </w:t>
            </w:r>
            <w:r>
              <w:rPr>
                <w:rFonts w:ascii="Calibri" w:hAnsi="Calibri" w:cs="Calibri"/>
                <w:sz w:val="20"/>
                <w:szCs w:val="20"/>
              </w:rPr>
              <w:t xml:space="preserve"> </w:t>
            </w:r>
          </w:p>
        </w:tc>
      </w:tr>
      <w:tr w:rsidR="00B10427" w:rsidRPr="00816C70" w14:paraId="52F173E2" w14:textId="77777777" w:rsidTr="61DCB0F6">
        <w:trPr>
          <w:tblHeader/>
          <w:jc w:val="center"/>
        </w:trPr>
        <w:tc>
          <w:tcPr>
            <w:tcW w:w="14390" w:type="dxa"/>
            <w:gridSpan w:val="5"/>
            <w:shd w:val="clear" w:color="auto" w:fill="D9D9D9" w:themeFill="background1" w:themeFillShade="D9"/>
          </w:tcPr>
          <w:p w14:paraId="3A2906AA" w14:textId="77777777" w:rsidR="00B10427" w:rsidRPr="00B10427" w:rsidRDefault="00B10427">
            <w:pPr>
              <w:ind w:left="137"/>
              <w:rPr>
                <w:rFonts w:ascii="Calibri" w:hAnsi="Calibri" w:cs="Calibri"/>
                <w:b/>
                <w:sz w:val="20"/>
                <w:szCs w:val="20"/>
              </w:rPr>
            </w:pPr>
            <w:r w:rsidRPr="00B10427">
              <w:rPr>
                <w:rFonts w:ascii="Calibri" w:hAnsi="Calibri" w:cs="Calibri"/>
                <w:b/>
                <w:sz w:val="20"/>
                <w:szCs w:val="20"/>
              </w:rPr>
              <w:t xml:space="preserve">Outcome 3.1: Previously established ocean conservation areas have upgraded protections and/or improved management, as evidenced by the legal ratification for upgraded protection level, and/or for measurably improved management, as measured by the achievement of a site-specific target for improved management effectiveness. </w:t>
            </w:r>
          </w:p>
        </w:tc>
      </w:tr>
      <w:tr w:rsidR="00B10427" w:rsidRPr="00816C70" w14:paraId="6BD90D77" w14:textId="77777777" w:rsidTr="61DCB0F6">
        <w:trPr>
          <w:tblHeader/>
          <w:jc w:val="center"/>
        </w:trPr>
        <w:tc>
          <w:tcPr>
            <w:tcW w:w="2998" w:type="dxa"/>
            <w:shd w:val="clear" w:color="auto" w:fill="F2F2F2" w:themeFill="background1" w:themeFillShade="F2"/>
          </w:tcPr>
          <w:p w14:paraId="13F793EC"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lastRenderedPageBreak/>
              <w:t xml:space="preserve">Output </w:t>
            </w:r>
            <w:r w:rsidRPr="00816C70">
              <w:rPr>
                <w:rFonts w:ascii="Calibri" w:hAnsi="Calibri" w:cs="Calibri"/>
                <w:b/>
                <w:sz w:val="20"/>
                <w:szCs w:val="20"/>
              </w:rPr>
              <w:t>Indicator 3</w:t>
            </w:r>
            <w:r w:rsidRPr="00816C70">
              <w:rPr>
                <w:rFonts w:ascii="Calibri" w:hAnsi="Calibri" w:cs="Calibri"/>
                <w:b/>
                <w:bCs/>
                <w:iCs/>
                <w:color w:val="000000"/>
                <w:sz w:val="20"/>
                <w:szCs w:val="20"/>
              </w:rPr>
              <w:t xml:space="preserve">.1.1: </w:t>
            </w:r>
            <w:r w:rsidRPr="00816C70">
              <w:rPr>
                <w:rFonts w:ascii="Calibri" w:hAnsi="Calibri" w:cs="Calibri"/>
                <w:iCs/>
                <w:color w:val="000000"/>
                <w:sz w:val="20"/>
                <w:szCs w:val="20"/>
              </w:rPr>
              <w:t>Number of engagement sites that receive Blue Nature Alliance investment with the aim of upgrading protections or improving management.</w:t>
            </w:r>
          </w:p>
        </w:tc>
        <w:tc>
          <w:tcPr>
            <w:tcW w:w="1587" w:type="dxa"/>
            <w:shd w:val="clear" w:color="auto" w:fill="F2F2F2" w:themeFill="background1" w:themeFillShade="F2"/>
          </w:tcPr>
          <w:p w14:paraId="1BF29104"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10 engagement sites (although less is acceptable if the spatial targets 2.1 and 3.1 are on track). </w:t>
            </w:r>
          </w:p>
        </w:tc>
        <w:tc>
          <w:tcPr>
            <w:tcW w:w="3690" w:type="dxa"/>
            <w:shd w:val="clear" w:color="auto" w:fill="F2F2F2" w:themeFill="background1" w:themeFillShade="F2"/>
          </w:tcPr>
          <w:p w14:paraId="300177C6" w14:textId="05F750CA" w:rsidR="00B10427" w:rsidRPr="00816C70" w:rsidRDefault="005E1CE9">
            <w:pPr>
              <w:rPr>
                <w:rFonts w:ascii="Calibri" w:hAnsi="Calibri" w:cs="Calibri"/>
                <w:sz w:val="20"/>
                <w:szCs w:val="20"/>
              </w:rPr>
            </w:pPr>
            <w:r>
              <w:rPr>
                <w:rFonts w:ascii="Calibri" w:hAnsi="Calibri" w:cs="Calibri"/>
                <w:sz w:val="20"/>
                <w:szCs w:val="20"/>
              </w:rPr>
              <w:t>1</w:t>
            </w:r>
            <w:r w:rsidR="006D7278">
              <w:rPr>
                <w:rFonts w:ascii="Calibri" w:hAnsi="Calibri" w:cs="Calibri"/>
                <w:sz w:val="20"/>
                <w:szCs w:val="20"/>
              </w:rPr>
              <w:t>6</w:t>
            </w:r>
            <w:r>
              <w:rPr>
                <w:rFonts w:ascii="Calibri" w:hAnsi="Calibri" w:cs="Calibri"/>
                <w:sz w:val="20"/>
                <w:szCs w:val="20"/>
              </w:rPr>
              <w:t xml:space="preserve"> engagement sites </w:t>
            </w:r>
          </w:p>
        </w:tc>
        <w:tc>
          <w:tcPr>
            <w:tcW w:w="1080" w:type="dxa"/>
            <w:shd w:val="clear" w:color="auto" w:fill="F2F2F2" w:themeFill="background1" w:themeFillShade="F2"/>
          </w:tcPr>
          <w:p w14:paraId="435CA3EC" w14:textId="28E07F19" w:rsidR="00B10427" w:rsidRPr="005E1CE9" w:rsidRDefault="005E1CE9">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46314962" w14:textId="3F155059" w:rsidR="00B10427" w:rsidRPr="00816C70" w:rsidRDefault="002217F0">
            <w:pPr>
              <w:rPr>
                <w:rFonts w:ascii="Calibri" w:hAnsi="Calibri" w:cs="Calibri"/>
                <w:sz w:val="20"/>
                <w:szCs w:val="20"/>
              </w:rPr>
            </w:pPr>
            <w:r>
              <w:rPr>
                <w:rFonts w:asciiTheme="minorHAnsi" w:hAnsiTheme="minorHAnsi"/>
                <w:iCs/>
                <w:sz w:val="20"/>
                <w:szCs w:val="20"/>
              </w:rPr>
              <w:t xml:space="preserve">Engagement sites receiving </w:t>
            </w:r>
            <w:r w:rsidRPr="00816C70">
              <w:rPr>
                <w:rFonts w:ascii="Calibri" w:hAnsi="Calibri" w:cs="Calibri"/>
                <w:iCs/>
                <w:color w:val="000000"/>
                <w:sz w:val="20"/>
                <w:szCs w:val="20"/>
              </w:rPr>
              <w:t>Blue Nature Alliance investment with the aim of upgrading protections or improving management</w:t>
            </w:r>
            <w:r>
              <w:rPr>
                <w:rFonts w:ascii="Calibri" w:hAnsi="Calibri" w:cs="Calibri"/>
                <w:iCs/>
                <w:color w:val="000000"/>
                <w:sz w:val="20"/>
                <w:szCs w:val="20"/>
              </w:rPr>
              <w:t xml:space="preserve"> include:</w:t>
            </w:r>
            <w:r w:rsidR="005E1CE9">
              <w:rPr>
                <w:rFonts w:ascii="Calibri" w:hAnsi="Calibri" w:cs="Calibri"/>
                <w:iCs/>
                <w:color w:val="000000"/>
                <w:sz w:val="20"/>
                <w:szCs w:val="20"/>
              </w:rPr>
              <w:t xml:space="preserve"> </w:t>
            </w:r>
            <w:r w:rsidR="005E1CE9" w:rsidRPr="53E11BFA">
              <w:rPr>
                <w:rFonts w:asciiTheme="minorHAnsi" w:hAnsiTheme="minorHAnsi"/>
                <w:sz w:val="20"/>
                <w:szCs w:val="20"/>
              </w:rPr>
              <w:t xml:space="preserve">Western Indian Ocean, Seychelles MPA Network, Costa Rica’s Cocos Marine Conservation Area, </w:t>
            </w:r>
            <w:r w:rsidR="005E1CE9">
              <w:rPr>
                <w:rFonts w:asciiTheme="minorHAnsi" w:hAnsiTheme="minorHAnsi"/>
                <w:sz w:val="20"/>
                <w:szCs w:val="20"/>
              </w:rPr>
              <w:t xml:space="preserve">Western Indian Ocean, </w:t>
            </w:r>
            <w:r w:rsidR="005E1CE9" w:rsidRPr="53E11BFA">
              <w:rPr>
                <w:rFonts w:asciiTheme="minorHAnsi" w:hAnsiTheme="minorHAnsi"/>
                <w:sz w:val="20"/>
                <w:szCs w:val="20"/>
              </w:rPr>
              <w:t xml:space="preserve">Palau National Marine Sanctuary, Niue National MPAs, Panama’s Cordillera de Coiba, Chile’s Offshore MPAs, New Caledonia’s Parc Naturel de la Mer de Corail, Gulf of Guinea, NACES MPA, Mexico’s Revillagigedo MPA, Canada’s Great Bear Sea, Chile’s Diego Ramirez-Paso Drake Marine Park, Ross Sea MPA, </w:t>
            </w:r>
            <w:r w:rsidR="005E1CE9" w:rsidRPr="00663166">
              <w:rPr>
                <w:rFonts w:asciiTheme="minorHAnsi" w:hAnsiTheme="minorHAnsi"/>
                <w:sz w:val="20"/>
                <w:szCs w:val="20"/>
              </w:rPr>
              <w:t>Papahānaumokuākea</w:t>
            </w:r>
            <w:r w:rsidR="005E1CE9">
              <w:rPr>
                <w:rFonts w:asciiTheme="minorHAnsi" w:hAnsiTheme="minorHAnsi"/>
                <w:sz w:val="20"/>
                <w:szCs w:val="20"/>
              </w:rPr>
              <w:t>, and Mariana Trench Marine National Monument</w:t>
            </w:r>
            <w:r w:rsidR="005E1CE9" w:rsidRPr="53E11BFA">
              <w:rPr>
                <w:rFonts w:asciiTheme="minorHAnsi" w:hAnsiTheme="minorHAnsi"/>
                <w:sz w:val="20"/>
                <w:szCs w:val="20"/>
              </w:rPr>
              <w:t>.</w:t>
            </w:r>
          </w:p>
        </w:tc>
      </w:tr>
      <w:tr w:rsidR="00B10427" w:rsidRPr="00816C70" w14:paraId="69E4BFA1" w14:textId="77777777" w:rsidTr="61DCB0F6">
        <w:trPr>
          <w:tblHeader/>
          <w:jc w:val="center"/>
        </w:trPr>
        <w:tc>
          <w:tcPr>
            <w:tcW w:w="2998" w:type="dxa"/>
            <w:shd w:val="clear" w:color="auto" w:fill="F2F2F2" w:themeFill="background1" w:themeFillShade="F2"/>
          </w:tcPr>
          <w:p w14:paraId="00E67868"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3.1</w:t>
            </w:r>
            <w:r w:rsidRPr="00816C70">
              <w:rPr>
                <w:rFonts w:ascii="Calibri" w:hAnsi="Calibri" w:cs="Calibri"/>
                <w:b/>
                <w:bCs/>
                <w:iCs/>
                <w:color w:val="000000"/>
                <w:sz w:val="20"/>
                <w:szCs w:val="20"/>
              </w:rPr>
              <w:t xml:space="preserve">.2a: </w:t>
            </w:r>
            <w:r w:rsidRPr="00816C70">
              <w:rPr>
                <w:rFonts w:ascii="Calibri" w:hAnsi="Calibri" w:cs="Calibri"/>
                <w:iCs/>
                <w:color w:val="000000"/>
                <w:sz w:val="20"/>
                <w:szCs w:val="20"/>
              </w:rPr>
              <w:t xml:space="preserve">Percentage engagement sites that conduct an </w:t>
            </w:r>
            <w:proofErr w:type="gramStart"/>
            <w:r w:rsidRPr="00816C70">
              <w:rPr>
                <w:rFonts w:ascii="Calibri" w:hAnsi="Calibri" w:cs="Calibri"/>
                <w:iCs/>
                <w:color w:val="000000"/>
                <w:sz w:val="20"/>
                <w:szCs w:val="20"/>
              </w:rPr>
              <w:t>assessments of management effectiveness</w:t>
            </w:r>
            <w:proofErr w:type="gramEnd"/>
            <w:r w:rsidRPr="00816C70">
              <w:rPr>
                <w:rFonts w:ascii="Calibri" w:hAnsi="Calibri" w:cs="Calibri"/>
                <w:iCs/>
                <w:color w:val="000000"/>
                <w:sz w:val="20"/>
                <w:szCs w:val="20"/>
              </w:rPr>
              <w:t xml:space="preserve"> before and after Blue Nature Alliance engagement. </w:t>
            </w:r>
          </w:p>
        </w:tc>
        <w:tc>
          <w:tcPr>
            <w:tcW w:w="1587" w:type="dxa"/>
            <w:shd w:val="clear" w:color="auto" w:fill="F2F2F2" w:themeFill="background1" w:themeFillShade="F2"/>
          </w:tcPr>
          <w:p w14:paraId="24A5F018"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100% of engagement sites. </w:t>
            </w:r>
          </w:p>
        </w:tc>
        <w:tc>
          <w:tcPr>
            <w:tcW w:w="3690" w:type="dxa"/>
            <w:shd w:val="clear" w:color="auto" w:fill="F2F2F2" w:themeFill="background1" w:themeFillShade="F2"/>
          </w:tcPr>
          <w:p w14:paraId="758B762F" w14:textId="3BD56323" w:rsidR="00B10427" w:rsidRPr="00816C70" w:rsidRDefault="00B10427">
            <w:pPr>
              <w:rPr>
                <w:rFonts w:ascii="Calibri" w:hAnsi="Calibri" w:cs="Calibri"/>
                <w:sz w:val="20"/>
                <w:szCs w:val="20"/>
              </w:rPr>
            </w:pPr>
            <w:r>
              <w:rPr>
                <w:rFonts w:ascii="Calibri" w:hAnsi="Calibri" w:cs="Calibri"/>
                <w:sz w:val="20"/>
                <w:szCs w:val="20"/>
              </w:rPr>
              <w:t xml:space="preserve"> </w:t>
            </w:r>
            <w:r w:rsidR="00AF1260">
              <w:rPr>
                <w:rFonts w:ascii="Calibri" w:hAnsi="Calibri" w:cs="Calibri"/>
                <w:sz w:val="20"/>
                <w:szCs w:val="20"/>
              </w:rPr>
              <w:t>&lt;100% of engagement sites</w:t>
            </w:r>
          </w:p>
        </w:tc>
        <w:tc>
          <w:tcPr>
            <w:tcW w:w="1080" w:type="dxa"/>
            <w:shd w:val="clear" w:color="auto" w:fill="F2F2F2" w:themeFill="background1" w:themeFillShade="F2"/>
          </w:tcPr>
          <w:p w14:paraId="0241D4D3" w14:textId="1440FF75" w:rsidR="00B10427" w:rsidRPr="00816C70" w:rsidRDefault="00BD7B12">
            <w:pPr>
              <w:ind w:left="137"/>
              <w:jc w:val="center"/>
              <w:rPr>
                <w:rFonts w:ascii="Calibri" w:hAnsi="Calibri" w:cs="Calibri"/>
                <w:sz w:val="20"/>
                <w:szCs w:val="20"/>
              </w:rPr>
            </w:pPr>
            <w:r>
              <w:rPr>
                <w:rFonts w:ascii="Calibri" w:hAnsi="Calibri" w:cs="Calibri"/>
                <w:b/>
                <w:bCs/>
                <w:sz w:val="20"/>
                <w:szCs w:val="20"/>
              </w:rPr>
              <w:t>IS/D</w:t>
            </w:r>
          </w:p>
        </w:tc>
        <w:tc>
          <w:tcPr>
            <w:tcW w:w="5035" w:type="dxa"/>
            <w:shd w:val="clear" w:color="auto" w:fill="F2F2F2" w:themeFill="background1" w:themeFillShade="F2"/>
          </w:tcPr>
          <w:p w14:paraId="5166A56A" w14:textId="315B94DA" w:rsidR="00B10427" w:rsidRPr="00816C70" w:rsidRDefault="00AF1260">
            <w:pPr>
              <w:rPr>
                <w:rFonts w:ascii="Calibri" w:hAnsi="Calibri" w:cs="Calibri"/>
                <w:sz w:val="20"/>
                <w:szCs w:val="20"/>
              </w:rPr>
            </w:pPr>
            <w:r>
              <w:rPr>
                <w:rFonts w:asciiTheme="minorHAnsi" w:hAnsiTheme="minorHAnsi"/>
                <w:color w:val="000000" w:themeColor="text1"/>
                <w:sz w:val="20"/>
                <w:szCs w:val="20"/>
              </w:rPr>
              <w:t xml:space="preserve">Baseline management effectiveness </w:t>
            </w:r>
            <w:r w:rsidR="002A1A47">
              <w:rPr>
                <w:rFonts w:asciiTheme="minorHAnsi" w:hAnsiTheme="minorHAnsi"/>
                <w:color w:val="000000" w:themeColor="text1"/>
                <w:sz w:val="20"/>
                <w:szCs w:val="20"/>
              </w:rPr>
              <w:t>assessments</w:t>
            </w:r>
            <w:r>
              <w:rPr>
                <w:rFonts w:asciiTheme="minorHAnsi" w:hAnsiTheme="minorHAnsi"/>
                <w:color w:val="000000" w:themeColor="text1"/>
                <w:sz w:val="20"/>
                <w:szCs w:val="20"/>
              </w:rPr>
              <w:t xml:space="preserve"> have been completed</w:t>
            </w:r>
            <w:r w:rsidR="00BA3167">
              <w:rPr>
                <w:rFonts w:asciiTheme="minorHAnsi" w:hAnsiTheme="minorHAnsi"/>
                <w:color w:val="000000" w:themeColor="text1"/>
                <w:sz w:val="20"/>
                <w:szCs w:val="20"/>
              </w:rPr>
              <w:t xml:space="preserve"> by the Marine Conservation Institute</w:t>
            </w:r>
            <w:r>
              <w:rPr>
                <w:rFonts w:asciiTheme="minorHAnsi" w:hAnsiTheme="minorHAnsi"/>
                <w:color w:val="000000" w:themeColor="text1"/>
                <w:sz w:val="20"/>
                <w:szCs w:val="20"/>
              </w:rPr>
              <w:t xml:space="preserve"> for all engagements. </w:t>
            </w:r>
            <w:r w:rsidR="00BA3167">
              <w:rPr>
                <w:rFonts w:asciiTheme="minorHAnsi" w:hAnsiTheme="minorHAnsi"/>
                <w:color w:val="000000" w:themeColor="text1"/>
                <w:sz w:val="20"/>
                <w:szCs w:val="20"/>
              </w:rPr>
              <w:t xml:space="preserve">Assessments of management effectiveness after Alliance engagement are </w:t>
            </w:r>
            <w:r>
              <w:rPr>
                <w:rFonts w:asciiTheme="minorHAnsi" w:hAnsiTheme="minorHAnsi"/>
                <w:color w:val="000000" w:themeColor="text1"/>
                <w:sz w:val="20"/>
                <w:szCs w:val="20"/>
              </w:rPr>
              <w:t>conducted on a rolling basi</w:t>
            </w:r>
            <w:r w:rsidR="00BA3167">
              <w:rPr>
                <w:rFonts w:asciiTheme="minorHAnsi" w:hAnsiTheme="minorHAnsi"/>
                <w:color w:val="000000" w:themeColor="text1"/>
                <w:sz w:val="20"/>
                <w:szCs w:val="20"/>
              </w:rPr>
              <w:t>s</w:t>
            </w:r>
            <w:r>
              <w:rPr>
                <w:rFonts w:asciiTheme="minorHAnsi" w:hAnsiTheme="minorHAnsi"/>
                <w:color w:val="000000" w:themeColor="text1"/>
                <w:sz w:val="20"/>
                <w:szCs w:val="20"/>
              </w:rPr>
              <w:t xml:space="preserve">. For engagement sites that have recently achieved </w:t>
            </w:r>
            <w:r w:rsidR="00BD7B12">
              <w:rPr>
                <w:rFonts w:asciiTheme="minorHAnsi" w:hAnsiTheme="minorHAnsi"/>
                <w:color w:val="000000" w:themeColor="text1"/>
                <w:sz w:val="20"/>
                <w:szCs w:val="20"/>
              </w:rPr>
              <w:t>upgraded protections and/or improved management</w:t>
            </w:r>
            <w:r>
              <w:rPr>
                <w:rFonts w:asciiTheme="minorHAnsi" w:hAnsiTheme="minorHAnsi"/>
                <w:color w:val="000000" w:themeColor="text1"/>
                <w:sz w:val="20"/>
                <w:szCs w:val="20"/>
              </w:rPr>
              <w:t xml:space="preserve">, assessments are commonly delayed </w:t>
            </w:r>
            <w:proofErr w:type="gramStart"/>
            <w:r>
              <w:rPr>
                <w:rFonts w:asciiTheme="minorHAnsi" w:hAnsiTheme="minorHAnsi"/>
                <w:color w:val="000000" w:themeColor="text1"/>
                <w:sz w:val="20"/>
                <w:szCs w:val="20"/>
              </w:rPr>
              <w:t>to allow</w:t>
            </w:r>
            <w:proofErr w:type="gramEnd"/>
            <w:r>
              <w:rPr>
                <w:rFonts w:asciiTheme="minorHAnsi" w:hAnsiTheme="minorHAnsi"/>
                <w:color w:val="000000" w:themeColor="text1"/>
                <w:sz w:val="20"/>
                <w:szCs w:val="20"/>
              </w:rPr>
              <w:t xml:space="preserve"> time for</w:t>
            </w:r>
            <w:r w:rsidR="00BD7B12">
              <w:rPr>
                <w:rFonts w:asciiTheme="minorHAnsi" w:hAnsiTheme="minorHAnsi"/>
                <w:color w:val="000000" w:themeColor="text1"/>
                <w:sz w:val="20"/>
                <w:szCs w:val="20"/>
              </w:rPr>
              <w:t xml:space="preserve"> impacts of the upgraded protections and/or improved management to be felt</w:t>
            </w:r>
            <w:r>
              <w:rPr>
                <w:rFonts w:asciiTheme="minorHAnsi" w:hAnsiTheme="minorHAnsi"/>
                <w:color w:val="000000" w:themeColor="text1"/>
                <w:sz w:val="20"/>
                <w:szCs w:val="20"/>
              </w:rPr>
              <w:t>.</w:t>
            </w:r>
          </w:p>
        </w:tc>
      </w:tr>
      <w:tr w:rsidR="00B10427" w:rsidRPr="00816C70" w14:paraId="3C9AE811" w14:textId="77777777" w:rsidTr="61DCB0F6">
        <w:trPr>
          <w:tblHeader/>
          <w:jc w:val="center"/>
        </w:trPr>
        <w:tc>
          <w:tcPr>
            <w:tcW w:w="2998" w:type="dxa"/>
            <w:shd w:val="clear" w:color="auto" w:fill="F2F2F2" w:themeFill="background1" w:themeFillShade="F2"/>
          </w:tcPr>
          <w:p w14:paraId="07986174"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3</w:t>
            </w:r>
            <w:r w:rsidRPr="00816C70">
              <w:rPr>
                <w:rFonts w:ascii="Calibri" w:hAnsi="Calibri" w:cs="Calibri"/>
                <w:b/>
                <w:bCs/>
                <w:iCs/>
                <w:color w:val="000000"/>
                <w:sz w:val="20"/>
                <w:szCs w:val="20"/>
              </w:rPr>
              <w:t xml:space="preserve">.1.2b: </w:t>
            </w:r>
            <w:r w:rsidRPr="00816C70">
              <w:rPr>
                <w:rFonts w:ascii="Calibri" w:hAnsi="Calibri" w:cs="Calibri"/>
                <w:iCs/>
                <w:color w:val="000000"/>
                <w:sz w:val="20"/>
                <w:szCs w:val="20"/>
              </w:rPr>
              <w:t xml:space="preserve">Percentage of engagement sites that achieve their target for management effectiveness improvement and/or proposed status upgrade. </w:t>
            </w:r>
          </w:p>
        </w:tc>
        <w:tc>
          <w:tcPr>
            <w:tcW w:w="1587" w:type="dxa"/>
            <w:shd w:val="clear" w:color="auto" w:fill="F2F2F2" w:themeFill="background1" w:themeFillShade="F2"/>
          </w:tcPr>
          <w:p w14:paraId="7BDF4A12"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75% of engagement sites. </w:t>
            </w:r>
          </w:p>
        </w:tc>
        <w:tc>
          <w:tcPr>
            <w:tcW w:w="3690" w:type="dxa"/>
            <w:shd w:val="clear" w:color="auto" w:fill="F2F2F2" w:themeFill="background1" w:themeFillShade="F2"/>
          </w:tcPr>
          <w:p w14:paraId="402997D0" w14:textId="24724E10" w:rsidR="00FB1F88" w:rsidRPr="00FB1F88" w:rsidRDefault="00FB1F88" w:rsidP="00FB1F88">
            <w:pPr>
              <w:rPr>
                <w:rFonts w:ascii="Calibri" w:hAnsi="Calibri" w:cs="Calibri"/>
                <w:sz w:val="20"/>
                <w:szCs w:val="20"/>
              </w:rPr>
            </w:pPr>
            <w:r>
              <w:rPr>
                <w:rFonts w:ascii="Calibri" w:hAnsi="Calibri" w:cs="Calibri"/>
                <w:sz w:val="20"/>
                <w:szCs w:val="20"/>
              </w:rPr>
              <w:t xml:space="preserve">31% of engagement sites </w:t>
            </w:r>
          </w:p>
        </w:tc>
        <w:tc>
          <w:tcPr>
            <w:tcW w:w="1080" w:type="dxa"/>
            <w:shd w:val="clear" w:color="auto" w:fill="F2F2F2" w:themeFill="background1" w:themeFillShade="F2"/>
          </w:tcPr>
          <w:p w14:paraId="16B1E965" w14:textId="379AB775" w:rsidR="00B10427" w:rsidRPr="00816C70" w:rsidRDefault="00FB1F88">
            <w:pPr>
              <w:ind w:left="137"/>
              <w:jc w:val="center"/>
              <w:rPr>
                <w:rFonts w:ascii="Calibri" w:hAnsi="Calibri" w:cs="Calibri"/>
                <w:sz w:val="20"/>
                <w:szCs w:val="20"/>
              </w:rPr>
            </w:pPr>
            <w:r>
              <w:rPr>
                <w:rFonts w:ascii="Calibri" w:hAnsi="Calibri" w:cs="Calibri"/>
                <w:b/>
                <w:bCs/>
                <w:sz w:val="20"/>
                <w:szCs w:val="20"/>
              </w:rPr>
              <w:t>IS</w:t>
            </w:r>
          </w:p>
        </w:tc>
        <w:tc>
          <w:tcPr>
            <w:tcW w:w="5035" w:type="dxa"/>
            <w:shd w:val="clear" w:color="auto" w:fill="F2F2F2" w:themeFill="background1" w:themeFillShade="F2"/>
          </w:tcPr>
          <w:p w14:paraId="2B12DDA9" w14:textId="77777777" w:rsidR="00015173" w:rsidRDefault="00015173" w:rsidP="00015173">
            <w:pPr>
              <w:rPr>
                <w:rFonts w:asciiTheme="minorHAnsi" w:hAnsiTheme="minorHAnsi"/>
                <w:sz w:val="20"/>
                <w:szCs w:val="20"/>
              </w:rPr>
            </w:pPr>
            <w:r>
              <w:rPr>
                <w:rFonts w:asciiTheme="minorHAnsi" w:hAnsiTheme="minorHAnsi"/>
                <w:sz w:val="20"/>
                <w:szCs w:val="20"/>
              </w:rPr>
              <w:t xml:space="preserve">At the conclusion of FY25, targets have been achieved in a cumulative 534.96 M hectares of improved/upgraded ocean conservation area. </w:t>
            </w:r>
          </w:p>
          <w:p w14:paraId="13A1ADF2" w14:textId="47A5F15E" w:rsidR="00B10427" w:rsidRPr="00015173" w:rsidRDefault="00015173">
            <w:pPr>
              <w:rPr>
                <w:rFonts w:asciiTheme="minorHAnsi" w:hAnsiTheme="minorHAnsi"/>
                <w:sz w:val="20"/>
                <w:szCs w:val="20"/>
              </w:rPr>
            </w:pPr>
            <w:r>
              <w:rPr>
                <w:rFonts w:asciiTheme="minorHAnsi" w:hAnsiTheme="minorHAnsi"/>
                <w:sz w:val="20"/>
                <w:szCs w:val="20"/>
              </w:rPr>
              <w:br/>
              <w:t xml:space="preserve">This cumulative number (31%) includes full or partial targets reached in FY25 at engagement sites in Chile Offshore MPAs, Azores, European Union, French Polynesia, Gulf of Guinea, Revillagigedo, and Western Indian Ocean. </w:t>
            </w:r>
          </w:p>
        </w:tc>
      </w:tr>
      <w:tr w:rsidR="00B10427" w:rsidRPr="00816C70" w14:paraId="762D5FBB" w14:textId="77777777" w:rsidTr="61DCB0F6">
        <w:trPr>
          <w:tblHeader/>
          <w:jc w:val="center"/>
        </w:trPr>
        <w:tc>
          <w:tcPr>
            <w:tcW w:w="2998" w:type="dxa"/>
            <w:shd w:val="clear" w:color="auto" w:fill="F2F2F2" w:themeFill="background1" w:themeFillShade="F2"/>
          </w:tcPr>
          <w:p w14:paraId="1DC5B523" w14:textId="77777777" w:rsidR="00B10427" w:rsidRPr="00B10427" w:rsidRDefault="00B10427">
            <w:pPr>
              <w:ind w:left="137"/>
              <w:rPr>
                <w:rFonts w:ascii="Calibri" w:hAnsi="Calibri" w:cs="Calibri"/>
                <w:b/>
                <w:bCs/>
                <w:iCs/>
                <w:color w:val="000000"/>
                <w:sz w:val="20"/>
                <w:szCs w:val="20"/>
              </w:rPr>
            </w:pPr>
            <w:r w:rsidRPr="00B10427">
              <w:rPr>
                <w:rFonts w:ascii="Calibri" w:hAnsi="Calibri" w:cs="Calibri"/>
                <w:b/>
                <w:bCs/>
                <w:iCs/>
                <w:color w:val="000000"/>
                <w:sz w:val="20"/>
                <w:szCs w:val="20"/>
              </w:rPr>
              <w:t xml:space="preserve">Output </w:t>
            </w:r>
            <w:r w:rsidRPr="00B10427">
              <w:rPr>
                <w:rFonts w:ascii="Calibri" w:hAnsi="Calibri" w:cs="Calibri"/>
                <w:b/>
                <w:bCs/>
                <w:sz w:val="20"/>
                <w:szCs w:val="20"/>
              </w:rPr>
              <w:t>Indicator 3</w:t>
            </w:r>
            <w:r w:rsidRPr="00B10427">
              <w:rPr>
                <w:rFonts w:ascii="Calibri" w:hAnsi="Calibri" w:cs="Calibri"/>
                <w:b/>
                <w:bCs/>
                <w:iCs/>
                <w:color w:val="000000"/>
                <w:sz w:val="20"/>
                <w:szCs w:val="20"/>
              </w:rPr>
              <w:t xml:space="preserve">.1.3: </w:t>
            </w:r>
            <w:r w:rsidRPr="00B10427">
              <w:rPr>
                <w:rFonts w:ascii="Calibri" w:hAnsi="Calibri" w:cs="Calibri"/>
                <w:iCs/>
                <w:color w:val="000000"/>
                <w:sz w:val="20"/>
                <w:szCs w:val="20"/>
              </w:rPr>
              <w:t>Percentage of engagement sites with a plan for reaching long-term sustainable financing.</w:t>
            </w:r>
            <w:r w:rsidRPr="00B10427">
              <w:rPr>
                <w:rFonts w:ascii="Calibri" w:hAnsi="Calibri" w:cs="Calibri"/>
                <w:b/>
                <w:bCs/>
                <w:iCs/>
                <w:color w:val="000000"/>
                <w:sz w:val="20"/>
                <w:szCs w:val="20"/>
              </w:rPr>
              <w:t xml:space="preserve"> </w:t>
            </w:r>
          </w:p>
        </w:tc>
        <w:tc>
          <w:tcPr>
            <w:tcW w:w="1587" w:type="dxa"/>
            <w:shd w:val="clear" w:color="auto" w:fill="F2F2F2" w:themeFill="background1" w:themeFillShade="F2"/>
          </w:tcPr>
          <w:p w14:paraId="44C2B4D7" w14:textId="77777777" w:rsidR="00B10427" w:rsidRPr="00B10427" w:rsidRDefault="00B10427">
            <w:pPr>
              <w:ind w:left="137"/>
              <w:rPr>
                <w:rFonts w:ascii="Calibri" w:hAnsi="Calibri" w:cs="Calibri"/>
                <w:sz w:val="20"/>
                <w:szCs w:val="20"/>
              </w:rPr>
            </w:pPr>
            <w:r w:rsidRPr="00B10427">
              <w:rPr>
                <w:rFonts w:ascii="Calibri" w:hAnsi="Calibri" w:cs="Calibri"/>
                <w:sz w:val="20"/>
                <w:szCs w:val="20"/>
              </w:rPr>
              <w:t xml:space="preserve">75% of engagement sites. </w:t>
            </w:r>
          </w:p>
        </w:tc>
        <w:tc>
          <w:tcPr>
            <w:tcW w:w="3690" w:type="dxa"/>
            <w:shd w:val="clear" w:color="auto" w:fill="F2F2F2" w:themeFill="background1" w:themeFillShade="F2"/>
          </w:tcPr>
          <w:p w14:paraId="7CA06DA0" w14:textId="34B922B0" w:rsidR="00B10427" w:rsidRPr="00015173" w:rsidRDefault="00015173">
            <w:pPr>
              <w:rPr>
                <w:rFonts w:ascii="Calibri" w:hAnsi="Calibri" w:cs="Calibri"/>
                <w:sz w:val="20"/>
                <w:szCs w:val="20"/>
              </w:rPr>
            </w:pPr>
            <w:r>
              <w:rPr>
                <w:rFonts w:ascii="Calibri" w:hAnsi="Calibri" w:cs="Calibri"/>
                <w:sz w:val="20"/>
                <w:szCs w:val="20"/>
              </w:rPr>
              <w:t xml:space="preserve">41% of engagement sites </w:t>
            </w:r>
          </w:p>
        </w:tc>
        <w:tc>
          <w:tcPr>
            <w:tcW w:w="1080" w:type="dxa"/>
            <w:shd w:val="clear" w:color="auto" w:fill="F2F2F2" w:themeFill="background1" w:themeFillShade="F2"/>
          </w:tcPr>
          <w:p w14:paraId="319A84F1" w14:textId="5EA3B73B" w:rsidR="00B10427" w:rsidRPr="00816C70" w:rsidRDefault="00015173">
            <w:pPr>
              <w:ind w:left="137"/>
              <w:jc w:val="center"/>
              <w:rPr>
                <w:rFonts w:ascii="Calibri" w:hAnsi="Calibri" w:cs="Calibri"/>
                <w:sz w:val="20"/>
                <w:szCs w:val="20"/>
              </w:rPr>
            </w:pPr>
            <w:r>
              <w:rPr>
                <w:rFonts w:ascii="Calibri" w:hAnsi="Calibri" w:cs="Calibri"/>
                <w:b/>
                <w:bCs/>
                <w:sz w:val="20"/>
                <w:szCs w:val="20"/>
              </w:rPr>
              <w:t>IS</w:t>
            </w:r>
          </w:p>
        </w:tc>
        <w:tc>
          <w:tcPr>
            <w:tcW w:w="5035" w:type="dxa"/>
            <w:shd w:val="clear" w:color="auto" w:fill="F2F2F2" w:themeFill="background1" w:themeFillShade="F2"/>
          </w:tcPr>
          <w:p w14:paraId="49A909FF" w14:textId="77777777" w:rsidR="00015173" w:rsidRDefault="00015173" w:rsidP="00015173">
            <w:pPr>
              <w:rPr>
                <w:rFonts w:ascii="Calibri" w:hAnsi="Calibri" w:cs="Calibri"/>
                <w:sz w:val="20"/>
                <w:szCs w:val="20"/>
              </w:rPr>
            </w:pPr>
            <w:r>
              <w:rPr>
                <w:rFonts w:ascii="Calibri" w:hAnsi="Calibri" w:cs="Calibri"/>
                <w:sz w:val="20"/>
                <w:szCs w:val="20"/>
              </w:rPr>
              <w:t xml:space="preserve">Across the full portfolio (43) of Alliance engagement sites, 18 (42%) of engagements have received or are receiving ongoing support to develop long-term sustainable financing plans. </w:t>
            </w:r>
          </w:p>
          <w:p w14:paraId="74F1650F" w14:textId="77777777" w:rsidR="00015173" w:rsidRDefault="00015173" w:rsidP="00015173">
            <w:pPr>
              <w:rPr>
                <w:rFonts w:ascii="Calibri" w:hAnsi="Calibri" w:cs="Calibri"/>
                <w:sz w:val="20"/>
                <w:szCs w:val="20"/>
              </w:rPr>
            </w:pPr>
          </w:p>
          <w:p w14:paraId="6C683E5D" w14:textId="1BFE1375" w:rsidR="00B10427" w:rsidRPr="00816C70" w:rsidRDefault="00015173" w:rsidP="00015173">
            <w:pPr>
              <w:rPr>
                <w:rFonts w:ascii="Calibri" w:hAnsi="Calibri" w:cs="Calibri"/>
                <w:sz w:val="20"/>
                <w:szCs w:val="20"/>
              </w:rPr>
            </w:pPr>
            <w:r>
              <w:rPr>
                <w:rFonts w:ascii="Calibri" w:hAnsi="Calibri" w:cs="Calibri"/>
                <w:sz w:val="20"/>
                <w:szCs w:val="20"/>
              </w:rPr>
              <w:t xml:space="preserve">A final percentage will be determined at project close based on the engagement sites which both upgraded protections and/or improved </w:t>
            </w:r>
            <w:proofErr w:type="gramStart"/>
            <w:r>
              <w:rPr>
                <w:rFonts w:ascii="Calibri" w:hAnsi="Calibri" w:cs="Calibri"/>
                <w:sz w:val="20"/>
                <w:szCs w:val="20"/>
              </w:rPr>
              <w:t>management  and</w:t>
            </w:r>
            <w:proofErr w:type="gramEnd"/>
            <w:r>
              <w:rPr>
                <w:rFonts w:ascii="Calibri" w:hAnsi="Calibri" w:cs="Calibri"/>
                <w:sz w:val="20"/>
                <w:szCs w:val="20"/>
              </w:rPr>
              <w:t xml:space="preserve"> complete development of long-term sustainable financing plans.  </w:t>
            </w:r>
          </w:p>
        </w:tc>
      </w:tr>
      <w:tr w:rsidR="00B10427" w:rsidRPr="00816C70" w14:paraId="38B9DFCF" w14:textId="77777777" w:rsidTr="61DCB0F6">
        <w:trPr>
          <w:tblHeader/>
          <w:jc w:val="center"/>
        </w:trPr>
        <w:tc>
          <w:tcPr>
            <w:tcW w:w="14390" w:type="dxa"/>
            <w:gridSpan w:val="5"/>
            <w:shd w:val="clear" w:color="auto" w:fill="D9D9D9" w:themeFill="background1" w:themeFillShade="D9"/>
          </w:tcPr>
          <w:p w14:paraId="45BE8324" w14:textId="77777777" w:rsidR="00B10427" w:rsidRPr="00B10427" w:rsidRDefault="00B10427">
            <w:pPr>
              <w:ind w:left="137"/>
              <w:rPr>
                <w:rFonts w:ascii="Calibri" w:hAnsi="Calibri" w:cs="Calibri"/>
                <w:b/>
                <w:bCs/>
                <w:sz w:val="20"/>
                <w:szCs w:val="20"/>
              </w:rPr>
            </w:pPr>
            <w:r w:rsidRPr="00B10427">
              <w:rPr>
                <w:rFonts w:ascii="Calibri" w:hAnsi="Calibri" w:cs="Calibri"/>
                <w:b/>
                <w:bCs/>
                <w:sz w:val="20"/>
                <w:szCs w:val="20"/>
              </w:rPr>
              <w:t xml:space="preserve">Outcome 4.1: Collaborative scientific research that advances the field of large-scale and/or transboundary ocean conservation developed and implemented.  </w:t>
            </w:r>
          </w:p>
        </w:tc>
      </w:tr>
      <w:tr w:rsidR="00B10427" w:rsidRPr="00816C70" w14:paraId="217D6D32" w14:textId="77777777" w:rsidTr="61DCB0F6">
        <w:trPr>
          <w:tblHeader/>
          <w:jc w:val="center"/>
        </w:trPr>
        <w:tc>
          <w:tcPr>
            <w:tcW w:w="2998" w:type="dxa"/>
            <w:shd w:val="clear" w:color="auto" w:fill="F2F2F2" w:themeFill="background1" w:themeFillShade="F2"/>
          </w:tcPr>
          <w:p w14:paraId="4DCBD8F9"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lastRenderedPageBreak/>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.1.1: </w:t>
            </w:r>
            <w:r w:rsidRPr="00816C70">
              <w:rPr>
                <w:rFonts w:ascii="Calibri" w:hAnsi="Calibri" w:cs="Calibri"/>
                <w:iCs/>
                <w:color w:val="000000"/>
                <w:sz w:val="20"/>
                <w:szCs w:val="20"/>
              </w:rPr>
              <w:t xml:space="preserve">Number of research projects that advance the field of large-scale ocean conservation. </w:t>
            </w:r>
          </w:p>
        </w:tc>
        <w:tc>
          <w:tcPr>
            <w:tcW w:w="1587" w:type="dxa"/>
            <w:shd w:val="clear" w:color="auto" w:fill="F2F2F2" w:themeFill="background1" w:themeFillShade="F2"/>
          </w:tcPr>
          <w:p w14:paraId="204F9AF5"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5 research projects. </w:t>
            </w:r>
          </w:p>
        </w:tc>
        <w:tc>
          <w:tcPr>
            <w:tcW w:w="3690" w:type="dxa"/>
            <w:shd w:val="clear" w:color="auto" w:fill="F2F2F2" w:themeFill="background1" w:themeFillShade="F2"/>
          </w:tcPr>
          <w:p w14:paraId="3FF41337" w14:textId="04A359E7" w:rsidR="00B10427" w:rsidRPr="00231C61" w:rsidRDefault="00015173">
            <w:pPr>
              <w:rPr>
                <w:rFonts w:asciiTheme="minorHAnsi" w:hAnsiTheme="minorHAnsi"/>
                <w:color w:val="000000" w:themeColor="text1"/>
                <w:sz w:val="20"/>
                <w:szCs w:val="20"/>
              </w:rPr>
            </w:pPr>
            <w:r>
              <w:rPr>
                <w:rFonts w:asciiTheme="minorHAnsi" w:hAnsiTheme="minorHAnsi"/>
                <w:color w:val="000000" w:themeColor="text1"/>
                <w:sz w:val="20"/>
                <w:szCs w:val="20"/>
              </w:rPr>
              <w:t xml:space="preserve">14 </w:t>
            </w:r>
            <w:r w:rsidR="0069792F">
              <w:rPr>
                <w:rFonts w:asciiTheme="minorHAnsi" w:hAnsiTheme="minorHAnsi"/>
                <w:color w:val="000000" w:themeColor="text1"/>
                <w:sz w:val="20"/>
                <w:szCs w:val="20"/>
              </w:rPr>
              <w:t xml:space="preserve">partnerships in support of </w:t>
            </w:r>
            <w:r>
              <w:rPr>
                <w:rFonts w:asciiTheme="minorHAnsi" w:hAnsiTheme="minorHAnsi"/>
                <w:color w:val="000000" w:themeColor="text1"/>
                <w:sz w:val="20"/>
                <w:szCs w:val="20"/>
              </w:rPr>
              <w:t xml:space="preserve">research projects </w:t>
            </w:r>
            <w:r w:rsidR="002A1A47">
              <w:rPr>
                <w:rFonts w:asciiTheme="minorHAnsi" w:hAnsiTheme="minorHAnsi"/>
                <w:color w:val="000000" w:themeColor="text1"/>
                <w:sz w:val="20"/>
                <w:szCs w:val="20"/>
              </w:rPr>
              <w:t>the</w:t>
            </w:r>
            <w:r w:rsidR="0069792F">
              <w:rPr>
                <w:rFonts w:asciiTheme="minorHAnsi" w:hAnsiTheme="minorHAnsi"/>
                <w:color w:val="000000" w:themeColor="text1"/>
                <w:sz w:val="20"/>
                <w:szCs w:val="20"/>
              </w:rPr>
              <w:t xml:space="preserve"> advance the field of large-scale ocean conservation</w:t>
            </w:r>
          </w:p>
        </w:tc>
        <w:tc>
          <w:tcPr>
            <w:tcW w:w="1080" w:type="dxa"/>
            <w:shd w:val="clear" w:color="auto" w:fill="F2F2F2" w:themeFill="background1" w:themeFillShade="F2"/>
          </w:tcPr>
          <w:p w14:paraId="1191F096" w14:textId="6EB29394" w:rsidR="00B10427" w:rsidRPr="00015173" w:rsidRDefault="00815490">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6CD817FD" w14:textId="77777777" w:rsidR="0069792F" w:rsidRDefault="0069792F" w:rsidP="0069792F">
            <w:pPr>
              <w:rPr>
                <w:rFonts w:asciiTheme="minorHAnsi" w:hAnsiTheme="minorHAnsi"/>
                <w:sz w:val="20"/>
                <w:szCs w:val="20"/>
              </w:rPr>
            </w:pPr>
            <w:r>
              <w:rPr>
                <w:rFonts w:asciiTheme="minorHAnsi" w:hAnsiTheme="minorHAnsi"/>
                <w:sz w:val="20"/>
                <w:szCs w:val="20"/>
              </w:rPr>
              <w:t>At the conclusion of FY25, a</w:t>
            </w:r>
            <w:r w:rsidRPr="53E11BFA">
              <w:rPr>
                <w:rFonts w:asciiTheme="minorHAnsi" w:hAnsiTheme="minorHAnsi"/>
                <w:sz w:val="20"/>
                <w:szCs w:val="20"/>
              </w:rPr>
              <w:t xml:space="preserve"> total of </w:t>
            </w:r>
            <w:r>
              <w:rPr>
                <w:rFonts w:asciiTheme="minorHAnsi" w:hAnsiTheme="minorHAnsi"/>
                <w:sz w:val="20"/>
                <w:szCs w:val="20"/>
              </w:rPr>
              <w:t>14</w:t>
            </w:r>
            <w:r w:rsidRPr="53E11BFA">
              <w:rPr>
                <w:rFonts w:asciiTheme="minorHAnsi" w:hAnsiTheme="minorHAnsi"/>
                <w:sz w:val="20"/>
                <w:szCs w:val="20"/>
              </w:rPr>
              <w:t xml:space="preserve"> strategic research and science partnerships </w:t>
            </w:r>
            <w:r>
              <w:rPr>
                <w:rFonts w:asciiTheme="minorHAnsi" w:hAnsiTheme="minorHAnsi"/>
                <w:sz w:val="20"/>
                <w:szCs w:val="20"/>
              </w:rPr>
              <w:t>have been initiated,</w:t>
            </w:r>
            <w:r w:rsidRPr="53E11BFA">
              <w:rPr>
                <w:rFonts w:asciiTheme="minorHAnsi" w:hAnsiTheme="minorHAnsi"/>
                <w:sz w:val="20"/>
                <w:szCs w:val="20"/>
              </w:rPr>
              <w:t xml:space="preserve"> </w:t>
            </w:r>
            <w:r>
              <w:rPr>
                <w:rFonts w:asciiTheme="minorHAnsi" w:hAnsiTheme="minorHAnsi"/>
                <w:sz w:val="20"/>
                <w:szCs w:val="20"/>
              </w:rPr>
              <w:t xml:space="preserve">exceeding the project target. </w:t>
            </w:r>
          </w:p>
          <w:p w14:paraId="391D3873" w14:textId="77777777" w:rsidR="0069792F" w:rsidRDefault="0069792F" w:rsidP="0069792F">
            <w:pPr>
              <w:rPr>
                <w:rFonts w:asciiTheme="minorHAnsi" w:hAnsiTheme="minorHAnsi"/>
                <w:sz w:val="20"/>
                <w:szCs w:val="20"/>
              </w:rPr>
            </w:pPr>
          </w:p>
          <w:p w14:paraId="310B7137" w14:textId="77777777" w:rsidR="0069792F" w:rsidRDefault="0069792F" w:rsidP="0069792F">
            <w:pPr>
              <w:rPr>
                <w:rFonts w:asciiTheme="minorHAnsi" w:hAnsiTheme="minorHAnsi"/>
                <w:sz w:val="20"/>
                <w:szCs w:val="20"/>
              </w:rPr>
            </w:pPr>
            <w:r>
              <w:rPr>
                <w:rFonts w:asciiTheme="minorHAnsi" w:hAnsiTheme="minorHAnsi"/>
                <w:sz w:val="20"/>
                <w:szCs w:val="20"/>
              </w:rPr>
              <w:t xml:space="preserve">This includes partnerships with the University of Western Australia, University of California Santa Barbara, People Seas Initiative, Sea Education Association, University of Victoria, Boston University, and University of Miami. </w:t>
            </w:r>
          </w:p>
          <w:p w14:paraId="1F0311DD" w14:textId="77777777" w:rsidR="0069792F" w:rsidRDefault="0069792F" w:rsidP="0069792F">
            <w:pPr>
              <w:rPr>
                <w:rFonts w:asciiTheme="minorHAnsi" w:hAnsiTheme="minorHAnsi"/>
                <w:sz w:val="20"/>
                <w:szCs w:val="20"/>
              </w:rPr>
            </w:pPr>
          </w:p>
          <w:p w14:paraId="3DEBFE09" w14:textId="53D11EAE" w:rsidR="00B10427" w:rsidRPr="00231C61" w:rsidRDefault="0069792F" w:rsidP="0069792F">
            <w:pPr>
              <w:rPr>
                <w:rFonts w:ascii="Calibri" w:hAnsi="Calibri" w:cs="Calibri"/>
                <w:sz w:val="20"/>
                <w:szCs w:val="20"/>
              </w:rPr>
            </w:pPr>
            <w:r>
              <w:rPr>
                <w:rFonts w:asciiTheme="minorHAnsi" w:hAnsiTheme="minorHAnsi"/>
                <w:sz w:val="20"/>
                <w:szCs w:val="20"/>
              </w:rPr>
              <w:t xml:space="preserve">Most notably in FY25, the Alliance </w:t>
            </w:r>
            <w:proofErr w:type="gramStart"/>
            <w:r>
              <w:rPr>
                <w:rFonts w:asciiTheme="minorHAnsi" w:hAnsiTheme="minorHAnsi"/>
                <w:sz w:val="20"/>
                <w:szCs w:val="20"/>
              </w:rPr>
              <w:t>entered into</w:t>
            </w:r>
            <w:proofErr w:type="gramEnd"/>
            <w:r>
              <w:rPr>
                <w:rFonts w:asciiTheme="minorHAnsi" w:hAnsiTheme="minorHAnsi"/>
                <w:sz w:val="20"/>
                <w:szCs w:val="20"/>
              </w:rPr>
              <w:t xml:space="preserve"> partnership with the Ocean Discovery League to advance the Beyond the Blue initiative to advance scientific diplomacy across the Pacific through the deployment of U.S. research vessels and technologies to support deep sea research.</w:t>
            </w:r>
          </w:p>
        </w:tc>
      </w:tr>
      <w:tr w:rsidR="00B10427" w:rsidRPr="00816C70" w14:paraId="251F9FEC" w14:textId="77777777" w:rsidTr="61DCB0F6">
        <w:trPr>
          <w:tblHeader/>
          <w:jc w:val="center"/>
        </w:trPr>
        <w:tc>
          <w:tcPr>
            <w:tcW w:w="2998" w:type="dxa"/>
            <w:shd w:val="clear" w:color="auto" w:fill="F2F2F2" w:themeFill="background1" w:themeFillShade="F2"/>
          </w:tcPr>
          <w:p w14:paraId="63D2ED68"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.1.2: </w:t>
            </w:r>
            <w:r w:rsidRPr="00816C70">
              <w:rPr>
                <w:rFonts w:ascii="Calibri" w:hAnsi="Calibri" w:cs="Calibri"/>
                <w:iCs/>
                <w:color w:val="000000"/>
                <w:sz w:val="20"/>
                <w:szCs w:val="20"/>
              </w:rPr>
              <w:t xml:space="preserve">Number of peer-reviewed publications that advance the field of large-scale ocean conservation. </w:t>
            </w:r>
          </w:p>
        </w:tc>
        <w:tc>
          <w:tcPr>
            <w:tcW w:w="1587" w:type="dxa"/>
            <w:shd w:val="clear" w:color="auto" w:fill="F2F2F2" w:themeFill="background1" w:themeFillShade="F2"/>
          </w:tcPr>
          <w:p w14:paraId="2DEA8B3F"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10 peer-reviewed publications. </w:t>
            </w:r>
          </w:p>
        </w:tc>
        <w:tc>
          <w:tcPr>
            <w:tcW w:w="3690" w:type="dxa"/>
            <w:shd w:val="clear" w:color="auto" w:fill="F2F2F2" w:themeFill="background1" w:themeFillShade="F2"/>
          </w:tcPr>
          <w:p w14:paraId="78FA15CD" w14:textId="529B4146" w:rsidR="00B10427" w:rsidRPr="00816C70" w:rsidRDefault="006D0576">
            <w:pPr>
              <w:rPr>
                <w:rFonts w:ascii="Calibri" w:hAnsi="Calibri" w:cs="Calibri"/>
                <w:sz w:val="20"/>
                <w:szCs w:val="20"/>
              </w:rPr>
            </w:pPr>
            <w:r>
              <w:rPr>
                <w:rFonts w:ascii="Calibri" w:hAnsi="Calibri" w:cs="Calibri"/>
                <w:sz w:val="20"/>
                <w:szCs w:val="20"/>
              </w:rPr>
              <w:t xml:space="preserve">42 peer reviewed publications </w:t>
            </w:r>
          </w:p>
        </w:tc>
        <w:tc>
          <w:tcPr>
            <w:tcW w:w="1080" w:type="dxa"/>
            <w:shd w:val="clear" w:color="auto" w:fill="F2F2F2" w:themeFill="background1" w:themeFillShade="F2"/>
          </w:tcPr>
          <w:p w14:paraId="2D23436C" w14:textId="63EE8645" w:rsidR="00B10427" w:rsidRPr="006D0576" w:rsidRDefault="006D0576">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6D88688B" w14:textId="67F8DAC0" w:rsidR="00B10427" w:rsidRPr="00B10427" w:rsidRDefault="1C1CCA62" w:rsidP="00B10427">
            <w:pPr>
              <w:rPr>
                <w:rFonts w:ascii="Calibri" w:hAnsi="Calibri" w:cs="Calibri"/>
                <w:sz w:val="20"/>
                <w:szCs w:val="20"/>
              </w:rPr>
            </w:pPr>
            <w:r w:rsidRPr="61DCB0F6">
              <w:rPr>
                <w:rFonts w:asciiTheme="minorHAnsi" w:hAnsiTheme="minorHAnsi"/>
                <w:sz w:val="20"/>
                <w:szCs w:val="20"/>
              </w:rPr>
              <w:t>The Alliance and its collaborators/partners published 22 papers and technical reports in FY25, bringing the project total to 9</w:t>
            </w:r>
            <w:r w:rsidR="2401D7B3" w:rsidRPr="61DCB0F6">
              <w:rPr>
                <w:rFonts w:asciiTheme="minorHAnsi" w:hAnsiTheme="minorHAnsi"/>
                <w:sz w:val="20"/>
                <w:szCs w:val="20"/>
              </w:rPr>
              <w:t>1</w:t>
            </w:r>
            <w:r w:rsidRPr="61DCB0F6">
              <w:rPr>
                <w:rFonts w:asciiTheme="minorHAnsi" w:hAnsiTheme="minorHAnsi"/>
                <w:sz w:val="20"/>
                <w:szCs w:val="20"/>
              </w:rPr>
              <w:t>. Of these, 4</w:t>
            </w:r>
            <w:r w:rsidR="39BE7F42" w:rsidRPr="61DCB0F6">
              <w:rPr>
                <w:rFonts w:asciiTheme="minorHAnsi" w:hAnsiTheme="minorHAnsi"/>
                <w:sz w:val="20"/>
                <w:szCs w:val="20"/>
              </w:rPr>
              <w:t>1</w:t>
            </w:r>
            <w:r w:rsidRPr="61DCB0F6">
              <w:rPr>
                <w:rFonts w:asciiTheme="minorHAnsi" w:hAnsiTheme="minorHAnsi"/>
                <w:sz w:val="20"/>
                <w:szCs w:val="20"/>
              </w:rPr>
              <w:t xml:space="preserve"> are open-access articles containing research in top-tier, peer-reviewed scientific journals.</w:t>
            </w:r>
          </w:p>
        </w:tc>
      </w:tr>
      <w:tr w:rsidR="00B10427" w:rsidRPr="00816C70" w14:paraId="40BD4575" w14:textId="77777777" w:rsidTr="61DCB0F6">
        <w:trPr>
          <w:tblHeader/>
          <w:jc w:val="center"/>
        </w:trPr>
        <w:tc>
          <w:tcPr>
            <w:tcW w:w="14390" w:type="dxa"/>
            <w:gridSpan w:val="5"/>
            <w:shd w:val="clear" w:color="auto" w:fill="D9D9D9" w:themeFill="background1" w:themeFillShade="D9"/>
          </w:tcPr>
          <w:p w14:paraId="4946EB4A" w14:textId="77777777" w:rsidR="00B10427" w:rsidRPr="00B10427" w:rsidRDefault="00B10427">
            <w:pPr>
              <w:ind w:left="137"/>
              <w:rPr>
                <w:rFonts w:ascii="Calibri" w:hAnsi="Calibri" w:cs="Calibri"/>
                <w:b/>
                <w:bCs/>
                <w:sz w:val="20"/>
                <w:szCs w:val="20"/>
              </w:rPr>
            </w:pPr>
            <w:r w:rsidRPr="00B10427">
              <w:rPr>
                <w:rFonts w:ascii="Calibri" w:hAnsi="Calibri" w:cs="Calibri"/>
                <w:b/>
                <w:bCs/>
                <w:sz w:val="20"/>
                <w:szCs w:val="20"/>
              </w:rPr>
              <w:t xml:space="preserve">Outcome 4.2: Knowledge management and learning for the fields of large-scale and transboundary ocean conservation has been strengthened and expanded.  </w:t>
            </w:r>
          </w:p>
        </w:tc>
      </w:tr>
      <w:tr w:rsidR="00B10427" w:rsidRPr="00816C70" w14:paraId="3E78C5FD" w14:textId="77777777" w:rsidTr="61DCB0F6">
        <w:trPr>
          <w:tblHeader/>
          <w:jc w:val="center"/>
        </w:trPr>
        <w:tc>
          <w:tcPr>
            <w:tcW w:w="2998" w:type="dxa"/>
            <w:shd w:val="clear" w:color="auto" w:fill="F2F2F2" w:themeFill="background1" w:themeFillShade="F2"/>
          </w:tcPr>
          <w:p w14:paraId="381E6F99"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.2.1: </w:t>
            </w:r>
            <w:r w:rsidRPr="00816C70">
              <w:rPr>
                <w:rFonts w:ascii="Calibri" w:hAnsi="Calibri" w:cs="Calibri"/>
                <w:iCs/>
                <w:color w:val="000000"/>
                <w:sz w:val="20"/>
                <w:szCs w:val="20"/>
              </w:rPr>
              <w:t xml:space="preserve">Number of participants disaggregated by sex in learning initiatives supported by the Blue Nature Alliance. </w:t>
            </w:r>
          </w:p>
        </w:tc>
        <w:tc>
          <w:tcPr>
            <w:tcW w:w="1587" w:type="dxa"/>
            <w:shd w:val="clear" w:color="auto" w:fill="F2F2F2" w:themeFill="background1" w:themeFillShade="F2"/>
          </w:tcPr>
          <w:p w14:paraId="02AC0F1C"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500, of whom at least 33% are women. </w:t>
            </w:r>
          </w:p>
        </w:tc>
        <w:tc>
          <w:tcPr>
            <w:tcW w:w="3690" w:type="dxa"/>
            <w:shd w:val="clear" w:color="auto" w:fill="F2F2F2" w:themeFill="background1" w:themeFillShade="F2"/>
          </w:tcPr>
          <w:p w14:paraId="1DCC6670" w14:textId="6DDD919C" w:rsidR="00B10427" w:rsidRPr="00AE3A2D" w:rsidRDefault="7E1EA8D1" w:rsidP="61DCB0F6">
            <w:pPr>
              <w:rPr>
                <w:rFonts w:ascii="Calibri" w:hAnsi="Calibri" w:cs="Calibri"/>
                <w:color w:val="C00000"/>
                <w:sz w:val="20"/>
                <w:szCs w:val="20"/>
              </w:rPr>
            </w:pPr>
            <w:r w:rsidRPr="00AE3A2D">
              <w:rPr>
                <w:rFonts w:ascii="Calibri" w:hAnsi="Calibri" w:cs="Calibri"/>
                <w:color w:val="000000" w:themeColor="text1"/>
                <w:sz w:val="20"/>
                <w:szCs w:val="20"/>
              </w:rPr>
              <w:t>1,</w:t>
            </w:r>
            <w:r w:rsidR="3085D7CD" w:rsidRPr="00AE3A2D">
              <w:rPr>
                <w:rFonts w:ascii="Calibri" w:hAnsi="Calibri" w:cs="Calibri"/>
                <w:color w:val="000000" w:themeColor="text1"/>
                <w:sz w:val="20"/>
                <w:szCs w:val="20"/>
              </w:rPr>
              <w:t xml:space="preserve">934 </w:t>
            </w:r>
            <w:r w:rsidRPr="00AE3A2D">
              <w:rPr>
                <w:rFonts w:ascii="Calibri" w:hAnsi="Calibri" w:cs="Calibri"/>
                <w:color w:val="000000" w:themeColor="text1"/>
                <w:sz w:val="20"/>
                <w:szCs w:val="20"/>
              </w:rPr>
              <w:t>people, 4</w:t>
            </w:r>
            <w:r w:rsidR="21FEC78D" w:rsidRPr="00AE3A2D">
              <w:rPr>
                <w:rFonts w:ascii="Calibri" w:hAnsi="Calibri" w:cs="Calibri"/>
                <w:color w:val="000000" w:themeColor="text1"/>
                <w:sz w:val="20"/>
                <w:szCs w:val="20"/>
              </w:rPr>
              <w:t>6</w:t>
            </w:r>
            <w:r w:rsidRPr="00AE3A2D">
              <w:rPr>
                <w:rFonts w:ascii="Calibri" w:hAnsi="Calibri" w:cs="Calibri"/>
                <w:color w:val="000000" w:themeColor="text1"/>
                <w:sz w:val="20"/>
                <w:szCs w:val="20"/>
              </w:rPr>
              <w:t xml:space="preserve">% </w:t>
            </w:r>
            <w:r w:rsidR="7027B52B" w:rsidRPr="00AE3A2D">
              <w:rPr>
                <w:rFonts w:ascii="Calibri" w:hAnsi="Calibri" w:cs="Calibri"/>
                <w:color w:val="000000" w:themeColor="text1"/>
                <w:sz w:val="20"/>
                <w:szCs w:val="20"/>
              </w:rPr>
              <w:t>of which are women (of the total including those with unknown gender)</w:t>
            </w:r>
          </w:p>
        </w:tc>
        <w:tc>
          <w:tcPr>
            <w:tcW w:w="1080" w:type="dxa"/>
            <w:shd w:val="clear" w:color="auto" w:fill="F2F2F2" w:themeFill="background1" w:themeFillShade="F2"/>
          </w:tcPr>
          <w:p w14:paraId="4582922F" w14:textId="6B177A3F" w:rsidR="00B10427" w:rsidRPr="008B49E1" w:rsidRDefault="008B49E1">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24EFE745" w14:textId="5BAC966C" w:rsidR="00B10427" w:rsidRPr="00D306D3" w:rsidRDefault="00D306D3" w:rsidP="00B10427">
            <w:pPr>
              <w:rPr>
                <w:rFonts w:ascii="Calibri" w:hAnsi="Calibri" w:cs="Calibri"/>
                <w:color w:val="000000" w:themeColor="text1"/>
                <w:sz w:val="20"/>
                <w:szCs w:val="20"/>
              </w:rPr>
            </w:pPr>
            <w:r>
              <w:rPr>
                <w:rFonts w:ascii="Calibri" w:hAnsi="Calibri" w:cs="Calibri"/>
                <w:color w:val="000000" w:themeColor="text1"/>
                <w:sz w:val="20"/>
                <w:szCs w:val="20"/>
              </w:rPr>
              <w:t xml:space="preserve">The project has exceeded the target. </w:t>
            </w:r>
            <w:r w:rsidR="00864FF3">
              <w:rPr>
                <w:rFonts w:ascii="Calibri" w:hAnsi="Calibri" w:cs="Calibri"/>
                <w:color w:val="000000" w:themeColor="text1"/>
                <w:sz w:val="20"/>
                <w:szCs w:val="20"/>
              </w:rPr>
              <w:t xml:space="preserve">Notable learning initiatives in FY25 include: </w:t>
            </w:r>
          </w:p>
          <w:p w14:paraId="5955F3F4" w14:textId="77777777" w:rsidR="00D55ADB" w:rsidRDefault="00D55ADB" w:rsidP="00B10427">
            <w:pPr>
              <w:rPr>
                <w:rFonts w:ascii="Calibri" w:hAnsi="Calibri" w:cs="Calibri"/>
                <w:b/>
                <w:bCs/>
                <w:color w:val="C00000"/>
                <w:sz w:val="20"/>
                <w:szCs w:val="20"/>
              </w:rPr>
            </w:pPr>
          </w:p>
          <w:p w14:paraId="7EA50FD9" w14:textId="618C0EAD" w:rsidR="00D55ADB" w:rsidRPr="000D7674" w:rsidRDefault="00FF789D" w:rsidP="00387A9F">
            <w:pPr>
              <w:pStyle w:val="ListParagraph"/>
              <w:numPr>
                <w:ilvl w:val="0"/>
                <w:numId w:val="40"/>
              </w:numPr>
              <w:rPr>
                <w:rFonts w:ascii="Calibri" w:hAnsi="Calibri" w:cs="Calibri"/>
                <w:b/>
                <w:bCs/>
                <w:sz w:val="20"/>
                <w:szCs w:val="20"/>
              </w:rPr>
            </w:pPr>
            <w:hyperlink r:id="rId71" w:history="1">
              <w:r w:rsidRPr="00142C91">
                <w:rPr>
                  <w:rStyle w:val="Hyperlink"/>
                  <w:rFonts w:ascii="Calibri" w:hAnsi="Calibri" w:cs="Calibri"/>
                  <w:sz w:val="20"/>
                  <w:szCs w:val="20"/>
                </w:rPr>
                <w:t>Latin America LSMPA Enforcement Peer Learning Exchange</w:t>
              </w:r>
            </w:hyperlink>
            <w:r>
              <w:rPr>
                <w:rFonts w:ascii="Calibri" w:hAnsi="Calibri" w:cs="Calibri"/>
                <w:sz w:val="20"/>
                <w:szCs w:val="20"/>
              </w:rPr>
              <w:t xml:space="preserve">, </w:t>
            </w:r>
            <w:r w:rsidR="005075A5">
              <w:rPr>
                <w:rFonts w:ascii="Calibri" w:hAnsi="Calibri" w:cs="Calibri"/>
                <w:sz w:val="20"/>
                <w:szCs w:val="20"/>
              </w:rPr>
              <w:t>co-</w:t>
            </w:r>
            <w:r>
              <w:rPr>
                <w:rFonts w:ascii="Calibri" w:hAnsi="Calibri" w:cs="Calibri"/>
                <w:sz w:val="20"/>
                <w:szCs w:val="20"/>
              </w:rPr>
              <w:t xml:space="preserve">hosted </w:t>
            </w:r>
            <w:r w:rsidR="005075A5">
              <w:rPr>
                <w:rFonts w:ascii="Calibri" w:hAnsi="Calibri" w:cs="Calibri"/>
                <w:sz w:val="20"/>
                <w:szCs w:val="20"/>
              </w:rPr>
              <w:t>with</w:t>
            </w:r>
            <w:r>
              <w:rPr>
                <w:rFonts w:ascii="Calibri" w:hAnsi="Calibri" w:cs="Calibri"/>
                <w:sz w:val="20"/>
                <w:szCs w:val="20"/>
              </w:rPr>
              <w:t xml:space="preserve"> </w:t>
            </w:r>
            <w:proofErr w:type="spellStart"/>
            <w:r>
              <w:rPr>
                <w:rFonts w:ascii="Calibri" w:hAnsi="Calibri" w:cs="Calibri"/>
                <w:sz w:val="20"/>
                <w:szCs w:val="20"/>
              </w:rPr>
              <w:t>WildAid</w:t>
            </w:r>
            <w:proofErr w:type="spellEnd"/>
            <w:r>
              <w:rPr>
                <w:rFonts w:ascii="Calibri" w:hAnsi="Calibri" w:cs="Calibri"/>
                <w:sz w:val="20"/>
                <w:szCs w:val="20"/>
              </w:rPr>
              <w:t>. Participants</w:t>
            </w:r>
            <w:r w:rsidR="00EC4E2E">
              <w:rPr>
                <w:rFonts w:ascii="Calibri" w:hAnsi="Calibri" w:cs="Calibri"/>
                <w:sz w:val="20"/>
                <w:szCs w:val="20"/>
              </w:rPr>
              <w:t xml:space="preserve"> (30, </w:t>
            </w:r>
            <w:r w:rsidR="00D22EB9">
              <w:rPr>
                <w:rFonts w:ascii="Calibri" w:hAnsi="Calibri" w:cs="Calibri"/>
                <w:sz w:val="20"/>
                <w:szCs w:val="20"/>
              </w:rPr>
              <w:t>33% women)</w:t>
            </w:r>
            <w:r>
              <w:rPr>
                <w:rFonts w:ascii="Calibri" w:hAnsi="Calibri" w:cs="Calibri"/>
                <w:sz w:val="20"/>
                <w:szCs w:val="20"/>
              </w:rPr>
              <w:t xml:space="preserve"> included </w:t>
            </w:r>
            <w:r w:rsidR="00142C91" w:rsidRPr="00142C91">
              <w:rPr>
                <w:rFonts w:ascii="Calibri" w:hAnsi="Calibri" w:cs="Calibri"/>
                <w:sz w:val="20"/>
                <w:szCs w:val="20"/>
              </w:rPr>
              <w:t xml:space="preserve">managers, enforcement practitioners, and representatives </w:t>
            </w:r>
            <w:r w:rsidR="000669D2">
              <w:rPr>
                <w:rFonts w:ascii="Calibri" w:hAnsi="Calibri" w:cs="Calibri"/>
                <w:sz w:val="20"/>
                <w:szCs w:val="20"/>
              </w:rPr>
              <w:t xml:space="preserve">from governments of </w:t>
            </w:r>
            <w:r w:rsidR="00142C91" w:rsidRPr="00142C91">
              <w:rPr>
                <w:rFonts w:ascii="Calibri" w:hAnsi="Calibri" w:cs="Calibri"/>
                <w:sz w:val="20"/>
                <w:szCs w:val="20"/>
              </w:rPr>
              <w:t xml:space="preserve">Brazil, Chile, Colombia, Costa Rica, Dominican Republic, Ecuador, Mexico, Panama, and Uruguay.  </w:t>
            </w:r>
            <w:r w:rsidR="00387A9F">
              <w:rPr>
                <w:rFonts w:ascii="Calibri" w:hAnsi="Calibri" w:cs="Calibri"/>
                <w:sz w:val="20"/>
                <w:szCs w:val="20"/>
              </w:rPr>
              <w:t xml:space="preserve"> </w:t>
            </w:r>
          </w:p>
          <w:p w14:paraId="146B4B7D" w14:textId="22DD6650" w:rsidR="000D7674" w:rsidRPr="00445B15" w:rsidRDefault="009E38B1" w:rsidP="00387A9F">
            <w:pPr>
              <w:pStyle w:val="ListParagraph"/>
              <w:numPr>
                <w:ilvl w:val="0"/>
                <w:numId w:val="40"/>
              </w:numPr>
              <w:rPr>
                <w:rFonts w:ascii="Calibri" w:hAnsi="Calibri" w:cs="Calibri"/>
                <w:b/>
                <w:bCs/>
                <w:sz w:val="20"/>
                <w:szCs w:val="20"/>
              </w:rPr>
            </w:pPr>
            <w:hyperlink r:id="rId72" w:history="1">
              <w:r w:rsidRPr="002C1CCD">
                <w:rPr>
                  <w:rStyle w:val="Hyperlink"/>
                  <w:rFonts w:ascii="Calibri" w:hAnsi="Calibri" w:cs="Calibri"/>
                  <w:sz w:val="20"/>
                  <w:szCs w:val="20"/>
                </w:rPr>
                <w:t xml:space="preserve">Western Indian Ocean </w:t>
              </w:r>
              <w:r w:rsidR="00B3003B" w:rsidRPr="002C1CCD">
                <w:rPr>
                  <w:rStyle w:val="Hyperlink"/>
                  <w:rFonts w:ascii="Calibri" w:hAnsi="Calibri" w:cs="Calibri"/>
                  <w:sz w:val="20"/>
                  <w:szCs w:val="20"/>
                </w:rPr>
                <w:t>Scaling MPA Capacity Workshop</w:t>
              </w:r>
            </w:hyperlink>
            <w:r w:rsidR="00B3003B">
              <w:rPr>
                <w:rFonts w:ascii="Calibri" w:hAnsi="Calibri" w:cs="Calibri"/>
                <w:sz w:val="20"/>
                <w:szCs w:val="20"/>
              </w:rPr>
              <w:t xml:space="preserve">, </w:t>
            </w:r>
            <w:r w:rsidR="005075A5">
              <w:rPr>
                <w:rFonts w:ascii="Calibri" w:hAnsi="Calibri" w:cs="Calibri"/>
                <w:sz w:val="20"/>
                <w:szCs w:val="20"/>
              </w:rPr>
              <w:t>co-hosted with</w:t>
            </w:r>
            <w:r w:rsidR="00B3003B">
              <w:rPr>
                <w:rFonts w:ascii="Calibri" w:hAnsi="Calibri" w:cs="Calibri"/>
                <w:sz w:val="20"/>
                <w:szCs w:val="20"/>
              </w:rPr>
              <w:t xml:space="preserve"> WIOMSA. Participants </w:t>
            </w:r>
            <w:r w:rsidR="00126F2F">
              <w:rPr>
                <w:rFonts w:ascii="Calibri" w:hAnsi="Calibri" w:cs="Calibri"/>
                <w:sz w:val="20"/>
                <w:szCs w:val="20"/>
              </w:rPr>
              <w:t>(33</w:t>
            </w:r>
            <w:r w:rsidR="00DB405A">
              <w:rPr>
                <w:rFonts w:ascii="Calibri" w:hAnsi="Calibri" w:cs="Calibri"/>
                <w:sz w:val="20"/>
                <w:szCs w:val="20"/>
              </w:rPr>
              <w:t xml:space="preserve">, </w:t>
            </w:r>
            <w:r w:rsidR="000669D2">
              <w:rPr>
                <w:rFonts w:ascii="Calibri" w:hAnsi="Calibri" w:cs="Calibri"/>
                <w:sz w:val="20"/>
                <w:szCs w:val="20"/>
              </w:rPr>
              <w:t xml:space="preserve">33% women) include representation from 11 countries. </w:t>
            </w:r>
          </w:p>
          <w:p w14:paraId="37EDEDCF" w14:textId="77777777" w:rsidR="00445B15" w:rsidRPr="00460060" w:rsidRDefault="00445B15" w:rsidP="00387A9F">
            <w:pPr>
              <w:pStyle w:val="ListParagraph"/>
              <w:numPr>
                <w:ilvl w:val="0"/>
                <w:numId w:val="40"/>
              </w:numPr>
              <w:rPr>
                <w:rFonts w:ascii="Calibri" w:hAnsi="Calibri" w:cs="Calibri"/>
                <w:b/>
                <w:bCs/>
                <w:sz w:val="20"/>
                <w:szCs w:val="20"/>
              </w:rPr>
            </w:pPr>
            <w:hyperlink r:id="rId73" w:history="1">
              <w:r w:rsidRPr="00D763AC">
                <w:rPr>
                  <w:rStyle w:val="Hyperlink"/>
                  <w:rFonts w:ascii="Calibri" w:hAnsi="Calibri" w:cs="Calibri"/>
                  <w:sz w:val="20"/>
                  <w:szCs w:val="20"/>
                </w:rPr>
                <w:t>Dutch Caribbean M</w:t>
              </w:r>
              <w:r w:rsidR="005075A5" w:rsidRPr="00D763AC">
                <w:rPr>
                  <w:rStyle w:val="Hyperlink"/>
                  <w:rFonts w:ascii="Calibri" w:hAnsi="Calibri" w:cs="Calibri"/>
                  <w:sz w:val="20"/>
                  <w:szCs w:val="20"/>
                </w:rPr>
                <w:t>PA Finance Workshop</w:t>
              </w:r>
            </w:hyperlink>
            <w:r w:rsidR="005075A5">
              <w:rPr>
                <w:rFonts w:ascii="Calibri" w:hAnsi="Calibri" w:cs="Calibri"/>
                <w:sz w:val="20"/>
                <w:szCs w:val="20"/>
              </w:rPr>
              <w:t>, co-hosted with Blue Marine Foundation</w:t>
            </w:r>
            <w:r w:rsidR="00460060">
              <w:rPr>
                <w:rFonts w:ascii="Calibri" w:hAnsi="Calibri" w:cs="Calibri"/>
                <w:sz w:val="20"/>
                <w:szCs w:val="20"/>
              </w:rPr>
              <w:t xml:space="preserve">. </w:t>
            </w:r>
          </w:p>
          <w:p w14:paraId="0211B208" w14:textId="77777777" w:rsidR="00460060" w:rsidRDefault="00460060" w:rsidP="00460060">
            <w:pPr>
              <w:rPr>
                <w:rFonts w:ascii="Calibri" w:hAnsi="Calibri" w:cs="Calibri"/>
                <w:b/>
                <w:bCs/>
                <w:sz w:val="20"/>
                <w:szCs w:val="20"/>
              </w:rPr>
            </w:pPr>
          </w:p>
          <w:p w14:paraId="1AF1849A" w14:textId="0C4824D9" w:rsidR="00460060" w:rsidRPr="00460060" w:rsidRDefault="00460060" w:rsidP="00460060">
            <w:pPr>
              <w:rPr>
                <w:rFonts w:ascii="Calibri" w:hAnsi="Calibri" w:cs="Calibri"/>
                <w:sz w:val="20"/>
                <w:szCs w:val="20"/>
              </w:rPr>
            </w:pPr>
            <w:r>
              <w:rPr>
                <w:rFonts w:ascii="Calibri" w:hAnsi="Calibri" w:cs="Calibri"/>
                <w:sz w:val="20"/>
                <w:szCs w:val="20"/>
              </w:rPr>
              <w:t xml:space="preserve">This </w:t>
            </w:r>
            <w:r w:rsidR="002C7B30">
              <w:rPr>
                <w:rFonts w:ascii="Calibri" w:hAnsi="Calibri" w:cs="Calibri"/>
                <w:sz w:val="20"/>
                <w:szCs w:val="20"/>
              </w:rPr>
              <w:t xml:space="preserve">number will continue to grow beyond the project target </w:t>
            </w:r>
            <w:r w:rsidR="009F2CA2">
              <w:rPr>
                <w:rFonts w:ascii="Calibri" w:hAnsi="Calibri" w:cs="Calibri"/>
                <w:sz w:val="20"/>
                <w:szCs w:val="20"/>
              </w:rPr>
              <w:t xml:space="preserve">as learning initiatives are advanced in the coming years. </w:t>
            </w:r>
          </w:p>
        </w:tc>
      </w:tr>
      <w:tr w:rsidR="00B10427" w:rsidRPr="00816C70" w14:paraId="7D86B82B" w14:textId="77777777" w:rsidTr="61DCB0F6">
        <w:trPr>
          <w:tblHeader/>
          <w:jc w:val="center"/>
        </w:trPr>
        <w:tc>
          <w:tcPr>
            <w:tcW w:w="2998" w:type="dxa"/>
            <w:shd w:val="clear" w:color="auto" w:fill="F2F2F2" w:themeFill="background1" w:themeFillShade="F2"/>
          </w:tcPr>
          <w:p w14:paraId="3A503DAC"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lastRenderedPageBreak/>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.2.2: </w:t>
            </w:r>
            <w:r w:rsidRPr="00816C70">
              <w:rPr>
                <w:rFonts w:ascii="Calibri" w:hAnsi="Calibri" w:cs="Calibri"/>
                <w:iCs/>
                <w:color w:val="000000"/>
                <w:sz w:val="20"/>
                <w:szCs w:val="20"/>
              </w:rPr>
              <w:t xml:space="preserve">Number of new tools, trainings, and innovations developed and disseminated. </w:t>
            </w:r>
          </w:p>
        </w:tc>
        <w:tc>
          <w:tcPr>
            <w:tcW w:w="1587" w:type="dxa"/>
            <w:shd w:val="clear" w:color="auto" w:fill="F2F2F2" w:themeFill="background1" w:themeFillShade="F2"/>
          </w:tcPr>
          <w:p w14:paraId="335AC341"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5 tools, trainings, or innovations. </w:t>
            </w:r>
          </w:p>
        </w:tc>
        <w:tc>
          <w:tcPr>
            <w:tcW w:w="3690" w:type="dxa"/>
            <w:shd w:val="clear" w:color="auto" w:fill="F2F2F2" w:themeFill="background1" w:themeFillShade="F2"/>
          </w:tcPr>
          <w:p w14:paraId="3C01714D" w14:textId="655F8862" w:rsidR="00B10427" w:rsidRPr="00AE3A2D" w:rsidRDefault="5B926E75" w:rsidP="61DCB0F6">
            <w:pPr>
              <w:spacing w:line="259" w:lineRule="auto"/>
            </w:pPr>
            <w:r w:rsidRPr="00AE3A2D">
              <w:rPr>
                <w:rFonts w:ascii="Calibri" w:hAnsi="Calibri" w:cs="Calibri"/>
                <w:color w:val="000000" w:themeColor="text1"/>
                <w:sz w:val="20"/>
                <w:szCs w:val="20"/>
              </w:rPr>
              <w:t>3</w:t>
            </w:r>
            <w:r w:rsidR="00284B08">
              <w:rPr>
                <w:rFonts w:ascii="Calibri" w:hAnsi="Calibri" w:cs="Calibri"/>
                <w:color w:val="000000" w:themeColor="text1"/>
                <w:sz w:val="20"/>
                <w:szCs w:val="20"/>
              </w:rPr>
              <w:t>2</w:t>
            </w:r>
            <w:r w:rsidRPr="00AE3A2D">
              <w:rPr>
                <w:rFonts w:ascii="Calibri" w:hAnsi="Calibri" w:cs="Calibri"/>
                <w:color w:val="000000" w:themeColor="text1"/>
                <w:sz w:val="20"/>
                <w:szCs w:val="20"/>
              </w:rPr>
              <w:t xml:space="preserve"> tools, trainings, or innovations</w:t>
            </w:r>
          </w:p>
        </w:tc>
        <w:tc>
          <w:tcPr>
            <w:tcW w:w="1080" w:type="dxa"/>
            <w:shd w:val="clear" w:color="auto" w:fill="F2F2F2" w:themeFill="background1" w:themeFillShade="F2"/>
          </w:tcPr>
          <w:p w14:paraId="1E6464E7" w14:textId="077E5C78" w:rsidR="00B10427" w:rsidRPr="008B49E1" w:rsidRDefault="008B49E1" w:rsidP="008B49E1">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39B1D877" w14:textId="77777777" w:rsidR="00B10427" w:rsidRDefault="00387A9F" w:rsidP="00B10427">
            <w:pPr>
              <w:rPr>
                <w:rFonts w:ascii="Calibri" w:hAnsi="Calibri" w:cs="Calibri"/>
                <w:color w:val="000000" w:themeColor="text1"/>
                <w:sz w:val="20"/>
                <w:szCs w:val="20"/>
              </w:rPr>
            </w:pPr>
            <w:r>
              <w:rPr>
                <w:rFonts w:ascii="Calibri" w:hAnsi="Calibri" w:cs="Calibri"/>
                <w:color w:val="000000" w:themeColor="text1"/>
                <w:sz w:val="20"/>
                <w:szCs w:val="20"/>
              </w:rPr>
              <w:t xml:space="preserve">The project has exceeded the target. Notable tools, trainings and/or innovations developed and disseminated in FY25 include: </w:t>
            </w:r>
          </w:p>
          <w:p w14:paraId="58428C34" w14:textId="77777777" w:rsidR="00387A9F" w:rsidRDefault="00387A9F" w:rsidP="00B10427">
            <w:pPr>
              <w:rPr>
                <w:rFonts w:ascii="Calibri" w:hAnsi="Calibri" w:cs="Calibri"/>
                <w:color w:val="000000" w:themeColor="text1"/>
                <w:sz w:val="20"/>
                <w:szCs w:val="20"/>
              </w:rPr>
            </w:pPr>
          </w:p>
          <w:p w14:paraId="562A48A9" w14:textId="77777777" w:rsidR="00387A9F" w:rsidRDefault="0055496C" w:rsidP="0055496C">
            <w:pPr>
              <w:pStyle w:val="ListParagraph"/>
              <w:numPr>
                <w:ilvl w:val="0"/>
                <w:numId w:val="40"/>
              </w:numPr>
              <w:rPr>
                <w:rFonts w:ascii="Calibri" w:hAnsi="Calibri" w:cs="Calibri"/>
                <w:sz w:val="20"/>
                <w:szCs w:val="20"/>
              </w:rPr>
            </w:pPr>
            <w:hyperlink r:id="rId74" w:history="1">
              <w:r w:rsidRPr="00EB3579">
                <w:rPr>
                  <w:rStyle w:val="Hyperlink"/>
                  <w:rFonts w:ascii="Calibri" w:hAnsi="Calibri" w:cs="Calibri"/>
                  <w:sz w:val="20"/>
                  <w:szCs w:val="20"/>
                </w:rPr>
                <w:t>MPA Monitoring</w:t>
              </w:r>
              <w:r w:rsidR="00EB3579" w:rsidRPr="00EB3579">
                <w:rPr>
                  <w:rStyle w:val="Hyperlink"/>
                  <w:rFonts w:ascii="Calibri" w:hAnsi="Calibri" w:cs="Calibri"/>
                  <w:sz w:val="20"/>
                  <w:szCs w:val="20"/>
                </w:rPr>
                <w:t>,</w:t>
              </w:r>
              <w:r w:rsidRPr="00EB3579">
                <w:rPr>
                  <w:rStyle w:val="Hyperlink"/>
                  <w:rFonts w:ascii="Calibri" w:hAnsi="Calibri" w:cs="Calibri"/>
                  <w:sz w:val="20"/>
                  <w:szCs w:val="20"/>
                </w:rPr>
                <w:t xml:space="preserve"> Control</w:t>
              </w:r>
              <w:r w:rsidR="00EB3579" w:rsidRPr="00EB3579">
                <w:rPr>
                  <w:rStyle w:val="Hyperlink"/>
                  <w:rFonts w:ascii="Calibri" w:hAnsi="Calibri" w:cs="Calibri"/>
                  <w:sz w:val="20"/>
                  <w:szCs w:val="20"/>
                </w:rPr>
                <w:t>,</w:t>
              </w:r>
              <w:r w:rsidRPr="00EB3579">
                <w:rPr>
                  <w:rStyle w:val="Hyperlink"/>
                  <w:rFonts w:ascii="Calibri" w:hAnsi="Calibri" w:cs="Calibri"/>
                  <w:sz w:val="20"/>
                  <w:szCs w:val="20"/>
                </w:rPr>
                <w:t xml:space="preserve"> Surveillance</w:t>
              </w:r>
              <w:r w:rsidR="00EB3579" w:rsidRPr="00EB3579">
                <w:rPr>
                  <w:rStyle w:val="Hyperlink"/>
                  <w:rFonts w:ascii="Calibri" w:hAnsi="Calibri" w:cs="Calibri"/>
                  <w:sz w:val="20"/>
                  <w:szCs w:val="20"/>
                </w:rPr>
                <w:t>, and Enforcement</w:t>
              </w:r>
              <w:r w:rsidRPr="00EB3579">
                <w:rPr>
                  <w:rStyle w:val="Hyperlink"/>
                  <w:rFonts w:ascii="Calibri" w:hAnsi="Calibri" w:cs="Calibri"/>
                  <w:sz w:val="20"/>
                  <w:szCs w:val="20"/>
                </w:rPr>
                <w:t xml:space="preserve"> Toolkit</w:t>
              </w:r>
            </w:hyperlink>
            <w:r w:rsidRPr="0055496C">
              <w:rPr>
                <w:rFonts w:ascii="Calibri" w:hAnsi="Calibri" w:cs="Calibri"/>
                <w:sz w:val="20"/>
                <w:szCs w:val="20"/>
              </w:rPr>
              <w:t xml:space="preserve"> published through Reef Resilience Network</w:t>
            </w:r>
          </w:p>
          <w:p w14:paraId="66398395" w14:textId="77777777" w:rsidR="002D6F00" w:rsidRDefault="00FC4D9E" w:rsidP="0055496C">
            <w:pPr>
              <w:pStyle w:val="ListParagraph"/>
              <w:numPr>
                <w:ilvl w:val="0"/>
                <w:numId w:val="40"/>
              </w:numPr>
              <w:rPr>
                <w:rFonts w:ascii="Calibri" w:hAnsi="Calibri" w:cs="Calibri"/>
                <w:sz w:val="20"/>
                <w:szCs w:val="20"/>
              </w:rPr>
            </w:pPr>
            <w:hyperlink r:id="rId75" w:history="1">
              <w:r w:rsidRPr="00EC15A8">
                <w:rPr>
                  <w:rStyle w:val="Hyperlink"/>
                  <w:rFonts w:ascii="Calibri" w:hAnsi="Calibri" w:cs="Calibri"/>
                  <w:sz w:val="20"/>
                  <w:szCs w:val="20"/>
                </w:rPr>
                <w:t>MPA Climate Adaptation Toolkit</w:t>
              </w:r>
            </w:hyperlink>
            <w:r>
              <w:rPr>
                <w:rFonts w:ascii="Calibri" w:hAnsi="Calibri" w:cs="Calibri"/>
                <w:sz w:val="20"/>
                <w:szCs w:val="20"/>
              </w:rPr>
              <w:t xml:space="preserve"> and corresponding </w:t>
            </w:r>
            <w:hyperlink r:id="rId76" w:history="1">
              <w:r w:rsidR="002D6F00" w:rsidRPr="00BE760E">
                <w:rPr>
                  <w:rStyle w:val="Hyperlink"/>
                  <w:rFonts w:ascii="Calibri" w:hAnsi="Calibri" w:cs="Calibri"/>
                  <w:sz w:val="20"/>
                  <w:szCs w:val="20"/>
                </w:rPr>
                <w:t>Climate</w:t>
              </w:r>
              <w:r w:rsidR="000A298A" w:rsidRPr="00BE760E">
                <w:rPr>
                  <w:rStyle w:val="Hyperlink"/>
                  <w:rFonts w:ascii="Calibri" w:hAnsi="Calibri" w:cs="Calibri"/>
                  <w:sz w:val="20"/>
                  <w:szCs w:val="20"/>
                </w:rPr>
                <w:t>-</w:t>
              </w:r>
              <w:r w:rsidR="002D6F00" w:rsidRPr="00BE760E">
                <w:rPr>
                  <w:rStyle w:val="Hyperlink"/>
                  <w:rFonts w:ascii="Calibri" w:hAnsi="Calibri" w:cs="Calibri"/>
                  <w:sz w:val="20"/>
                  <w:szCs w:val="20"/>
                </w:rPr>
                <w:t>Smart Planning for MPAs</w:t>
              </w:r>
            </w:hyperlink>
            <w:r w:rsidR="002D6F00">
              <w:rPr>
                <w:rFonts w:ascii="Calibri" w:hAnsi="Calibri" w:cs="Calibri"/>
                <w:sz w:val="20"/>
                <w:szCs w:val="20"/>
              </w:rPr>
              <w:t xml:space="preserve"> webinar </w:t>
            </w:r>
            <w:r w:rsidR="00BE760E">
              <w:rPr>
                <w:rFonts w:ascii="Calibri" w:hAnsi="Calibri" w:cs="Calibri"/>
                <w:sz w:val="20"/>
                <w:szCs w:val="20"/>
              </w:rPr>
              <w:t xml:space="preserve">hosted the Blue Nature Alliance, Reef Resilience Network, The Nature Conservancy, and others. </w:t>
            </w:r>
          </w:p>
          <w:p w14:paraId="2790EAA6" w14:textId="3CDE3354" w:rsidR="00F615EC" w:rsidRPr="0055496C" w:rsidRDefault="000A3159" w:rsidP="0055496C">
            <w:pPr>
              <w:pStyle w:val="ListParagraph"/>
              <w:numPr>
                <w:ilvl w:val="0"/>
                <w:numId w:val="40"/>
              </w:numPr>
              <w:rPr>
                <w:rFonts w:ascii="Calibri" w:hAnsi="Calibri" w:cs="Calibri"/>
                <w:sz w:val="20"/>
                <w:szCs w:val="20"/>
              </w:rPr>
            </w:pPr>
            <w:r>
              <w:rPr>
                <w:rFonts w:ascii="Calibri" w:hAnsi="Calibri" w:cs="Calibri"/>
                <w:sz w:val="20"/>
                <w:szCs w:val="20"/>
              </w:rPr>
              <w:t xml:space="preserve">Results of the </w:t>
            </w:r>
            <w:hyperlink r:id="rId77" w:history="1">
              <w:r w:rsidRPr="00D306D3">
                <w:rPr>
                  <w:rStyle w:val="Hyperlink"/>
                  <w:rFonts w:ascii="Calibri" w:hAnsi="Calibri" w:cs="Calibri"/>
                  <w:sz w:val="20"/>
                  <w:szCs w:val="20"/>
                </w:rPr>
                <w:t>Social Aspects of Marine Protected Areas Needs Assessment</w:t>
              </w:r>
            </w:hyperlink>
            <w:r>
              <w:rPr>
                <w:rFonts w:ascii="Calibri" w:hAnsi="Calibri" w:cs="Calibri"/>
                <w:sz w:val="20"/>
                <w:szCs w:val="20"/>
              </w:rPr>
              <w:t xml:space="preserve"> which served to guide the curriculum for the </w:t>
            </w:r>
            <w:hyperlink r:id="rId78" w:anchor="1719682358898-17e165cd-c2aa" w:history="1">
              <w:r w:rsidR="00F013FD" w:rsidRPr="00F013FD">
                <w:rPr>
                  <w:rStyle w:val="Hyperlink"/>
                  <w:rFonts w:ascii="Calibri" w:hAnsi="Calibri" w:cs="Calibri"/>
                  <w:sz w:val="20"/>
                  <w:szCs w:val="20"/>
                </w:rPr>
                <w:t>CSU-CPAM Social Aspects of MPAs Online Seminar</w:t>
              </w:r>
            </w:hyperlink>
            <w:r w:rsidR="00F013FD">
              <w:rPr>
                <w:rFonts w:ascii="Calibri" w:hAnsi="Calibri" w:cs="Calibri"/>
                <w:sz w:val="20"/>
                <w:szCs w:val="20"/>
              </w:rPr>
              <w:t xml:space="preserve">. </w:t>
            </w:r>
            <w:r>
              <w:rPr>
                <w:rFonts w:ascii="Calibri" w:hAnsi="Calibri" w:cs="Calibri"/>
                <w:sz w:val="20"/>
                <w:szCs w:val="20"/>
              </w:rPr>
              <w:t xml:space="preserve"> </w:t>
            </w:r>
          </w:p>
        </w:tc>
      </w:tr>
      <w:tr w:rsidR="00B10427" w:rsidRPr="00816C70" w14:paraId="52DEAD74" w14:textId="77777777" w:rsidTr="61DCB0F6">
        <w:trPr>
          <w:tblHeader/>
          <w:jc w:val="center"/>
        </w:trPr>
        <w:tc>
          <w:tcPr>
            <w:tcW w:w="2998" w:type="dxa"/>
            <w:shd w:val="clear" w:color="auto" w:fill="F2F2F2" w:themeFill="background1" w:themeFillShade="F2"/>
          </w:tcPr>
          <w:p w14:paraId="34544FF8"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.2.3: </w:t>
            </w:r>
            <w:r w:rsidRPr="00816C70">
              <w:rPr>
                <w:rFonts w:ascii="Calibri" w:hAnsi="Calibri" w:cs="Calibri"/>
                <w:iCs/>
                <w:color w:val="000000"/>
                <w:sz w:val="20"/>
                <w:szCs w:val="20"/>
              </w:rPr>
              <w:t xml:space="preserve">Number of organizations and agencies participating in partner convenings, and meetings hosted by the Blue Nature Alliance. </w:t>
            </w:r>
          </w:p>
        </w:tc>
        <w:tc>
          <w:tcPr>
            <w:tcW w:w="1587" w:type="dxa"/>
            <w:shd w:val="clear" w:color="auto" w:fill="F2F2F2" w:themeFill="background1" w:themeFillShade="F2"/>
          </w:tcPr>
          <w:p w14:paraId="218CAACC"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 xml:space="preserve">At least 20 organizations/agencies. </w:t>
            </w:r>
          </w:p>
        </w:tc>
        <w:tc>
          <w:tcPr>
            <w:tcW w:w="3690" w:type="dxa"/>
            <w:shd w:val="clear" w:color="auto" w:fill="F2F2F2" w:themeFill="background1" w:themeFillShade="F2"/>
          </w:tcPr>
          <w:p w14:paraId="2C811573" w14:textId="097A89A7" w:rsidR="00B10427" w:rsidRPr="00816C70" w:rsidRDefault="008B49E1">
            <w:pPr>
              <w:ind w:left="137"/>
              <w:rPr>
                <w:rFonts w:ascii="Calibri" w:hAnsi="Calibri" w:cs="Calibri"/>
                <w:sz w:val="20"/>
                <w:szCs w:val="20"/>
              </w:rPr>
            </w:pPr>
            <w:r>
              <w:rPr>
                <w:rFonts w:ascii="Calibri" w:hAnsi="Calibri" w:cs="Calibri"/>
                <w:sz w:val="20"/>
                <w:szCs w:val="20"/>
              </w:rPr>
              <w:t xml:space="preserve">&gt;20 organizations and agencies </w:t>
            </w:r>
          </w:p>
        </w:tc>
        <w:tc>
          <w:tcPr>
            <w:tcW w:w="1080" w:type="dxa"/>
            <w:shd w:val="clear" w:color="auto" w:fill="F2F2F2" w:themeFill="background1" w:themeFillShade="F2"/>
          </w:tcPr>
          <w:p w14:paraId="6F209F3C" w14:textId="2E565BCA" w:rsidR="00B10427" w:rsidRPr="008016E9" w:rsidRDefault="008B49E1">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568C1D0A" w14:textId="77777777" w:rsidR="00B10427" w:rsidRDefault="00E04A6E" w:rsidP="00B10427">
            <w:pPr>
              <w:rPr>
                <w:rStyle w:val="normaltextrun"/>
                <w:rFonts w:ascii="Calibri" w:hAnsi="Calibri" w:cs="Calibri"/>
                <w:color w:val="000000" w:themeColor="text1"/>
                <w:sz w:val="20"/>
                <w:szCs w:val="20"/>
              </w:rPr>
            </w:pPr>
            <w:r w:rsidRPr="00E00000">
              <w:rPr>
                <w:rStyle w:val="normaltextrun"/>
                <w:rFonts w:ascii="Calibri" w:hAnsi="Calibri" w:cs="Calibri"/>
                <w:color w:val="000000" w:themeColor="text1"/>
                <w:sz w:val="20"/>
                <w:szCs w:val="20"/>
              </w:rPr>
              <w:t xml:space="preserve">The </w:t>
            </w:r>
            <w:r>
              <w:rPr>
                <w:rStyle w:val="normaltextrun"/>
                <w:rFonts w:ascii="Calibri" w:hAnsi="Calibri" w:cs="Calibri"/>
                <w:color w:val="000000" w:themeColor="text1"/>
                <w:sz w:val="20"/>
                <w:szCs w:val="20"/>
              </w:rPr>
              <w:t>30x30 Marine Funders Action Network continued to meet regularly through FY25, with participants including the Blue Nature Alliance and 10+ peer funders of ocean conservation at scale.</w:t>
            </w:r>
          </w:p>
          <w:p w14:paraId="1D15FE2B" w14:textId="77777777" w:rsidR="00E04A6E" w:rsidRDefault="00E04A6E" w:rsidP="00B10427">
            <w:pPr>
              <w:rPr>
                <w:rStyle w:val="normaltextrun"/>
                <w:rFonts w:ascii="Calibri" w:hAnsi="Calibri" w:cs="Calibri"/>
                <w:color w:val="000000" w:themeColor="text1"/>
                <w:sz w:val="20"/>
                <w:szCs w:val="20"/>
              </w:rPr>
            </w:pPr>
          </w:p>
          <w:p w14:paraId="0546EA82" w14:textId="77777777" w:rsidR="004C689A" w:rsidRDefault="007C0DC0" w:rsidP="00B10427">
            <w:pPr>
              <w:rPr>
                <w:rFonts w:asciiTheme="minorHAnsi" w:hAnsiTheme="minorHAnsi"/>
                <w:color w:val="000000" w:themeColor="text1"/>
                <w:sz w:val="20"/>
                <w:szCs w:val="20"/>
              </w:rPr>
            </w:pPr>
            <w:r>
              <w:rPr>
                <w:rStyle w:val="normaltextrun"/>
                <w:rFonts w:ascii="Calibri" w:hAnsi="Calibri" w:cs="Calibri"/>
                <w:color w:val="000000" w:themeColor="text1"/>
                <w:sz w:val="20"/>
                <w:szCs w:val="20"/>
              </w:rPr>
              <w:t xml:space="preserve">On behalf of the </w:t>
            </w:r>
            <w:hyperlink r:id="rId79" w:history="1">
              <w:r w:rsidRPr="00A00641">
                <w:rPr>
                  <w:rStyle w:val="Hyperlink"/>
                  <w:rFonts w:asciiTheme="minorHAnsi" w:hAnsiTheme="minorHAnsi"/>
                  <w:sz w:val="20"/>
                  <w:szCs w:val="20"/>
                </w:rPr>
                <w:t>Scaling Global MPA Capacity to Reach 30x30 and Beyond</w:t>
              </w:r>
            </w:hyperlink>
            <w:r>
              <w:rPr>
                <w:rFonts w:asciiTheme="minorHAnsi" w:hAnsiTheme="minorHAnsi"/>
                <w:color w:val="000000" w:themeColor="text1"/>
                <w:sz w:val="20"/>
                <w:szCs w:val="20"/>
              </w:rPr>
              <w:t xml:space="preserve"> initiative, the Alliance hosted a series of virtual and in-person partner meetings to analyze results of an rapid assessment of marine management systems to identify barriers to MPA effectiveness and continue to cultivate an MPA management capacity community of practice. These convenings have included representation for </w:t>
            </w:r>
            <w:r w:rsidR="004C689A">
              <w:rPr>
                <w:rFonts w:asciiTheme="minorHAnsi" w:hAnsiTheme="minorHAnsi"/>
                <w:color w:val="000000" w:themeColor="text1"/>
                <w:sz w:val="20"/>
                <w:szCs w:val="20"/>
              </w:rPr>
              <w:t xml:space="preserve">37 organizations. </w:t>
            </w:r>
          </w:p>
          <w:p w14:paraId="53838AE5" w14:textId="77777777" w:rsidR="004C689A" w:rsidRDefault="004C689A" w:rsidP="00B10427">
            <w:pPr>
              <w:rPr>
                <w:rFonts w:asciiTheme="minorHAnsi" w:hAnsiTheme="minorHAnsi"/>
                <w:color w:val="000000" w:themeColor="text1"/>
                <w:sz w:val="20"/>
                <w:szCs w:val="20"/>
              </w:rPr>
            </w:pPr>
          </w:p>
          <w:p w14:paraId="30F21A10" w14:textId="0E9D1E94" w:rsidR="00E04A6E" w:rsidRPr="00C94209" w:rsidRDefault="004C689A" w:rsidP="00B10427">
            <w:pPr>
              <w:rPr>
                <w:rFonts w:ascii="Calibri" w:hAnsi="Calibri" w:cs="Calibri"/>
                <w:sz w:val="20"/>
                <w:szCs w:val="20"/>
              </w:rPr>
            </w:pPr>
            <w:r>
              <w:rPr>
                <w:rFonts w:asciiTheme="minorHAnsi" w:hAnsiTheme="minorHAnsi"/>
                <w:color w:val="000000" w:themeColor="text1"/>
                <w:sz w:val="20"/>
                <w:szCs w:val="20"/>
              </w:rPr>
              <w:t xml:space="preserve">In addition to these continued convenings, numerous organizations and agencies have participated in </w:t>
            </w:r>
            <w:proofErr w:type="gramStart"/>
            <w:r>
              <w:rPr>
                <w:rFonts w:asciiTheme="minorHAnsi" w:hAnsiTheme="minorHAnsi"/>
                <w:color w:val="000000" w:themeColor="text1"/>
                <w:sz w:val="20"/>
                <w:szCs w:val="20"/>
              </w:rPr>
              <w:t>convenings</w:t>
            </w:r>
            <w:proofErr w:type="gramEnd"/>
            <w:r>
              <w:rPr>
                <w:rFonts w:asciiTheme="minorHAnsi" w:hAnsiTheme="minorHAnsi"/>
                <w:color w:val="000000" w:themeColor="text1"/>
                <w:sz w:val="20"/>
                <w:szCs w:val="20"/>
              </w:rPr>
              <w:t xml:space="preserve"> and meetings hosted by the Alliance coinciding with regional and international conferences such as Our Ocean, LME24, and UNOC.  </w:t>
            </w:r>
          </w:p>
        </w:tc>
      </w:tr>
      <w:tr w:rsidR="00B10427" w:rsidRPr="00816C70" w14:paraId="1D0C31B8" w14:textId="77777777" w:rsidTr="61DCB0F6">
        <w:trPr>
          <w:tblHeader/>
          <w:jc w:val="center"/>
        </w:trPr>
        <w:tc>
          <w:tcPr>
            <w:tcW w:w="2998" w:type="dxa"/>
            <w:shd w:val="clear" w:color="auto" w:fill="F2F2F2" w:themeFill="background1" w:themeFillShade="F2"/>
          </w:tcPr>
          <w:p w14:paraId="43B12C95"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.2.4a: </w:t>
            </w:r>
            <w:r w:rsidRPr="00816C70">
              <w:rPr>
                <w:rFonts w:ascii="Calibri" w:hAnsi="Calibri" w:cs="Calibri"/>
                <w:iCs/>
                <w:color w:val="000000"/>
                <w:sz w:val="20"/>
                <w:szCs w:val="20"/>
              </w:rPr>
              <w:t>Number of presentations given by Blue Nature Alliance partners on results and lessons learned.</w:t>
            </w:r>
          </w:p>
        </w:tc>
        <w:tc>
          <w:tcPr>
            <w:tcW w:w="1587" w:type="dxa"/>
            <w:shd w:val="clear" w:color="auto" w:fill="F2F2F2" w:themeFill="background1" w:themeFillShade="F2"/>
          </w:tcPr>
          <w:p w14:paraId="7F082A1D" w14:textId="77777777" w:rsidR="00B10427" w:rsidRPr="00816C70" w:rsidRDefault="00B10427">
            <w:pPr>
              <w:ind w:left="137"/>
              <w:rPr>
                <w:rFonts w:ascii="Calibri" w:hAnsi="Calibri" w:cs="Calibri"/>
                <w:sz w:val="20"/>
                <w:szCs w:val="20"/>
              </w:rPr>
            </w:pPr>
            <w:r w:rsidRPr="00816C70">
              <w:rPr>
                <w:rFonts w:ascii="Calibri" w:hAnsi="Calibri" w:cs="Calibri"/>
                <w:sz w:val="20"/>
                <w:szCs w:val="20"/>
              </w:rPr>
              <w:t>At least 100 presentations.</w:t>
            </w:r>
          </w:p>
        </w:tc>
        <w:tc>
          <w:tcPr>
            <w:tcW w:w="3690" w:type="dxa"/>
            <w:shd w:val="clear" w:color="auto" w:fill="F2F2F2" w:themeFill="background1" w:themeFillShade="F2"/>
          </w:tcPr>
          <w:p w14:paraId="7744A081" w14:textId="0769A34A" w:rsidR="00B10427" w:rsidRPr="00E72CB2" w:rsidRDefault="3DCC719A" w:rsidP="61DCB0F6">
            <w:pPr>
              <w:spacing w:line="259" w:lineRule="auto"/>
            </w:pPr>
            <w:r w:rsidRPr="00E72CB2">
              <w:rPr>
                <w:rFonts w:ascii="Calibri" w:hAnsi="Calibri" w:cs="Calibri"/>
                <w:color w:val="000000" w:themeColor="text1"/>
                <w:sz w:val="20"/>
                <w:szCs w:val="20"/>
              </w:rPr>
              <w:t>14</w:t>
            </w:r>
            <w:r w:rsidR="03B04857" w:rsidRPr="00E72CB2">
              <w:rPr>
                <w:rFonts w:ascii="Calibri" w:hAnsi="Calibri" w:cs="Calibri"/>
                <w:color w:val="000000" w:themeColor="text1"/>
                <w:sz w:val="20"/>
                <w:szCs w:val="20"/>
              </w:rPr>
              <w:t>4</w:t>
            </w:r>
            <w:r w:rsidRPr="00E72CB2">
              <w:rPr>
                <w:rFonts w:ascii="Calibri" w:hAnsi="Calibri" w:cs="Calibri"/>
                <w:color w:val="000000" w:themeColor="text1"/>
                <w:sz w:val="20"/>
                <w:szCs w:val="20"/>
              </w:rPr>
              <w:t xml:space="preserve"> presentations</w:t>
            </w:r>
          </w:p>
        </w:tc>
        <w:tc>
          <w:tcPr>
            <w:tcW w:w="1080" w:type="dxa"/>
            <w:shd w:val="clear" w:color="auto" w:fill="F2F2F2" w:themeFill="background1" w:themeFillShade="F2"/>
            <w:vAlign w:val="center"/>
          </w:tcPr>
          <w:p w14:paraId="1ECE6C60" w14:textId="6A006744" w:rsidR="00B10427" w:rsidRPr="009A6F1D" w:rsidRDefault="00AA64BC" w:rsidP="00AA64BC">
            <w:pPr>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745FDF73" w14:textId="47A36A21" w:rsidR="00B10427" w:rsidRPr="00B10427" w:rsidRDefault="00E72CB2" w:rsidP="00B10427">
            <w:pPr>
              <w:rPr>
                <w:rFonts w:ascii="Calibri" w:hAnsi="Calibri" w:cs="Calibri"/>
                <w:sz w:val="20"/>
                <w:szCs w:val="20"/>
              </w:rPr>
            </w:pPr>
            <w:r>
              <w:rPr>
                <w:rFonts w:ascii="Calibri" w:hAnsi="Calibri" w:cs="Calibri"/>
                <w:sz w:val="20"/>
                <w:szCs w:val="20"/>
              </w:rPr>
              <w:t xml:space="preserve">The project has exceeded the target. This number </w:t>
            </w:r>
            <w:r w:rsidR="00340D49">
              <w:rPr>
                <w:rFonts w:ascii="Calibri" w:hAnsi="Calibri" w:cs="Calibri"/>
                <w:sz w:val="20"/>
                <w:szCs w:val="20"/>
              </w:rPr>
              <w:t xml:space="preserve">includes both presentations given by Alliance staff and partners. As there are limitations for tracking all presentations given by Alliance site engagement partners, the actual number of presentations given by Blue Nature Alliance staff and partners is anticipated to be higher than reported.  </w:t>
            </w:r>
          </w:p>
        </w:tc>
      </w:tr>
      <w:tr w:rsidR="00B10427" w:rsidRPr="00816C70" w14:paraId="20D625BA" w14:textId="77777777" w:rsidTr="61DCB0F6">
        <w:trPr>
          <w:tblHeader/>
          <w:jc w:val="center"/>
        </w:trPr>
        <w:tc>
          <w:tcPr>
            <w:tcW w:w="2998" w:type="dxa"/>
            <w:shd w:val="clear" w:color="auto" w:fill="F2F2F2" w:themeFill="background1" w:themeFillShade="F2"/>
          </w:tcPr>
          <w:p w14:paraId="77DC2BE5"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lastRenderedPageBreak/>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.2.4b: </w:t>
            </w:r>
            <w:r w:rsidRPr="00816C70">
              <w:rPr>
                <w:rFonts w:ascii="Calibri" w:hAnsi="Calibri" w:cs="Calibri"/>
                <w:iCs/>
                <w:color w:val="000000"/>
                <w:sz w:val="20"/>
                <w:szCs w:val="20"/>
              </w:rPr>
              <w:t xml:space="preserve">Number of Experience Notes produced by the Alliance and shared with </w:t>
            </w:r>
            <w:proofErr w:type="gramStart"/>
            <w:r w:rsidRPr="00816C70">
              <w:rPr>
                <w:rFonts w:ascii="Calibri" w:hAnsi="Calibri" w:cs="Calibri"/>
                <w:iCs/>
                <w:color w:val="000000"/>
                <w:sz w:val="20"/>
                <w:szCs w:val="20"/>
              </w:rPr>
              <w:t>IW:LEARN</w:t>
            </w:r>
            <w:proofErr w:type="gramEnd"/>
            <w:r w:rsidRPr="00816C70">
              <w:rPr>
                <w:rFonts w:ascii="Calibri" w:hAnsi="Calibri" w:cs="Calibri"/>
                <w:iCs/>
                <w:color w:val="000000"/>
                <w:sz w:val="20"/>
                <w:szCs w:val="20"/>
              </w:rPr>
              <w:t xml:space="preserve">. </w:t>
            </w:r>
          </w:p>
        </w:tc>
        <w:tc>
          <w:tcPr>
            <w:tcW w:w="1587" w:type="dxa"/>
            <w:shd w:val="clear" w:color="auto" w:fill="F2F2F2" w:themeFill="background1" w:themeFillShade="F2"/>
          </w:tcPr>
          <w:p w14:paraId="548CD80B" w14:textId="77777777" w:rsidR="00B10427" w:rsidRPr="00816C70" w:rsidRDefault="00B10427">
            <w:pPr>
              <w:rPr>
                <w:rFonts w:ascii="Calibri" w:hAnsi="Calibri" w:cs="Calibri"/>
                <w:sz w:val="20"/>
                <w:szCs w:val="20"/>
              </w:rPr>
            </w:pPr>
            <w:r w:rsidRPr="00816C70">
              <w:rPr>
                <w:rFonts w:ascii="Calibri" w:hAnsi="Calibri" w:cs="Calibri"/>
                <w:sz w:val="20"/>
                <w:szCs w:val="20"/>
              </w:rPr>
              <w:t xml:space="preserve">At least 10 Experience Notes. </w:t>
            </w:r>
          </w:p>
        </w:tc>
        <w:tc>
          <w:tcPr>
            <w:tcW w:w="3690" w:type="dxa"/>
            <w:shd w:val="clear" w:color="auto" w:fill="F2F2F2" w:themeFill="background1" w:themeFillShade="F2"/>
          </w:tcPr>
          <w:p w14:paraId="3A48EE8B" w14:textId="1219FF53" w:rsidR="00B10427" w:rsidRPr="00816C70" w:rsidRDefault="00120155">
            <w:pPr>
              <w:rPr>
                <w:rFonts w:ascii="Calibri" w:hAnsi="Calibri" w:cs="Calibri"/>
                <w:sz w:val="20"/>
                <w:szCs w:val="20"/>
              </w:rPr>
            </w:pPr>
            <w:r>
              <w:rPr>
                <w:rFonts w:ascii="Calibri" w:hAnsi="Calibri" w:cs="Calibri"/>
                <w:sz w:val="20"/>
                <w:szCs w:val="20"/>
              </w:rPr>
              <w:t>3</w:t>
            </w:r>
            <w:r w:rsidR="00AA64BC">
              <w:rPr>
                <w:rFonts w:ascii="Calibri" w:hAnsi="Calibri" w:cs="Calibri"/>
                <w:sz w:val="20"/>
                <w:szCs w:val="20"/>
              </w:rPr>
              <w:t xml:space="preserve"> Experience Notes </w:t>
            </w:r>
          </w:p>
        </w:tc>
        <w:tc>
          <w:tcPr>
            <w:tcW w:w="1080" w:type="dxa"/>
            <w:shd w:val="clear" w:color="auto" w:fill="F2F2F2" w:themeFill="background1" w:themeFillShade="F2"/>
          </w:tcPr>
          <w:p w14:paraId="1AF42E74" w14:textId="2F25F4A7" w:rsidR="00B10427" w:rsidRPr="00E0127B" w:rsidRDefault="00AA64BC" w:rsidP="00AA64BC">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707D12E1" w14:textId="019CCA54" w:rsidR="00120155" w:rsidRDefault="00120155" w:rsidP="00120155">
            <w:pPr>
              <w:rPr>
                <w:rFonts w:asciiTheme="minorHAnsi" w:hAnsiTheme="minorHAnsi"/>
                <w:sz w:val="20"/>
                <w:szCs w:val="20"/>
              </w:rPr>
            </w:pPr>
            <w:r>
              <w:rPr>
                <w:rFonts w:asciiTheme="minorHAnsi" w:hAnsiTheme="minorHAnsi"/>
                <w:sz w:val="20"/>
                <w:szCs w:val="20"/>
              </w:rPr>
              <w:t xml:space="preserve">At the conclusion of FY25, 3 experience notes have been submitted to </w:t>
            </w:r>
            <w:proofErr w:type="gramStart"/>
            <w:r>
              <w:rPr>
                <w:rFonts w:asciiTheme="minorHAnsi" w:hAnsiTheme="minorHAnsi"/>
                <w:sz w:val="20"/>
                <w:szCs w:val="20"/>
              </w:rPr>
              <w:t>IW:LEARN</w:t>
            </w:r>
            <w:proofErr w:type="gramEnd"/>
            <w:r>
              <w:rPr>
                <w:rFonts w:asciiTheme="minorHAnsi" w:hAnsiTheme="minorHAnsi"/>
                <w:sz w:val="20"/>
                <w:szCs w:val="20"/>
              </w:rPr>
              <w:t xml:space="preserve">. 3 additional experience notes (bringing total to 6) are in the final stages of editing and partner review with plans to submit to </w:t>
            </w:r>
            <w:proofErr w:type="gramStart"/>
            <w:r>
              <w:rPr>
                <w:rFonts w:asciiTheme="minorHAnsi" w:hAnsiTheme="minorHAnsi"/>
                <w:sz w:val="20"/>
                <w:szCs w:val="20"/>
              </w:rPr>
              <w:t>IW:LEARN</w:t>
            </w:r>
            <w:proofErr w:type="gramEnd"/>
            <w:r>
              <w:rPr>
                <w:rFonts w:asciiTheme="minorHAnsi" w:hAnsiTheme="minorHAnsi"/>
                <w:sz w:val="20"/>
                <w:szCs w:val="20"/>
              </w:rPr>
              <w:t xml:space="preserve"> in the first quarter of FY26. </w:t>
            </w:r>
          </w:p>
          <w:p w14:paraId="094A27CB" w14:textId="77777777" w:rsidR="00120155" w:rsidRDefault="00120155" w:rsidP="00120155">
            <w:pPr>
              <w:rPr>
                <w:rFonts w:asciiTheme="minorHAnsi" w:hAnsiTheme="minorHAnsi"/>
                <w:sz w:val="20"/>
                <w:szCs w:val="20"/>
              </w:rPr>
            </w:pPr>
          </w:p>
          <w:p w14:paraId="7CE55981" w14:textId="77777777" w:rsidR="00120155" w:rsidRDefault="00120155" w:rsidP="00120155">
            <w:pPr>
              <w:rPr>
                <w:rFonts w:asciiTheme="minorHAnsi" w:hAnsiTheme="minorHAnsi"/>
                <w:sz w:val="20"/>
                <w:szCs w:val="20"/>
              </w:rPr>
            </w:pPr>
            <w:r>
              <w:rPr>
                <w:rFonts w:asciiTheme="minorHAnsi" w:hAnsiTheme="minorHAnsi"/>
                <w:sz w:val="20"/>
                <w:szCs w:val="20"/>
              </w:rPr>
              <w:t xml:space="preserve">The topics of these notes include experiences from an MPA Finance workshop in the Western Indian Ocean, social aspects of MPAs needs assessment, the launching of the Scaling Global MPA Capacity to Reach 30x30 Initiative, and the establishment of Niue’s Ocean Conservation Commitments. The results note will feature of a progress update to date and FY25 impact report. </w:t>
            </w:r>
          </w:p>
          <w:p w14:paraId="05A7A400" w14:textId="77777777" w:rsidR="00120155" w:rsidRDefault="00120155" w:rsidP="00120155">
            <w:pPr>
              <w:rPr>
                <w:rFonts w:asciiTheme="minorHAnsi" w:hAnsiTheme="minorHAnsi"/>
                <w:sz w:val="20"/>
                <w:szCs w:val="20"/>
              </w:rPr>
            </w:pPr>
          </w:p>
          <w:p w14:paraId="51756CA7" w14:textId="7710B079" w:rsidR="00B10427" w:rsidRPr="00816C70" w:rsidRDefault="00120155" w:rsidP="00120155">
            <w:pPr>
              <w:rPr>
                <w:rFonts w:ascii="Calibri" w:hAnsi="Calibri" w:cs="Calibri"/>
                <w:sz w:val="20"/>
                <w:szCs w:val="20"/>
                <w:lang w:eastAsia="ja-JP"/>
              </w:rPr>
            </w:pPr>
            <w:r w:rsidRPr="00E465D5">
              <w:rPr>
                <w:rFonts w:asciiTheme="minorHAnsi" w:hAnsiTheme="minorHAnsi"/>
                <w:sz w:val="20"/>
                <w:szCs w:val="20"/>
              </w:rPr>
              <w:t>The project remains on track to meet the target of 10 experience</w:t>
            </w:r>
            <w:r>
              <w:rPr>
                <w:rFonts w:asciiTheme="minorHAnsi" w:hAnsiTheme="minorHAnsi"/>
                <w:sz w:val="20"/>
                <w:szCs w:val="20"/>
              </w:rPr>
              <w:t xml:space="preserve"> </w:t>
            </w:r>
            <w:r w:rsidRPr="00E465D5">
              <w:rPr>
                <w:rFonts w:asciiTheme="minorHAnsi" w:hAnsiTheme="minorHAnsi"/>
                <w:sz w:val="20"/>
                <w:szCs w:val="20"/>
              </w:rPr>
              <w:t>notes by project close</w:t>
            </w:r>
            <w:r>
              <w:rPr>
                <w:rFonts w:asciiTheme="minorHAnsi" w:hAnsiTheme="minorHAnsi"/>
                <w:sz w:val="20"/>
                <w:szCs w:val="20"/>
              </w:rPr>
              <w:t>.</w:t>
            </w:r>
          </w:p>
        </w:tc>
      </w:tr>
      <w:tr w:rsidR="00B10427" w:rsidRPr="00816C70" w14:paraId="05DB28FA" w14:textId="77777777" w:rsidTr="61DCB0F6">
        <w:trPr>
          <w:tblHeader/>
          <w:jc w:val="center"/>
        </w:trPr>
        <w:tc>
          <w:tcPr>
            <w:tcW w:w="2998" w:type="dxa"/>
            <w:shd w:val="clear" w:color="auto" w:fill="F2F2F2" w:themeFill="background1" w:themeFillShade="F2"/>
          </w:tcPr>
          <w:p w14:paraId="527208FE"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4</w:t>
            </w:r>
            <w:r w:rsidRPr="00816C70">
              <w:rPr>
                <w:rFonts w:ascii="Calibri" w:hAnsi="Calibri" w:cs="Calibri"/>
                <w:b/>
                <w:bCs/>
                <w:iCs/>
                <w:color w:val="000000"/>
                <w:sz w:val="20"/>
                <w:szCs w:val="20"/>
              </w:rPr>
              <w:t xml:space="preserve">.2.4c: </w:t>
            </w:r>
            <w:r w:rsidRPr="00816C70">
              <w:rPr>
                <w:rFonts w:ascii="Calibri" w:hAnsi="Calibri" w:cs="Calibri"/>
                <w:iCs/>
                <w:color w:val="000000"/>
                <w:sz w:val="20"/>
                <w:szCs w:val="20"/>
              </w:rPr>
              <w:t xml:space="preserve">Number of Results Notes produced by the Alliance and shared with </w:t>
            </w:r>
            <w:proofErr w:type="gramStart"/>
            <w:r w:rsidRPr="00816C70">
              <w:rPr>
                <w:rFonts w:ascii="Calibri" w:hAnsi="Calibri" w:cs="Calibri"/>
                <w:iCs/>
                <w:color w:val="000000"/>
                <w:sz w:val="20"/>
                <w:szCs w:val="20"/>
              </w:rPr>
              <w:t>IW:LEARN</w:t>
            </w:r>
            <w:proofErr w:type="gramEnd"/>
            <w:r w:rsidRPr="00816C70">
              <w:rPr>
                <w:rFonts w:ascii="Calibri" w:hAnsi="Calibri" w:cs="Calibri"/>
                <w:iCs/>
                <w:color w:val="000000"/>
                <w:sz w:val="20"/>
                <w:szCs w:val="20"/>
              </w:rPr>
              <w:t>.</w:t>
            </w:r>
          </w:p>
        </w:tc>
        <w:tc>
          <w:tcPr>
            <w:tcW w:w="1587" w:type="dxa"/>
            <w:shd w:val="clear" w:color="auto" w:fill="F2F2F2" w:themeFill="background1" w:themeFillShade="F2"/>
          </w:tcPr>
          <w:p w14:paraId="7BCFC97E" w14:textId="77777777" w:rsidR="00B10427" w:rsidRPr="00816C70" w:rsidRDefault="00B10427">
            <w:pPr>
              <w:rPr>
                <w:rFonts w:ascii="Calibri" w:hAnsi="Calibri" w:cs="Calibri"/>
                <w:sz w:val="20"/>
                <w:szCs w:val="20"/>
              </w:rPr>
            </w:pPr>
            <w:r w:rsidRPr="00816C70">
              <w:rPr>
                <w:rFonts w:ascii="Calibri" w:hAnsi="Calibri" w:cs="Calibri"/>
                <w:sz w:val="20"/>
                <w:szCs w:val="20"/>
              </w:rPr>
              <w:t>At least 10 Results Notes.</w:t>
            </w:r>
          </w:p>
        </w:tc>
        <w:tc>
          <w:tcPr>
            <w:tcW w:w="3690" w:type="dxa"/>
            <w:shd w:val="clear" w:color="auto" w:fill="F2F2F2" w:themeFill="background1" w:themeFillShade="F2"/>
          </w:tcPr>
          <w:p w14:paraId="6D71E314" w14:textId="30FA31EB" w:rsidR="00B10427" w:rsidRPr="00816C70" w:rsidRDefault="00120155">
            <w:pPr>
              <w:rPr>
                <w:rFonts w:ascii="Calibri" w:hAnsi="Calibri" w:cs="Calibri"/>
                <w:sz w:val="20"/>
                <w:szCs w:val="20"/>
              </w:rPr>
            </w:pPr>
            <w:r>
              <w:rPr>
                <w:rFonts w:ascii="Calibri" w:hAnsi="Calibri" w:cs="Calibri"/>
                <w:sz w:val="20"/>
                <w:szCs w:val="20"/>
              </w:rPr>
              <w:t>3</w:t>
            </w:r>
            <w:r w:rsidR="00AA64BC">
              <w:rPr>
                <w:rFonts w:ascii="Calibri" w:hAnsi="Calibri" w:cs="Calibri"/>
                <w:sz w:val="20"/>
                <w:szCs w:val="20"/>
              </w:rPr>
              <w:t xml:space="preserve"> Results Notes </w:t>
            </w:r>
          </w:p>
        </w:tc>
        <w:tc>
          <w:tcPr>
            <w:tcW w:w="1080" w:type="dxa"/>
            <w:shd w:val="clear" w:color="auto" w:fill="F2F2F2" w:themeFill="background1" w:themeFillShade="F2"/>
          </w:tcPr>
          <w:p w14:paraId="45215D4B" w14:textId="10253748" w:rsidR="00B10427" w:rsidRPr="00AA64BC" w:rsidRDefault="00AA64BC">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06E4CD26" w14:textId="719F82D4" w:rsidR="00120155" w:rsidRDefault="00120155" w:rsidP="00120155">
            <w:pPr>
              <w:rPr>
                <w:rFonts w:asciiTheme="minorHAnsi" w:hAnsiTheme="minorHAnsi"/>
                <w:sz w:val="20"/>
                <w:szCs w:val="20"/>
              </w:rPr>
            </w:pPr>
            <w:r>
              <w:rPr>
                <w:rFonts w:asciiTheme="minorHAnsi" w:hAnsiTheme="minorHAnsi"/>
                <w:sz w:val="20"/>
                <w:szCs w:val="20"/>
              </w:rPr>
              <w:t xml:space="preserve">At the conclusion of FY25, 3 results notes have been submitted to </w:t>
            </w:r>
            <w:proofErr w:type="gramStart"/>
            <w:r>
              <w:rPr>
                <w:rFonts w:asciiTheme="minorHAnsi" w:hAnsiTheme="minorHAnsi"/>
                <w:sz w:val="20"/>
                <w:szCs w:val="20"/>
              </w:rPr>
              <w:t>IW:LEARN</w:t>
            </w:r>
            <w:proofErr w:type="gramEnd"/>
            <w:r>
              <w:rPr>
                <w:rFonts w:asciiTheme="minorHAnsi" w:hAnsiTheme="minorHAnsi"/>
                <w:sz w:val="20"/>
                <w:szCs w:val="20"/>
              </w:rPr>
              <w:t xml:space="preserve">. 1 additional </w:t>
            </w:r>
            <w:proofErr w:type="gramStart"/>
            <w:r>
              <w:rPr>
                <w:rFonts w:asciiTheme="minorHAnsi" w:hAnsiTheme="minorHAnsi"/>
                <w:sz w:val="20"/>
                <w:szCs w:val="20"/>
              </w:rPr>
              <w:t>results</w:t>
            </w:r>
            <w:proofErr w:type="gramEnd"/>
            <w:r>
              <w:rPr>
                <w:rFonts w:asciiTheme="minorHAnsi" w:hAnsiTheme="minorHAnsi"/>
                <w:sz w:val="20"/>
                <w:szCs w:val="20"/>
              </w:rPr>
              <w:t xml:space="preserve"> (bringing total to 4) note is in the final stages of editing and partner review with plans to submit to </w:t>
            </w:r>
            <w:proofErr w:type="gramStart"/>
            <w:r>
              <w:rPr>
                <w:rFonts w:asciiTheme="minorHAnsi" w:hAnsiTheme="minorHAnsi"/>
                <w:sz w:val="20"/>
                <w:szCs w:val="20"/>
              </w:rPr>
              <w:t>IW:LEARN</w:t>
            </w:r>
            <w:proofErr w:type="gramEnd"/>
            <w:r>
              <w:rPr>
                <w:rFonts w:asciiTheme="minorHAnsi" w:hAnsiTheme="minorHAnsi"/>
                <w:sz w:val="20"/>
                <w:szCs w:val="20"/>
              </w:rPr>
              <w:t xml:space="preserve"> in the first quarter of FY26. </w:t>
            </w:r>
          </w:p>
          <w:p w14:paraId="129ECF86" w14:textId="77777777" w:rsidR="00120155" w:rsidRDefault="00120155" w:rsidP="00120155">
            <w:pPr>
              <w:rPr>
                <w:rFonts w:asciiTheme="minorHAnsi" w:hAnsiTheme="minorHAnsi"/>
                <w:sz w:val="20"/>
                <w:szCs w:val="20"/>
              </w:rPr>
            </w:pPr>
          </w:p>
          <w:p w14:paraId="718BFB4D" w14:textId="0F6AFB29" w:rsidR="00120155" w:rsidRDefault="00120155" w:rsidP="00120155">
            <w:pPr>
              <w:rPr>
                <w:rFonts w:asciiTheme="minorHAnsi" w:hAnsiTheme="minorHAnsi"/>
                <w:sz w:val="20"/>
                <w:szCs w:val="20"/>
              </w:rPr>
            </w:pPr>
            <w:r>
              <w:rPr>
                <w:rFonts w:asciiTheme="minorHAnsi" w:hAnsiTheme="minorHAnsi"/>
                <w:sz w:val="20"/>
                <w:szCs w:val="20"/>
              </w:rPr>
              <w:t xml:space="preserve">The results note will feature of a progress update to date and FY25 impact report. </w:t>
            </w:r>
          </w:p>
          <w:p w14:paraId="2234BEF2" w14:textId="77777777" w:rsidR="00120155" w:rsidRDefault="00120155" w:rsidP="00120155">
            <w:pPr>
              <w:rPr>
                <w:rFonts w:asciiTheme="minorHAnsi" w:hAnsiTheme="minorHAnsi"/>
                <w:sz w:val="20"/>
                <w:szCs w:val="20"/>
              </w:rPr>
            </w:pPr>
          </w:p>
          <w:p w14:paraId="6E4FC8E7" w14:textId="40F10EF2" w:rsidR="00B10427" w:rsidRPr="00816C70" w:rsidRDefault="00120155" w:rsidP="00120155">
            <w:pPr>
              <w:rPr>
                <w:rFonts w:ascii="Calibri" w:hAnsi="Calibri" w:cs="Calibri"/>
                <w:sz w:val="20"/>
                <w:szCs w:val="20"/>
              </w:rPr>
            </w:pPr>
            <w:r w:rsidRPr="00E465D5">
              <w:rPr>
                <w:rFonts w:asciiTheme="minorHAnsi" w:hAnsiTheme="minorHAnsi"/>
                <w:sz w:val="20"/>
                <w:szCs w:val="20"/>
              </w:rPr>
              <w:t>The project remains on track to meet the target of</w:t>
            </w:r>
            <w:r>
              <w:rPr>
                <w:rFonts w:asciiTheme="minorHAnsi" w:hAnsiTheme="minorHAnsi"/>
                <w:sz w:val="20"/>
                <w:szCs w:val="20"/>
              </w:rPr>
              <w:t xml:space="preserve"> 10 results</w:t>
            </w:r>
            <w:r w:rsidRPr="00E465D5">
              <w:rPr>
                <w:rFonts w:asciiTheme="minorHAnsi" w:hAnsiTheme="minorHAnsi"/>
                <w:sz w:val="20"/>
                <w:szCs w:val="20"/>
              </w:rPr>
              <w:t xml:space="preserve"> notes by project </w:t>
            </w:r>
            <w:r>
              <w:rPr>
                <w:rFonts w:asciiTheme="minorHAnsi" w:hAnsiTheme="minorHAnsi"/>
                <w:sz w:val="20"/>
                <w:szCs w:val="20"/>
              </w:rPr>
              <w:t>close.</w:t>
            </w:r>
          </w:p>
        </w:tc>
      </w:tr>
      <w:tr w:rsidR="00B10427" w:rsidRPr="00816C70" w14:paraId="2CEB567D" w14:textId="77777777" w:rsidTr="61DCB0F6">
        <w:trPr>
          <w:tblHeader/>
          <w:jc w:val="center"/>
        </w:trPr>
        <w:tc>
          <w:tcPr>
            <w:tcW w:w="14390" w:type="dxa"/>
            <w:gridSpan w:val="5"/>
            <w:shd w:val="clear" w:color="auto" w:fill="D9D9D9" w:themeFill="background1" w:themeFillShade="D9"/>
          </w:tcPr>
          <w:p w14:paraId="43BFB764" w14:textId="77777777" w:rsidR="00B10427" w:rsidRPr="00B10427" w:rsidRDefault="00B10427">
            <w:pPr>
              <w:ind w:left="137"/>
              <w:rPr>
                <w:rFonts w:ascii="Calibri" w:hAnsi="Calibri" w:cs="Calibri"/>
                <w:b/>
                <w:sz w:val="20"/>
                <w:szCs w:val="20"/>
              </w:rPr>
            </w:pPr>
            <w:r w:rsidRPr="00B10427">
              <w:rPr>
                <w:rFonts w:ascii="Calibri" w:hAnsi="Calibri" w:cs="Calibri"/>
                <w:b/>
                <w:sz w:val="20"/>
                <w:szCs w:val="20"/>
              </w:rPr>
              <w:t xml:space="preserve">Outcome 5.1: Monitoring and evaluation framework for the Blue Nature Alliance in place and used. </w:t>
            </w:r>
          </w:p>
        </w:tc>
      </w:tr>
      <w:tr w:rsidR="00B10427" w:rsidRPr="00816C70" w14:paraId="71231079" w14:textId="77777777" w:rsidTr="61DCB0F6">
        <w:trPr>
          <w:tblHeader/>
          <w:jc w:val="center"/>
        </w:trPr>
        <w:tc>
          <w:tcPr>
            <w:tcW w:w="2998" w:type="dxa"/>
            <w:shd w:val="clear" w:color="auto" w:fill="F2F2F2" w:themeFill="background1" w:themeFillShade="F2"/>
          </w:tcPr>
          <w:p w14:paraId="5B61C71C" w14:textId="77777777" w:rsidR="00B10427" w:rsidRPr="00816C70" w:rsidRDefault="00B10427">
            <w:pPr>
              <w:ind w:left="137"/>
              <w:rPr>
                <w:rFonts w:ascii="Calibri" w:hAnsi="Calibri" w:cs="Calibri"/>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5</w:t>
            </w:r>
            <w:r w:rsidRPr="00816C70">
              <w:rPr>
                <w:rFonts w:ascii="Calibri" w:hAnsi="Calibri" w:cs="Calibri"/>
                <w:b/>
                <w:bCs/>
                <w:iCs/>
                <w:color w:val="000000"/>
                <w:sz w:val="20"/>
                <w:szCs w:val="20"/>
              </w:rPr>
              <w:t xml:space="preserve">.1.1: </w:t>
            </w:r>
            <w:r w:rsidRPr="00816C70">
              <w:rPr>
                <w:rFonts w:ascii="Calibri" w:hAnsi="Calibri" w:cs="Calibri"/>
                <w:iCs/>
                <w:color w:val="000000"/>
                <w:sz w:val="20"/>
                <w:szCs w:val="20"/>
              </w:rPr>
              <w:t xml:space="preserve">Alliance monitoring and evaluation plan at both the portfolio and site level implemented. </w:t>
            </w:r>
          </w:p>
        </w:tc>
        <w:tc>
          <w:tcPr>
            <w:tcW w:w="1587" w:type="dxa"/>
            <w:shd w:val="clear" w:color="auto" w:fill="F2F2F2" w:themeFill="background1" w:themeFillShade="F2"/>
          </w:tcPr>
          <w:p w14:paraId="512064DF" w14:textId="77777777" w:rsidR="00B10427" w:rsidRPr="00816C70" w:rsidRDefault="00B10427">
            <w:pPr>
              <w:rPr>
                <w:rFonts w:ascii="Calibri" w:hAnsi="Calibri" w:cs="Calibri"/>
                <w:sz w:val="20"/>
                <w:szCs w:val="20"/>
              </w:rPr>
            </w:pPr>
            <w:r w:rsidRPr="00816C70">
              <w:rPr>
                <w:rFonts w:ascii="Calibri" w:hAnsi="Calibri" w:cs="Calibri"/>
                <w:sz w:val="20"/>
                <w:szCs w:val="20"/>
              </w:rPr>
              <w:t xml:space="preserve">Alliance-wide monitoring and evaluation plan is implemented. </w:t>
            </w:r>
          </w:p>
        </w:tc>
        <w:tc>
          <w:tcPr>
            <w:tcW w:w="3690" w:type="dxa"/>
            <w:shd w:val="clear" w:color="auto" w:fill="F2F2F2" w:themeFill="background1" w:themeFillShade="F2"/>
          </w:tcPr>
          <w:p w14:paraId="13959B01" w14:textId="6AC1855A" w:rsidR="00B10427" w:rsidRPr="00816C70" w:rsidRDefault="00F026A2" w:rsidP="00B10427">
            <w:pPr>
              <w:rPr>
                <w:rFonts w:ascii="Calibri" w:hAnsi="Calibri" w:cs="Calibri"/>
                <w:sz w:val="20"/>
                <w:szCs w:val="20"/>
              </w:rPr>
            </w:pPr>
            <w:r>
              <w:rPr>
                <w:rFonts w:ascii="Calibri" w:hAnsi="Calibri" w:cs="Calibri"/>
                <w:sz w:val="20"/>
                <w:szCs w:val="20"/>
              </w:rPr>
              <w:t>Active</w:t>
            </w:r>
          </w:p>
        </w:tc>
        <w:tc>
          <w:tcPr>
            <w:tcW w:w="1080" w:type="dxa"/>
            <w:shd w:val="clear" w:color="auto" w:fill="F2F2F2" w:themeFill="background1" w:themeFillShade="F2"/>
          </w:tcPr>
          <w:p w14:paraId="6D683C2B" w14:textId="63A33FCC" w:rsidR="00B10427" w:rsidRPr="00430DA4" w:rsidRDefault="00F026A2">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52D93069" w14:textId="13C29A5E" w:rsidR="00B10427" w:rsidRPr="00816C70" w:rsidRDefault="00F026A2">
            <w:pPr>
              <w:rPr>
                <w:rFonts w:ascii="Calibri" w:hAnsi="Calibri" w:cs="Calibri"/>
                <w:sz w:val="20"/>
                <w:szCs w:val="20"/>
              </w:rPr>
            </w:pPr>
            <w:r>
              <w:rPr>
                <w:rStyle w:val="normaltextrun"/>
                <w:rFonts w:ascii="Calibri" w:hAnsi="Calibri" w:cs="Calibri"/>
                <w:color w:val="000000" w:themeColor="text1"/>
                <w:sz w:val="20"/>
                <w:szCs w:val="20"/>
              </w:rPr>
              <w:t>T</w:t>
            </w:r>
            <w:r w:rsidRPr="60BF3A59">
              <w:rPr>
                <w:rStyle w:val="normaltextrun"/>
                <w:rFonts w:ascii="Calibri" w:hAnsi="Calibri" w:cs="Calibri"/>
                <w:color w:val="000000" w:themeColor="text1"/>
                <w:sz w:val="20"/>
                <w:szCs w:val="20"/>
              </w:rPr>
              <w:t>he Blue Nature Alliance continued to implement it’s a monitoring and evaluation framework as outlined in the Project Document. </w:t>
            </w:r>
          </w:p>
        </w:tc>
      </w:tr>
      <w:tr w:rsidR="00B10427" w:rsidRPr="00816C70" w14:paraId="75A50229" w14:textId="77777777" w:rsidTr="61DCB0F6">
        <w:trPr>
          <w:tblHeader/>
          <w:jc w:val="center"/>
        </w:trPr>
        <w:tc>
          <w:tcPr>
            <w:tcW w:w="2998" w:type="dxa"/>
            <w:shd w:val="clear" w:color="auto" w:fill="F2F2F2" w:themeFill="background1" w:themeFillShade="F2"/>
          </w:tcPr>
          <w:p w14:paraId="693BD41C" w14:textId="77777777" w:rsidR="00B10427" w:rsidRPr="00816C70" w:rsidRDefault="00B10427">
            <w:pPr>
              <w:ind w:left="137"/>
              <w:rPr>
                <w:rFonts w:ascii="Calibri" w:hAnsi="Calibri" w:cs="Calibri"/>
                <w:iCs/>
                <w:color w:val="000000"/>
                <w:sz w:val="20"/>
                <w:szCs w:val="20"/>
              </w:rPr>
            </w:pPr>
            <w:r w:rsidRPr="00816C70">
              <w:rPr>
                <w:rFonts w:ascii="Calibri" w:hAnsi="Calibri" w:cs="Calibri"/>
                <w:b/>
                <w:bCs/>
                <w:iCs/>
                <w:color w:val="000000"/>
                <w:sz w:val="20"/>
                <w:szCs w:val="20"/>
              </w:rPr>
              <w:t xml:space="preserve">Output </w:t>
            </w:r>
            <w:r w:rsidRPr="00816C70">
              <w:rPr>
                <w:rFonts w:ascii="Calibri" w:hAnsi="Calibri" w:cs="Calibri"/>
                <w:b/>
                <w:sz w:val="20"/>
                <w:szCs w:val="20"/>
              </w:rPr>
              <w:t>Indicator 5</w:t>
            </w:r>
            <w:r w:rsidRPr="00816C70">
              <w:rPr>
                <w:rFonts w:ascii="Calibri" w:hAnsi="Calibri" w:cs="Calibri"/>
                <w:b/>
                <w:bCs/>
                <w:iCs/>
                <w:color w:val="000000"/>
                <w:sz w:val="20"/>
                <w:szCs w:val="20"/>
              </w:rPr>
              <w:t xml:space="preserve">.1.2: </w:t>
            </w:r>
            <w:r w:rsidRPr="00816C70">
              <w:rPr>
                <w:rFonts w:ascii="Calibri" w:hAnsi="Calibri" w:cs="Calibri"/>
                <w:iCs/>
                <w:color w:val="000000"/>
                <w:sz w:val="20"/>
                <w:szCs w:val="20"/>
              </w:rPr>
              <w:t xml:space="preserve">Percentage of Alliance progress reports that include information from implementation of monitoring and evaluation plan. </w:t>
            </w:r>
          </w:p>
        </w:tc>
        <w:tc>
          <w:tcPr>
            <w:tcW w:w="1587" w:type="dxa"/>
            <w:shd w:val="clear" w:color="auto" w:fill="F2F2F2" w:themeFill="background1" w:themeFillShade="F2"/>
          </w:tcPr>
          <w:p w14:paraId="37453494" w14:textId="77777777" w:rsidR="00B10427" w:rsidRPr="00816C70" w:rsidRDefault="00B10427">
            <w:pPr>
              <w:rPr>
                <w:rFonts w:ascii="Calibri" w:hAnsi="Calibri" w:cs="Calibri"/>
                <w:sz w:val="20"/>
                <w:szCs w:val="20"/>
              </w:rPr>
            </w:pPr>
            <w:r w:rsidRPr="00816C70">
              <w:rPr>
                <w:rFonts w:ascii="Calibri" w:hAnsi="Calibri" w:cs="Calibri"/>
                <w:sz w:val="20"/>
                <w:szCs w:val="20"/>
              </w:rPr>
              <w:t xml:space="preserve">100% of progress reports include information from implementation of monitoring and evaluation plan. </w:t>
            </w:r>
          </w:p>
        </w:tc>
        <w:tc>
          <w:tcPr>
            <w:tcW w:w="3690" w:type="dxa"/>
            <w:shd w:val="clear" w:color="auto" w:fill="F2F2F2" w:themeFill="background1" w:themeFillShade="F2"/>
          </w:tcPr>
          <w:p w14:paraId="74FED5A6" w14:textId="1175B8FF" w:rsidR="00B10427" w:rsidRPr="00816C70" w:rsidRDefault="00F026A2" w:rsidP="00F026A2">
            <w:pPr>
              <w:rPr>
                <w:rFonts w:ascii="Calibri" w:hAnsi="Calibri" w:cs="Calibri"/>
                <w:sz w:val="20"/>
                <w:szCs w:val="20"/>
              </w:rPr>
            </w:pPr>
            <w:r>
              <w:rPr>
                <w:rFonts w:ascii="Calibri" w:hAnsi="Calibri" w:cs="Calibri"/>
                <w:sz w:val="20"/>
                <w:szCs w:val="20"/>
              </w:rPr>
              <w:t>100%</w:t>
            </w:r>
          </w:p>
        </w:tc>
        <w:tc>
          <w:tcPr>
            <w:tcW w:w="1080" w:type="dxa"/>
            <w:shd w:val="clear" w:color="auto" w:fill="F2F2F2" w:themeFill="background1" w:themeFillShade="F2"/>
          </w:tcPr>
          <w:p w14:paraId="6F5730DF" w14:textId="05D4A755" w:rsidR="00B10427" w:rsidRPr="00F026A2" w:rsidRDefault="00F026A2">
            <w:pPr>
              <w:ind w:left="137"/>
              <w:jc w:val="center"/>
              <w:rPr>
                <w:rFonts w:ascii="Calibri" w:hAnsi="Calibri" w:cs="Calibri"/>
                <w:b/>
                <w:bCs/>
                <w:sz w:val="20"/>
                <w:szCs w:val="20"/>
              </w:rPr>
            </w:pPr>
            <w:r>
              <w:rPr>
                <w:rFonts w:ascii="Calibri" w:hAnsi="Calibri" w:cs="Calibri"/>
                <w:b/>
                <w:bCs/>
                <w:sz w:val="20"/>
                <w:szCs w:val="20"/>
              </w:rPr>
              <w:t>IS</w:t>
            </w:r>
          </w:p>
        </w:tc>
        <w:tc>
          <w:tcPr>
            <w:tcW w:w="5035" w:type="dxa"/>
            <w:shd w:val="clear" w:color="auto" w:fill="F2F2F2" w:themeFill="background1" w:themeFillShade="F2"/>
          </w:tcPr>
          <w:p w14:paraId="7EFAC6AE" w14:textId="3A5EA630" w:rsidR="00B10427" w:rsidRPr="00430DA4" w:rsidRDefault="005D26F6">
            <w:pPr>
              <w:rPr>
                <w:rFonts w:asciiTheme="minorHAnsi" w:hAnsiTheme="minorHAnsi" w:cstheme="minorHAnsi"/>
                <w:bCs/>
                <w:color w:val="000000" w:themeColor="text1"/>
                <w:sz w:val="20"/>
                <w:szCs w:val="20"/>
              </w:rPr>
            </w:pPr>
            <w:r w:rsidRPr="00803534">
              <w:rPr>
                <w:rFonts w:asciiTheme="minorHAnsi" w:hAnsiTheme="minorHAnsi"/>
                <w:sz w:val="20"/>
                <w:szCs w:val="20"/>
              </w:rPr>
              <w:t>With the submission of</w:t>
            </w:r>
            <w:r>
              <w:rPr>
                <w:rFonts w:asciiTheme="minorHAnsi" w:hAnsiTheme="minorHAnsi"/>
                <w:sz w:val="20"/>
                <w:szCs w:val="20"/>
              </w:rPr>
              <w:t xml:space="preserve"> this PIR and</w:t>
            </w:r>
            <w:r w:rsidRPr="00803534">
              <w:rPr>
                <w:rFonts w:asciiTheme="minorHAnsi" w:hAnsiTheme="minorHAnsi"/>
                <w:sz w:val="20"/>
                <w:szCs w:val="20"/>
              </w:rPr>
              <w:t xml:space="preserve"> the final FY2</w:t>
            </w:r>
            <w:r>
              <w:rPr>
                <w:rFonts w:asciiTheme="minorHAnsi" w:hAnsiTheme="minorHAnsi"/>
                <w:sz w:val="20"/>
                <w:szCs w:val="20"/>
              </w:rPr>
              <w:t>5</w:t>
            </w:r>
            <w:r w:rsidRPr="00803534">
              <w:rPr>
                <w:rFonts w:asciiTheme="minorHAnsi" w:hAnsiTheme="minorHAnsi"/>
                <w:sz w:val="20"/>
                <w:szCs w:val="20"/>
              </w:rPr>
              <w:t xml:space="preserve"> workplan report, 100% of FY2</w:t>
            </w:r>
            <w:r>
              <w:rPr>
                <w:rFonts w:asciiTheme="minorHAnsi" w:hAnsiTheme="minorHAnsi"/>
                <w:sz w:val="20"/>
                <w:szCs w:val="20"/>
              </w:rPr>
              <w:t>5</w:t>
            </w:r>
            <w:r w:rsidRPr="00803534">
              <w:rPr>
                <w:rFonts w:asciiTheme="minorHAnsi" w:hAnsiTheme="minorHAnsi"/>
                <w:sz w:val="20"/>
                <w:szCs w:val="20"/>
              </w:rPr>
              <w:t xml:space="preserve"> required reports and evaluations will be completed.</w:t>
            </w:r>
          </w:p>
        </w:tc>
      </w:tr>
    </w:tbl>
    <w:p w14:paraId="54571EAB" w14:textId="77777777" w:rsidR="00B10427" w:rsidRDefault="00B10427" w:rsidP="00FA08B8"/>
    <w:sectPr w:rsidR="00B10427" w:rsidSect="00601540">
      <w:pgSz w:w="15840" w:h="12240" w:orient="landscape"/>
      <w:pgMar w:top="720" w:right="720" w:bottom="720" w:left="720" w:header="720" w:footer="49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03D86" w14:textId="77777777" w:rsidR="001D3D77" w:rsidRDefault="001D3D77" w:rsidP="00BC11F3">
      <w:r>
        <w:separator/>
      </w:r>
    </w:p>
  </w:endnote>
  <w:endnote w:type="continuationSeparator" w:id="0">
    <w:p w14:paraId="06B6934A" w14:textId="77777777" w:rsidR="001D3D77" w:rsidRDefault="001D3D77" w:rsidP="00BC11F3">
      <w:r>
        <w:continuationSeparator/>
      </w:r>
    </w:p>
  </w:endnote>
  <w:endnote w:type="continuationNotice" w:id="1">
    <w:p w14:paraId="37A9C773" w14:textId="77777777" w:rsidR="001D3D77" w:rsidRDefault="001D3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6B81F" w14:textId="08E3EC5B" w:rsidR="00095E56" w:rsidRDefault="00095E56">
    <w:pPr>
      <w:pStyle w:val="Footer"/>
      <w:jc w:val="right"/>
    </w:pPr>
  </w:p>
  <w:p w14:paraId="59A4189C" w14:textId="77777777" w:rsidR="00095E56" w:rsidRDefault="00095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360316094"/>
      <w:docPartObj>
        <w:docPartGallery w:val="Page Numbers (Bottom of Page)"/>
        <w:docPartUnique/>
      </w:docPartObj>
    </w:sdtPr>
    <w:sdtEndPr>
      <w:rPr>
        <w:noProof/>
      </w:rPr>
    </w:sdtEndPr>
    <w:sdtContent>
      <w:p w14:paraId="1F378FEA" w14:textId="1992CE11" w:rsidR="00095E56" w:rsidRPr="00D362DA" w:rsidRDefault="00095E56">
        <w:pPr>
          <w:pStyle w:val="Footer"/>
          <w:jc w:val="right"/>
          <w:rPr>
            <w:i/>
            <w:sz w:val="18"/>
          </w:rPr>
        </w:pPr>
        <w:r w:rsidRPr="00D362DA">
          <w:rPr>
            <w:i/>
            <w:sz w:val="18"/>
          </w:rPr>
          <w:fldChar w:fldCharType="begin"/>
        </w:r>
        <w:r w:rsidRPr="00D362DA">
          <w:rPr>
            <w:i/>
            <w:sz w:val="18"/>
          </w:rPr>
          <w:instrText xml:space="preserve"> PAGE   \* MERGEFORMAT </w:instrText>
        </w:r>
        <w:r w:rsidRPr="00D362DA">
          <w:rPr>
            <w:i/>
            <w:sz w:val="18"/>
          </w:rPr>
          <w:fldChar w:fldCharType="separate"/>
        </w:r>
        <w:r>
          <w:rPr>
            <w:i/>
            <w:noProof/>
            <w:sz w:val="18"/>
          </w:rPr>
          <w:t>1</w:t>
        </w:r>
        <w:r w:rsidRPr="00D362DA">
          <w:rPr>
            <w:i/>
            <w:noProof/>
            <w:sz w:val="18"/>
          </w:rPr>
          <w:fldChar w:fldCharType="end"/>
        </w:r>
      </w:p>
    </w:sdtContent>
  </w:sdt>
  <w:p w14:paraId="34FB13E9" w14:textId="77777777" w:rsidR="00095E56" w:rsidRDefault="00095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F6D59" w14:textId="77777777" w:rsidR="001D3D77" w:rsidRDefault="001D3D77" w:rsidP="00BC11F3">
      <w:r>
        <w:separator/>
      </w:r>
    </w:p>
  </w:footnote>
  <w:footnote w:type="continuationSeparator" w:id="0">
    <w:p w14:paraId="599D8885" w14:textId="77777777" w:rsidR="001D3D77" w:rsidRDefault="001D3D77" w:rsidP="00BC11F3">
      <w:r>
        <w:continuationSeparator/>
      </w:r>
    </w:p>
  </w:footnote>
  <w:footnote w:type="continuationNotice" w:id="1">
    <w:p w14:paraId="787AE0E7" w14:textId="77777777" w:rsidR="001D3D77" w:rsidRDefault="001D3D77"/>
  </w:footnote>
  <w:footnote w:id="2">
    <w:p w14:paraId="646A8C45" w14:textId="476FF01E" w:rsidR="00095E56" w:rsidRPr="0090170F" w:rsidRDefault="00095E56" w:rsidP="0063455F">
      <w:pPr>
        <w:pStyle w:val="FootnoteText"/>
        <w:ind w:left="90" w:hanging="90"/>
        <w:rPr>
          <w:sz w:val="18"/>
          <w:szCs w:val="18"/>
        </w:rPr>
      </w:pPr>
      <w:r w:rsidRPr="0090170F">
        <w:rPr>
          <w:rStyle w:val="FootnoteReference"/>
          <w:sz w:val="18"/>
          <w:szCs w:val="18"/>
        </w:rPr>
        <w:footnoteRef/>
      </w:r>
      <w:r w:rsidRPr="0090170F">
        <w:rPr>
          <w:sz w:val="18"/>
          <w:szCs w:val="18"/>
        </w:rPr>
        <w:t xml:space="preserve"> </w:t>
      </w:r>
      <w:r w:rsidRPr="0090170F">
        <w:rPr>
          <w:b/>
          <w:i/>
          <w:sz w:val="18"/>
          <w:szCs w:val="18"/>
        </w:rPr>
        <w:t>Progress (IP) Rating</w:t>
      </w:r>
      <w:r w:rsidRPr="0090170F">
        <w:rPr>
          <w:sz w:val="18"/>
          <w:szCs w:val="18"/>
        </w:rPr>
        <w:t xml:space="preserve">: </w:t>
      </w:r>
      <w:r w:rsidRPr="00E0634A">
        <w:rPr>
          <w:color w:val="FFFFFF" w:themeColor="background1"/>
          <w:sz w:val="18"/>
          <w:szCs w:val="18"/>
          <w:shd w:val="clear" w:color="auto" w:fill="006600"/>
        </w:rPr>
        <w:t>Highly Satisfactory (</w:t>
      </w:r>
      <w:r w:rsidRPr="004C6C76">
        <w:rPr>
          <w:b/>
          <w:color w:val="FFFFFF" w:themeColor="background1"/>
          <w:sz w:val="18"/>
          <w:szCs w:val="18"/>
          <w:shd w:val="clear" w:color="auto" w:fill="006600"/>
        </w:rPr>
        <w:t>HS</w:t>
      </w:r>
      <w:r w:rsidRPr="00E0634A">
        <w:rPr>
          <w:color w:val="FFFFFF" w:themeColor="background1"/>
          <w:sz w:val="18"/>
          <w:szCs w:val="18"/>
          <w:shd w:val="clear" w:color="auto" w:fill="006600"/>
        </w:rPr>
        <w:t>)</w:t>
      </w:r>
      <w:r w:rsidRPr="0090170F">
        <w:rPr>
          <w:sz w:val="18"/>
          <w:szCs w:val="18"/>
        </w:rPr>
        <w:t xml:space="preserve">, </w:t>
      </w:r>
      <w:r w:rsidRPr="00E0634A">
        <w:rPr>
          <w:sz w:val="18"/>
          <w:szCs w:val="18"/>
          <w:shd w:val="clear" w:color="auto" w:fill="00B050"/>
        </w:rPr>
        <w:t>Satisfactory (</w:t>
      </w:r>
      <w:r w:rsidRPr="004C6C76">
        <w:rPr>
          <w:b/>
          <w:sz w:val="18"/>
          <w:szCs w:val="18"/>
          <w:shd w:val="clear" w:color="auto" w:fill="00B050"/>
        </w:rPr>
        <w:t>S</w:t>
      </w:r>
      <w:r w:rsidRPr="00E0634A">
        <w:rPr>
          <w:sz w:val="18"/>
          <w:szCs w:val="18"/>
          <w:shd w:val="clear" w:color="auto" w:fill="00B050"/>
        </w:rPr>
        <w:t>)</w:t>
      </w:r>
      <w:r w:rsidRPr="0090170F">
        <w:rPr>
          <w:sz w:val="18"/>
          <w:szCs w:val="18"/>
        </w:rPr>
        <w:t xml:space="preserve">, </w:t>
      </w:r>
      <w:r w:rsidRPr="00E0634A">
        <w:rPr>
          <w:sz w:val="18"/>
          <w:szCs w:val="18"/>
          <w:shd w:val="clear" w:color="auto" w:fill="92D050"/>
        </w:rPr>
        <w:t>Moderately Satisfactory (</w:t>
      </w:r>
      <w:r w:rsidRPr="004C6C76">
        <w:rPr>
          <w:b/>
          <w:sz w:val="18"/>
          <w:szCs w:val="18"/>
          <w:shd w:val="clear" w:color="auto" w:fill="92D050"/>
        </w:rPr>
        <w:t>MS</w:t>
      </w:r>
      <w:r w:rsidRPr="00E0634A">
        <w:rPr>
          <w:sz w:val="18"/>
          <w:szCs w:val="18"/>
          <w:shd w:val="clear" w:color="auto" w:fill="92D050"/>
        </w:rPr>
        <w:t>)</w:t>
      </w:r>
      <w:r w:rsidRPr="0090170F">
        <w:rPr>
          <w:sz w:val="18"/>
          <w:szCs w:val="18"/>
        </w:rPr>
        <w:t xml:space="preserve">, </w:t>
      </w:r>
      <w:r w:rsidRPr="00E0634A">
        <w:rPr>
          <w:sz w:val="18"/>
          <w:szCs w:val="18"/>
          <w:shd w:val="clear" w:color="auto" w:fill="FFFF00"/>
        </w:rPr>
        <w:t>Moderately Unsatisfactory (</w:t>
      </w:r>
      <w:r w:rsidRPr="004C6C76">
        <w:rPr>
          <w:b/>
          <w:sz w:val="18"/>
          <w:szCs w:val="18"/>
          <w:shd w:val="clear" w:color="auto" w:fill="FFFF00"/>
        </w:rPr>
        <w:t>MU</w:t>
      </w:r>
      <w:r w:rsidRPr="00E0634A">
        <w:rPr>
          <w:sz w:val="18"/>
          <w:szCs w:val="18"/>
          <w:shd w:val="clear" w:color="auto" w:fill="FFFF00"/>
        </w:rPr>
        <w:t>)</w:t>
      </w:r>
      <w:r w:rsidRPr="0090170F">
        <w:rPr>
          <w:sz w:val="18"/>
          <w:szCs w:val="18"/>
        </w:rPr>
        <w:t xml:space="preserve">, </w:t>
      </w:r>
      <w:r w:rsidRPr="00E0634A">
        <w:rPr>
          <w:sz w:val="18"/>
          <w:szCs w:val="18"/>
          <w:shd w:val="clear" w:color="auto" w:fill="FFC000"/>
        </w:rPr>
        <w:t>Unsatisfactory (</w:t>
      </w:r>
      <w:r w:rsidRPr="004C6C76">
        <w:rPr>
          <w:b/>
          <w:sz w:val="18"/>
          <w:szCs w:val="18"/>
          <w:shd w:val="clear" w:color="auto" w:fill="FFC000"/>
        </w:rPr>
        <w:t>U</w:t>
      </w:r>
      <w:r w:rsidRPr="00E0634A">
        <w:rPr>
          <w:sz w:val="18"/>
          <w:szCs w:val="18"/>
          <w:shd w:val="clear" w:color="auto" w:fill="FFC000"/>
        </w:rPr>
        <w:t>)</w:t>
      </w:r>
      <w:r w:rsidRPr="0090170F">
        <w:rPr>
          <w:sz w:val="18"/>
          <w:szCs w:val="18"/>
        </w:rPr>
        <w:t xml:space="preserve">, and </w:t>
      </w:r>
      <w:r w:rsidRPr="00E0634A">
        <w:rPr>
          <w:sz w:val="18"/>
          <w:szCs w:val="18"/>
          <w:shd w:val="clear" w:color="auto" w:fill="FF0000"/>
        </w:rPr>
        <w:t>Highly Unsatisfactory (</w:t>
      </w:r>
      <w:r w:rsidRPr="004C6C76">
        <w:rPr>
          <w:b/>
          <w:sz w:val="18"/>
          <w:szCs w:val="18"/>
          <w:shd w:val="clear" w:color="auto" w:fill="FF0000"/>
        </w:rPr>
        <w:t>HU</w:t>
      </w:r>
      <w:r w:rsidRPr="00E0634A">
        <w:rPr>
          <w:sz w:val="18"/>
          <w:szCs w:val="18"/>
          <w:shd w:val="clear" w:color="auto" w:fill="FF0000"/>
        </w:rPr>
        <w:t>)</w:t>
      </w:r>
      <w:r>
        <w:rPr>
          <w:sz w:val="18"/>
          <w:szCs w:val="18"/>
        </w:rPr>
        <w:t xml:space="preserve">. For more details about IP rating, please </w:t>
      </w:r>
      <w:r w:rsidRPr="0090170F">
        <w:rPr>
          <w:sz w:val="18"/>
          <w:szCs w:val="18"/>
        </w:rPr>
        <w:t xml:space="preserve">see the Appendix I of this </w:t>
      </w:r>
      <w:r>
        <w:rPr>
          <w:sz w:val="18"/>
          <w:szCs w:val="18"/>
        </w:rPr>
        <w:t>report</w:t>
      </w:r>
    </w:p>
  </w:footnote>
  <w:footnote w:id="3">
    <w:p w14:paraId="669410BA" w14:textId="77777777" w:rsidR="00095E56" w:rsidRPr="0090170F" w:rsidRDefault="00095E56" w:rsidP="0063455F">
      <w:pPr>
        <w:pStyle w:val="FootnoteText"/>
        <w:ind w:left="90" w:hanging="90"/>
        <w:rPr>
          <w:sz w:val="18"/>
          <w:szCs w:val="18"/>
        </w:rPr>
      </w:pPr>
      <w:r w:rsidRPr="0090170F">
        <w:rPr>
          <w:rStyle w:val="FootnoteReference"/>
          <w:sz w:val="18"/>
          <w:szCs w:val="18"/>
        </w:rPr>
        <w:footnoteRef/>
      </w:r>
      <w:r w:rsidRPr="0090170F">
        <w:rPr>
          <w:sz w:val="18"/>
          <w:szCs w:val="18"/>
        </w:rPr>
        <w:t xml:space="preserve"> </w:t>
      </w:r>
      <w:r w:rsidRPr="0090170F">
        <w:rPr>
          <w:b/>
          <w:i/>
          <w:sz w:val="18"/>
          <w:szCs w:val="18"/>
        </w:rPr>
        <w:t>Rating trend</w:t>
      </w:r>
      <w:r>
        <w:rPr>
          <w:sz w:val="18"/>
          <w:szCs w:val="18"/>
        </w:rPr>
        <w:t>: Improving, Unchanged, or</w:t>
      </w:r>
      <w:r w:rsidRPr="0090170F">
        <w:rPr>
          <w:sz w:val="18"/>
          <w:szCs w:val="18"/>
        </w:rPr>
        <w:t xml:space="preserve"> Decreasing</w:t>
      </w:r>
    </w:p>
  </w:footnote>
  <w:footnote w:id="4">
    <w:p w14:paraId="34A6C1D4" w14:textId="77777777" w:rsidR="007D715F" w:rsidRDefault="007D715F" w:rsidP="00D53B3D">
      <w:pPr>
        <w:pStyle w:val="FootnoteText"/>
      </w:pPr>
      <w:r>
        <w:rPr>
          <w:rStyle w:val="FootnoteReference"/>
        </w:rPr>
        <w:footnoteRef/>
      </w:r>
      <w:r>
        <w:t xml:space="preserve"> </w:t>
      </w:r>
      <w:r w:rsidRPr="00E60D0A">
        <w:rPr>
          <w:rFonts w:cstheme="minorHAnsi"/>
          <w:b/>
          <w:i/>
          <w:sz w:val="18"/>
          <w:szCs w:val="18"/>
        </w:rPr>
        <w:t>Risk Rating:</w:t>
      </w:r>
      <w:r w:rsidRPr="00E60D0A">
        <w:rPr>
          <w:rFonts w:cstheme="minorHAnsi"/>
        </w:rPr>
        <w:t xml:space="preserve"> </w:t>
      </w:r>
      <w:r w:rsidRPr="00E60D0A">
        <w:rPr>
          <w:rFonts w:cstheme="minorHAnsi"/>
          <w:color w:val="FFFFFF" w:themeColor="background1"/>
          <w:sz w:val="18"/>
          <w:szCs w:val="18"/>
          <w:shd w:val="clear" w:color="auto" w:fill="365F91" w:themeFill="accent1" w:themeFillShade="BF"/>
        </w:rPr>
        <w:t>Low (L),</w:t>
      </w:r>
      <w:r w:rsidRPr="00E60D0A">
        <w:rPr>
          <w:rFonts w:cstheme="minorHAnsi"/>
          <w:color w:val="FFFFFF" w:themeColor="background1"/>
          <w:sz w:val="18"/>
          <w:szCs w:val="18"/>
        </w:rPr>
        <w:t xml:space="preserve"> </w:t>
      </w:r>
      <w:r w:rsidRPr="00E60D0A">
        <w:rPr>
          <w:rFonts w:cstheme="minorHAnsi"/>
          <w:sz w:val="18"/>
          <w:szCs w:val="18"/>
          <w:shd w:val="clear" w:color="auto" w:fill="95B3D7" w:themeFill="accent1" w:themeFillTint="99"/>
        </w:rPr>
        <w:t>Moderate (M),</w:t>
      </w:r>
      <w:r w:rsidRPr="00E60D0A">
        <w:rPr>
          <w:rFonts w:cstheme="minorHAnsi"/>
          <w:sz w:val="18"/>
          <w:szCs w:val="18"/>
        </w:rPr>
        <w:t xml:space="preserve"> </w:t>
      </w:r>
      <w:r w:rsidRPr="00E60D0A">
        <w:rPr>
          <w:rFonts w:cstheme="minorHAnsi"/>
          <w:sz w:val="18"/>
          <w:szCs w:val="18"/>
          <w:shd w:val="clear" w:color="auto" w:fill="E36C0A" w:themeFill="accent6" w:themeFillShade="BF"/>
        </w:rPr>
        <w:t>Substantial (S),</w:t>
      </w:r>
      <w:r w:rsidRPr="00E60D0A">
        <w:rPr>
          <w:rFonts w:cstheme="minorHAnsi"/>
          <w:sz w:val="18"/>
          <w:szCs w:val="18"/>
        </w:rPr>
        <w:t xml:space="preserve"> </w:t>
      </w:r>
      <w:r w:rsidRPr="00E60D0A">
        <w:rPr>
          <w:rFonts w:cstheme="minorHAnsi"/>
          <w:sz w:val="18"/>
          <w:szCs w:val="18"/>
          <w:shd w:val="clear" w:color="auto" w:fill="632423" w:themeFill="accent2" w:themeFillShade="80"/>
        </w:rPr>
        <w:t>High (H)</w:t>
      </w:r>
    </w:p>
  </w:footnote>
  <w:footnote w:id="5">
    <w:p w14:paraId="223DCEFC" w14:textId="77777777" w:rsidR="00095E56" w:rsidRPr="00291DB0" w:rsidRDefault="00095E56" w:rsidP="00FD43D0">
      <w:pPr>
        <w:rPr>
          <w:sz w:val="20"/>
        </w:rPr>
      </w:pPr>
      <w:r w:rsidRPr="00291DB0">
        <w:rPr>
          <w:rStyle w:val="FootnoteReference"/>
          <w:sz w:val="20"/>
        </w:rPr>
        <w:footnoteRef/>
      </w:r>
      <w:r w:rsidRPr="00291DB0">
        <w:rPr>
          <w:sz w:val="20"/>
        </w:rPr>
        <w:t xml:space="preserve"> </w:t>
      </w:r>
      <w:r w:rsidRPr="00291DB0">
        <w:rPr>
          <w:b/>
          <w:sz w:val="20"/>
        </w:rPr>
        <w:t>O</w:t>
      </w:r>
      <w:r w:rsidRPr="00291DB0">
        <w:rPr>
          <w:sz w:val="20"/>
        </w:rPr>
        <w:t xml:space="preserve">= Overdue; </w:t>
      </w:r>
      <w:r w:rsidRPr="00291DB0">
        <w:rPr>
          <w:b/>
          <w:sz w:val="20"/>
        </w:rPr>
        <w:t>D</w:t>
      </w:r>
      <w:r w:rsidRPr="00291DB0">
        <w:rPr>
          <w:sz w:val="20"/>
        </w:rPr>
        <w:t xml:space="preserve">= Delayed; </w:t>
      </w:r>
      <w:r w:rsidRPr="00291DB0">
        <w:rPr>
          <w:b/>
          <w:sz w:val="20"/>
        </w:rPr>
        <w:t>NS</w:t>
      </w:r>
      <w:r w:rsidRPr="00291DB0">
        <w:rPr>
          <w:sz w:val="20"/>
        </w:rPr>
        <w:t xml:space="preserve">= Not started on schedule; </w:t>
      </w:r>
      <w:r w:rsidRPr="00B44AE6">
        <w:rPr>
          <w:b/>
          <w:sz w:val="20"/>
        </w:rPr>
        <w:t>I</w:t>
      </w:r>
      <w:r w:rsidRPr="00291DB0">
        <w:rPr>
          <w:b/>
          <w:sz w:val="20"/>
        </w:rPr>
        <w:t>S</w:t>
      </w:r>
      <w:r w:rsidRPr="00291DB0">
        <w:rPr>
          <w:sz w:val="20"/>
        </w:rPr>
        <w:t xml:space="preserve">= Under implementation on schedule; and </w:t>
      </w:r>
      <w:r w:rsidRPr="00291DB0">
        <w:rPr>
          <w:b/>
          <w:sz w:val="20"/>
        </w:rPr>
        <w:t>CA</w:t>
      </w:r>
      <w:r w:rsidRPr="00291DB0">
        <w:rPr>
          <w:sz w:val="20"/>
        </w:rPr>
        <w:t>= Completed/Achieved</w:t>
      </w:r>
    </w:p>
  </w:footnote>
  <w:footnote w:id="6">
    <w:p w14:paraId="4677DD22" w14:textId="2C31E1BA" w:rsidR="00B468FE" w:rsidRDefault="00B468FE" w:rsidP="00724CC0">
      <w:pPr>
        <w:pStyle w:val="FootnoteText"/>
      </w:pPr>
      <w:r>
        <w:rPr>
          <w:rStyle w:val="FootnoteReference"/>
        </w:rPr>
        <w:footnoteRef/>
      </w:r>
      <w:r w:rsidRPr="00291DB0">
        <w:t xml:space="preserve"> </w:t>
      </w:r>
      <w:r w:rsidRPr="00291DB0">
        <w:rPr>
          <w:b/>
        </w:rPr>
        <w:t>O</w:t>
      </w:r>
      <w:r w:rsidRPr="00291DB0">
        <w:t xml:space="preserve">= Overdue; </w:t>
      </w:r>
      <w:r w:rsidRPr="00291DB0">
        <w:rPr>
          <w:b/>
        </w:rPr>
        <w:t>D</w:t>
      </w:r>
      <w:r w:rsidRPr="00291DB0">
        <w:t xml:space="preserve">= Delayed; </w:t>
      </w:r>
      <w:r w:rsidRPr="00291DB0">
        <w:rPr>
          <w:b/>
        </w:rPr>
        <w:t>NS</w:t>
      </w:r>
      <w:r w:rsidRPr="00291DB0">
        <w:t xml:space="preserve">= Not started on schedule; </w:t>
      </w:r>
      <w:r w:rsidRPr="00B44AE6">
        <w:rPr>
          <w:b/>
        </w:rPr>
        <w:t>I</w:t>
      </w:r>
      <w:r w:rsidRPr="00291DB0">
        <w:rPr>
          <w:b/>
        </w:rPr>
        <w:t>S</w:t>
      </w:r>
      <w:r w:rsidRPr="00291DB0">
        <w:t xml:space="preserve">= Under implementation on schedule; and </w:t>
      </w:r>
      <w:r w:rsidRPr="00291DB0">
        <w:rPr>
          <w:b/>
        </w:rPr>
        <w:t>CA</w:t>
      </w:r>
      <w:r w:rsidRPr="00291DB0">
        <w:t>= Completed/Achieved</w:t>
      </w:r>
    </w:p>
  </w:footnote>
  <w:footnote w:id="7">
    <w:p w14:paraId="1003607B" w14:textId="6A72EF46" w:rsidR="00095E56" w:rsidRDefault="00095E56">
      <w:pPr>
        <w:pStyle w:val="FootnoteText"/>
      </w:pPr>
      <w:r>
        <w:rPr>
          <w:rStyle w:val="FootnoteReference"/>
        </w:rPr>
        <w:footnoteRef/>
      </w:r>
      <w:r>
        <w:t xml:space="preserve"> </w:t>
      </w:r>
      <w:r>
        <w:rPr>
          <w:b/>
        </w:rPr>
        <w:t>Rating</w:t>
      </w:r>
      <w:r w:rsidRPr="000226A9">
        <w:rPr>
          <w:b/>
        </w:rPr>
        <w:t xml:space="preserve"> trend</w:t>
      </w:r>
      <w:r>
        <w:t xml:space="preserve">: </w:t>
      </w:r>
      <w:r w:rsidRPr="00C00F6F">
        <w:t>Increasing</w:t>
      </w:r>
      <w:r>
        <w:t>, Unchanged or Decreasing</w:t>
      </w:r>
    </w:p>
  </w:footnote>
  <w:footnote w:id="8">
    <w:p w14:paraId="1FED43A4" w14:textId="216682E8" w:rsidR="00095E56" w:rsidRDefault="00095E56">
      <w:pPr>
        <w:pStyle w:val="FootnoteText"/>
      </w:pPr>
      <w:r>
        <w:rPr>
          <w:rStyle w:val="FootnoteReference"/>
        </w:rPr>
        <w:footnoteRef/>
      </w:r>
      <w:r>
        <w:t xml:space="preserve"> </w:t>
      </w:r>
      <w:r w:rsidRPr="000452E8">
        <w:rPr>
          <w:rFonts w:ascii="Calibri" w:eastAsia="Times New Roman" w:hAnsi="Calibri" w:cs="Times New Roman"/>
          <w:b/>
          <w:bCs/>
          <w:color w:val="000000"/>
        </w:rPr>
        <w:t>O</w:t>
      </w:r>
      <w:r w:rsidRPr="000452E8">
        <w:rPr>
          <w:rFonts w:ascii="Calibri" w:eastAsia="Times New Roman" w:hAnsi="Calibri" w:cs="Times New Roman"/>
          <w:color w:val="000000"/>
        </w:rPr>
        <w:t xml:space="preserve">= Overdue; </w:t>
      </w:r>
      <w:r w:rsidRPr="000452E8">
        <w:rPr>
          <w:rFonts w:ascii="Calibri" w:eastAsia="Times New Roman" w:hAnsi="Calibri" w:cs="Times New Roman"/>
          <w:b/>
          <w:bCs/>
          <w:color w:val="000000"/>
        </w:rPr>
        <w:t>D</w:t>
      </w:r>
      <w:r w:rsidRPr="000452E8">
        <w:rPr>
          <w:rFonts w:ascii="Calibri" w:eastAsia="Times New Roman" w:hAnsi="Calibri" w:cs="Times New Roman"/>
          <w:color w:val="000000"/>
        </w:rPr>
        <w:t xml:space="preserve">= Delayed; </w:t>
      </w:r>
      <w:r w:rsidRPr="000452E8">
        <w:rPr>
          <w:rFonts w:ascii="Calibri" w:eastAsia="Times New Roman" w:hAnsi="Calibri" w:cs="Times New Roman"/>
          <w:b/>
          <w:bCs/>
          <w:color w:val="000000"/>
        </w:rPr>
        <w:t>NS</w:t>
      </w:r>
      <w:r w:rsidRPr="000452E8">
        <w:rPr>
          <w:rFonts w:ascii="Calibri" w:eastAsia="Times New Roman" w:hAnsi="Calibri" w:cs="Times New Roman"/>
          <w:color w:val="000000"/>
        </w:rPr>
        <w:t xml:space="preserve">= Not started on schedule; </w:t>
      </w:r>
      <w:r w:rsidRPr="000452E8">
        <w:rPr>
          <w:rFonts w:ascii="Calibri" w:eastAsia="Times New Roman" w:hAnsi="Calibri" w:cs="Times New Roman"/>
          <w:b/>
          <w:bCs/>
          <w:color w:val="000000"/>
        </w:rPr>
        <w:t>IS</w:t>
      </w:r>
      <w:r w:rsidRPr="000452E8">
        <w:rPr>
          <w:rFonts w:ascii="Calibri" w:eastAsia="Times New Roman" w:hAnsi="Calibri" w:cs="Times New Roman"/>
          <w:color w:val="000000"/>
        </w:rPr>
        <w:t xml:space="preserve">= Under implementation on schedule; and </w:t>
      </w:r>
      <w:r w:rsidRPr="000452E8">
        <w:rPr>
          <w:rFonts w:ascii="Calibri" w:eastAsia="Times New Roman" w:hAnsi="Calibri" w:cs="Times New Roman"/>
          <w:b/>
          <w:bCs/>
          <w:color w:val="000000"/>
        </w:rPr>
        <w:t>CA</w:t>
      </w:r>
      <w:r w:rsidRPr="000452E8">
        <w:rPr>
          <w:rFonts w:ascii="Calibri" w:eastAsia="Times New Roman" w:hAnsi="Calibri" w:cs="Times New Roman"/>
          <w:color w:val="000000"/>
        </w:rPr>
        <w:t>= Completed/Achieved</w:t>
      </w:r>
    </w:p>
  </w:footnote>
</w:footnotes>
</file>

<file path=word/intelligence2.xml><?xml version="1.0" encoding="utf-8"?>
<int2:intelligence xmlns:int2="http://schemas.microsoft.com/office/intelligence/2020/intelligence" xmlns:oel="http://schemas.microsoft.com/office/2019/extlst">
  <int2:observations>
    <int2:textHash int2:hashCode="xzNw6FjkZFlmFD" int2:id="a6Fh5Qs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665B"/>
    <w:multiLevelType w:val="hybridMultilevel"/>
    <w:tmpl w:val="CBB0AC0C"/>
    <w:lvl w:ilvl="0" w:tplc="FFFFFFFF">
      <w:start w:val="1"/>
      <w:numFmt w:val="decimal"/>
      <w:lvlText w:val="%1."/>
      <w:lvlJc w:val="left"/>
      <w:pPr>
        <w:ind w:left="360" w:hanging="360"/>
      </w:pPr>
      <w:rPr>
        <w:rFonts w:asciiTheme="minorHAnsi" w:eastAsiaTheme="minorEastAsia" w:hAnsiTheme="minorHAnsi" w:cstheme="minorBid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A55E02"/>
    <w:multiLevelType w:val="hybridMultilevel"/>
    <w:tmpl w:val="96083F36"/>
    <w:lvl w:ilvl="0" w:tplc="C8364B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A73B8A"/>
    <w:multiLevelType w:val="hybridMultilevel"/>
    <w:tmpl w:val="F0EC5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93A57"/>
    <w:multiLevelType w:val="hybridMultilevel"/>
    <w:tmpl w:val="6A165BB8"/>
    <w:lvl w:ilvl="0" w:tplc="321004FC">
      <w:start w:val="1"/>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0E45FB"/>
    <w:multiLevelType w:val="hybridMultilevel"/>
    <w:tmpl w:val="DC82FDEA"/>
    <w:lvl w:ilvl="0" w:tplc="FFFFFFFF">
      <w:start w:val="1"/>
      <w:numFmt w:val="decimal"/>
      <w:lvlText w:val="%1."/>
      <w:lvlJc w:val="left"/>
      <w:pPr>
        <w:ind w:left="360" w:hanging="360"/>
      </w:pPr>
      <w:rPr>
        <w:rFonts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591863"/>
    <w:multiLevelType w:val="hybridMultilevel"/>
    <w:tmpl w:val="1312EEA6"/>
    <w:lvl w:ilvl="0" w:tplc="ED06AF2C">
      <w:start w:val="1"/>
      <w:numFmt w:val="decimal"/>
      <w:lvlText w:val="%1."/>
      <w:lvlJc w:val="left"/>
      <w:pPr>
        <w:ind w:left="765" w:hanging="405"/>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A47229"/>
    <w:multiLevelType w:val="hybridMultilevel"/>
    <w:tmpl w:val="F0EC54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5E06C0E"/>
    <w:multiLevelType w:val="hybridMultilevel"/>
    <w:tmpl w:val="F0EC5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7328B"/>
    <w:multiLevelType w:val="hybridMultilevel"/>
    <w:tmpl w:val="83280BDA"/>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B30472E"/>
    <w:multiLevelType w:val="hybridMultilevel"/>
    <w:tmpl w:val="3B442C14"/>
    <w:lvl w:ilvl="0" w:tplc="F36C3C00">
      <w:start w:val="1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4F34B2"/>
    <w:multiLevelType w:val="hybridMultilevel"/>
    <w:tmpl w:val="8B64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0D384D"/>
    <w:multiLevelType w:val="hybridMultilevel"/>
    <w:tmpl w:val="CBB0AC0C"/>
    <w:lvl w:ilvl="0" w:tplc="FFFFFFFF">
      <w:start w:val="1"/>
      <w:numFmt w:val="decimal"/>
      <w:lvlText w:val="%1."/>
      <w:lvlJc w:val="left"/>
      <w:pPr>
        <w:ind w:left="360" w:hanging="360"/>
      </w:pPr>
      <w:rPr>
        <w:rFonts w:asciiTheme="minorHAnsi" w:eastAsiaTheme="minorEastAsia" w:hAnsiTheme="minorHAnsi" w:cstheme="minorBid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EB36790"/>
    <w:multiLevelType w:val="hybridMultilevel"/>
    <w:tmpl w:val="FFFFFFFF"/>
    <w:lvl w:ilvl="0" w:tplc="79B0D1C2">
      <w:start w:val="1"/>
      <w:numFmt w:val="decimal"/>
      <w:lvlText w:val="%1."/>
      <w:lvlJc w:val="left"/>
      <w:pPr>
        <w:ind w:left="720" w:hanging="360"/>
      </w:pPr>
    </w:lvl>
    <w:lvl w:ilvl="1" w:tplc="7B7CD6A2">
      <w:start w:val="1"/>
      <w:numFmt w:val="lowerLetter"/>
      <w:lvlText w:val="%2."/>
      <w:lvlJc w:val="left"/>
      <w:pPr>
        <w:ind w:left="1440" w:hanging="360"/>
      </w:pPr>
    </w:lvl>
    <w:lvl w:ilvl="2" w:tplc="A0B03210">
      <w:start w:val="1"/>
      <w:numFmt w:val="lowerRoman"/>
      <w:lvlText w:val="%3."/>
      <w:lvlJc w:val="right"/>
      <w:pPr>
        <w:ind w:left="2160" w:hanging="180"/>
      </w:pPr>
    </w:lvl>
    <w:lvl w:ilvl="3" w:tplc="F8B4BDFC">
      <w:start w:val="1"/>
      <w:numFmt w:val="decimal"/>
      <w:lvlText w:val="%4."/>
      <w:lvlJc w:val="left"/>
      <w:pPr>
        <w:ind w:left="2880" w:hanging="360"/>
      </w:pPr>
    </w:lvl>
    <w:lvl w:ilvl="4" w:tplc="F9141D46">
      <w:start w:val="1"/>
      <w:numFmt w:val="lowerLetter"/>
      <w:lvlText w:val="%5."/>
      <w:lvlJc w:val="left"/>
      <w:pPr>
        <w:ind w:left="3600" w:hanging="360"/>
      </w:pPr>
    </w:lvl>
    <w:lvl w:ilvl="5" w:tplc="7D1AEBDC">
      <w:start w:val="1"/>
      <w:numFmt w:val="lowerRoman"/>
      <w:lvlText w:val="%6."/>
      <w:lvlJc w:val="right"/>
      <w:pPr>
        <w:ind w:left="4320" w:hanging="180"/>
      </w:pPr>
    </w:lvl>
    <w:lvl w:ilvl="6" w:tplc="D4F08274">
      <w:start w:val="1"/>
      <w:numFmt w:val="decimal"/>
      <w:lvlText w:val="%7."/>
      <w:lvlJc w:val="left"/>
      <w:pPr>
        <w:ind w:left="5040" w:hanging="360"/>
      </w:pPr>
    </w:lvl>
    <w:lvl w:ilvl="7" w:tplc="0BD07030">
      <w:start w:val="1"/>
      <w:numFmt w:val="lowerLetter"/>
      <w:lvlText w:val="%8."/>
      <w:lvlJc w:val="left"/>
      <w:pPr>
        <w:ind w:left="5760" w:hanging="360"/>
      </w:pPr>
    </w:lvl>
    <w:lvl w:ilvl="8" w:tplc="79AAE646">
      <w:start w:val="1"/>
      <w:numFmt w:val="lowerRoman"/>
      <w:lvlText w:val="%9."/>
      <w:lvlJc w:val="right"/>
      <w:pPr>
        <w:ind w:left="6480" w:hanging="180"/>
      </w:pPr>
    </w:lvl>
  </w:abstractNum>
  <w:abstractNum w:abstractNumId="13" w15:restartNumberingAfterBreak="0">
    <w:nsid w:val="1ED92C0D"/>
    <w:multiLevelType w:val="hybridMultilevel"/>
    <w:tmpl w:val="AC0832D6"/>
    <w:lvl w:ilvl="0" w:tplc="03E0F1D2">
      <w:start w:val="1"/>
      <w:numFmt w:val="decimal"/>
      <w:pStyle w:val="NumberedParagraph"/>
      <w:lvlText w:val="%1."/>
      <w:lvlJc w:val="left"/>
      <w:pPr>
        <w:ind w:left="0" w:firstLine="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1FFD6317"/>
    <w:multiLevelType w:val="hybridMultilevel"/>
    <w:tmpl w:val="CBB0AC0C"/>
    <w:lvl w:ilvl="0" w:tplc="FFFFFFFF">
      <w:start w:val="1"/>
      <w:numFmt w:val="decimal"/>
      <w:lvlText w:val="%1."/>
      <w:lvlJc w:val="left"/>
      <w:pPr>
        <w:ind w:left="360" w:hanging="360"/>
      </w:pPr>
      <w:rPr>
        <w:rFonts w:asciiTheme="minorHAnsi" w:eastAsiaTheme="minorEastAsia" w:hAnsiTheme="minorHAnsi" w:cstheme="minorBid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1A4420F"/>
    <w:multiLevelType w:val="multilevel"/>
    <w:tmpl w:val="EAB0F5A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B5A4E02"/>
    <w:multiLevelType w:val="hybridMultilevel"/>
    <w:tmpl w:val="21D661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75F6566"/>
    <w:multiLevelType w:val="multilevel"/>
    <w:tmpl w:val="AC166C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7E220B8"/>
    <w:multiLevelType w:val="hybridMultilevel"/>
    <w:tmpl w:val="DFF2C5D0"/>
    <w:lvl w:ilvl="0" w:tplc="04090003">
      <w:start w:val="1"/>
      <w:numFmt w:val="bullet"/>
      <w:lvlText w:val="o"/>
      <w:lvlJc w:val="left"/>
      <w:pPr>
        <w:ind w:left="766" w:hanging="360"/>
      </w:pPr>
      <w:rPr>
        <w:rFonts w:ascii="Courier New" w:hAnsi="Courier New" w:cs="Courier New"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3EF16FCF"/>
    <w:multiLevelType w:val="hybridMultilevel"/>
    <w:tmpl w:val="46CA3C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804EC5"/>
    <w:multiLevelType w:val="hybridMultilevel"/>
    <w:tmpl w:val="5846DA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F8A59C1"/>
    <w:multiLevelType w:val="hybridMultilevel"/>
    <w:tmpl w:val="387681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962509"/>
    <w:multiLevelType w:val="hybridMultilevel"/>
    <w:tmpl w:val="21D661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A270D38"/>
    <w:multiLevelType w:val="hybridMultilevel"/>
    <w:tmpl w:val="3CBA2F86"/>
    <w:lvl w:ilvl="0" w:tplc="EB8AB5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84F84"/>
    <w:multiLevelType w:val="hybridMultilevel"/>
    <w:tmpl w:val="2BACC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3F2820"/>
    <w:multiLevelType w:val="hybridMultilevel"/>
    <w:tmpl w:val="FFFFFFFF"/>
    <w:lvl w:ilvl="0" w:tplc="253A7D02">
      <w:start w:val="1"/>
      <w:numFmt w:val="decimal"/>
      <w:lvlText w:val="%1."/>
      <w:lvlJc w:val="left"/>
      <w:pPr>
        <w:ind w:left="720" w:hanging="360"/>
      </w:pPr>
    </w:lvl>
    <w:lvl w:ilvl="1" w:tplc="125CBD8A">
      <w:start w:val="1"/>
      <w:numFmt w:val="lowerLetter"/>
      <w:lvlText w:val="%2."/>
      <w:lvlJc w:val="left"/>
      <w:pPr>
        <w:ind w:left="1440" w:hanging="360"/>
      </w:pPr>
    </w:lvl>
    <w:lvl w:ilvl="2" w:tplc="FD24DDD2">
      <w:start w:val="1"/>
      <w:numFmt w:val="lowerRoman"/>
      <w:lvlText w:val="%3."/>
      <w:lvlJc w:val="right"/>
      <w:pPr>
        <w:ind w:left="2160" w:hanging="180"/>
      </w:pPr>
    </w:lvl>
    <w:lvl w:ilvl="3" w:tplc="8294E3CE">
      <w:start w:val="1"/>
      <w:numFmt w:val="decimal"/>
      <w:lvlText w:val="%4."/>
      <w:lvlJc w:val="left"/>
      <w:pPr>
        <w:ind w:left="2880" w:hanging="360"/>
      </w:pPr>
    </w:lvl>
    <w:lvl w:ilvl="4" w:tplc="0EE8616E">
      <w:start w:val="1"/>
      <w:numFmt w:val="lowerLetter"/>
      <w:lvlText w:val="%5."/>
      <w:lvlJc w:val="left"/>
      <w:pPr>
        <w:ind w:left="3600" w:hanging="360"/>
      </w:pPr>
    </w:lvl>
    <w:lvl w:ilvl="5" w:tplc="55120A4A">
      <w:start w:val="1"/>
      <w:numFmt w:val="lowerRoman"/>
      <w:lvlText w:val="%6."/>
      <w:lvlJc w:val="right"/>
      <w:pPr>
        <w:ind w:left="4320" w:hanging="180"/>
      </w:pPr>
    </w:lvl>
    <w:lvl w:ilvl="6" w:tplc="127A518A">
      <w:start w:val="1"/>
      <w:numFmt w:val="decimal"/>
      <w:lvlText w:val="%7."/>
      <w:lvlJc w:val="left"/>
      <w:pPr>
        <w:ind w:left="5040" w:hanging="360"/>
      </w:pPr>
    </w:lvl>
    <w:lvl w:ilvl="7" w:tplc="A92A5CDA">
      <w:start w:val="1"/>
      <w:numFmt w:val="lowerLetter"/>
      <w:lvlText w:val="%8."/>
      <w:lvlJc w:val="left"/>
      <w:pPr>
        <w:ind w:left="5760" w:hanging="360"/>
      </w:pPr>
    </w:lvl>
    <w:lvl w:ilvl="8" w:tplc="99A01002">
      <w:start w:val="1"/>
      <w:numFmt w:val="lowerRoman"/>
      <w:lvlText w:val="%9."/>
      <w:lvlJc w:val="right"/>
      <w:pPr>
        <w:ind w:left="6480" w:hanging="180"/>
      </w:pPr>
    </w:lvl>
  </w:abstractNum>
  <w:abstractNum w:abstractNumId="26" w15:restartNumberingAfterBreak="0">
    <w:nsid w:val="519627E5"/>
    <w:multiLevelType w:val="hybridMultilevel"/>
    <w:tmpl w:val="C73A6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CE1D7F"/>
    <w:multiLevelType w:val="hybridMultilevel"/>
    <w:tmpl w:val="0986B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4FF083A"/>
    <w:multiLevelType w:val="hybridMultilevel"/>
    <w:tmpl w:val="21D661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2C7268"/>
    <w:multiLevelType w:val="hybridMultilevel"/>
    <w:tmpl w:val="D1AE8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9447DF"/>
    <w:multiLevelType w:val="hybridMultilevel"/>
    <w:tmpl w:val="21D661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4AB5267"/>
    <w:multiLevelType w:val="hybridMultilevel"/>
    <w:tmpl w:val="F0EC5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E5413C"/>
    <w:multiLevelType w:val="hybridMultilevel"/>
    <w:tmpl w:val="E8C8E5EC"/>
    <w:lvl w:ilvl="0" w:tplc="0B5415AC">
      <w:start w:val="1"/>
      <w:numFmt w:val="decimal"/>
      <w:lvlText w:val="%1."/>
      <w:lvlJc w:val="left"/>
      <w:pPr>
        <w:ind w:left="360" w:hanging="360"/>
      </w:pPr>
      <w:rPr>
        <w:rFonts w:asciiTheme="minorHAnsi" w:eastAsiaTheme="minorEastAsia" w:hAnsiTheme="minorHAnsi" w:cstheme="minorBidi"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A283EE5"/>
    <w:multiLevelType w:val="hybridMultilevel"/>
    <w:tmpl w:val="DC82FDEA"/>
    <w:lvl w:ilvl="0" w:tplc="FFFFFFFF">
      <w:start w:val="1"/>
      <w:numFmt w:val="decimal"/>
      <w:lvlText w:val="%1."/>
      <w:lvlJc w:val="left"/>
      <w:pPr>
        <w:ind w:left="360" w:hanging="360"/>
      </w:pPr>
      <w:rPr>
        <w:rFonts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D2F6667"/>
    <w:multiLevelType w:val="hybridMultilevel"/>
    <w:tmpl w:val="CBB0AC0C"/>
    <w:lvl w:ilvl="0" w:tplc="749CE572">
      <w:start w:val="1"/>
      <w:numFmt w:val="decimal"/>
      <w:lvlText w:val="%1."/>
      <w:lvlJc w:val="left"/>
      <w:pPr>
        <w:ind w:left="720" w:hanging="360"/>
      </w:pPr>
      <w:rPr>
        <w:rFonts w:asciiTheme="minorHAnsi" w:eastAsiaTheme="minorEastAsia"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3344E"/>
    <w:multiLevelType w:val="multilevel"/>
    <w:tmpl w:val="58F05D34"/>
    <w:styleLink w:val="CurrentList1"/>
    <w:lvl w:ilvl="0">
      <w:start w:val="1"/>
      <w:numFmt w:val="decimal"/>
      <w:lvlText w:val="%1."/>
      <w:lvlJc w:val="left"/>
      <w:pPr>
        <w:ind w:left="720" w:hanging="360"/>
      </w:pPr>
      <w:rPr>
        <w:rFonts w:asciiTheme="minorHAnsi" w:eastAsiaTheme="minorEastAsia" w:hAnsiTheme="minorHAnsi" w:cstheme="minorBid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ED11BA7"/>
    <w:multiLevelType w:val="hybridMultilevel"/>
    <w:tmpl w:val="F0EC5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437D6F"/>
    <w:multiLevelType w:val="hybridMultilevel"/>
    <w:tmpl w:val="1EE0C88C"/>
    <w:lvl w:ilvl="0" w:tplc="7618D286">
      <w:start w:val="1"/>
      <w:numFmt w:val="decimal"/>
      <w:lvlText w:val="%1."/>
      <w:lvlJc w:val="left"/>
      <w:pPr>
        <w:ind w:left="360" w:hanging="360"/>
      </w:pPr>
      <w:rPr>
        <w:rFonts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CF4BB2"/>
    <w:multiLevelType w:val="hybridMultilevel"/>
    <w:tmpl w:val="FFFFFFFF"/>
    <w:lvl w:ilvl="0" w:tplc="77A0CFA6">
      <w:start w:val="1"/>
      <w:numFmt w:val="decimal"/>
      <w:lvlText w:val="%1."/>
      <w:lvlJc w:val="left"/>
      <w:pPr>
        <w:ind w:left="720" w:hanging="360"/>
      </w:pPr>
    </w:lvl>
    <w:lvl w:ilvl="1" w:tplc="A1945894">
      <w:start w:val="1"/>
      <w:numFmt w:val="lowerLetter"/>
      <w:lvlText w:val="%2."/>
      <w:lvlJc w:val="left"/>
      <w:pPr>
        <w:ind w:left="1440" w:hanging="360"/>
      </w:pPr>
    </w:lvl>
    <w:lvl w:ilvl="2" w:tplc="C268B954">
      <w:start w:val="1"/>
      <w:numFmt w:val="lowerRoman"/>
      <w:lvlText w:val="%3."/>
      <w:lvlJc w:val="right"/>
      <w:pPr>
        <w:ind w:left="2160" w:hanging="180"/>
      </w:pPr>
    </w:lvl>
    <w:lvl w:ilvl="3" w:tplc="5442F226">
      <w:start w:val="1"/>
      <w:numFmt w:val="decimal"/>
      <w:lvlText w:val="%4."/>
      <w:lvlJc w:val="left"/>
      <w:pPr>
        <w:ind w:left="2880" w:hanging="360"/>
      </w:pPr>
    </w:lvl>
    <w:lvl w:ilvl="4" w:tplc="4FF6EA42">
      <w:start w:val="1"/>
      <w:numFmt w:val="lowerLetter"/>
      <w:lvlText w:val="%5."/>
      <w:lvlJc w:val="left"/>
      <w:pPr>
        <w:ind w:left="3600" w:hanging="360"/>
      </w:pPr>
    </w:lvl>
    <w:lvl w:ilvl="5" w:tplc="72464E92">
      <w:start w:val="1"/>
      <w:numFmt w:val="lowerRoman"/>
      <w:lvlText w:val="%6."/>
      <w:lvlJc w:val="right"/>
      <w:pPr>
        <w:ind w:left="4320" w:hanging="180"/>
      </w:pPr>
    </w:lvl>
    <w:lvl w:ilvl="6" w:tplc="B830A740">
      <w:start w:val="1"/>
      <w:numFmt w:val="decimal"/>
      <w:lvlText w:val="%7."/>
      <w:lvlJc w:val="left"/>
      <w:pPr>
        <w:ind w:left="5040" w:hanging="360"/>
      </w:pPr>
    </w:lvl>
    <w:lvl w:ilvl="7" w:tplc="EAF0B17E">
      <w:start w:val="1"/>
      <w:numFmt w:val="lowerLetter"/>
      <w:lvlText w:val="%8."/>
      <w:lvlJc w:val="left"/>
      <w:pPr>
        <w:ind w:left="5760" w:hanging="360"/>
      </w:pPr>
    </w:lvl>
    <w:lvl w:ilvl="8" w:tplc="CF28F082">
      <w:start w:val="1"/>
      <w:numFmt w:val="lowerRoman"/>
      <w:lvlText w:val="%9."/>
      <w:lvlJc w:val="right"/>
      <w:pPr>
        <w:ind w:left="6480" w:hanging="180"/>
      </w:pPr>
    </w:lvl>
  </w:abstractNum>
  <w:abstractNum w:abstractNumId="39" w15:restartNumberingAfterBreak="0">
    <w:nsid w:val="79311D89"/>
    <w:multiLevelType w:val="hybridMultilevel"/>
    <w:tmpl w:val="A16E70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E861C12"/>
    <w:multiLevelType w:val="hybridMultilevel"/>
    <w:tmpl w:val="21F6444E"/>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7686883">
    <w:abstractNumId w:val="31"/>
  </w:num>
  <w:num w:numId="2" w16cid:durableId="1423378448">
    <w:abstractNumId w:val="6"/>
  </w:num>
  <w:num w:numId="3" w16cid:durableId="1492019399">
    <w:abstractNumId w:val="36"/>
  </w:num>
  <w:num w:numId="4" w16cid:durableId="1370908914">
    <w:abstractNumId w:val="2"/>
  </w:num>
  <w:num w:numId="5" w16cid:durableId="612128094">
    <w:abstractNumId w:val="7"/>
  </w:num>
  <w:num w:numId="6" w16cid:durableId="1570269868">
    <w:abstractNumId w:val="10"/>
  </w:num>
  <w:num w:numId="7" w16cid:durableId="2099477904">
    <w:abstractNumId w:val="21"/>
  </w:num>
  <w:num w:numId="8" w16cid:durableId="10267151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397680">
    <w:abstractNumId w:val="39"/>
  </w:num>
  <w:num w:numId="10" w16cid:durableId="1318650340">
    <w:abstractNumId w:val="38"/>
  </w:num>
  <w:num w:numId="11" w16cid:durableId="1922331893">
    <w:abstractNumId w:val="12"/>
  </w:num>
  <w:num w:numId="12" w16cid:durableId="853304882">
    <w:abstractNumId w:val="25"/>
  </w:num>
  <w:num w:numId="13" w16cid:durableId="2101364652">
    <w:abstractNumId w:val="40"/>
  </w:num>
  <w:num w:numId="14" w16cid:durableId="6281685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28231">
    <w:abstractNumId w:val="19"/>
  </w:num>
  <w:num w:numId="16" w16cid:durableId="833763767">
    <w:abstractNumId w:val="5"/>
  </w:num>
  <w:num w:numId="17" w16cid:durableId="1292633037">
    <w:abstractNumId w:val="28"/>
  </w:num>
  <w:num w:numId="18" w16cid:durableId="2064450040">
    <w:abstractNumId w:val="16"/>
  </w:num>
  <w:num w:numId="19" w16cid:durableId="2044554361">
    <w:abstractNumId w:val="34"/>
  </w:num>
  <w:num w:numId="20" w16cid:durableId="1063599951">
    <w:abstractNumId w:val="35"/>
  </w:num>
  <w:num w:numId="21" w16cid:durableId="1151096947">
    <w:abstractNumId w:val="14"/>
  </w:num>
  <w:num w:numId="22" w16cid:durableId="2055885025">
    <w:abstractNumId w:val="3"/>
  </w:num>
  <w:num w:numId="23" w16cid:durableId="1487471630">
    <w:abstractNumId w:val="20"/>
  </w:num>
  <w:num w:numId="24" w16cid:durableId="413087262">
    <w:abstractNumId w:val="29"/>
  </w:num>
  <w:num w:numId="25" w16cid:durableId="1522890797">
    <w:abstractNumId w:val="24"/>
  </w:num>
  <w:num w:numId="26" w16cid:durableId="1216238682">
    <w:abstractNumId w:val="18"/>
  </w:num>
  <w:num w:numId="27" w16cid:durableId="505053104">
    <w:abstractNumId w:val="26"/>
  </w:num>
  <w:num w:numId="28" w16cid:durableId="94323356">
    <w:abstractNumId w:val="22"/>
  </w:num>
  <w:num w:numId="29" w16cid:durableId="2141070322">
    <w:abstractNumId w:val="30"/>
  </w:num>
  <w:num w:numId="30" w16cid:durableId="1097017540">
    <w:abstractNumId w:val="17"/>
  </w:num>
  <w:num w:numId="31" w16cid:durableId="1515848104">
    <w:abstractNumId w:val="15"/>
  </w:num>
  <w:num w:numId="32" w16cid:durableId="859509906">
    <w:abstractNumId w:val="11"/>
  </w:num>
  <w:num w:numId="33" w16cid:durableId="274866729">
    <w:abstractNumId w:val="0"/>
  </w:num>
  <w:num w:numId="34" w16cid:durableId="1776900277">
    <w:abstractNumId w:val="32"/>
  </w:num>
  <w:num w:numId="35" w16cid:durableId="121507605">
    <w:abstractNumId w:val="33"/>
  </w:num>
  <w:num w:numId="36" w16cid:durableId="1655985509">
    <w:abstractNumId w:val="4"/>
  </w:num>
  <w:num w:numId="37" w16cid:durableId="105514810">
    <w:abstractNumId w:val="1"/>
  </w:num>
  <w:num w:numId="38" w16cid:durableId="815295486">
    <w:abstractNumId w:val="37"/>
  </w:num>
  <w:num w:numId="39" w16cid:durableId="353580802">
    <w:abstractNumId w:val="27"/>
  </w:num>
  <w:num w:numId="40" w16cid:durableId="1882134979">
    <w:abstractNumId w:val="9"/>
  </w:num>
  <w:num w:numId="41" w16cid:durableId="413165317">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0tDA2MTQ1MLM0MzNS0lEKTi0uzszPAykwqQUAAZasjSwAAAA="/>
  </w:docVars>
  <w:rsids>
    <w:rsidRoot w:val="001944AC"/>
    <w:rsid w:val="00000E1B"/>
    <w:rsid w:val="00001BDA"/>
    <w:rsid w:val="00002BDD"/>
    <w:rsid w:val="000040B5"/>
    <w:rsid w:val="000047A4"/>
    <w:rsid w:val="00004C28"/>
    <w:rsid w:val="0000501A"/>
    <w:rsid w:val="00006238"/>
    <w:rsid w:val="00006EE8"/>
    <w:rsid w:val="000072AF"/>
    <w:rsid w:val="000107F7"/>
    <w:rsid w:val="000132D6"/>
    <w:rsid w:val="0001347F"/>
    <w:rsid w:val="00013A0A"/>
    <w:rsid w:val="00014806"/>
    <w:rsid w:val="00014AE4"/>
    <w:rsid w:val="00015173"/>
    <w:rsid w:val="000156B6"/>
    <w:rsid w:val="00017C1D"/>
    <w:rsid w:val="00017F54"/>
    <w:rsid w:val="00020B92"/>
    <w:rsid w:val="0002114A"/>
    <w:rsid w:val="000226A9"/>
    <w:rsid w:val="00022898"/>
    <w:rsid w:val="00022B54"/>
    <w:rsid w:val="000235BE"/>
    <w:rsid w:val="00023658"/>
    <w:rsid w:val="00023A60"/>
    <w:rsid w:val="00023D57"/>
    <w:rsid w:val="000251E0"/>
    <w:rsid w:val="00026086"/>
    <w:rsid w:val="000264E4"/>
    <w:rsid w:val="00026771"/>
    <w:rsid w:val="000274FE"/>
    <w:rsid w:val="0003092C"/>
    <w:rsid w:val="00030B20"/>
    <w:rsid w:val="00031519"/>
    <w:rsid w:val="00031719"/>
    <w:rsid w:val="00031B27"/>
    <w:rsid w:val="00031D2C"/>
    <w:rsid w:val="00032E74"/>
    <w:rsid w:val="000339D7"/>
    <w:rsid w:val="00034C66"/>
    <w:rsid w:val="00034F16"/>
    <w:rsid w:val="00034F18"/>
    <w:rsid w:val="00036C3D"/>
    <w:rsid w:val="00040042"/>
    <w:rsid w:val="00040273"/>
    <w:rsid w:val="00040A2F"/>
    <w:rsid w:val="0004337C"/>
    <w:rsid w:val="00043A0E"/>
    <w:rsid w:val="00043EBB"/>
    <w:rsid w:val="00044915"/>
    <w:rsid w:val="00045445"/>
    <w:rsid w:val="00046119"/>
    <w:rsid w:val="000466C8"/>
    <w:rsid w:val="000472CB"/>
    <w:rsid w:val="000477AA"/>
    <w:rsid w:val="00050BED"/>
    <w:rsid w:val="00051723"/>
    <w:rsid w:val="00051A97"/>
    <w:rsid w:val="0005261F"/>
    <w:rsid w:val="00053A0E"/>
    <w:rsid w:val="00053BD0"/>
    <w:rsid w:val="00053D50"/>
    <w:rsid w:val="00053EA2"/>
    <w:rsid w:val="00054411"/>
    <w:rsid w:val="00054481"/>
    <w:rsid w:val="00054758"/>
    <w:rsid w:val="00054A0A"/>
    <w:rsid w:val="00055D15"/>
    <w:rsid w:val="00055F11"/>
    <w:rsid w:val="00057562"/>
    <w:rsid w:val="000609C7"/>
    <w:rsid w:val="000619F0"/>
    <w:rsid w:val="00061E69"/>
    <w:rsid w:val="0006262B"/>
    <w:rsid w:val="00062EBF"/>
    <w:rsid w:val="00064C18"/>
    <w:rsid w:val="0006508B"/>
    <w:rsid w:val="0006558C"/>
    <w:rsid w:val="00065A63"/>
    <w:rsid w:val="00065B1B"/>
    <w:rsid w:val="000661D6"/>
    <w:rsid w:val="00066515"/>
    <w:rsid w:val="000667DF"/>
    <w:rsid w:val="000669D2"/>
    <w:rsid w:val="00066E26"/>
    <w:rsid w:val="00067774"/>
    <w:rsid w:val="00067FF8"/>
    <w:rsid w:val="00070294"/>
    <w:rsid w:val="0007046D"/>
    <w:rsid w:val="00070588"/>
    <w:rsid w:val="00070DCC"/>
    <w:rsid w:val="000719BE"/>
    <w:rsid w:val="000729DD"/>
    <w:rsid w:val="00073C6E"/>
    <w:rsid w:val="00074265"/>
    <w:rsid w:val="00074575"/>
    <w:rsid w:val="00075145"/>
    <w:rsid w:val="000778B9"/>
    <w:rsid w:val="00080A25"/>
    <w:rsid w:val="0008162D"/>
    <w:rsid w:val="00083A94"/>
    <w:rsid w:val="000858E1"/>
    <w:rsid w:val="00086432"/>
    <w:rsid w:val="00086B71"/>
    <w:rsid w:val="0008787D"/>
    <w:rsid w:val="00090023"/>
    <w:rsid w:val="00090240"/>
    <w:rsid w:val="000902B8"/>
    <w:rsid w:val="000912B8"/>
    <w:rsid w:val="0009198D"/>
    <w:rsid w:val="00091C20"/>
    <w:rsid w:val="00091EE0"/>
    <w:rsid w:val="000930B1"/>
    <w:rsid w:val="00094534"/>
    <w:rsid w:val="00095946"/>
    <w:rsid w:val="00095E56"/>
    <w:rsid w:val="00096118"/>
    <w:rsid w:val="00096ED5"/>
    <w:rsid w:val="000975D4"/>
    <w:rsid w:val="000A298A"/>
    <w:rsid w:val="000A3159"/>
    <w:rsid w:val="000A333C"/>
    <w:rsid w:val="000A7CD6"/>
    <w:rsid w:val="000A7E76"/>
    <w:rsid w:val="000A7FAE"/>
    <w:rsid w:val="000B0010"/>
    <w:rsid w:val="000B1C9D"/>
    <w:rsid w:val="000B1DCF"/>
    <w:rsid w:val="000B20FA"/>
    <w:rsid w:val="000B3AFC"/>
    <w:rsid w:val="000B490C"/>
    <w:rsid w:val="000B5196"/>
    <w:rsid w:val="000B5C78"/>
    <w:rsid w:val="000B5EE6"/>
    <w:rsid w:val="000B7807"/>
    <w:rsid w:val="000C017D"/>
    <w:rsid w:val="000C03B7"/>
    <w:rsid w:val="000C3234"/>
    <w:rsid w:val="000C5B0B"/>
    <w:rsid w:val="000C6196"/>
    <w:rsid w:val="000C6585"/>
    <w:rsid w:val="000C6B03"/>
    <w:rsid w:val="000C7DE4"/>
    <w:rsid w:val="000D1D8A"/>
    <w:rsid w:val="000D3026"/>
    <w:rsid w:val="000D342E"/>
    <w:rsid w:val="000D3F0C"/>
    <w:rsid w:val="000D4024"/>
    <w:rsid w:val="000D46A0"/>
    <w:rsid w:val="000D5C25"/>
    <w:rsid w:val="000D6215"/>
    <w:rsid w:val="000D6596"/>
    <w:rsid w:val="000D7674"/>
    <w:rsid w:val="000E222E"/>
    <w:rsid w:val="000E3A1F"/>
    <w:rsid w:val="000E3BCE"/>
    <w:rsid w:val="000E57EC"/>
    <w:rsid w:val="000E5BFF"/>
    <w:rsid w:val="000E72EF"/>
    <w:rsid w:val="000E7505"/>
    <w:rsid w:val="000E7EFC"/>
    <w:rsid w:val="000F02AF"/>
    <w:rsid w:val="000F0404"/>
    <w:rsid w:val="000F0C62"/>
    <w:rsid w:val="000F11DA"/>
    <w:rsid w:val="000F13D4"/>
    <w:rsid w:val="000F160A"/>
    <w:rsid w:val="000F1F42"/>
    <w:rsid w:val="000F261E"/>
    <w:rsid w:val="000F49D7"/>
    <w:rsid w:val="000F5B10"/>
    <w:rsid w:val="000F7CD6"/>
    <w:rsid w:val="001002FB"/>
    <w:rsid w:val="00103060"/>
    <w:rsid w:val="00103DFE"/>
    <w:rsid w:val="00105331"/>
    <w:rsid w:val="00106DFC"/>
    <w:rsid w:val="001077F2"/>
    <w:rsid w:val="00107FF2"/>
    <w:rsid w:val="00110C01"/>
    <w:rsid w:val="00111004"/>
    <w:rsid w:val="00111C6C"/>
    <w:rsid w:val="00112188"/>
    <w:rsid w:val="00112FBD"/>
    <w:rsid w:val="001141B6"/>
    <w:rsid w:val="0011498E"/>
    <w:rsid w:val="00115133"/>
    <w:rsid w:val="00115935"/>
    <w:rsid w:val="00115B5B"/>
    <w:rsid w:val="0011738F"/>
    <w:rsid w:val="00117A3D"/>
    <w:rsid w:val="00120155"/>
    <w:rsid w:val="00120C3E"/>
    <w:rsid w:val="00122223"/>
    <w:rsid w:val="001230FA"/>
    <w:rsid w:val="001236C8"/>
    <w:rsid w:val="0012541D"/>
    <w:rsid w:val="00125ABA"/>
    <w:rsid w:val="00125C69"/>
    <w:rsid w:val="001261B0"/>
    <w:rsid w:val="0012648D"/>
    <w:rsid w:val="00126B5F"/>
    <w:rsid w:val="00126F2F"/>
    <w:rsid w:val="00126F7C"/>
    <w:rsid w:val="00127F6A"/>
    <w:rsid w:val="00130BAF"/>
    <w:rsid w:val="00133AE7"/>
    <w:rsid w:val="001346E8"/>
    <w:rsid w:val="00134BEB"/>
    <w:rsid w:val="00134EA7"/>
    <w:rsid w:val="00135B05"/>
    <w:rsid w:val="0013647D"/>
    <w:rsid w:val="0013C1B0"/>
    <w:rsid w:val="001402C9"/>
    <w:rsid w:val="00140DB7"/>
    <w:rsid w:val="0014100D"/>
    <w:rsid w:val="00141698"/>
    <w:rsid w:val="0014215F"/>
    <w:rsid w:val="001423BA"/>
    <w:rsid w:val="0014251D"/>
    <w:rsid w:val="00142C91"/>
    <w:rsid w:val="00142E94"/>
    <w:rsid w:val="00145434"/>
    <w:rsid w:val="00146F37"/>
    <w:rsid w:val="001479F9"/>
    <w:rsid w:val="00151231"/>
    <w:rsid w:val="001516AC"/>
    <w:rsid w:val="00153185"/>
    <w:rsid w:val="00153496"/>
    <w:rsid w:val="00154062"/>
    <w:rsid w:val="00154109"/>
    <w:rsid w:val="00154706"/>
    <w:rsid w:val="001549CB"/>
    <w:rsid w:val="0015565D"/>
    <w:rsid w:val="00156049"/>
    <w:rsid w:val="00157016"/>
    <w:rsid w:val="00157D99"/>
    <w:rsid w:val="0016083E"/>
    <w:rsid w:val="00160AAE"/>
    <w:rsid w:val="00160EAE"/>
    <w:rsid w:val="00162DFD"/>
    <w:rsid w:val="00164376"/>
    <w:rsid w:val="001648CA"/>
    <w:rsid w:val="00164D7B"/>
    <w:rsid w:val="00166D23"/>
    <w:rsid w:val="0016737C"/>
    <w:rsid w:val="00167513"/>
    <w:rsid w:val="00167DEE"/>
    <w:rsid w:val="0017040E"/>
    <w:rsid w:val="001705D2"/>
    <w:rsid w:val="00170A98"/>
    <w:rsid w:val="00171A4F"/>
    <w:rsid w:val="00172D74"/>
    <w:rsid w:val="00172F47"/>
    <w:rsid w:val="001733D5"/>
    <w:rsid w:val="0017454F"/>
    <w:rsid w:val="00175B9F"/>
    <w:rsid w:val="00177B63"/>
    <w:rsid w:val="00181C56"/>
    <w:rsid w:val="00181D92"/>
    <w:rsid w:val="00183AD3"/>
    <w:rsid w:val="001857E6"/>
    <w:rsid w:val="00187473"/>
    <w:rsid w:val="0019091C"/>
    <w:rsid w:val="00190AE8"/>
    <w:rsid w:val="0019192A"/>
    <w:rsid w:val="00193924"/>
    <w:rsid w:val="00193A5D"/>
    <w:rsid w:val="001944AC"/>
    <w:rsid w:val="0019550E"/>
    <w:rsid w:val="00195896"/>
    <w:rsid w:val="0019667D"/>
    <w:rsid w:val="001969DC"/>
    <w:rsid w:val="00196C0F"/>
    <w:rsid w:val="00197FCD"/>
    <w:rsid w:val="001A06CB"/>
    <w:rsid w:val="001A0FB2"/>
    <w:rsid w:val="001A15E2"/>
    <w:rsid w:val="001A3541"/>
    <w:rsid w:val="001A3BA2"/>
    <w:rsid w:val="001A52F5"/>
    <w:rsid w:val="001A58B0"/>
    <w:rsid w:val="001A6EDD"/>
    <w:rsid w:val="001A7AA3"/>
    <w:rsid w:val="001B0747"/>
    <w:rsid w:val="001B1311"/>
    <w:rsid w:val="001B24D4"/>
    <w:rsid w:val="001B2C2E"/>
    <w:rsid w:val="001B2F01"/>
    <w:rsid w:val="001B2FC0"/>
    <w:rsid w:val="001B3C98"/>
    <w:rsid w:val="001B6274"/>
    <w:rsid w:val="001B6422"/>
    <w:rsid w:val="001B6903"/>
    <w:rsid w:val="001B7000"/>
    <w:rsid w:val="001B7152"/>
    <w:rsid w:val="001C03C1"/>
    <w:rsid w:val="001C11AB"/>
    <w:rsid w:val="001C1209"/>
    <w:rsid w:val="001C3982"/>
    <w:rsid w:val="001C3ABF"/>
    <w:rsid w:val="001C44E1"/>
    <w:rsid w:val="001C51DC"/>
    <w:rsid w:val="001C53A7"/>
    <w:rsid w:val="001C6433"/>
    <w:rsid w:val="001C6B30"/>
    <w:rsid w:val="001C6F42"/>
    <w:rsid w:val="001C7046"/>
    <w:rsid w:val="001C710F"/>
    <w:rsid w:val="001D0429"/>
    <w:rsid w:val="001D0B4E"/>
    <w:rsid w:val="001D1BCC"/>
    <w:rsid w:val="001D3D77"/>
    <w:rsid w:val="001D4926"/>
    <w:rsid w:val="001D50C2"/>
    <w:rsid w:val="001D5829"/>
    <w:rsid w:val="001D5E66"/>
    <w:rsid w:val="001D62FF"/>
    <w:rsid w:val="001D6F69"/>
    <w:rsid w:val="001D79F2"/>
    <w:rsid w:val="001D7FB0"/>
    <w:rsid w:val="001E05D6"/>
    <w:rsid w:val="001E0C97"/>
    <w:rsid w:val="001E10D5"/>
    <w:rsid w:val="001E118E"/>
    <w:rsid w:val="001E21D6"/>
    <w:rsid w:val="001E2778"/>
    <w:rsid w:val="001E7EB2"/>
    <w:rsid w:val="001F0F1B"/>
    <w:rsid w:val="001F29C4"/>
    <w:rsid w:val="001F3ABA"/>
    <w:rsid w:val="001F4532"/>
    <w:rsid w:val="001F47A7"/>
    <w:rsid w:val="001F47BD"/>
    <w:rsid w:val="001F4DB2"/>
    <w:rsid w:val="001F5C86"/>
    <w:rsid w:val="001F62E9"/>
    <w:rsid w:val="001F6C41"/>
    <w:rsid w:val="00200375"/>
    <w:rsid w:val="00200E05"/>
    <w:rsid w:val="00201763"/>
    <w:rsid w:val="00201883"/>
    <w:rsid w:val="002025E4"/>
    <w:rsid w:val="0020330F"/>
    <w:rsid w:val="00204562"/>
    <w:rsid w:val="00205440"/>
    <w:rsid w:val="00210997"/>
    <w:rsid w:val="00210A33"/>
    <w:rsid w:val="00210D21"/>
    <w:rsid w:val="00210F00"/>
    <w:rsid w:val="00211862"/>
    <w:rsid w:val="002118E7"/>
    <w:rsid w:val="00211AD1"/>
    <w:rsid w:val="00212152"/>
    <w:rsid w:val="00212266"/>
    <w:rsid w:val="0021286C"/>
    <w:rsid w:val="0021286D"/>
    <w:rsid w:val="00213347"/>
    <w:rsid w:val="002139F2"/>
    <w:rsid w:val="00214AD9"/>
    <w:rsid w:val="002157EE"/>
    <w:rsid w:val="002166F1"/>
    <w:rsid w:val="00216CAB"/>
    <w:rsid w:val="00217F78"/>
    <w:rsid w:val="00220B78"/>
    <w:rsid w:val="002217F0"/>
    <w:rsid w:val="00221EE0"/>
    <w:rsid w:val="00223841"/>
    <w:rsid w:val="002249C5"/>
    <w:rsid w:val="00225623"/>
    <w:rsid w:val="00226122"/>
    <w:rsid w:val="00227727"/>
    <w:rsid w:val="00227899"/>
    <w:rsid w:val="0023000D"/>
    <w:rsid w:val="00230FA4"/>
    <w:rsid w:val="00231039"/>
    <w:rsid w:val="00231FD6"/>
    <w:rsid w:val="002322F7"/>
    <w:rsid w:val="00232BA2"/>
    <w:rsid w:val="00234C36"/>
    <w:rsid w:val="002358CB"/>
    <w:rsid w:val="00235941"/>
    <w:rsid w:val="00236542"/>
    <w:rsid w:val="00236B77"/>
    <w:rsid w:val="00236F93"/>
    <w:rsid w:val="0023797C"/>
    <w:rsid w:val="00237C12"/>
    <w:rsid w:val="002406B1"/>
    <w:rsid w:val="00242050"/>
    <w:rsid w:val="00242E0B"/>
    <w:rsid w:val="00243703"/>
    <w:rsid w:val="00243C71"/>
    <w:rsid w:val="002440EF"/>
    <w:rsid w:val="002449E7"/>
    <w:rsid w:val="00244ABD"/>
    <w:rsid w:val="00244E44"/>
    <w:rsid w:val="00247C2B"/>
    <w:rsid w:val="002507BF"/>
    <w:rsid w:val="00250EAE"/>
    <w:rsid w:val="00253B20"/>
    <w:rsid w:val="00254CA6"/>
    <w:rsid w:val="00254CC3"/>
    <w:rsid w:val="00255A4F"/>
    <w:rsid w:val="00255EBD"/>
    <w:rsid w:val="002628B1"/>
    <w:rsid w:val="00262F17"/>
    <w:rsid w:val="00263DC7"/>
    <w:rsid w:val="002713C5"/>
    <w:rsid w:val="00271485"/>
    <w:rsid w:val="00272E16"/>
    <w:rsid w:val="00273CA6"/>
    <w:rsid w:val="00273F2B"/>
    <w:rsid w:val="00273F98"/>
    <w:rsid w:val="002749FA"/>
    <w:rsid w:val="0027568C"/>
    <w:rsid w:val="00275C9E"/>
    <w:rsid w:val="0027617E"/>
    <w:rsid w:val="00280DFD"/>
    <w:rsid w:val="0028198A"/>
    <w:rsid w:val="00283060"/>
    <w:rsid w:val="00283B19"/>
    <w:rsid w:val="00284853"/>
    <w:rsid w:val="00284B08"/>
    <w:rsid w:val="0028558E"/>
    <w:rsid w:val="002865D3"/>
    <w:rsid w:val="00286C71"/>
    <w:rsid w:val="00287439"/>
    <w:rsid w:val="0029001B"/>
    <w:rsid w:val="002910B9"/>
    <w:rsid w:val="00291DB0"/>
    <w:rsid w:val="002934A3"/>
    <w:rsid w:val="00293AD5"/>
    <w:rsid w:val="00293B70"/>
    <w:rsid w:val="00293D76"/>
    <w:rsid w:val="00294152"/>
    <w:rsid w:val="002948E7"/>
    <w:rsid w:val="00294F24"/>
    <w:rsid w:val="00296C83"/>
    <w:rsid w:val="002976CA"/>
    <w:rsid w:val="00297AFE"/>
    <w:rsid w:val="002A01BC"/>
    <w:rsid w:val="002A0A31"/>
    <w:rsid w:val="002A0EC8"/>
    <w:rsid w:val="002A0EF5"/>
    <w:rsid w:val="002A1A47"/>
    <w:rsid w:val="002A2932"/>
    <w:rsid w:val="002A2BC4"/>
    <w:rsid w:val="002A2CB5"/>
    <w:rsid w:val="002A65FE"/>
    <w:rsid w:val="002A6831"/>
    <w:rsid w:val="002A7C0C"/>
    <w:rsid w:val="002B0C7E"/>
    <w:rsid w:val="002B2997"/>
    <w:rsid w:val="002B2CFA"/>
    <w:rsid w:val="002B2FAE"/>
    <w:rsid w:val="002B36EE"/>
    <w:rsid w:val="002B4A9E"/>
    <w:rsid w:val="002B4C88"/>
    <w:rsid w:val="002B6D62"/>
    <w:rsid w:val="002B761C"/>
    <w:rsid w:val="002B77AA"/>
    <w:rsid w:val="002B7889"/>
    <w:rsid w:val="002B795E"/>
    <w:rsid w:val="002C0656"/>
    <w:rsid w:val="002C150E"/>
    <w:rsid w:val="002C1CCD"/>
    <w:rsid w:val="002C1D0F"/>
    <w:rsid w:val="002C28B9"/>
    <w:rsid w:val="002C3F52"/>
    <w:rsid w:val="002C4737"/>
    <w:rsid w:val="002C50F9"/>
    <w:rsid w:val="002C5F6D"/>
    <w:rsid w:val="002C73B5"/>
    <w:rsid w:val="002C7B30"/>
    <w:rsid w:val="002C7B65"/>
    <w:rsid w:val="002D025E"/>
    <w:rsid w:val="002D172D"/>
    <w:rsid w:val="002D2827"/>
    <w:rsid w:val="002D2F50"/>
    <w:rsid w:val="002D30A3"/>
    <w:rsid w:val="002D6022"/>
    <w:rsid w:val="002D6A81"/>
    <w:rsid w:val="002D6C31"/>
    <w:rsid w:val="002D6F00"/>
    <w:rsid w:val="002E160E"/>
    <w:rsid w:val="002E1B78"/>
    <w:rsid w:val="002E2585"/>
    <w:rsid w:val="002E3268"/>
    <w:rsid w:val="002E3575"/>
    <w:rsid w:val="002E363C"/>
    <w:rsid w:val="002E3708"/>
    <w:rsid w:val="002E3D7B"/>
    <w:rsid w:val="002E3E02"/>
    <w:rsid w:val="002E6E41"/>
    <w:rsid w:val="002F0F1C"/>
    <w:rsid w:val="002F1A32"/>
    <w:rsid w:val="002F1AEF"/>
    <w:rsid w:val="002F1CCC"/>
    <w:rsid w:val="002F2702"/>
    <w:rsid w:val="002F4810"/>
    <w:rsid w:val="002F5ABF"/>
    <w:rsid w:val="002F7BE3"/>
    <w:rsid w:val="00301065"/>
    <w:rsid w:val="00302041"/>
    <w:rsid w:val="0030246D"/>
    <w:rsid w:val="003030D5"/>
    <w:rsid w:val="003036F8"/>
    <w:rsid w:val="00305567"/>
    <w:rsid w:val="00306769"/>
    <w:rsid w:val="00306FEB"/>
    <w:rsid w:val="0030747C"/>
    <w:rsid w:val="00311AAF"/>
    <w:rsid w:val="00311EE0"/>
    <w:rsid w:val="00312746"/>
    <w:rsid w:val="003127E7"/>
    <w:rsid w:val="00316C35"/>
    <w:rsid w:val="00316F78"/>
    <w:rsid w:val="0031706D"/>
    <w:rsid w:val="00317CDA"/>
    <w:rsid w:val="00320456"/>
    <w:rsid w:val="003206AF"/>
    <w:rsid w:val="00321E47"/>
    <w:rsid w:val="00323149"/>
    <w:rsid w:val="003232A2"/>
    <w:rsid w:val="00323D7F"/>
    <w:rsid w:val="00324110"/>
    <w:rsid w:val="0032415A"/>
    <w:rsid w:val="00324792"/>
    <w:rsid w:val="00325624"/>
    <w:rsid w:val="003257CB"/>
    <w:rsid w:val="00325C07"/>
    <w:rsid w:val="00325E6F"/>
    <w:rsid w:val="00326B83"/>
    <w:rsid w:val="00330637"/>
    <w:rsid w:val="00330A09"/>
    <w:rsid w:val="00331A3D"/>
    <w:rsid w:val="00332ECB"/>
    <w:rsid w:val="003344FC"/>
    <w:rsid w:val="0033454F"/>
    <w:rsid w:val="00334687"/>
    <w:rsid w:val="00334BB6"/>
    <w:rsid w:val="0033579E"/>
    <w:rsid w:val="00335A80"/>
    <w:rsid w:val="00335C38"/>
    <w:rsid w:val="0033659E"/>
    <w:rsid w:val="003365BE"/>
    <w:rsid w:val="003367D3"/>
    <w:rsid w:val="00336902"/>
    <w:rsid w:val="0033719B"/>
    <w:rsid w:val="00337A8C"/>
    <w:rsid w:val="00340D49"/>
    <w:rsid w:val="003417FC"/>
    <w:rsid w:val="00342B86"/>
    <w:rsid w:val="00342FB0"/>
    <w:rsid w:val="003430D1"/>
    <w:rsid w:val="00343742"/>
    <w:rsid w:val="0034399A"/>
    <w:rsid w:val="00345181"/>
    <w:rsid w:val="003507C8"/>
    <w:rsid w:val="00350C22"/>
    <w:rsid w:val="0035133D"/>
    <w:rsid w:val="003513D4"/>
    <w:rsid w:val="00351F19"/>
    <w:rsid w:val="003520C5"/>
    <w:rsid w:val="003525B3"/>
    <w:rsid w:val="003528EF"/>
    <w:rsid w:val="00353A04"/>
    <w:rsid w:val="0035576D"/>
    <w:rsid w:val="00362412"/>
    <w:rsid w:val="00362D88"/>
    <w:rsid w:val="003635EE"/>
    <w:rsid w:val="00363ADD"/>
    <w:rsid w:val="003642DD"/>
    <w:rsid w:val="00364953"/>
    <w:rsid w:val="00364A97"/>
    <w:rsid w:val="00364D21"/>
    <w:rsid w:val="00364E15"/>
    <w:rsid w:val="00365383"/>
    <w:rsid w:val="00365EF2"/>
    <w:rsid w:val="0036649D"/>
    <w:rsid w:val="00366D0D"/>
    <w:rsid w:val="003672F2"/>
    <w:rsid w:val="00370DFD"/>
    <w:rsid w:val="00370F34"/>
    <w:rsid w:val="00371E11"/>
    <w:rsid w:val="00372BBC"/>
    <w:rsid w:val="00372FE3"/>
    <w:rsid w:val="003739D8"/>
    <w:rsid w:val="00373BBF"/>
    <w:rsid w:val="0037673D"/>
    <w:rsid w:val="0038099F"/>
    <w:rsid w:val="00381CC3"/>
    <w:rsid w:val="0038224D"/>
    <w:rsid w:val="0038254B"/>
    <w:rsid w:val="00382FF9"/>
    <w:rsid w:val="003852B7"/>
    <w:rsid w:val="00387A9F"/>
    <w:rsid w:val="00387BC9"/>
    <w:rsid w:val="0038EA3F"/>
    <w:rsid w:val="003909DC"/>
    <w:rsid w:val="00390BB0"/>
    <w:rsid w:val="00391735"/>
    <w:rsid w:val="003928A5"/>
    <w:rsid w:val="00392F8A"/>
    <w:rsid w:val="00393FB6"/>
    <w:rsid w:val="003941A0"/>
    <w:rsid w:val="003942FE"/>
    <w:rsid w:val="00394D32"/>
    <w:rsid w:val="003967E6"/>
    <w:rsid w:val="003A05A9"/>
    <w:rsid w:val="003A18D4"/>
    <w:rsid w:val="003A307E"/>
    <w:rsid w:val="003A467E"/>
    <w:rsid w:val="003A6B7D"/>
    <w:rsid w:val="003A75A4"/>
    <w:rsid w:val="003A780F"/>
    <w:rsid w:val="003A7B5C"/>
    <w:rsid w:val="003B09D6"/>
    <w:rsid w:val="003B0A63"/>
    <w:rsid w:val="003B1633"/>
    <w:rsid w:val="003B2077"/>
    <w:rsid w:val="003B20FE"/>
    <w:rsid w:val="003B46F2"/>
    <w:rsid w:val="003B58F4"/>
    <w:rsid w:val="003B62F1"/>
    <w:rsid w:val="003B68DF"/>
    <w:rsid w:val="003B6B2D"/>
    <w:rsid w:val="003B75DE"/>
    <w:rsid w:val="003B7ADD"/>
    <w:rsid w:val="003B7B82"/>
    <w:rsid w:val="003B7CAC"/>
    <w:rsid w:val="003C05D9"/>
    <w:rsid w:val="003C387C"/>
    <w:rsid w:val="003C4EE6"/>
    <w:rsid w:val="003C52F3"/>
    <w:rsid w:val="003C5F7E"/>
    <w:rsid w:val="003C6E15"/>
    <w:rsid w:val="003D054E"/>
    <w:rsid w:val="003D071D"/>
    <w:rsid w:val="003D0D2D"/>
    <w:rsid w:val="003D1266"/>
    <w:rsid w:val="003D1709"/>
    <w:rsid w:val="003D1CA8"/>
    <w:rsid w:val="003D53EE"/>
    <w:rsid w:val="003D6222"/>
    <w:rsid w:val="003D745F"/>
    <w:rsid w:val="003D7D23"/>
    <w:rsid w:val="003E06C0"/>
    <w:rsid w:val="003E142E"/>
    <w:rsid w:val="003E17D1"/>
    <w:rsid w:val="003E1B94"/>
    <w:rsid w:val="003E2510"/>
    <w:rsid w:val="003E3E93"/>
    <w:rsid w:val="003E42A0"/>
    <w:rsid w:val="003E5A86"/>
    <w:rsid w:val="003E5DD1"/>
    <w:rsid w:val="003E601B"/>
    <w:rsid w:val="003F184A"/>
    <w:rsid w:val="003F45E9"/>
    <w:rsid w:val="003F47B6"/>
    <w:rsid w:val="003F54C3"/>
    <w:rsid w:val="003F5593"/>
    <w:rsid w:val="003F57F5"/>
    <w:rsid w:val="003F5A9C"/>
    <w:rsid w:val="003F7344"/>
    <w:rsid w:val="00400794"/>
    <w:rsid w:val="00401E2A"/>
    <w:rsid w:val="00401FD1"/>
    <w:rsid w:val="00402F24"/>
    <w:rsid w:val="0040403F"/>
    <w:rsid w:val="00404050"/>
    <w:rsid w:val="0041016F"/>
    <w:rsid w:val="0041227B"/>
    <w:rsid w:val="00412DA6"/>
    <w:rsid w:val="00412E14"/>
    <w:rsid w:val="004139D6"/>
    <w:rsid w:val="00413D1F"/>
    <w:rsid w:val="00414194"/>
    <w:rsid w:val="00415E10"/>
    <w:rsid w:val="004176DA"/>
    <w:rsid w:val="00420DF7"/>
    <w:rsid w:val="004211F9"/>
    <w:rsid w:val="0042293C"/>
    <w:rsid w:val="00423016"/>
    <w:rsid w:val="00423260"/>
    <w:rsid w:val="0042382D"/>
    <w:rsid w:val="00425CC9"/>
    <w:rsid w:val="00425E15"/>
    <w:rsid w:val="00426FE3"/>
    <w:rsid w:val="00427333"/>
    <w:rsid w:val="00427C25"/>
    <w:rsid w:val="004304CB"/>
    <w:rsid w:val="0043138C"/>
    <w:rsid w:val="00434863"/>
    <w:rsid w:val="004355EA"/>
    <w:rsid w:val="004357D3"/>
    <w:rsid w:val="00435EF5"/>
    <w:rsid w:val="004365A2"/>
    <w:rsid w:val="00436E20"/>
    <w:rsid w:val="00437150"/>
    <w:rsid w:val="00437DFA"/>
    <w:rsid w:val="004404CF"/>
    <w:rsid w:val="00440936"/>
    <w:rsid w:val="004413AD"/>
    <w:rsid w:val="00441780"/>
    <w:rsid w:val="004419A0"/>
    <w:rsid w:val="004429EE"/>
    <w:rsid w:val="0044326E"/>
    <w:rsid w:val="004439E1"/>
    <w:rsid w:val="0044483F"/>
    <w:rsid w:val="00444FEA"/>
    <w:rsid w:val="0044549F"/>
    <w:rsid w:val="00445B15"/>
    <w:rsid w:val="00446510"/>
    <w:rsid w:val="00446F9D"/>
    <w:rsid w:val="00447A71"/>
    <w:rsid w:val="00447B08"/>
    <w:rsid w:val="00447D3F"/>
    <w:rsid w:val="004501B6"/>
    <w:rsid w:val="00450801"/>
    <w:rsid w:val="004513C2"/>
    <w:rsid w:val="004524C8"/>
    <w:rsid w:val="00452C9C"/>
    <w:rsid w:val="004537CC"/>
    <w:rsid w:val="004544E2"/>
    <w:rsid w:val="00455E57"/>
    <w:rsid w:val="004561A3"/>
    <w:rsid w:val="00456C03"/>
    <w:rsid w:val="00460060"/>
    <w:rsid w:val="00460817"/>
    <w:rsid w:val="004609A4"/>
    <w:rsid w:val="00461718"/>
    <w:rsid w:val="0046324B"/>
    <w:rsid w:val="004635F5"/>
    <w:rsid w:val="00463F5E"/>
    <w:rsid w:val="00465075"/>
    <w:rsid w:val="004656C9"/>
    <w:rsid w:val="00466F0A"/>
    <w:rsid w:val="004707DD"/>
    <w:rsid w:val="004713B3"/>
    <w:rsid w:val="0047349A"/>
    <w:rsid w:val="00473801"/>
    <w:rsid w:val="004741FB"/>
    <w:rsid w:val="00474544"/>
    <w:rsid w:val="00475703"/>
    <w:rsid w:val="00475CDA"/>
    <w:rsid w:val="0047666D"/>
    <w:rsid w:val="00477CDE"/>
    <w:rsid w:val="0048053B"/>
    <w:rsid w:val="00481054"/>
    <w:rsid w:val="0048264B"/>
    <w:rsid w:val="004843B0"/>
    <w:rsid w:val="00484567"/>
    <w:rsid w:val="004846FA"/>
    <w:rsid w:val="0048471B"/>
    <w:rsid w:val="00484A98"/>
    <w:rsid w:val="00484E55"/>
    <w:rsid w:val="00485DF9"/>
    <w:rsid w:val="00491ED9"/>
    <w:rsid w:val="00492233"/>
    <w:rsid w:val="004926B7"/>
    <w:rsid w:val="004930E7"/>
    <w:rsid w:val="0049319D"/>
    <w:rsid w:val="00493718"/>
    <w:rsid w:val="00494DE4"/>
    <w:rsid w:val="00495015"/>
    <w:rsid w:val="00495E5F"/>
    <w:rsid w:val="004968F5"/>
    <w:rsid w:val="00496A5A"/>
    <w:rsid w:val="00496F2E"/>
    <w:rsid w:val="004A00F5"/>
    <w:rsid w:val="004A0810"/>
    <w:rsid w:val="004A091D"/>
    <w:rsid w:val="004A2050"/>
    <w:rsid w:val="004A24FB"/>
    <w:rsid w:val="004A2594"/>
    <w:rsid w:val="004A2FB9"/>
    <w:rsid w:val="004A435A"/>
    <w:rsid w:val="004A4B36"/>
    <w:rsid w:val="004A4EB6"/>
    <w:rsid w:val="004A5818"/>
    <w:rsid w:val="004A58E1"/>
    <w:rsid w:val="004A6967"/>
    <w:rsid w:val="004A7530"/>
    <w:rsid w:val="004A78D8"/>
    <w:rsid w:val="004A7C05"/>
    <w:rsid w:val="004A7D42"/>
    <w:rsid w:val="004B0ED3"/>
    <w:rsid w:val="004B1803"/>
    <w:rsid w:val="004B34D8"/>
    <w:rsid w:val="004B358D"/>
    <w:rsid w:val="004B36AC"/>
    <w:rsid w:val="004B4657"/>
    <w:rsid w:val="004B4F5C"/>
    <w:rsid w:val="004B6131"/>
    <w:rsid w:val="004B682C"/>
    <w:rsid w:val="004B6B01"/>
    <w:rsid w:val="004C0DB4"/>
    <w:rsid w:val="004C5259"/>
    <w:rsid w:val="004C639E"/>
    <w:rsid w:val="004C689A"/>
    <w:rsid w:val="004C6C76"/>
    <w:rsid w:val="004C6FE2"/>
    <w:rsid w:val="004D0A7D"/>
    <w:rsid w:val="004D0FB3"/>
    <w:rsid w:val="004D1E59"/>
    <w:rsid w:val="004D2142"/>
    <w:rsid w:val="004D3D91"/>
    <w:rsid w:val="004D4FB3"/>
    <w:rsid w:val="004D54D9"/>
    <w:rsid w:val="004E0FFD"/>
    <w:rsid w:val="004E11F1"/>
    <w:rsid w:val="004E1F16"/>
    <w:rsid w:val="004E272F"/>
    <w:rsid w:val="004E34D3"/>
    <w:rsid w:val="004E3F3C"/>
    <w:rsid w:val="004E45F2"/>
    <w:rsid w:val="004E4DC8"/>
    <w:rsid w:val="004E4E00"/>
    <w:rsid w:val="004E58E0"/>
    <w:rsid w:val="004E5E55"/>
    <w:rsid w:val="004E7602"/>
    <w:rsid w:val="004F0B13"/>
    <w:rsid w:val="004F159C"/>
    <w:rsid w:val="004F1EF9"/>
    <w:rsid w:val="004F2082"/>
    <w:rsid w:val="004F4153"/>
    <w:rsid w:val="004F4F37"/>
    <w:rsid w:val="004F64BC"/>
    <w:rsid w:val="004F6FF2"/>
    <w:rsid w:val="004F7489"/>
    <w:rsid w:val="004F7967"/>
    <w:rsid w:val="0050036C"/>
    <w:rsid w:val="005019E4"/>
    <w:rsid w:val="00501CEB"/>
    <w:rsid w:val="005029CA"/>
    <w:rsid w:val="00503BB9"/>
    <w:rsid w:val="0050492F"/>
    <w:rsid w:val="005072B6"/>
    <w:rsid w:val="005073D1"/>
    <w:rsid w:val="005075A5"/>
    <w:rsid w:val="00507921"/>
    <w:rsid w:val="00512B11"/>
    <w:rsid w:val="005141DE"/>
    <w:rsid w:val="00514FC1"/>
    <w:rsid w:val="00515343"/>
    <w:rsid w:val="005153F2"/>
    <w:rsid w:val="00515A0B"/>
    <w:rsid w:val="005168E1"/>
    <w:rsid w:val="00517569"/>
    <w:rsid w:val="00517DC5"/>
    <w:rsid w:val="005222D3"/>
    <w:rsid w:val="00522AB6"/>
    <w:rsid w:val="0052361A"/>
    <w:rsid w:val="00524B57"/>
    <w:rsid w:val="00525CC5"/>
    <w:rsid w:val="0052610A"/>
    <w:rsid w:val="0052689B"/>
    <w:rsid w:val="00526AE9"/>
    <w:rsid w:val="00527689"/>
    <w:rsid w:val="00527D68"/>
    <w:rsid w:val="00527D95"/>
    <w:rsid w:val="00530126"/>
    <w:rsid w:val="00530E58"/>
    <w:rsid w:val="00530E77"/>
    <w:rsid w:val="00531B99"/>
    <w:rsid w:val="005333BF"/>
    <w:rsid w:val="00534066"/>
    <w:rsid w:val="0053415C"/>
    <w:rsid w:val="005348DE"/>
    <w:rsid w:val="00542D06"/>
    <w:rsid w:val="00542D9A"/>
    <w:rsid w:val="00542DAE"/>
    <w:rsid w:val="0054379B"/>
    <w:rsid w:val="00543BCD"/>
    <w:rsid w:val="00544CB2"/>
    <w:rsid w:val="00544D3C"/>
    <w:rsid w:val="00545A5E"/>
    <w:rsid w:val="005514F5"/>
    <w:rsid w:val="00551931"/>
    <w:rsid w:val="0055496C"/>
    <w:rsid w:val="00556998"/>
    <w:rsid w:val="005571FD"/>
    <w:rsid w:val="00557544"/>
    <w:rsid w:val="005609B4"/>
    <w:rsid w:val="00560E24"/>
    <w:rsid w:val="00561EF2"/>
    <w:rsid w:val="0056285A"/>
    <w:rsid w:val="0056557B"/>
    <w:rsid w:val="00565D51"/>
    <w:rsid w:val="00566739"/>
    <w:rsid w:val="005678BB"/>
    <w:rsid w:val="0057008A"/>
    <w:rsid w:val="00570A8A"/>
    <w:rsid w:val="005717C2"/>
    <w:rsid w:val="00571B50"/>
    <w:rsid w:val="0057299B"/>
    <w:rsid w:val="00572C65"/>
    <w:rsid w:val="00574E42"/>
    <w:rsid w:val="00575F9C"/>
    <w:rsid w:val="0057696E"/>
    <w:rsid w:val="00576D7E"/>
    <w:rsid w:val="00580240"/>
    <w:rsid w:val="00582D34"/>
    <w:rsid w:val="00584521"/>
    <w:rsid w:val="005857AA"/>
    <w:rsid w:val="00586054"/>
    <w:rsid w:val="005876A5"/>
    <w:rsid w:val="00587E80"/>
    <w:rsid w:val="005903C2"/>
    <w:rsid w:val="005903CF"/>
    <w:rsid w:val="00591387"/>
    <w:rsid w:val="00593F61"/>
    <w:rsid w:val="00594C13"/>
    <w:rsid w:val="00595A2C"/>
    <w:rsid w:val="00596459"/>
    <w:rsid w:val="00596FF9"/>
    <w:rsid w:val="0059709A"/>
    <w:rsid w:val="00597AA8"/>
    <w:rsid w:val="00597DEA"/>
    <w:rsid w:val="00597F45"/>
    <w:rsid w:val="005A00C7"/>
    <w:rsid w:val="005A0360"/>
    <w:rsid w:val="005A130E"/>
    <w:rsid w:val="005A3DDC"/>
    <w:rsid w:val="005A5C24"/>
    <w:rsid w:val="005A6C08"/>
    <w:rsid w:val="005A7C82"/>
    <w:rsid w:val="005A7F7E"/>
    <w:rsid w:val="005B06CE"/>
    <w:rsid w:val="005B0CEC"/>
    <w:rsid w:val="005B2602"/>
    <w:rsid w:val="005B261B"/>
    <w:rsid w:val="005B284A"/>
    <w:rsid w:val="005B3771"/>
    <w:rsid w:val="005B420D"/>
    <w:rsid w:val="005B5E42"/>
    <w:rsid w:val="005B6FFE"/>
    <w:rsid w:val="005C0061"/>
    <w:rsid w:val="005C1163"/>
    <w:rsid w:val="005C118A"/>
    <w:rsid w:val="005C3CC4"/>
    <w:rsid w:val="005C4A5E"/>
    <w:rsid w:val="005C5B6A"/>
    <w:rsid w:val="005C6293"/>
    <w:rsid w:val="005C71B5"/>
    <w:rsid w:val="005C7C1D"/>
    <w:rsid w:val="005D080A"/>
    <w:rsid w:val="005D0F46"/>
    <w:rsid w:val="005D1220"/>
    <w:rsid w:val="005D1ECE"/>
    <w:rsid w:val="005D241F"/>
    <w:rsid w:val="005D2549"/>
    <w:rsid w:val="005D26F6"/>
    <w:rsid w:val="005D3784"/>
    <w:rsid w:val="005D3CFF"/>
    <w:rsid w:val="005D4583"/>
    <w:rsid w:val="005D5255"/>
    <w:rsid w:val="005D5F79"/>
    <w:rsid w:val="005D6263"/>
    <w:rsid w:val="005D69AE"/>
    <w:rsid w:val="005D6CF2"/>
    <w:rsid w:val="005D71E5"/>
    <w:rsid w:val="005E0E3D"/>
    <w:rsid w:val="005E169A"/>
    <w:rsid w:val="005E1CE9"/>
    <w:rsid w:val="005E23A6"/>
    <w:rsid w:val="005E308D"/>
    <w:rsid w:val="005E3EF7"/>
    <w:rsid w:val="005E45B7"/>
    <w:rsid w:val="005E4B05"/>
    <w:rsid w:val="005E50B3"/>
    <w:rsid w:val="005E5851"/>
    <w:rsid w:val="005E6F3B"/>
    <w:rsid w:val="005E7C20"/>
    <w:rsid w:val="005E7D23"/>
    <w:rsid w:val="005F11D2"/>
    <w:rsid w:val="005F13C8"/>
    <w:rsid w:val="005F15F5"/>
    <w:rsid w:val="005F180A"/>
    <w:rsid w:val="005F331C"/>
    <w:rsid w:val="005F490D"/>
    <w:rsid w:val="005F4EEE"/>
    <w:rsid w:val="005F4F87"/>
    <w:rsid w:val="005F5732"/>
    <w:rsid w:val="005F6447"/>
    <w:rsid w:val="005F74D5"/>
    <w:rsid w:val="005F7533"/>
    <w:rsid w:val="00600FDA"/>
    <w:rsid w:val="00601540"/>
    <w:rsid w:val="00602578"/>
    <w:rsid w:val="0060376D"/>
    <w:rsid w:val="006039CA"/>
    <w:rsid w:val="00603C05"/>
    <w:rsid w:val="00605D17"/>
    <w:rsid w:val="00606E74"/>
    <w:rsid w:val="00607A25"/>
    <w:rsid w:val="00611592"/>
    <w:rsid w:val="00612E96"/>
    <w:rsid w:val="006138F9"/>
    <w:rsid w:val="00613BE7"/>
    <w:rsid w:val="00613F3D"/>
    <w:rsid w:val="00614721"/>
    <w:rsid w:val="00614CB8"/>
    <w:rsid w:val="006156B9"/>
    <w:rsid w:val="006168AC"/>
    <w:rsid w:val="00617226"/>
    <w:rsid w:val="00617C74"/>
    <w:rsid w:val="006201D8"/>
    <w:rsid w:val="0062069D"/>
    <w:rsid w:val="00622A8F"/>
    <w:rsid w:val="00626913"/>
    <w:rsid w:val="00627DDB"/>
    <w:rsid w:val="00627E92"/>
    <w:rsid w:val="00631274"/>
    <w:rsid w:val="006317C2"/>
    <w:rsid w:val="00633060"/>
    <w:rsid w:val="0063455F"/>
    <w:rsid w:val="00634DED"/>
    <w:rsid w:val="00635600"/>
    <w:rsid w:val="00635A2F"/>
    <w:rsid w:val="00635C04"/>
    <w:rsid w:val="00635E11"/>
    <w:rsid w:val="00635EDD"/>
    <w:rsid w:val="0063717D"/>
    <w:rsid w:val="006376EB"/>
    <w:rsid w:val="00637968"/>
    <w:rsid w:val="00640432"/>
    <w:rsid w:val="006411B3"/>
    <w:rsid w:val="006412AF"/>
    <w:rsid w:val="00641EAB"/>
    <w:rsid w:val="00642AED"/>
    <w:rsid w:val="00642D4A"/>
    <w:rsid w:val="006440BB"/>
    <w:rsid w:val="00644959"/>
    <w:rsid w:val="0064513B"/>
    <w:rsid w:val="006456BC"/>
    <w:rsid w:val="00646233"/>
    <w:rsid w:val="00647422"/>
    <w:rsid w:val="00650CC1"/>
    <w:rsid w:val="00650ED3"/>
    <w:rsid w:val="0065202E"/>
    <w:rsid w:val="006526AD"/>
    <w:rsid w:val="00653469"/>
    <w:rsid w:val="00653C19"/>
    <w:rsid w:val="00653F0E"/>
    <w:rsid w:val="006540EB"/>
    <w:rsid w:val="00655170"/>
    <w:rsid w:val="00656E76"/>
    <w:rsid w:val="00657DBD"/>
    <w:rsid w:val="00661937"/>
    <w:rsid w:val="00661D21"/>
    <w:rsid w:val="00661F4E"/>
    <w:rsid w:val="006622EA"/>
    <w:rsid w:val="00663062"/>
    <w:rsid w:val="0066708A"/>
    <w:rsid w:val="006675BB"/>
    <w:rsid w:val="006677A4"/>
    <w:rsid w:val="006679EB"/>
    <w:rsid w:val="00667F43"/>
    <w:rsid w:val="006709E3"/>
    <w:rsid w:val="006716E4"/>
    <w:rsid w:val="00671A80"/>
    <w:rsid w:val="00671FF6"/>
    <w:rsid w:val="00672156"/>
    <w:rsid w:val="006723EE"/>
    <w:rsid w:val="0067282F"/>
    <w:rsid w:val="006729FA"/>
    <w:rsid w:val="006737CF"/>
    <w:rsid w:val="006759C1"/>
    <w:rsid w:val="006778C0"/>
    <w:rsid w:val="00677AE6"/>
    <w:rsid w:val="00677EF2"/>
    <w:rsid w:val="006803DE"/>
    <w:rsid w:val="0068081B"/>
    <w:rsid w:val="00680E0D"/>
    <w:rsid w:val="00682CAF"/>
    <w:rsid w:val="00682D47"/>
    <w:rsid w:val="00682DFA"/>
    <w:rsid w:val="0068321C"/>
    <w:rsid w:val="006847D5"/>
    <w:rsid w:val="006857D7"/>
    <w:rsid w:val="00686601"/>
    <w:rsid w:val="006866DD"/>
    <w:rsid w:val="00686701"/>
    <w:rsid w:val="00686949"/>
    <w:rsid w:val="00686BED"/>
    <w:rsid w:val="006872B4"/>
    <w:rsid w:val="0068739D"/>
    <w:rsid w:val="00687E27"/>
    <w:rsid w:val="006900F1"/>
    <w:rsid w:val="00691088"/>
    <w:rsid w:val="00693098"/>
    <w:rsid w:val="0069351E"/>
    <w:rsid w:val="006939A0"/>
    <w:rsid w:val="00693F63"/>
    <w:rsid w:val="00696F21"/>
    <w:rsid w:val="00697276"/>
    <w:rsid w:val="00697595"/>
    <w:rsid w:val="0069792F"/>
    <w:rsid w:val="006A0A29"/>
    <w:rsid w:val="006A0DB1"/>
    <w:rsid w:val="006A1A9C"/>
    <w:rsid w:val="006A3D3D"/>
    <w:rsid w:val="006A44B7"/>
    <w:rsid w:val="006A49AD"/>
    <w:rsid w:val="006A4D34"/>
    <w:rsid w:val="006A52C4"/>
    <w:rsid w:val="006A66C0"/>
    <w:rsid w:val="006B0E66"/>
    <w:rsid w:val="006B13D4"/>
    <w:rsid w:val="006B14D9"/>
    <w:rsid w:val="006B17F6"/>
    <w:rsid w:val="006B3278"/>
    <w:rsid w:val="006B3620"/>
    <w:rsid w:val="006B3C53"/>
    <w:rsid w:val="006B4E5D"/>
    <w:rsid w:val="006B7820"/>
    <w:rsid w:val="006B79E6"/>
    <w:rsid w:val="006C02AF"/>
    <w:rsid w:val="006C0A7E"/>
    <w:rsid w:val="006C11D8"/>
    <w:rsid w:val="006C1459"/>
    <w:rsid w:val="006C16D8"/>
    <w:rsid w:val="006C170B"/>
    <w:rsid w:val="006C181A"/>
    <w:rsid w:val="006C2E04"/>
    <w:rsid w:val="006C34E1"/>
    <w:rsid w:val="006C3880"/>
    <w:rsid w:val="006C3DBC"/>
    <w:rsid w:val="006C457F"/>
    <w:rsid w:val="006C48A8"/>
    <w:rsid w:val="006C57BB"/>
    <w:rsid w:val="006C69D6"/>
    <w:rsid w:val="006C722F"/>
    <w:rsid w:val="006D0270"/>
    <w:rsid w:val="006D0576"/>
    <w:rsid w:val="006D0AA0"/>
    <w:rsid w:val="006D0D0B"/>
    <w:rsid w:val="006D0DF4"/>
    <w:rsid w:val="006D0EEC"/>
    <w:rsid w:val="006D5D10"/>
    <w:rsid w:val="006D686A"/>
    <w:rsid w:val="006D6955"/>
    <w:rsid w:val="006D6D21"/>
    <w:rsid w:val="006D6DD0"/>
    <w:rsid w:val="006D7278"/>
    <w:rsid w:val="006D7BFB"/>
    <w:rsid w:val="006E0B24"/>
    <w:rsid w:val="006E1B21"/>
    <w:rsid w:val="006E3832"/>
    <w:rsid w:val="006E467A"/>
    <w:rsid w:val="006E485E"/>
    <w:rsid w:val="006E7F2A"/>
    <w:rsid w:val="006F0DDB"/>
    <w:rsid w:val="006F31E6"/>
    <w:rsid w:val="006F3944"/>
    <w:rsid w:val="006F639E"/>
    <w:rsid w:val="006F6625"/>
    <w:rsid w:val="006F6753"/>
    <w:rsid w:val="006F71F7"/>
    <w:rsid w:val="00701EB9"/>
    <w:rsid w:val="0070213E"/>
    <w:rsid w:val="00703216"/>
    <w:rsid w:val="00704910"/>
    <w:rsid w:val="0070561D"/>
    <w:rsid w:val="007057EF"/>
    <w:rsid w:val="007065AD"/>
    <w:rsid w:val="00706926"/>
    <w:rsid w:val="0070709E"/>
    <w:rsid w:val="007076E0"/>
    <w:rsid w:val="00707849"/>
    <w:rsid w:val="00707FD8"/>
    <w:rsid w:val="00710138"/>
    <w:rsid w:val="00710376"/>
    <w:rsid w:val="0071052D"/>
    <w:rsid w:val="00710967"/>
    <w:rsid w:val="00710AC9"/>
    <w:rsid w:val="00712088"/>
    <w:rsid w:val="007129CD"/>
    <w:rsid w:val="0071411E"/>
    <w:rsid w:val="00714502"/>
    <w:rsid w:val="00715960"/>
    <w:rsid w:val="00715B4D"/>
    <w:rsid w:val="00716A89"/>
    <w:rsid w:val="00717515"/>
    <w:rsid w:val="007202DC"/>
    <w:rsid w:val="007207C8"/>
    <w:rsid w:val="00720A32"/>
    <w:rsid w:val="00721256"/>
    <w:rsid w:val="007223B8"/>
    <w:rsid w:val="00722E44"/>
    <w:rsid w:val="00723BB9"/>
    <w:rsid w:val="00723CFD"/>
    <w:rsid w:val="0072452F"/>
    <w:rsid w:val="00724671"/>
    <w:rsid w:val="00724CC0"/>
    <w:rsid w:val="00724F3E"/>
    <w:rsid w:val="00725280"/>
    <w:rsid w:val="00725880"/>
    <w:rsid w:val="007262C1"/>
    <w:rsid w:val="007307E0"/>
    <w:rsid w:val="00730E77"/>
    <w:rsid w:val="007315FD"/>
    <w:rsid w:val="007316F0"/>
    <w:rsid w:val="0073181F"/>
    <w:rsid w:val="007327DD"/>
    <w:rsid w:val="0073293B"/>
    <w:rsid w:val="00733021"/>
    <w:rsid w:val="007338E5"/>
    <w:rsid w:val="00733929"/>
    <w:rsid w:val="00733B02"/>
    <w:rsid w:val="007341DF"/>
    <w:rsid w:val="00734E09"/>
    <w:rsid w:val="00735162"/>
    <w:rsid w:val="00735547"/>
    <w:rsid w:val="007362D6"/>
    <w:rsid w:val="0073634C"/>
    <w:rsid w:val="00737603"/>
    <w:rsid w:val="007403D8"/>
    <w:rsid w:val="007403F0"/>
    <w:rsid w:val="00741C38"/>
    <w:rsid w:val="00742170"/>
    <w:rsid w:val="00742D83"/>
    <w:rsid w:val="0074373A"/>
    <w:rsid w:val="00745627"/>
    <w:rsid w:val="00747025"/>
    <w:rsid w:val="00747299"/>
    <w:rsid w:val="007476B4"/>
    <w:rsid w:val="0075163B"/>
    <w:rsid w:val="007517CE"/>
    <w:rsid w:val="00751FE5"/>
    <w:rsid w:val="007524AC"/>
    <w:rsid w:val="00752608"/>
    <w:rsid w:val="00753C42"/>
    <w:rsid w:val="00754AAA"/>
    <w:rsid w:val="007550E9"/>
    <w:rsid w:val="007551A3"/>
    <w:rsid w:val="0075604F"/>
    <w:rsid w:val="0075641A"/>
    <w:rsid w:val="00756D48"/>
    <w:rsid w:val="007571F0"/>
    <w:rsid w:val="007600A8"/>
    <w:rsid w:val="0076171F"/>
    <w:rsid w:val="007622C7"/>
    <w:rsid w:val="007623BA"/>
    <w:rsid w:val="007630D5"/>
    <w:rsid w:val="007635FF"/>
    <w:rsid w:val="00764B54"/>
    <w:rsid w:val="00765EBB"/>
    <w:rsid w:val="00765F59"/>
    <w:rsid w:val="00765F79"/>
    <w:rsid w:val="00765FB8"/>
    <w:rsid w:val="007665EE"/>
    <w:rsid w:val="007672FE"/>
    <w:rsid w:val="007700DF"/>
    <w:rsid w:val="0077110F"/>
    <w:rsid w:val="00771C83"/>
    <w:rsid w:val="00773BAD"/>
    <w:rsid w:val="00777336"/>
    <w:rsid w:val="00781DA4"/>
    <w:rsid w:val="00782B58"/>
    <w:rsid w:val="00782F47"/>
    <w:rsid w:val="00784520"/>
    <w:rsid w:val="00785169"/>
    <w:rsid w:val="007872B4"/>
    <w:rsid w:val="00790417"/>
    <w:rsid w:val="00791390"/>
    <w:rsid w:val="00791454"/>
    <w:rsid w:val="00791714"/>
    <w:rsid w:val="00792165"/>
    <w:rsid w:val="00792876"/>
    <w:rsid w:val="00792D91"/>
    <w:rsid w:val="007946E2"/>
    <w:rsid w:val="00795726"/>
    <w:rsid w:val="00795DFD"/>
    <w:rsid w:val="007965F5"/>
    <w:rsid w:val="00797E9F"/>
    <w:rsid w:val="007A0762"/>
    <w:rsid w:val="007A0C8C"/>
    <w:rsid w:val="007A0F42"/>
    <w:rsid w:val="007A122E"/>
    <w:rsid w:val="007A211A"/>
    <w:rsid w:val="007A2F15"/>
    <w:rsid w:val="007A3232"/>
    <w:rsid w:val="007A40B7"/>
    <w:rsid w:val="007A43E6"/>
    <w:rsid w:val="007A43F8"/>
    <w:rsid w:val="007A4D75"/>
    <w:rsid w:val="007A5332"/>
    <w:rsid w:val="007A60D1"/>
    <w:rsid w:val="007A6443"/>
    <w:rsid w:val="007A667F"/>
    <w:rsid w:val="007A6B2C"/>
    <w:rsid w:val="007B0287"/>
    <w:rsid w:val="007B070B"/>
    <w:rsid w:val="007B0C1A"/>
    <w:rsid w:val="007B0ED6"/>
    <w:rsid w:val="007B17AE"/>
    <w:rsid w:val="007B23F4"/>
    <w:rsid w:val="007B2C6A"/>
    <w:rsid w:val="007B3061"/>
    <w:rsid w:val="007B37DA"/>
    <w:rsid w:val="007B4B73"/>
    <w:rsid w:val="007B501D"/>
    <w:rsid w:val="007B7ACD"/>
    <w:rsid w:val="007C052A"/>
    <w:rsid w:val="007C0DC0"/>
    <w:rsid w:val="007C1769"/>
    <w:rsid w:val="007C2CEE"/>
    <w:rsid w:val="007C2DFB"/>
    <w:rsid w:val="007C30E3"/>
    <w:rsid w:val="007C3D3C"/>
    <w:rsid w:val="007C43CD"/>
    <w:rsid w:val="007C445C"/>
    <w:rsid w:val="007C44B8"/>
    <w:rsid w:val="007C44CD"/>
    <w:rsid w:val="007C45CA"/>
    <w:rsid w:val="007C4602"/>
    <w:rsid w:val="007C550E"/>
    <w:rsid w:val="007C6699"/>
    <w:rsid w:val="007D0928"/>
    <w:rsid w:val="007D0D0B"/>
    <w:rsid w:val="007D3354"/>
    <w:rsid w:val="007D36A5"/>
    <w:rsid w:val="007D3828"/>
    <w:rsid w:val="007D3C15"/>
    <w:rsid w:val="007D40D8"/>
    <w:rsid w:val="007D4186"/>
    <w:rsid w:val="007D44BE"/>
    <w:rsid w:val="007D4509"/>
    <w:rsid w:val="007D4E94"/>
    <w:rsid w:val="007D53E7"/>
    <w:rsid w:val="007D66BE"/>
    <w:rsid w:val="007D715F"/>
    <w:rsid w:val="007D7369"/>
    <w:rsid w:val="007E1386"/>
    <w:rsid w:val="007E1D1C"/>
    <w:rsid w:val="007E1D7C"/>
    <w:rsid w:val="007E1FAF"/>
    <w:rsid w:val="007E24A1"/>
    <w:rsid w:val="007E4D8E"/>
    <w:rsid w:val="007F09D7"/>
    <w:rsid w:val="007F0E2A"/>
    <w:rsid w:val="007F163F"/>
    <w:rsid w:val="007F3B20"/>
    <w:rsid w:val="007F3DDE"/>
    <w:rsid w:val="007F3F0B"/>
    <w:rsid w:val="007F4FB4"/>
    <w:rsid w:val="007F5A9D"/>
    <w:rsid w:val="007F655C"/>
    <w:rsid w:val="007F7701"/>
    <w:rsid w:val="007F772C"/>
    <w:rsid w:val="00800E25"/>
    <w:rsid w:val="00801536"/>
    <w:rsid w:val="00802FDD"/>
    <w:rsid w:val="008036A5"/>
    <w:rsid w:val="00804B60"/>
    <w:rsid w:val="00805EF0"/>
    <w:rsid w:val="00807ABA"/>
    <w:rsid w:val="00807BDF"/>
    <w:rsid w:val="00811A5A"/>
    <w:rsid w:val="00811A76"/>
    <w:rsid w:val="008134FF"/>
    <w:rsid w:val="00813A29"/>
    <w:rsid w:val="00815490"/>
    <w:rsid w:val="00815815"/>
    <w:rsid w:val="008169DB"/>
    <w:rsid w:val="00816A0F"/>
    <w:rsid w:val="00816CB2"/>
    <w:rsid w:val="00816E10"/>
    <w:rsid w:val="00816E3F"/>
    <w:rsid w:val="00817CFD"/>
    <w:rsid w:val="008202A1"/>
    <w:rsid w:val="0082144D"/>
    <w:rsid w:val="008222E2"/>
    <w:rsid w:val="00822D76"/>
    <w:rsid w:val="008236C8"/>
    <w:rsid w:val="00823AC2"/>
    <w:rsid w:val="008249D9"/>
    <w:rsid w:val="00824FBC"/>
    <w:rsid w:val="0082524F"/>
    <w:rsid w:val="00825371"/>
    <w:rsid w:val="008253FC"/>
    <w:rsid w:val="00825900"/>
    <w:rsid w:val="0082640A"/>
    <w:rsid w:val="0083105D"/>
    <w:rsid w:val="00831C07"/>
    <w:rsid w:val="00832DDD"/>
    <w:rsid w:val="008344CA"/>
    <w:rsid w:val="00834D8B"/>
    <w:rsid w:val="008359CA"/>
    <w:rsid w:val="00836714"/>
    <w:rsid w:val="008367B0"/>
    <w:rsid w:val="00837BE9"/>
    <w:rsid w:val="00843B63"/>
    <w:rsid w:val="00843E2C"/>
    <w:rsid w:val="00845D3C"/>
    <w:rsid w:val="00846074"/>
    <w:rsid w:val="0084608C"/>
    <w:rsid w:val="00846164"/>
    <w:rsid w:val="00846836"/>
    <w:rsid w:val="00850274"/>
    <w:rsid w:val="00850EDB"/>
    <w:rsid w:val="00851237"/>
    <w:rsid w:val="00851263"/>
    <w:rsid w:val="008516E1"/>
    <w:rsid w:val="00851D71"/>
    <w:rsid w:val="008527B8"/>
    <w:rsid w:val="00853914"/>
    <w:rsid w:val="00853E4F"/>
    <w:rsid w:val="008544CD"/>
    <w:rsid w:val="00854D5C"/>
    <w:rsid w:val="008551FB"/>
    <w:rsid w:val="0085532C"/>
    <w:rsid w:val="0085617B"/>
    <w:rsid w:val="00856291"/>
    <w:rsid w:val="00857564"/>
    <w:rsid w:val="00857E56"/>
    <w:rsid w:val="00860133"/>
    <w:rsid w:val="00860415"/>
    <w:rsid w:val="008604D3"/>
    <w:rsid w:val="00860A4C"/>
    <w:rsid w:val="00863D26"/>
    <w:rsid w:val="00864FF3"/>
    <w:rsid w:val="00865F5D"/>
    <w:rsid w:val="00870100"/>
    <w:rsid w:val="0087062A"/>
    <w:rsid w:val="00870B3B"/>
    <w:rsid w:val="008711F5"/>
    <w:rsid w:val="00871324"/>
    <w:rsid w:val="0087198A"/>
    <w:rsid w:val="0087709A"/>
    <w:rsid w:val="00880253"/>
    <w:rsid w:val="00881457"/>
    <w:rsid w:val="0088154E"/>
    <w:rsid w:val="00881713"/>
    <w:rsid w:val="00881B42"/>
    <w:rsid w:val="00885736"/>
    <w:rsid w:val="00885DC4"/>
    <w:rsid w:val="008865B7"/>
    <w:rsid w:val="00886654"/>
    <w:rsid w:val="00886B31"/>
    <w:rsid w:val="008874B7"/>
    <w:rsid w:val="00887674"/>
    <w:rsid w:val="008909E6"/>
    <w:rsid w:val="00890CBB"/>
    <w:rsid w:val="00893211"/>
    <w:rsid w:val="00893A59"/>
    <w:rsid w:val="00893F76"/>
    <w:rsid w:val="00893FAF"/>
    <w:rsid w:val="00894804"/>
    <w:rsid w:val="00895181"/>
    <w:rsid w:val="0089532B"/>
    <w:rsid w:val="0089628C"/>
    <w:rsid w:val="008A0DD2"/>
    <w:rsid w:val="008A110F"/>
    <w:rsid w:val="008A1457"/>
    <w:rsid w:val="008A221F"/>
    <w:rsid w:val="008A27FE"/>
    <w:rsid w:val="008A3DA2"/>
    <w:rsid w:val="008A4F09"/>
    <w:rsid w:val="008A6489"/>
    <w:rsid w:val="008A6538"/>
    <w:rsid w:val="008A73F5"/>
    <w:rsid w:val="008A7B38"/>
    <w:rsid w:val="008A7C7F"/>
    <w:rsid w:val="008B00A3"/>
    <w:rsid w:val="008B0237"/>
    <w:rsid w:val="008B04CF"/>
    <w:rsid w:val="008B49E1"/>
    <w:rsid w:val="008B5738"/>
    <w:rsid w:val="008B6CB1"/>
    <w:rsid w:val="008B7444"/>
    <w:rsid w:val="008B748A"/>
    <w:rsid w:val="008B782D"/>
    <w:rsid w:val="008B7FA3"/>
    <w:rsid w:val="008C120E"/>
    <w:rsid w:val="008C27C4"/>
    <w:rsid w:val="008C288E"/>
    <w:rsid w:val="008C395A"/>
    <w:rsid w:val="008C4E12"/>
    <w:rsid w:val="008C4FFB"/>
    <w:rsid w:val="008C5B1A"/>
    <w:rsid w:val="008C6750"/>
    <w:rsid w:val="008C6E5C"/>
    <w:rsid w:val="008C7A0C"/>
    <w:rsid w:val="008C7B3E"/>
    <w:rsid w:val="008D31F1"/>
    <w:rsid w:val="008D340B"/>
    <w:rsid w:val="008D462A"/>
    <w:rsid w:val="008D640D"/>
    <w:rsid w:val="008D6CFB"/>
    <w:rsid w:val="008D6F20"/>
    <w:rsid w:val="008E0445"/>
    <w:rsid w:val="008E0BA3"/>
    <w:rsid w:val="008E15A3"/>
    <w:rsid w:val="008E229E"/>
    <w:rsid w:val="008E2C87"/>
    <w:rsid w:val="008E3BFE"/>
    <w:rsid w:val="008E4AD3"/>
    <w:rsid w:val="008E4BB3"/>
    <w:rsid w:val="008E7C86"/>
    <w:rsid w:val="008F0E9D"/>
    <w:rsid w:val="008F11D5"/>
    <w:rsid w:val="008F1344"/>
    <w:rsid w:val="008F1779"/>
    <w:rsid w:val="008F1C02"/>
    <w:rsid w:val="008F259B"/>
    <w:rsid w:val="008F2947"/>
    <w:rsid w:val="008F37C3"/>
    <w:rsid w:val="008F3956"/>
    <w:rsid w:val="008F39D3"/>
    <w:rsid w:val="008F474D"/>
    <w:rsid w:val="008F4AA7"/>
    <w:rsid w:val="008F4D51"/>
    <w:rsid w:val="008F4E05"/>
    <w:rsid w:val="008F539C"/>
    <w:rsid w:val="008F6A1B"/>
    <w:rsid w:val="008F70F1"/>
    <w:rsid w:val="008F7206"/>
    <w:rsid w:val="008F732D"/>
    <w:rsid w:val="0090170F"/>
    <w:rsid w:val="00901BF2"/>
    <w:rsid w:val="00901F6D"/>
    <w:rsid w:val="00902889"/>
    <w:rsid w:val="00905AAD"/>
    <w:rsid w:val="00905E63"/>
    <w:rsid w:val="00906235"/>
    <w:rsid w:val="00906DFD"/>
    <w:rsid w:val="00907B87"/>
    <w:rsid w:val="00910D72"/>
    <w:rsid w:val="0091253C"/>
    <w:rsid w:val="00912DC9"/>
    <w:rsid w:val="00912F4A"/>
    <w:rsid w:val="0091335A"/>
    <w:rsid w:val="00913514"/>
    <w:rsid w:val="00915DE2"/>
    <w:rsid w:val="00916CAC"/>
    <w:rsid w:val="0091789E"/>
    <w:rsid w:val="00917BAB"/>
    <w:rsid w:val="009214D6"/>
    <w:rsid w:val="009227FD"/>
    <w:rsid w:val="00922BBA"/>
    <w:rsid w:val="00922F1E"/>
    <w:rsid w:val="0092441C"/>
    <w:rsid w:val="009245A8"/>
    <w:rsid w:val="00925C2D"/>
    <w:rsid w:val="00926B3F"/>
    <w:rsid w:val="009308A1"/>
    <w:rsid w:val="00930E1A"/>
    <w:rsid w:val="009318BC"/>
    <w:rsid w:val="00931BC3"/>
    <w:rsid w:val="00931E04"/>
    <w:rsid w:val="00932065"/>
    <w:rsid w:val="009329C9"/>
    <w:rsid w:val="009334A4"/>
    <w:rsid w:val="009337B5"/>
    <w:rsid w:val="00933AD0"/>
    <w:rsid w:val="0093458B"/>
    <w:rsid w:val="00934DE8"/>
    <w:rsid w:val="00934DED"/>
    <w:rsid w:val="00934E7B"/>
    <w:rsid w:val="00934ED5"/>
    <w:rsid w:val="0093574E"/>
    <w:rsid w:val="00936E89"/>
    <w:rsid w:val="00937797"/>
    <w:rsid w:val="00937E83"/>
    <w:rsid w:val="0094053F"/>
    <w:rsid w:val="0094281B"/>
    <w:rsid w:val="00943418"/>
    <w:rsid w:val="00943D52"/>
    <w:rsid w:val="00944B9B"/>
    <w:rsid w:val="009450F2"/>
    <w:rsid w:val="009451D5"/>
    <w:rsid w:val="009463F4"/>
    <w:rsid w:val="00946C3E"/>
    <w:rsid w:val="00946EEC"/>
    <w:rsid w:val="0095042A"/>
    <w:rsid w:val="00950470"/>
    <w:rsid w:val="00950722"/>
    <w:rsid w:val="00950B05"/>
    <w:rsid w:val="00950F01"/>
    <w:rsid w:val="009510FC"/>
    <w:rsid w:val="00955785"/>
    <w:rsid w:val="00957286"/>
    <w:rsid w:val="0096102A"/>
    <w:rsid w:val="00961416"/>
    <w:rsid w:val="009616EF"/>
    <w:rsid w:val="00961F8D"/>
    <w:rsid w:val="00962FC4"/>
    <w:rsid w:val="009631AE"/>
    <w:rsid w:val="009644A5"/>
    <w:rsid w:val="00964C15"/>
    <w:rsid w:val="009655A9"/>
    <w:rsid w:val="009662AF"/>
    <w:rsid w:val="00966F82"/>
    <w:rsid w:val="009707D0"/>
    <w:rsid w:val="00971EF9"/>
    <w:rsid w:val="0097229F"/>
    <w:rsid w:val="00972F8B"/>
    <w:rsid w:val="009738C1"/>
    <w:rsid w:val="00973912"/>
    <w:rsid w:val="0097425F"/>
    <w:rsid w:val="00977C46"/>
    <w:rsid w:val="00981293"/>
    <w:rsid w:val="00981308"/>
    <w:rsid w:val="00981369"/>
    <w:rsid w:val="00981956"/>
    <w:rsid w:val="00981A21"/>
    <w:rsid w:val="00981DF5"/>
    <w:rsid w:val="00983179"/>
    <w:rsid w:val="00983889"/>
    <w:rsid w:val="00983A97"/>
    <w:rsid w:val="00984CA0"/>
    <w:rsid w:val="009850C3"/>
    <w:rsid w:val="0098511A"/>
    <w:rsid w:val="0098573F"/>
    <w:rsid w:val="00986FF2"/>
    <w:rsid w:val="00987AF4"/>
    <w:rsid w:val="00987E71"/>
    <w:rsid w:val="00990C4C"/>
    <w:rsid w:val="00991C78"/>
    <w:rsid w:val="00992408"/>
    <w:rsid w:val="00992C85"/>
    <w:rsid w:val="00992D1A"/>
    <w:rsid w:val="00994977"/>
    <w:rsid w:val="00994C54"/>
    <w:rsid w:val="0099660C"/>
    <w:rsid w:val="009972EA"/>
    <w:rsid w:val="009976A1"/>
    <w:rsid w:val="00997B50"/>
    <w:rsid w:val="009A0811"/>
    <w:rsid w:val="009A0A8B"/>
    <w:rsid w:val="009A2A59"/>
    <w:rsid w:val="009A3FB6"/>
    <w:rsid w:val="009A405F"/>
    <w:rsid w:val="009A54D1"/>
    <w:rsid w:val="009A5A74"/>
    <w:rsid w:val="009A69CD"/>
    <w:rsid w:val="009A715B"/>
    <w:rsid w:val="009A74BA"/>
    <w:rsid w:val="009A75CE"/>
    <w:rsid w:val="009B077F"/>
    <w:rsid w:val="009B09D8"/>
    <w:rsid w:val="009B2005"/>
    <w:rsid w:val="009B32B5"/>
    <w:rsid w:val="009B4360"/>
    <w:rsid w:val="009B4E39"/>
    <w:rsid w:val="009B515E"/>
    <w:rsid w:val="009B5222"/>
    <w:rsid w:val="009B54C1"/>
    <w:rsid w:val="009B6243"/>
    <w:rsid w:val="009C029E"/>
    <w:rsid w:val="009C062E"/>
    <w:rsid w:val="009C10B9"/>
    <w:rsid w:val="009C2D3B"/>
    <w:rsid w:val="009C2EF8"/>
    <w:rsid w:val="009C31DC"/>
    <w:rsid w:val="009C3F08"/>
    <w:rsid w:val="009C495A"/>
    <w:rsid w:val="009C569B"/>
    <w:rsid w:val="009D0D81"/>
    <w:rsid w:val="009D18CE"/>
    <w:rsid w:val="009D2336"/>
    <w:rsid w:val="009D28EA"/>
    <w:rsid w:val="009D2CED"/>
    <w:rsid w:val="009D2ECD"/>
    <w:rsid w:val="009D465B"/>
    <w:rsid w:val="009D4B24"/>
    <w:rsid w:val="009D4B66"/>
    <w:rsid w:val="009D4D3E"/>
    <w:rsid w:val="009E3317"/>
    <w:rsid w:val="009E38B1"/>
    <w:rsid w:val="009E7A44"/>
    <w:rsid w:val="009F039E"/>
    <w:rsid w:val="009F13EC"/>
    <w:rsid w:val="009F2CA2"/>
    <w:rsid w:val="009F31B9"/>
    <w:rsid w:val="009F5152"/>
    <w:rsid w:val="009F59CB"/>
    <w:rsid w:val="009F5B08"/>
    <w:rsid w:val="009F6160"/>
    <w:rsid w:val="009F6BCB"/>
    <w:rsid w:val="00A00671"/>
    <w:rsid w:val="00A009D4"/>
    <w:rsid w:val="00A07E47"/>
    <w:rsid w:val="00A1044D"/>
    <w:rsid w:val="00A107D5"/>
    <w:rsid w:val="00A109C2"/>
    <w:rsid w:val="00A10C13"/>
    <w:rsid w:val="00A11A20"/>
    <w:rsid w:val="00A11D14"/>
    <w:rsid w:val="00A11ECC"/>
    <w:rsid w:val="00A11FE0"/>
    <w:rsid w:val="00A1201F"/>
    <w:rsid w:val="00A12AC7"/>
    <w:rsid w:val="00A13861"/>
    <w:rsid w:val="00A16E9B"/>
    <w:rsid w:val="00A172DF"/>
    <w:rsid w:val="00A179D0"/>
    <w:rsid w:val="00A22078"/>
    <w:rsid w:val="00A221B3"/>
    <w:rsid w:val="00A22563"/>
    <w:rsid w:val="00A22CD6"/>
    <w:rsid w:val="00A237FD"/>
    <w:rsid w:val="00A23DB5"/>
    <w:rsid w:val="00A24516"/>
    <w:rsid w:val="00A25347"/>
    <w:rsid w:val="00A30283"/>
    <w:rsid w:val="00A3196D"/>
    <w:rsid w:val="00A3240B"/>
    <w:rsid w:val="00A326F4"/>
    <w:rsid w:val="00A3302A"/>
    <w:rsid w:val="00A339AD"/>
    <w:rsid w:val="00A340B0"/>
    <w:rsid w:val="00A346D6"/>
    <w:rsid w:val="00A34B22"/>
    <w:rsid w:val="00A351C8"/>
    <w:rsid w:val="00A351E0"/>
    <w:rsid w:val="00A36B50"/>
    <w:rsid w:val="00A37262"/>
    <w:rsid w:val="00A3788B"/>
    <w:rsid w:val="00A37DB8"/>
    <w:rsid w:val="00A400B5"/>
    <w:rsid w:val="00A40A66"/>
    <w:rsid w:val="00A434E9"/>
    <w:rsid w:val="00A43CED"/>
    <w:rsid w:val="00A45AFF"/>
    <w:rsid w:val="00A4620B"/>
    <w:rsid w:val="00A464F9"/>
    <w:rsid w:val="00A50A3A"/>
    <w:rsid w:val="00A50ECB"/>
    <w:rsid w:val="00A54352"/>
    <w:rsid w:val="00A5438E"/>
    <w:rsid w:val="00A54829"/>
    <w:rsid w:val="00A54F47"/>
    <w:rsid w:val="00A55607"/>
    <w:rsid w:val="00A564CA"/>
    <w:rsid w:val="00A56B3A"/>
    <w:rsid w:val="00A60456"/>
    <w:rsid w:val="00A612AC"/>
    <w:rsid w:val="00A61895"/>
    <w:rsid w:val="00A6261D"/>
    <w:rsid w:val="00A63803"/>
    <w:rsid w:val="00A63B97"/>
    <w:rsid w:val="00A647E7"/>
    <w:rsid w:val="00A64E0E"/>
    <w:rsid w:val="00A66B22"/>
    <w:rsid w:val="00A671AA"/>
    <w:rsid w:val="00A70B1D"/>
    <w:rsid w:val="00A7137C"/>
    <w:rsid w:val="00A719D1"/>
    <w:rsid w:val="00A71B02"/>
    <w:rsid w:val="00A74B12"/>
    <w:rsid w:val="00A75B01"/>
    <w:rsid w:val="00A77129"/>
    <w:rsid w:val="00A80DBE"/>
    <w:rsid w:val="00A8152F"/>
    <w:rsid w:val="00A82E9D"/>
    <w:rsid w:val="00A83A6C"/>
    <w:rsid w:val="00A83BC6"/>
    <w:rsid w:val="00A83DD0"/>
    <w:rsid w:val="00A845F4"/>
    <w:rsid w:val="00A84922"/>
    <w:rsid w:val="00A85240"/>
    <w:rsid w:val="00A85303"/>
    <w:rsid w:val="00A8552C"/>
    <w:rsid w:val="00A87064"/>
    <w:rsid w:val="00A87773"/>
    <w:rsid w:val="00A879B2"/>
    <w:rsid w:val="00A87A4C"/>
    <w:rsid w:val="00A90533"/>
    <w:rsid w:val="00A90D84"/>
    <w:rsid w:val="00A9153B"/>
    <w:rsid w:val="00A918D3"/>
    <w:rsid w:val="00A94D9F"/>
    <w:rsid w:val="00A94E95"/>
    <w:rsid w:val="00A97A5C"/>
    <w:rsid w:val="00A97CD1"/>
    <w:rsid w:val="00A97D8F"/>
    <w:rsid w:val="00AA012E"/>
    <w:rsid w:val="00AA0921"/>
    <w:rsid w:val="00AA0E5A"/>
    <w:rsid w:val="00AA2362"/>
    <w:rsid w:val="00AA3E1C"/>
    <w:rsid w:val="00AA56D0"/>
    <w:rsid w:val="00AA59E2"/>
    <w:rsid w:val="00AA64BC"/>
    <w:rsid w:val="00AA6912"/>
    <w:rsid w:val="00AA72F4"/>
    <w:rsid w:val="00AA7692"/>
    <w:rsid w:val="00AA7B99"/>
    <w:rsid w:val="00AB0ED3"/>
    <w:rsid w:val="00AB0F62"/>
    <w:rsid w:val="00AB13DE"/>
    <w:rsid w:val="00AB1CC7"/>
    <w:rsid w:val="00AB1D2B"/>
    <w:rsid w:val="00AB1FE3"/>
    <w:rsid w:val="00AB486E"/>
    <w:rsid w:val="00AB4890"/>
    <w:rsid w:val="00AB7080"/>
    <w:rsid w:val="00AB7CBE"/>
    <w:rsid w:val="00AC010C"/>
    <w:rsid w:val="00AC033E"/>
    <w:rsid w:val="00AC163A"/>
    <w:rsid w:val="00AC3E8A"/>
    <w:rsid w:val="00AC434A"/>
    <w:rsid w:val="00AC506A"/>
    <w:rsid w:val="00AC529D"/>
    <w:rsid w:val="00AC5B47"/>
    <w:rsid w:val="00AC60BA"/>
    <w:rsid w:val="00AC7AA8"/>
    <w:rsid w:val="00AC7D5C"/>
    <w:rsid w:val="00AC7E3F"/>
    <w:rsid w:val="00AC7F47"/>
    <w:rsid w:val="00AD0145"/>
    <w:rsid w:val="00AD0593"/>
    <w:rsid w:val="00AD0AEA"/>
    <w:rsid w:val="00AD135B"/>
    <w:rsid w:val="00AD3651"/>
    <w:rsid w:val="00AD4032"/>
    <w:rsid w:val="00AD4F58"/>
    <w:rsid w:val="00AD5CE5"/>
    <w:rsid w:val="00AD6F9C"/>
    <w:rsid w:val="00AD7A1B"/>
    <w:rsid w:val="00AD7E7F"/>
    <w:rsid w:val="00AE0069"/>
    <w:rsid w:val="00AE0771"/>
    <w:rsid w:val="00AE1444"/>
    <w:rsid w:val="00AE18C5"/>
    <w:rsid w:val="00AE3A2D"/>
    <w:rsid w:val="00AE3F37"/>
    <w:rsid w:val="00AE5ED3"/>
    <w:rsid w:val="00AE68AD"/>
    <w:rsid w:val="00AE6B64"/>
    <w:rsid w:val="00AE7B4F"/>
    <w:rsid w:val="00AF037E"/>
    <w:rsid w:val="00AF0A55"/>
    <w:rsid w:val="00AF1260"/>
    <w:rsid w:val="00AF1BA2"/>
    <w:rsid w:val="00AF21C9"/>
    <w:rsid w:val="00AF2741"/>
    <w:rsid w:val="00AF2F33"/>
    <w:rsid w:val="00AF35AD"/>
    <w:rsid w:val="00AF3F7F"/>
    <w:rsid w:val="00AF586F"/>
    <w:rsid w:val="00AF5918"/>
    <w:rsid w:val="00AF60F4"/>
    <w:rsid w:val="00AF6170"/>
    <w:rsid w:val="00AF6207"/>
    <w:rsid w:val="00B00436"/>
    <w:rsid w:val="00B02CDD"/>
    <w:rsid w:val="00B035A6"/>
    <w:rsid w:val="00B04633"/>
    <w:rsid w:val="00B04770"/>
    <w:rsid w:val="00B06AD9"/>
    <w:rsid w:val="00B072B3"/>
    <w:rsid w:val="00B075DA"/>
    <w:rsid w:val="00B07C9E"/>
    <w:rsid w:val="00B1008C"/>
    <w:rsid w:val="00B102E5"/>
    <w:rsid w:val="00B10427"/>
    <w:rsid w:val="00B10BDF"/>
    <w:rsid w:val="00B11174"/>
    <w:rsid w:val="00B11437"/>
    <w:rsid w:val="00B12B6F"/>
    <w:rsid w:val="00B13C2C"/>
    <w:rsid w:val="00B14B24"/>
    <w:rsid w:val="00B14F44"/>
    <w:rsid w:val="00B1508D"/>
    <w:rsid w:val="00B15A00"/>
    <w:rsid w:val="00B162F8"/>
    <w:rsid w:val="00B168D3"/>
    <w:rsid w:val="00B207AC"/>
    <w:rsid w:val="00B21A14"/>
    <w:rsid w:val="00B21D30"/>
    <w:rsid w:val="00B22070"/>
    <w:rsid w:val="00B220DB"/>
    <w:rsid w:val="00B22426"/>
    <w:rsid w:val="00B24902"/>
    <w:rsid w:val="00B24AE3"/>
    <w:rsid w:val="00B24E4F"/>
    <w:rsid w:val="00B2593C"/>
    <w:rsid w:val="00B26064"/>
    <w:rsid w:val="00B3003B"/>
    <w:rsid w:val="00B3061B"/>
    <w:rsid w:val="00B30EB5"/>
    <w:rsid w:val="00B32051"/>
    <w:rsid w:val="00B32A88"/>
    <w:rsid w:val="00B339C2"/>
    <w:rsid w:val="00B349A7"/>
    <w:rsid w:val="00B359BE"/>
    <w:rsid w:val="00B3645B"/>
    <w:rsid w:val="00B4036D"/>
    <w:rsid w:val="00B42372"/>
    <w:rsid w:val="00B42559"/>
    <w:rsid w:val="00B43129"/>
    <w:rsid w:val="00B43A30"/>
    <w:rsid w:val="00B44AE6"/>
    <w:rsid w:val="00B45D4C"/>
    <w:rsid w:val="00B46541"/>
    <w:rsid w:val="00B468FE"/>
    <w:rsid w:val="00B47E0E"/>
    <w:rsid w:val="00B50576"/>
    <w:rsid w:val="00B5062E"/>
    <w:rsid w:val="00B50CA7"/>
    <w:rsid w:val="00B52BEC"/>
    <w:rsid w:val="00B52F90"/>
    <w:rsid w:val="00B54D87"/>
    <w:rsid w:val="00B54E80"/>
    <w:rsid w:val="00B551A8"/>
    <w:rsid w:val="00B553BE"/>
    <w:rsid w:val="00B559E6"/>
    <w:rsid w:val="00B61A0E"/>
    <w:rsid w:val="00B63217"/>
    <w:rsid w:val="00B63E19"/>
    <w:rsid w:val="00B63F6A"/>
    <w:rsid w:val="00B64721"/>
    <w:rsid w:val="00B6490E"/>
    <w:rsid w:val="00B67569"/>
    <w:rsid w:val="00B72FD8"/>
    <w:rsid w:val="00B73320"/>
    <w:rsid w:val="00B750D0"/>
    <w:rsid w:val="00B75330"/>
    <w:rsid w:val="00B75773"/>
    <w:rsid w:val="00B765A2"/>
    <w:rsid w:val="00B7710F"/>
    <w:rsid w:val="00B81400"/>
    <w:rsid w:val="00B81701"/>
    <w:rsid w:val="00B8198B"/>
    <w:rsid w:val="00B82858"/>
    <w:rsid w:val="00B835AF"/>
    <w:rsid w:val="00B83E3C"/>
    <w:rsid w:val="00B85B59"/>
    <w:rsid w:val="00B86346"/>
    <w:rsid w:val="00B91A2E"/>
    <w:rsid w:val="00B9334F"/>
    <w:rsid w:val="00B93363"/>
    <w:rsid w:val="00B93934"/>
    <w:rsid w:val="00B93C5C"/>
    <w:rsid w:val="00B944FE"/>
    <w:rsid w:val="00B9465F"/>
    <w:rsid w:val="00B94B28"/>
    <w:rsid w:val="00B9521B"/>
    <w:rsid w:val="00B95E74"/>
    <w:rsid w:val="00B96240"/>
    <w:rsid w:val="00B96A9A"/>
    <w:rsid w:val="00B96BBD"/>
    <w:rsid w:val="00B96C4C"/>
    <w:rsid w:val="00B96DA3"/>
    <w:rsid w:val="00B97F48"/>
    <w:rsid w:val="00BA0E40"/>
    <w:rsid w:val="00BA1F86"/>
    <w:rsid w:val="00BA2A25"/>
    <w:rsid w:val="00BA3167"/>
    <w:rsid w:val="00BA3868"/>
    <w:rsid w:val="00BA3E6A"/>
    <w:rsid w:val="00BA474F"/>
    <w:rsid w:val="00BA499A"/>
    <w:rsid w:val="00BA57F6"/>
    <w:rsid w:val="00BA672D"/>
    <w:rsid w:val="00BA7743"/>
    <w:rsid w:val="00BB2198"/>
    <w:rsid w:val="00BB35CD"/>
    <w:rsid w:val="00BB37B5"/>
    <w:rsid w:val="00BB511D"/>
    <w:rsid w:val="00BB56DD"/>
    <w:rsid w:val="00BB5A63"/>
    <w:rsid w:val="00BB6AD0"/>
    <w:rsid w:val="00BB75C0"/>
    <w:rsid w:val="00BB75D4"/>
    <w:rsid w:val="00BC0191"/>
    <w:rsid w:val="00BC11F3"/>
    <w:rsid w:val="00BC1DB4"/>
    <w:rsid w:val="00BC1E4D"/>
    <w:rsid w:val="00BC2F28"/>
    <w:rsid w:val="00BC4843"/>
    <w:rsid w:val="00BC49AF"/>
    <w:rsid w:val="00BC4D88"/>
    <w:rsid w:val="00BC4EA7"/>
    <w:rsid w:val="00BC55C2"/>
    <w:rsid w:val="00BC5892"/>
    <w:rsid w:val="00BC604D"/>
    <w:rsid w:val="00BC6BEA"/>
    <w:rsid w:val="00BD1E69"/>
    <w:rsid w:val="00BD2440"/>
    <w:rsid w:val="00BD4307"/>
    <w:rsid w:val="00BD553D"/>
    <w:rsid w:val="00BD5C35"/>
    <w:rsid w:val="00BD6E9D"/>
    <w:rsid w:val="00BD7899"/>
    <w:rsid w:val="00BD7B12"/>
    <w:rsid w:val="00BD7D86"/>
    <w:rsid w:val="00BE21ED"/>
    <w:rsid w:val="00BE24FB"/>
    <w:rsid w:val="00BE36FE"/>
    <w:rsid w:val="00BE3C48"/>
    <w:rsid w:val="00BE406A"/>
    <w:rsid w:val="00BE41B8"/>
    <w:rsid w:val="00BE4545"/>
    <w:rsid w:val="00BE4B1C"/>
    <w:rsid w:val="00BE5170"/>
    <w:rsid w:val="00BE5A5E"/>
    <w:rsid w:val="00BE638A"/>
    <w:rsid w:val="00BE6568"/>
    <w:rsid w:val="00BE6714"/>
    <w:rsid w:val="00BE709D"/>
    <w:rsid w:val="00BE7245"/>
    <w:rsid w:val="00BE760E"/>
    <w:rsid w:val="00BE76EA"/>
    <w:rsid w:val="00BE7FFE"/>
    <w:rsid w:val="00BF157A"/>
    <w:rsid w:val="00BF2730"/>
    <w:rsid w:val="00BF28BE"/>
    <w:rsid w:val="00BF3327"/>
    <w:rsid w:val="00BF35B1"/>
    <w:rsid w:val="00BF40A9"/>
    <w:rsid w:val="00BF4130"/>
    <w:rsid w:val="00BF4299"/>
    <w:rsid w:val="00BF4F77"/>
    <w:rsid w:val="00BF635B"/>
    <w:rsid w:val="00BF6DEA"/>
    <w:rsid w:val="00BF7630"/>
    <w:rsid w:val="00BF7966"/>
    <w:rsid w:val="00BF7975"/>
    <w:rsid w:val="00BF79A8"/>
    <w:rsid w:val="00C000F5"/>
    <w:rsid w:val="00C00228"/>
    <w:rsid w:val="00C00F6F"/>
    <w:rsid w:val="00C012E7"/>
    <w:rsid w:val="00C02165"/>
    <w:rsid w:val="00C0264D"/>
    <w:rsid w:val="00C0293B"/>
    <w:rsid w:val="00C0316B"/>
    <w:rsid w:val="00C04E3D"/>
    <w:rsid w:val="00C05B75"/>
    <w:rsid w:val="00C06216"/>
    <w:rsid w:val="00C06478"/>
    <w:rsid w:val="00C06789"/>
    <w:rsid w:val="00C07395"/>
    <w:rsid w:val="00C102C5"/>
    <w:rsid w:val="00C11DA8"/>
    <w:rsid w:val="00C12244"/>
    <w:rsid w:val="00C12452"/>
    <w:rsid w:val="00C12D3F"/>
    <w:rsid w:val="00C132C8"/>
    <w:rsid w:val="00C158C9"/>
    <w:rsid w:val="00C16130"/>
    <w:rsid w:val="00C163E8"/>
    <w:rsid w:val="00C16B57"/>
    <w:rsid w:val="00C16BDD"/>
    <w:rsid w:val="00C17CF6"/>
    <w:rsid w:val="00C20518"/>
    <w:rsid w:val="00C21724"/>
    <w:rsid w:val="00C21C25"/>
    <w:rsid w:val="00C21E3E"/>
    <w:rsid w:val="00C23B4B"/>
    <w:rsid w:val="00C24289"/>
    <w:rsid w:val="00C25D30"/>
    <w:rsid w:val="00C25F49"/>
    <w:rsid w:val="00C26871"/>
    <w:rsid w:val="00C26B02"/>
    <w:rsid w:val="00C27E45"/>
    <w:rsid w:val="00C31123"/>
    <w:rsid w:val="00C32096"/>
    <w:rsid w:val="00C32634"/>
    <w:rsid w:val="00C348A6"/>
    <w:rsid w:val="00C34F54"/>
    <w:rsid w:val="00C35CCE"/>
    <w:rsid w:val="00C35F05"/>
    <w:rsid w:val="00C36687"/>
    <w:rsid w:val="00C367A7"/>
    <w:rsid w:val="00C37C60"/>
    <w:rsid w:val="00C4038F"/>
    <w:rsid w:val="00C4173B"/>
    <w:rsid w:val="00C4232F"/>
    <w:rsid w:val="00C4354D"/>
    <w:rsid w:val="00C45458"/>
    <w:rsid w:val="00C459DC"/>
    <w:rsid w:val="00C459F0"/>
    <w:rsid w:val="00C45A3D"/>
    <w:rsid w:val="00C47028"/>
    <w:rsid w:val="00C51B1A"/>
    <w:rsid w:val="00C51C23"/>
    <w:rsid w:val="00C520E6"/>
    <w:rsid w:val="00C521E3"/>
    <w:rsid w:val="00C5286F"/>
    <w:rsid w:val="00C53352"/>
    <w:rsid w:val="00C5353D"/>
    <w:rsid w:val="00C53845"/>
    <w:rsid w:val="00C551BE"/>
    <w:rsid w:val="00C55CB9"/>
    <w:rsid w:val="00C5743E"/>
    <w:rsid w:val="00C602EE"/>
    <w:rsid w:val="00C60341"/>
    <w:rsid w:val="00C619AF"/>
    <w:rsid w:val="00C639E9"/>
    <w:rsid w:val="00C63DAF"/>
    <w:rsid w:val="00C64310"/>
    <w:rsid w:val="00C65B3C"/>
    <w:rsid w:val="00C65F5C"/>
    <w:rsid w:val="00C66113"/>
    <w:rsid w:val="00C672E0"/>
    <w:rsid w:val="00C678D5"/>
    <w:rsid w:val="00C67DF9"/>
    <w:rsid w:val="00C70062"/>
    <w:rsid w:val="00C70392"/>
    <w:rsid w:val="00C709CD"/>
    <w:rsid w:val="00C717B2"/>
    <w:rsid w:val="00C73246"/>
    <w:rsid w:val="00C7338E"/>
    <w:rsid w:val="00C75253"/>
    <w:rsid w:val="00C75E58"/>
    <w:rsid w:val="00C762A9"/>
    <w:rsid w:val="00C77F8C"/>
    <w:rsid w:val="00C80928"/>
    <w:rsid w:val="00C80F53"/>
    <w:rsid w:val="00C81164"/>
    <w:rsid w:val="00C8408C"/>
    <w:rsid w:val="00C848D6"/>
    <w:rsid w:val="00C848F4"/>
    <w:rsid w:val="00C84BCF"/>
    <w:rsid w:val="00C858C5"/>
    <w:rsid w:val="00C85A58"/>
    <w:rsid w:val="00C85BFE"/>
    <w:rsid w:val="00C85DD5"/>
    <w:rsid w:val="00C864BF"/>
    <w:rsid w:val="00C86CF5"/>
    <w:rsid w:val="00C86F3E"/>
    <w:rsid w:val="00C86F60"/>
    <w:rsid w:val="00C871BE"/>
    <w:rsid w:val="00C90423"/>
    <w:rsid w:val="00C908BF"/>
    <w:rsid w:val="00C92FB8"/>
    <w:rsid w:val="00C930F2"/>
    <w:rsid w:val="00C93312"/>
    <w:rsid w:val="00C93744"/>
    <w:rsid w:val="00C93AC0"/>
    <w:rsid w:val="00C93C52"/>
    <w:rsid w:val="00C950FB"/>
    <w:rsid w:val="00C953B1"/>
    <w:rsid w:val="00C95844"/>
    <w:rsid w:val="00C95DB9"/>
    <w:rsid w:val="00C97A07"/>
    <w:rsid w:val="00CA05E6"/>
    <w:rsid w:val="00CA06A0"/>
    <w:rsid w:val="00CA09EA"/>
    <w:rsid w:val="00CA1506"/>
    <w:rsid w:val="00CA224E"/>
    <w:rsid w:val="00CA22D5"/>
    <w:rsid w:val="00CA2C1C"/>
    <w:rsid w:val="00CA2E46"/>
    <w:rsid w:val="00CA486B"/>
    <w:rsid w:val="00CA4ECD"/>
    <w:rsid w:val="00CA5438"/>
    <w:rsid w:val="00CA5F50"/>
    <w:rsid w:val="00CA62D8"/>
    <w:rsid w:val="00CA685C"/>
    <w:rsid w:val="00CA7D0E"/>
    <w:rsid w:val="00CB1C10"/>
    <w:rsid w:val="00CB24D6"/>
    <w:rsid w:val="00CB2519"/>
    <w:rsid w:val="00CB2942"/>
    <w:rsid w:val="00CB294F"/>
    <w:rsid w:val="00CB38A2"/>
    <w:rsid w:val="00CB4C25"/>
    <w:rsid w:val="00CB5512"/>
    <w:rsid w:val="00CB77A5"/>
    <w:rsid w:val="00CC0685"/>
    <w:rsid w:val="00CC0CE9"/>
    <w:rsid w:val="00CC16C2"/>
    <w:rsid w:val="00CC1E0E"/>
    <w:rsid w:val="00CC22D8"/>
    <w:rsid w:val="00CC26AF"/>
    <w:rsid w:val="00CC2C9D"/>
    <w:rsid w:val="00CC2E94"/>
    <w:rsid w:val="00CC327A"/>
    <w:rsid w:val="00CC35C7"/>
    <w:rsid w:val="00CC37BB"/>
    <w:rsid w:val="00CC3DAF"/>
    <w:rsid w:val="00CC3E1E"/>
    <w:rsid w:val="00CC4173"/>
    <w:rsid w:val="00CC4C0E"/>
    <w:rsid w:val="00CD0B17"/>
    <w:rsid w:val="00CD22A5"/>
    <w:rsid w:val="00CD270F"/>
    <w:rsid w:val="00CD278C"/>
    <w:rsid w:val="00CD3C7A"/>
    <w:rsid w:val="00CD3D09"/>
    <w:rsid w:val="00CD3D48"/>
    <w:rsid w:val="00CD3FE8"/>
    <w:rsid w:val="00CD5687"/>
    <w:rsid w:val="00CD6268"/>
    <w:rsid w:val="00CD77A8"/>
    <w:rsid w:val="00CE05B9"/>
    <w:rsid w:val="00CE06C0"/>
    <w:rsid w:val="00CE08A1"/>
    <w:rsid w:val="00CE21D7"/>
    <w:rsid w:val="00CE2D9A"/>
    <w:rsid w:val="00CE3F87"/>
    <w:rsid w:val="00CE4611"/>
    <w:rsid w:val="00CE4F51"/>
    <w:rsid w:val="00CE5AFE"/>
    <w:rsid w:val="00CE63B8"/>
    <w:rsid w:val="00CE69A3"/>
    <w:rsid w:val="00CE6A32"/>
    <w:rsid w:val="00CE6ABC"/>
    <w:rsid w:val="00CE737F"/>
    <w:rsid w:val="00CE7C19"/>
    <w:rsid w:val="00CF06C9"/>
    <w:rsid w:val="00CF09A3"/>
    <w:rsid w:val="00CF0B26"/>
    <w:rsid w:val="00CF0FEF"/>
    <w:rsid w:val="00CF1350"/>
    <w:rsid w:val="00CF1D6E"/>
    <w:rsid w:val="00CF2091"/>
    <w:rsid w:val="00CF281B"/>
    <w:rsid w:val="00CF3B87"/>
    <w:rsid w:val="00CF5043"/>
    <w:rsid w:val="00CF6435"/>
    <w:rsid w:val="00CF70C5"/>
    <w:rsid w:val="00D00586"/>
    <w:rsid w:val="00D01EC6"/>
    <w:rsid w:val="00D02353"/>
    <w:rsid w:val="00D02610"/>
    <w:rsid w:val="00D033A2"/>
    <w:rsid w:val="00D0372A"/>
    <w:rsid w:val="00D03946"/>
    <w:rsid w:val="00D04D8D"/>
    <w:rsid w:val="00D063FF"/>
    <w:rsid w:val="00D06C13"/>
    <w:rsid w:val="00D06E12"/>
    <w:rsid w:val="00D10004"/>
    <w:rsid w:val="00D10633"/>
    <w:rsid w:val="00D1074E"/>
    <w:rsid w:val="00D11855"/>
    <w:rsid w:val="00D13546"/>
    <w:rsid w:val="00D139CC"/>
    <w:rsid w:val="00D15327"/>
    <w:rsid w:val="00D15985"/>
    <w:rsid w:val="00D16A79"/>
    <w:rsid w:val="00D16F98"/>
    <w:rsid w:val="00D17432"/>
    <w:rsid w:val="00D2046F"/>
    <w:rsid w:val="00D21083"/>
    <w:rsid w:val="00D210A8"/>
    <w:rsid w:val="00D211A3"/>
    <w:rsid w:val="00D21955"/>
    <w:rsid w:val="00D22231"/>
    <w:rsid w:val="00D22693"/>
    <w:rsid w:val="00D22EB9"/>
    <w:rsid w:val="00D23487"/>
    <w:rsid w:val="00D23915"/>
    <w:rsid w:val="00D24270"/>
    <w:rsid w:val="00D2478F"/>
    <w:rsid w:val="00D24868"/>
    <w:rsid w:val="00D25363"/>
    <w:rsid w:val="00D25EAD"/>
    <w:rsid w:val="00D26357"/>
    <w:rsid w:val="00D2649A"/>
    <w:rsid w:val="00D26C6E"/>
    <w:rsid w:val="00D2784D"/>
    <w:rsid w:val="00D30410"/>
    <w:rsid w:val="00D306D3"/>
    <w:rsid w:val="00D308EC"/>
    <w:rsid w:val="00D31B76"/>
    <w:rsid w:val="00D31FDE"/>
    <w:rsid w:val="00D338B6"/>
    <w:rsid w:val="00D33D5E"/>
    <w:rsid w:val="00D33E2E"/>
    <w:rsid w:val="00D3446F"/>
    <w:rsid w:val="00D34DA7"/>
    <w:rsid w:val="00D35068"/>
    <w:rsid w:val="00D36277"/>
    <w:rsid w:val="00D362DA"/>
    <w:rsid w:val="00D3786F"/>
    <w:rsid w:val="00D40854"/>
    <w:rsid w:val="00D40C12"/>
    <w:rsid w:val="00D435B6"/>
    <w:rsid w:val="00D445CA"/>
    <w:rsid w:val="00D44BC4"/>
    <w:rsid w:val="00D45733"/>
    <w:rsid w:val="00D45775"/>
    <w:rsid w:val="00D4584F"/>
    <w:rsid w:val="00D46573"/>
    <w:rsid w:val="00D4697E"/>
    <w:rsid w:val="00D5018E"/>
    <w:rsid w:val="00D50947"/>
    <w:rsid w:val="00D50B91"/>
    <w:rsid w:val="00D513D7"/>
    <w:rsid w:val="00D51AE0"/>
    <w:rsid w:val="00D51F47"/>
    <w:rsid w:val="00D52BA5"/>
    <w:rsid w:val="00D52CD9"/>
    <w:rsid w:val="00D53B3D"/>
    <w:rsid w:val="00D54375"/>
    <w:rsid w:val="00D545FB"/>
    <w:rsid w:val="00D54B52"/>
    <w:rsid w:val="00D551D1"/>
    <w:rsid w:val="00D5591E"/>
    <w:rsid w:val="00D55ADB"/>
    <w:rsid w:val="00D56805"/>
    <w:rsid w:val="00D575E5"/>
    <w:rsid w:val="00D616CA"/>
    <w:rsid w:val="00D6211D"/>
    <w:rsid w:val="00D62E0F"/>
    <w:rsid w:val="00D640A7"/>
    <w:rsid w:val="00D64416"/>
    <w:rsid w:val="00D64A38"/>
    <w:rsid w:val="00D658C1"/>
    <w:rsid w:val="00D6680C"/>
    <w:rsid w:val="00D66D3C"/>
    <w:rsid w:val="00D670F0"/>
    <w:rsid w:val="00D704B2"/>
    <w:rsid w:val="00D70C67"/>
    <w:rsid w:val="00D70CA5"/>
    <w:rsid w:val="00D70EF1"/>
    <w:rsid w:val="00D721E6"/>
    <w:rsid w:val="00D73632"/>
    <w:rsid w:val="00D73D1F"/>
    <w:rsid w:val="00D7467B"/>
    <w:rsid w:val="00D74B85"/>
    <w:rsid w:val="00D763AC"/>
    <w:rsid w:val="00D76CC4"/>
    <w:rsid w:val="00D76FF8"/>
    <w:rsid w:val="00D80E5D"/>
    <w:rsid w:val="00D8291D"/>
    <w:rsid w:val="00D82BE4"/>
    <w:rsid w:val="00D841A4"/>
    <w:rsid w:val="00D844D1"/>
    <w:rsid w:val="00D84D59"/>
    <w:rsid w:val="00D84F62"/>
    <w:rsid w:val="00D85777"/>
    <w:rsid w:val="00D85F8A"/>
    <w:rsid w:val="00D865E6"/>
    <w:rsid w:val="00D877F6"/>
    <w:rsid w:val="00D87A2C"/>
    <w:rsid w:val="00D90524"/>
    <w:rsid w:val="00D9071D"/>
    <w:rsid w:val="00D90B4D"/>
    <w:rsid w:val="00D9149B"/>
    <w:rsid w:val="00D91EA1"/>
    <w:rsid w:val="00D93727"/>
    <w:rsid w:val="00D93AD4"/>
    <w:rsid w:val="00D93BDA"/>
    <w:rsid w:val="00D942E7"/>
    <w:rsid w:val="00D9584F"/>
    <w:rsid w:val="00D97344"/>
    <w:rsid w:val="00D97C53"/>
    <w:rsid w:val="00DA054D"/>
    <w:rsid w:val="00DA0BD4"/>
    <w:rsid w:val="00DA15FB"/>
    <w:rsid w:val="00DA41C5"/>
    <w:rsid w:val="00DA724C"/>
    <w:rsid w:val="00DB00FD"/>
    <w:rsid w:val="00DB0B1B"/>
    <w:rsid w:val="00DB0E5F"/>
    <w:rsid w:val="00DB1435"/>
    <w:rsid w:val="00DB30C4"/>
    <w:rsid w:val="00DB370E"/>
    <w:rsid w:val="00DB3950"/>
    <w:rsid w:val="00DB405A"/>
    <w:rsid w:val="00DB5E9B"/>
    <w:rsid w:val="00DB75B1"/>
    <w:rsid w:val="00DC075D"/>
    <w:rsid w:val="00DC1762"/>
    <w:rsid w:val="00DC1E3C"/>
    <w:rsid w:val="00DC2AA6"/>
    <w:rsid w:val="00DC2F56"/>
    <w:rsid w:val="00DC369C"/>
    <w:rsid w:val="00DC3BE6"/>
    <w:rsid w:val="00DC49F8"/>
    <w:rsid w:val="00DC5118"/>
    <w:rsid w:val="00DC55A6"/>
    <w:rsid w:val="00DC5664"/>
    <w:rsid w:val="00DC5AF9"/>
    <w:rsid w:val="00DC5C3A"/>
    <w:rsid w:val="00DC5D39"/>
    <w:rsid w:val="00DC61DB"/>
    <w:rsid w:val="00DC6C2C"/>
    <w:rsid w:val="00DC752E"/>
    <w:rsid w:val="00DC7C3D"/>
    <w:rsid w:val="00DD1977"/>
    <w:rsid w:val="00DD2C37"/>
    <w:rsid w:val="00DD2E5C"/>
    <w:rsid w:val="00DD3A99"/>
    <w:rsid w:val="00DD3FEF"/>
    <w:rsid w:val="00DD43A3"/>
    <w:rsid w:val="00DD4644"/>
    <w:rsid w:val="00DD4E08"/>
    <w:rsid w:val="00DD52B4"/>
    <w:rsid w:val="00DD6929"/>
    <w:rsid w:val="00DE1897"/>
    <w:rsid w:val="00DE314A"/>
    <w:rsid w:val="00DE3290"/>
    <w:rsid w:val="00DE78C2"/>
    <w:rsid w:val="00DE7F16"/>
    <w:rsid w:val="00DF0130"/>
    <w:rsid w:val="00DF0304"/>
    <w:rsid w:val="00DF2B75"/>
    <w:rsid w:val="00DF2BF1"/>
    <w:rsid w:val="00DF3515"/>
    <w:rsid w:val="00DF42CB"/>
    <w:rsid w:val="00DF42DD"/>
    <w:rsid w:val="00DF4317"/>
    <w:rsid w:val="00DF499D"/>
    <w:rsid w:val="00DF4FF1"/>
    <w:rsid w:val="00DF5581"/>
    <w:rsid w:val="00DF651C"/>
    <w:rsid w:val="00DF690D"/>
    <w:rsid w:val="00DF74D9"/>
    <w:rsid w:val="00DF779F"/>
    <w:rsid w:val="00DF7FB9"/>
    <w:rsid w:val="00E0047E"/>
    <w:rsid w:val="00E00776"/>
    <w:rsid w:val="00E007B5"/>
    <w:rsid w:val="00E00AAF"/>
    <w:rsid w:val="00E00B5A"/>
    <w:rsid w:val="00E01F22"/>
    <w:rsid w:val="00E02F5C"/>
    <w:rsid w:val="00E0351A"/>
    <w:rsid w:val="00E0396D"/>
    <w:rsid w:val="00E0467E"/>
    <w:rsid w:val="00E047FF"/>
    <w:rsid w:val="00E04A6E"/>
    <w:rsid w:val="00E0569B"/>
    <w:rsid w:val="00E06BAE"/>
    <w:rsid w:val="00E06FCD"/>
    <w:rsid w:val="00E078B5"/>
    <w:rsid w:val="00E10388"/>
    <w:rsid w:val="00E10BA1"/>
    <w:rsid w:val="00E11AA1"/>
    <w:rsid w:val="00E15716"/>
    <w:rsid w:val="00E159DF"/>
    <w:rsid w:val="00E2143F"/>
    <w:rsid w:val="00E2415F"/>
    <w:rsid w:val="00E2472B"/>
    <w:rsid w:val="00E25E5C"/>
    <w:rsid w:val="00E26A97"/>
    <w:rsid w:val="00E26E6C"/>
    <w:rsid w:val="00E304C0"/>
    <w:rsid w:val="00E308D2"/>
    <w:rsid w:val="00E31B29"/>
    <w:rsid w:val="00E31BE9"/>
    <w:rsid w:val="00E3222E"/>
    <w:rsid w:val="00E32500"/>
    <w:rsid w:val="00E3273F"/>
    <w:rsid w:val="00E329F3"/>
    <w:rsid w:val="00E33600"/>
    <w:rsid w:val="00E35A9B"/>
    <w:rsid w:val="00E35FE9"/>
    <w:rsid w:val="00E363AE"/>
    <w:rsid w:val="00E364D4"/>
    <w:rsid w:val="00E36691"/>
    <w:rsid w:val="00E3791E"/>
    <w:rsid w:val="00E4000E"/>
    <w:rsid w:val="00E41B3F"/>
    <w:rsid w:val="00E41B42"/>
    <w:rsid w:val="00E436C2"/>
    <w:rsid w:val="00E43C11"/>
    <w:rsid w:val="00E468D9"/>
    <w:rsid w:val="00E46B76"/>
    <w:rsid w:val="00E47B08"/>
    <w:rsid w:val="00E5007B"/>
    <w:rsid w:val="00E51A6F"/>
    <w:rsid w:val="00E52BE9"/>
    <w:rsid w:val="00E53607"/>
    <w:rsid w:val="00E5572C"/>
    <w:rsid w:val="00E56C1C"/>
    <w:rsid w:val="00E57417"/>
    <w:rsid w:val="00E576A3"/>
    <w:rsid w:val="00E5789E"/>
    <w:rsid w:val="00E60D0A"/>
    <w:rsid w:val="00E61D75"/>
    <w:rsid w:val="00E63533"/>
    <w:rsid w:val="00E63972"/>
    <w:rsid w:val="00E644CB"/>
    <w:rsid w:val="00E650C3"/>
    <w:rsid w:val="00E651BE"/>
    <w:rsid w:val="00E6584D"/>
    <w:rsid w:val="00E65B8E"/>
    <w:rsid w:val="00E65E71"/>
    <w:rsid w:val="00E66606"/>
    <w:rsid w:val="00E666F1"/>
    <w:rsid w:val="00E66A87"/>
    <w:rsid w:val="00E66B85"/>
    <w:rsid w:val="00E66F42"/>
    <w:rsid w:val="00E674FD"/>
    <w:rsid w:val="00E67A00"/>
    <w:rsid w:val="00E67CF9"/>
    <w:rsid w:val="00E7152C"/>
    <w:rsid w:val="00E71662"/>
    <w:rsid w:val="00E724D8"/>
    <w:rsid w:val="00E7274C"/>
    <w:rsid w:val="00E72B67"/>
    <w:rsid w:val="00E72CB2"/>
    <w:rsid w:val="00E73488"/>
    <w:rsid w:val="00E73C20"/>
    <w:rsid w:val="00E764A3"/>
    <w:rsid w:val="00E76C0A"/>
    <w:rsid w:val="00E77DB9"/>
    <w:rsid w:val="00E80363"/>
    <w:rsid w:val="00E80787"/>
    <w:rsid w:val="00E80A39"/>
    <w:rsid w:val="00E80B89"/>
    <w:rsid w:val="00E81248"/>
    <w:rsid w:val="00E81984"/>
    <w:rsid w:val="00E81CD1"/>
    <w:rsid w:val="00E8495E"/>
    <w:rsid w:val="00E84A14"/>
    <w:rsid w:val="00E85645"/>
    <w:rsid w:val="00E8658F"/>
    <w:rsid w:val="00E87CAA"/>
    <w:rsid w:val="00E91C6A"/>
    <w:rsid w:val="00E91E0B"/>
    <w:rsid w:val="00E92030"/>
    <w:rsid w:val="00E92547"/>
    <w:rsid w:val="00E92FF2"/>
    <w:rsid w:val="00E93CB7"/>
    <w:rsid w:val="00E93D28"/>
    <w:rsid w:val="00E93E05"/>
    <w:rsid w:val="00E9452C"/>
    <w:rsid w:val="00E955B8"/>
    <w:rsid w:val="00E972E5"/>
    <w:rsid w:val="00E9746F"/>
    <w:rsid w:val="00EA05E9"/>
    <w:rsid w:val="00EA0B15"/>
    <w:rsid w:val="00EA0EBA"/>
    <w:rsid w:val="00EA2A6C"/>
    <w:rsid w:val="00EA33E8"/>
    <w:rsid w:val="00EA35B2"/>
    <w:rsid w:val="00EA3AC5"/>
    <w:rsid w:val="00EA48F7"/>
    <w:rsid w:val="00EA4D9C"/>
    <w:rsid w:val="00EA5178"/>
    <w:rsid w:val="00EA5BB8"/>
    <w:rsid w:val="00EA67E1"/>
    <w:rsid w:val="00EA687E"/>
    <w:rsid w:val="00EA7C19"/>
    <w:rsid w:val="00EB050B"/>
    <w:rsid w:val="00EB111D"/>
    <w:rsid w:val="00EB222E"/>
    <w:rsid w:val="00EB3579"/>
    <w:rsid w:val="00EB4056"/>
    <w:rsid w:val="00EB41A7"/>
    <w:rsid w:val="00EB4C18"/>
    <w:rsid w:val="00EB4E9F"/>
    <w:rsid w:val="00EB5954"/>
    <w:rsid w:val="00EB59DF"/>
    <w:rsid w:val="00EB5EE3"/>
    <w:rsid w:val="00EB6A7A"/>
    <w:rsid w:val="00EB75B9"/>
    <w:rsid w:val="00EC15A8"/>
    <w:rsid w:val="00EC1CAE"/>
    <w:rsid w:val="00EC2751"/>
    <w:rsid w:val="00EC3E60"/>
    <w:rsid w:val="00EC4ACE"/>
    <w:rsid w:val="00EC4AD2"/>
    <w:rsid w:val="00EC4DE9"/>
    <w:rsid w:val="00EC4E2E"/>
    <w:rsid w:val="00EC5051"/>
    <w:rsid w:val="00EC5AEC"/>
    <w:rsid w:val="00EC60FC"/>
    <w:rsid w:val="00EC62C4"/>
    <w:rsid w:val="00EC7FF0"/>
    <w:rsid w:val="00ED1E7D"/>
    <w:rsid w:val="00ED48E2"/>
    <w:rsid w:val="00ED4C70"/>
    <w:rsid w:val="00ED6D4F"/>
    <w:rsid w:val="00ED7136"/>
    <w:rsid w:val="00EE2E62"/>
    <w:rsid w:val="00EE34BE"/>
    <w:rsid w:val="00EE44DC"/>
    <w:rsid w:val="00EE49E3"/>
    <w:rsid w:val="00EE509D"/>
    <w:rsid w:val="00EE5DC6"/>
    <w:rsid w:val="00EE7B2D"/>
    <w:rsid w:val="00EF03E7"/>
    <w:rsid w:val="00EF17D1"/>
    <w:rsid w:val="00EF2B7B"/>
    <w:rsid w:val="00EF315C"/>
    <w:rsid w:val="00EF45DB"/>
    <w:rsid w:val="00EF491A"/>
    <w:rsid w:val="00EF4AFA"/>
    <w:rsid w:val="00EF5F55"/>
    <w:rsid w:val="00EF640F"/>
    <w:rsid w:val="00EF7EE7"/>
    <w:rsid w:val="00F00B92"/>
    <w:rsid w:val="00F013FD"/>
    <w:rsid w:val="00F026A2"/>
    <w:rsid w:val="00F03365"/>
    <w:rsid w:val="00F03B9D"/>
    <w:rsid w:val="00F04F14"/>
    <w:rsid w:val="00F05267"/>
    <w:rsid w:val="00F07579"/>
    <w:rsid w:val="00F076E2"/>
    <w:rsid w:val="00F07C3C"/>
    <w:rsid w:val="00F104BE"/>
    <w:rsid w:val="00F10BA6"/>
    <w:rsid w:val="00F126A0"/>
    <w:rsid w:val="00F13D28"/>
    <w:rsid w:val="00F13D31"/>
    <w:rsid w:val="00F13FDD"/>
    <w:rsid w:val="00F1483E"/>
    <w:rsid w:val="00F1562D"/>
    <w:rsid w:val="00F15C96"/>
    <w:rsid w:val="00F15EAA"/>
    <w:rsid w:val="00F16598"/>
    <w:rsid w:val="00F16A79"/>
    <w:rsid w:val="00F17784"/>
    <w:rsid w:val="00F17CE3"/>
    <w:rsid w:val="00F17F84"/>
    <w:rsid w:val="00F20809"/>
    <w:rsid w:val="00F21B0F"/>
    <w:rsid w:val="00F22215"/>
    <w:rsid w:val="00F22636"/>
    <w:rsid w:val="00F23210"/>
    <w:rsid w:val="00F235B8"/>
    <w:rsid w:val="00F247AB"/>
    <w:rsid w:val="00F24E37"/>
    <w:rsid w:val="00F2577F"/>
    <w:rsid w:val="00F25DAD"/>
    <w:rsid w:val="00F26B6E"/>
    <w:rsid w:val="00F26FB5"/>
    <w:rsid w:val="00F27611"/>
    <w:rsid w:val="00F300C9"/>
    <w:rsid w:val="00F31110"/>
    <w:rsid w:val="00F316B7"/>
    <w:rsid w:val="00F31CD7"/>
    <w:rsid w:val="00F33032"/>
    <w:rsid w:val="00F3320F"/>
    <w:rsid w:val="00F3338A"/>
    <w:rsid w:val="00F33E67"/>
    <w:rsid w:val="00F3466E"/>
    <w:rsid w:val="00F35994"/>
    <w:rsid w:val="00F35F02"/>
    <w:rsid w:val="00F35F46"/>
    <w:rsid w:val="00F36612"/>
    <w:rsid w:val="00F370E2"/>
    <w:rsid w:val="00F3762F"/>
    <w:rsid w:val="00F4068C"/>
    <w:rsid w:val="00F44FC4"/>
    <w:rsid w:val="00F469C9"/>
    <w:rsid w:val="00F50CB9"/>
    <w:rsid w:val="00F50F59"/>
    <w:rsid w:val="00F51805"/>
    <w:rsid w:val="00F52463"/>
    <w:rsid w:val="00F5247C"/>
    <w:rsid w:val="00F525D3"/>
    <w:rsid w:val="00F5448E"/>
    <w:rsid w:val="00F56088"/>
    <w:rsid w:val="00F566E7"/>
    <w:rsid w:val="00F5770E"/>
    <w:rsid w:val="00F577FE"/>
    <w:rsid w:val="00F603BA"/>
    <w:rsid w:val="00F60D97"/>
    <w:rsid w:val="00F615EC"/>
    <w:rsid w:val="00F61A9B"/>
    <w:rsid w:val="00F62150"/>
    <w:rsid w:val="00F643E1"/>
    <w:rsid w:val="00F650AF"/>
    <w:rsid w:val="00F670BA"/>
    <w:rsid w:val="00F730B2"/>
    <w:rsid w:val="00F74CBF"/>
    <w:rsid w:val="00F75255"/>
    <w:rsid w:val="00F7525B"/>
    <w:rsid w:val="00F76A5E"/>
    <w:rsid w:val="00F76FA6"/>
    <w:rsid w:val="00F771C8"/>
    <w:rsid w:val="00F775D5"/>
    <w:rsid w:val="00F8049C"/>
    <w:rsid w:val="00F8179B"/>
    <w:rsid w:val="00F81DA4"/>
    <w:rsid w:val="00F830D5"/>
    <w:rsid w:val="00F84C62"/>
    <w:rsid w:val="00F86051"/>
    <w:rsid w:val="00F862E4"/>
    <w:rsid w:val="00F865BC"/>
    <w:rsid w:val="00F86893"/>
    <w:rsid w:val="00F86DC5"/>
    <w:rsid w:val="00F87EC5"/>
    <w:rsid w:val="00F9092C"/>
    <w:rsid w:val="00F91373"/>
    <w:rsid w:val="00F9203B"/>
    <w:rsid w:val="00F921E8"/>
    <w:rsid w:val="00F94A5D"/>
    <w:rsid w:val="00F952F2"/>
    <w:rsid w:val="00F9548D"/>
    <w:rsid w:val="00F96B32"/>
    <w:rsid w:val="00F96E87"/>
    <w:rsid w:val="00FA08B8"/>
    <w:rsid w:val="00FA1280"/>
    <w:rsid w:val="00FA1302"/>
    <w:rsid w:val="00FA1718"/>
    <w:rsid w:val="00FA1E02"/>
    <w:rsid w:val="00FA264C"/>
    <w:rsid w:val="00FA2C07"/>
    <w:rsid w:val="00FA2C3D"/>
    <w:rsid w:val="00FA469A"/>
    <w:rsid w:val="00FA4C25"/>
    <w:rsid w:val="00FA619F"/>
    <w:rsid w:val="00FA669A"/>
    <w:rsid w:val="00FA770F"/>
    <w:rsid w:val="00FA7718"/>
    <w:rsid w:val="00FA7A25"/>
    <w:rsid w:val="00FAFE5A"/>
    <w:rsid w:val="00FB1AF3"/>
    <w:rsid w:val="00FB1F88"/>
    <w:rsid w:val="00FB26E7"/>
    <w:rsid w:val="00FB2B8D"/>
    <w:rsid w:val="00FB4412"/>
    <w:rsid w:val="00FB4746"/>
    <w:rsid w:val="00FB59AA"/>
    <w:rsid w:val="00FB7873"/>
    <w:rsid w:val="00FB7B41"/>
    <w:rsid w:val="00FC2D7C"/>
    <w:rsid w:val="00FC36DB"/>
    <w:rsid w:val="00FC39CE"/>
    <w:rsid w:val="00FC4D9E"/>
    <w:rsid w:val="00FC5189"/>
    <w:rsid w:val="00FC5C0A"/>
    <w:rsid w:val="00FC6A38"/>
    <w:rsid w:val="00FC71BF"/>
    <w:rsid w:val="00FC762C"/>
    <w:rsid w:val="00FC79F0"/>
    <w:rsid w:val="00FD006E"/>
    <w:rsid w:val="00FD23CE"/>
    <w:rsid w:val="00FD3AD6"/>
    <w:rsid w:val="00FD3DB9"/>
    <w:rsid w:val="00FD42F6"/>
    <w:rsid w:val="00FD43D0"/>
    <w:rsid w:val="00FD4906"/>
    <w:rsid w:val="00FD4E7B"/>
    <w:rsid w:val="00FD5648"/>
    <w:rsid w:val="00FD76BD"/>
    <w:rsid w:val="00FE0336"/>
    <w:rsid w:val="00FE3317"/>
    <w:rsid w:val="00FE5E8C"/>
    <w:rsid w:val="00FE758A"/>
    <w:rsid w:val="00FF021F"/>
    <w:rsid w:val="00FF03C4"/>
    <w:rsid w:val="00FF0776"/>
    <w:rsid w:val="00FF0959"/>
    <w:rsid w:val="00FF0E99"/>
    <w:rsid w:val="00FF1431"/>
    <w:rsid w:val="00FF1545"/>
    <w:rsid w:val="00FF2CC1"/>
    <w:rsid w:val="00FF351F"/>
    <w:rsid w:val="00FF3B36"/>
    <w:rsid w:val="00FF3FA1"/>
    <w:rsid w:val="00FF4A26"/>
    <w:rsid w:val="00FF5252"/>
    <w:rsid w:val="00FF57CB"/>
    <w:rsid w:val="00FF60E8"/>
    <w:rsid w:val="00FF6ADF"/>
    <w:rsid w:val="00FF74D6"/>
    <w:rsid w:val="00FF7817"/>
    <w:rsid w:val="00FF789D"/>
    <w:rsid w:val="00FF7B2B"/>
    <w:rsid w:val="019E1732"/>
    <w:rsid w:val="02428777"/>
    <w:rsid w:val="02694425"/>
    <w:rsid w:val="02D1E828"/>
    <w:rsid w:val="030C322B"/>
    <w:rsid w:val="03B04857"/>
    <w:rsid w:val="03CA5114"/>
    <w:rsid w:val="03D037CE"/>
    <w:rsid w:val="03E92266"/>
    <w:rsid w:val="040E2125"/>
    <w:rsid w:val="040EF1E0"/>
    <w:rsid w:val="054C4766"/>
    <w:rsid w:val="056BD068"/>
    <w:rsid w:val="05A9F186"/>
    <w:rsid w:val="06071CA1"/>
    <w:rsid w:val="060B782F"/>
    <w:rsid w:val="0617D2ED"/>
    <w:rsid w:val="0671002E"/>
    <w:rsid w:val="06E26D04"/>
    <w:rsid w:val="07004063"/>
    <w:rsid w:val="07808B62"/>
    <w:rsid w:val="080E91CE"/>
    <w:rsid w:val="0840ED34"/>
    <w:rsid w:val="087DE154"/>
    <w:rsid w:val="08AB1BB9"/>
    <w:rsid w:val="08C288CC"/>
    <w:rsid w:val="08F3A4E0"/>
    <w:rsid w:val="0915F390"/>
    <w:rsid w:val="091A629F"/>
    <w:rsid w:val="0933A636"/>
    <w:rsid w:val="094DAFD7"/>
    <w:rsid w:val="096CEA8E"/>
    <w:rsid w:val="0987A7BB"/>
    <w:rsid w:val="09DCCBBF"/>
    <w:rsid w:val="0A3408B9"/>
    <w:rsid w:val="0A8C8329"/>
    <w:rsid w:val="0A9380E4"/>
    <w:rsid w:val="0AAC614D"/>
    <w:rsid w:val="0AD06DAC"/>
    <w:rsid w:val="0B23EDD7"/>
    <w:rsid w:val="0B6089BB"/>
    <w:rsid w:val="0B685002"/>
    <w:rsid w:val="0BCA8A46"/>
    <w:rsid w:val="0C77250D"/>
    <w:rsid w:val="0C8F067F"/>
    <w:rsid w:val="0C99C885"/>
    <w:rsid w:val="0D38D5DC"/>
    <w:rsid w:val="0D5C1E58"/>
    <w:rsid w:val="0D6E48E9"/>
    <w:rsid w:val="0D9F3BAA"/>
    <w:rsid w:val="0EA6A89C"/>
    <w:rsid w:val="0EDE9D31"/>
    <w:rsid w:val="0F3BC599"/>
    <w:rsid w:val="0FF0E5E3"/>
    <w:rsid w:val="10053BB7"/>
    <w:rsid w:val="10547D0D"/>
    <w:rsid w:val="10566D64"/>
    <w:rsid w:val="106F36A4"/>
    <w:rsid w:val="10ADB82E"/>
    <w:rsid w:val="10B0142B"/>
    <w:rsid w:val="10F450AB"/>
    <w:rsid w:val="1184D591"/>
    <w:rsid w:val="12097542"/>
    <w:rsid w:val="123B7DE7"/>
    <w:rsid w:val="12DC3038"/>
    <w:rsid w:val="12F9AF4A"/>
    <w:rsid w:val="13792C84"/>
    <w:rsid w:val="138C3457"/>
    <w:rsid w:val="13DAC554"/>
    <w:rsid w:val="158E0795"/>
    <w:rsid w:val="15B6CF14"/>
    <w:rsid w:val="15BBCAD8"/>
    <w:rsid w:val="15D0336F"/>
    <w:rsid w:val="15D9D97A"/>
    <w:rsid w:val="15E78BC2"/>
    <w:rsid w:val="1631F735"/>
    <w:rsid w:val="1636831F"/>
    <w:rsid w:val="1653B916"/>
    <w:rsid w:val="16929264"/>
    <w:rsid w:val="16CBE297"/>
    <w:rsid w:val="16E792CF"/>
    <w:rsid w:val="1714F6C7"/>
    <w:rsid w:val="1758E2CC"/>
    <w:rsid w:val="17C83039"/>
    <w:rsid w:val="17CB278E"/>
    <w:rsid w:val="17D33BB5"/>
    <w:rsid w:val="180009B8"/>
    <w:rsid w:val="180034BC"/>
    <w:rsid w:val="1824DDCC"/>
    <w:rsid w:val="182D99B2"/>
    <w:rsid w:val="185C9AD2"/>
    <w:rsid w:val="18AB3216"/>
    <w:rsid w:val="18F908C6"/>
    <w:rsid w:val="19019D7C"/>
    <w:rsid w:val="19283082"/>
    <w:rsid w:val="19C89BB3"/>
    <w:rsid w:val="1A009304"/>
    <w:rsid w:val="1A42C5D8"/>
    <w:rsid w:val="1A71C9B4"/>
    <w:rsid w:val="1A808577"/>
    <w:rsid w:val="1AC57C66"/>
    <w:rsid w:val="1AEFE2BA"/>
    <w:rsid w:val="1BAA9997"/>
    <w:rsid w:val="1C1CCA62"/>
    <w:rsid w:val="1C532CD9"/>
    <w:rsid w:val="1C6127D9"/>
    <w:rsid w:val="1C9CAC6F"/>
    <w:rsid w:val="1D484F51"/>
    <w:rsid w:val="1D77F262"/>
    <w:rsid w:val="1E084737"/>
    <w:rsid w:val="1E0C5D2B"/>
    <w:rsid w:val="1E184FB8"/>
    <w:rsid w:val="1E295061"/>
    <w:rsid w:val="1E760205"/>
    <w:rsid w:val="1EAF5307"/>
    <w:rsid w:val="1EBC38F4"/>
    <w:rsid w:val="1F630E2F"/>
    <w:rsid w:val="20227FA9"/>
    <w:rsid w:val="2086F5D2"/>
    <w:rsid w:val="20D21FF1"/>
    <w:rsid w:val="20FEE86A"/>
    <w:rsid w:val="21391FB2"/>
    <w:rsid w:val="2153E55A"/>
    <w:rsid w:val="2180E3EC"/>
    <w:rsid w:val="219C3D20"/>
    <w:rsid w:val="21DD628D"/>
    <w:rsid w:val="21DDD9D4"/>
    <w:rsid w:val="21FEC78D"/>
    <w:rsid w:val="22262A93"/>
    <w:rsid w:val="2234416A"/>
    <w:rsid w:val="22A823BA"/>
    <w:rsid w:val="22B92F67"/>
    <w:rsid w:val="234C326F"/>
    <w:rsid w:val="23711190"/>
    <w:rsid w:val="2401D7B3"/>
    <w:rsid w:val="24271ABC"/>
    <w:rsid w:val="2437A430"/>
    <w:rsid w:val="24541AA4"/>
    <w:rsid w:val="2482DD75"/>
    <w:rsid w:val="24B2B91B"/>
    <w:rsid w:val="24CECB6D"/>
    <w:rsid w:val="251BC228"/>
    <w:rsid w:val="25840484"/>
    <w:rsid w:val="26289413"/>
    <w:rsid w:val="263D48B1"/>
    <w:rsid w:val="263EEFD7"/>
    <w:rsid w:val="2641C352"/>
    <w:rsid w:val="267A5D21"/>
    <w:rsid w:val="2685187E"/>
    <w:rsid w:val="26888884"/>
    <w:rsid w:val="26F270E3"/>
    <w:rsid w:val="27053789"/>
    <w:rsid w:val="277BCE03"/>
    <w:rsid w:val="27ACBFB7"/>
    <w:rsid w:val="28058F01"/>
    <w:rsid w:val="28E43389"/>
    <w:rsid w:val="290FB8F9"/>
    <w:rsid w:val="2939D9A8"/>
    <w:rsid w:val="2972C96B"/>
    <w:rsid w:val="29796414"/>
    <w:rsid w:val="298B439B"/>
    <w:rsid w:val="29D7D113"/>
    <w:rsid w:val="2A403E77"/>
    <w:rsid w:val="2AADCA83"/>
    <w:rsid w:val="2AB2B3E3"/>
    <w:rsid w:val="2AE02DF8"/>
    <w:rsid w:val="2B36930F"/>
    <w:rsid w:val="2B8185E6"/>
    <w:rsid w:val="2C5B510C"/>
    <w:rsid w:val="2C5C621F"/>
    <w:rsid w:val="2CAA7C40"/>
    <w:rsid w:val="2CD7302B"/>
    <w:rsid w:val="2CFC209D"/>
    <w:rsid w:val="2D31AE90"/>
    <w:rsid w:val="2D471E1E"/>
    <w:rsid w:val="2D6D252B"/>
    <w:rsid w:val="2E5F94C1"/>
    <w:rsid w:val="2EB230A0"/>
    <w:rsid w:val="2FAF160F"/>
    <w:rsid w:val="2FD5D863"/>
    <w:rsid w:val="300FE64B"/>
    <w:rsid w:val="3085D7CD"/>
    <w:rsid w:val="311D4534"/>
    <w:rsid w:val="312C6F6D"/>
    <w:rsid w:val="3153F077"/>
    <w:rsid w:val="31553B73"/>
    <w:rsid w:val="31874565"/>
    <w:rsid w:val="3191019B"/>
    <w:rsid w:val="31D6424D"/>
    <w:rsid w:val="31E41395"/>
    <w:rsid w:val="32473077"/>
    <w:rsid w:val="325554F8"/>
    <w:rsid w:val="330FEC9C"/>
    <w:rsid w:val="3356B156"/>
    <w:rsid w:val="3422CB4E"/>
    <w:rsid w:val="3465DAE8"/>
    <w:rsid w:val="34875975"/>
    <w:rsid w:val="34AEEE8D"/>
    <w:rsid w:val="34E95A8F"/>
    <w:rsid w:val="35140B23"/>
    <w:rsid w:val="3637C2D2"/>
    <w:rsid w:val="366C9146"/>
    <w:rsid w:val="36864C99"/>
    <w:rsid w:val="36A9D450"/>
    <w:rsid w:val="36B6A803"/>
    <w:rsid w:val="36BEA721"/>
    <w:rsid w:val="36E2E513"/>
    <w:rsid w:val="3706BFD8"/>
    <w:rsid w:val="37CCB9FE"/>
    <w:rsid w:val="381D4ED5"/>
    <w:rsid w:val="38483EFB"/>
    <w:rsid w:val="38B85931"/>
    <w:rsid w:val="38DE68FD"/>
    <w:rsid w:val="395117F6"/>
    <w:rsid w:val="39BE7F42"/>
    <w:rsid w:val="3A49B48D"/>
    <w:rsid w:val="3A8E84C2"/>
    <w:rsid w:val="3AB3FD3D"/>
    <w:rsid w:val="3AE2CB42"/>
    <w:rsid w:val="3AE4E363"/>
    <w:rsid w:val="3AEDD336"/>
    <w:rsid w:val="3B1DA38A"/>
    <w:rsid w:val="3C38AFD5"/>
    <w:rsid w:val="3D591F29"/>
    <w:rsid w:val="3D711896"/>
    <w:rsid w:val="3D83770D"/>
    <w:rsid w:val="3DB02FB5"/>
    <w:rsid w:val="3DBD83A3"/>
    <w:rsid w:val="3DCC719A"/>
    <w:rsid w:val="3DEA94EB"/>
    <w:rsid w:val="3E401290"/>
    <w:rsid w:val="3ED605B1"/>
    <w:rsid w:val="3F8133ED"/>
    <w:rsid w:val="405BDBE8"/>
    <w:rsid w:val="407A6D6F"/>
    <w:rsid w:val="40F17ED8"/>
    <w:rsid w:val="410035EB"/>
    <w:rsid w:val="415079A4"/>
    <w:rsid w:val="416FEAC8"/>
    <w:rsid w:val="42390E19"/>
    <w:rsid w:val="42CEE40B"/>
    <w:rsid w:val="43E04AE8"/>
    <w:rsid w:val="4412C33F"/>
    <w:rsid w:val="442C4B91"/>
    <w:rsid w:val="444CF5ED"/>
    <w:rsid w:val="45D58E07"/>
    <w:rsid w:val="45EB01B0"/>
    <w:rsid w:val="45FB7874"/>
    <w:rsid w:val="465A4DB0"/>
    <w:rsid w:val="46C177F7"/>
    <w:rsid w:val="46D70C66"/>
    <w:rsid w:val="46F6977B"/>
    <w:rsid w:val="475C9885"/>
    <w:rsid w:val="47702219"/>
    <w:rsid w:val="479F74F2"/>
    <w:rsid w:val="4870D9E9"/>
    <w:rsid w:val="489C3ECA"/>
    <w:rsid w:val="48B2402D"/>
    <w:rsid w:val="48C7A062"/>
    <w:rsid w:val="48EEE3AF"/>
    <w:rsid w:val="492E2F2E"/>
    <w:rsid w:val="4930A8E9"/>
    <w:rsid w:val="49493BD0"/>
    <w:rsid w:val="49525979"/>
    <w:rsid w:val="49C88055"/>
    <w:rsid w:val="4A1DB86E"/>
    <w:rsid w:val="4A27E509"/>
    <w:rsid w:val="4A4486EA"/>
    <w:rsid w:val="4A4D18A7"/>
    <w:rsid w:val="4A50F704"/>
    <w:rsid w:val="4ACC794A"/>
    <w:rsid w:val="4AE7B02E"/>
    <w:rsid w:val="4B66AD3A"/>
    <w:rsid w:val="4B7A998B"/>
    <w:rsid w:val="4B7C743E"/>
    <w:rsid w:val="4B8FC77C"/>
    <w:rsid w:val="4BB9B2BD"/>
    <w:rsid w:val="4BDBD7FE"/>
    <w:rsid w:val="4BE42AD6"/>
    <w:rsid w:val="4BFD4A54"/>
    <w:rsid w:val="4C080E6F"/>
    <w:rsid w:val="4C73FAA8"/>
    <w:rsid w:val="4C740B07"/>
    <w:rsid w:val="4C776EB5"/>
    <w:rsid w:val="4CCFC360"/>
    <w:rsid w:val="4D3367F2"/>
    <w:rsid w:val="4D369945"/>
    <w:rsid w:val="4DDDF115"/>
    <w:rsid w:val="4E041A0C"/>
    <w:rsid w:val="4E62D968"/>
    <w:rsid w:val="4E81D9D7"/>
    <w:rsid w:val="4E8C46CF"/>
    <w:rsid w:val="4E92C52D"/>
    <w:rsid w:val="4EF7DCFF"/>
    <w:rsid w:val="4F2D7EAD"/>
    <w:rsid w:val="4F333DA1"/>
    <w:rsid w:val="4F757F9E"/>
    <w:rsid w:val="4FE54461"/>
    <w:rsid w:val="50859BFC"/>
    <w:rsid w:val="50DE0124"/>
    <w:rsid w:val="5128BF61"/>
    <w:rsid w:val="51707825"/>
    <w:rsid w:val="51F7771E"/>
    <w:rsid w:val="51FC6B20"/>
    <w:rsid w:val="525301E6"/>
    <w:rsid w:val="5278653A"/>
    <w:rsid w:val="52AB7CEC"/>
    <w:rsid w:val="52F6F109"/>
    <w:rsid w:val="52FD75A2"/>
    <w:rsid w:val="5307ABC8"/>
    <w:rsid w:val="5321B6BF"/>
    <w:rsid w:val="54215057"/>
    <w:rsid w:val="544DE9F7"/>
    <w:rsid w:val="54E1196B"/>
    <w:rsid w:val="55305DEE"/>
    <w:rsid w:val="55AB0B80"/>
    <w:rsid w:val="55AE8057"/>
    <w:rsid w:val="562E2D2A"/>
    <w:rsid w:val="5647173E"/>
    <w:rsid w:val="56F7432D"/>
    <w:rsid w:val="576C6399"/>
    <w:rsid w:val="57761CDD"/>
    <w:rsid w:val="57F14D58"/>
    <w:rsid w:val="57F23F98"/>
    <w:rsid w:val="58ABE9A7"/>
    <w:rsid w:val="58DC1E30"/>
    <w:rsid w:val="58E82A1C"/>
    <w:rsid w:val="5926E86B"/>
    <w:rsid w:val="5947FC08"/>
    <w:rsid w:val="59990DFD"/>
    <w:rsid w:val="59C4B7D3"/>
    <w:rsid w:val="5A122597"/>
    <w:rsid w:val="5A2C4A77"/>
    <w:rsid w:val="5A723F37"/>
    <w:rsid w:val="5A808E29"/>
    <w:rsid w:val="5ABE4D12"/>
    <w:rsid w:val="5B1FB323"/>
    <w:rsid w:val="5B72F921"/>
    <w:rsid w:val="5B926E75"/>
    <w:rsid w:val="5B9DF2CC"/>
    <w:rsid w:val="5BE8DE08"/>
    <w:rsid w:val="5C49D3E9"/>
    <w:rsid w:val="5C865AFB"/>
    <w:rsid w:val="5C8D1090"/>
    <w:rsid w:val="5C9E3236"/>
    <w:rsid w:val="5CF9D7AA"/>
    <w:rsid w:val="5D723068"/>
    <w:rsid w:val="5D85BE3D"/>
    <w:rsid w:val="5E8B4FC7"/>
    <w:rsid w:val="5EA460CA"/>
    <w:rsid w:val="5EA8A560"/>
    <w:rsid w:val="5EE2258B"/>
    <w:rsid w:val="5EECF42A"/>
    <w:rsid w:val="5EF8173A"/>
    <w:rsid w:val="5F1FA344"/>
    <w:rsid w:val="5F8842ED"/>
    <w:rsid w:val="5FF67EF8"/>
    <w:rsid w:val="6007796F"/>
    <w:rsid w:val="604E44D4"/>
    <w:rsid w:val="60BB73A5"/>
    <w:rsid w:val="6159CC1E"/>
    <w:rsid w:val="6192834B"/>
    <w:rsid w:val="61DB6A14"/>
    <w:rsid w:val="61DCB0F6"/>
    <w:rsid w:val="630C7976"/>
    <w:rsid w:val="63259298"/>
    <w:rsid w:val="63A71D3C"/>
    <w:rsid w:val="63D498E1"/>
    <w:rsid w:val="640398C3"/>
    <w:rsid w:val="6482465F"/>
    <w:rsid w:val="64AC2871"/>
    <w:rsid w:val="64E82A8B"/>
    <w:rsid w:val="64FF0652"/>
    <w:rsid w:val="65586E39"/>
    <w:rsid w:val="65C11490"/>
    <w:rsid w:val="6708D63B"/>
    <w:rsid w:val="6750E504"/>
    <w:rsid w:val="6755C437"/>
    <w:rsid w:val="67B2783B"/>
    <w:rsid w:val="67DB23D5"/>
    <w:rsid w:val="67DE67FE"/>
    <w:rsid w:val="683AB522"/>
    <w:rsid w:val="68E65A3D"/>
    <w:rsid w:val="69348255"/>
    <w:rsid w:val="6935CF10"/>
    <w:rsid w:val="694EB265"/>
    <w:rsid w:val="6992B9A9"/>
    <w:rsid w:val="699C6ACC"/>
    <w:rsid w:val="69BEEAFC"/>
    <w:rsid w:val="6A2B0E41"/>
    <w:rsid w:val="6A34EB6C"/>
    <w:rsid w:val="6A3AFAFA"/>
    <w:rsid w:val="6A6255EB"/>
    <w:rsid w:val="6A78C8DA"/>
    <w:rsid w:val="6AA48A96"/>
    <w:rsid w:val="6B5ABB5D"/>
    <w:rsid w:val="6B6551B7"/>
    <w:rsid w:val="6BCF61D8"/>
    <w:rsid w:val="6BE6F42B"/>
    <w:rsid w:val="6C5B1983"/>
    <w:rsid w:val="6C88F729"/>
    <w:rsid w:val="6CA6D3A5"/>
    <w:rsid w:val="6CC71E67"/>
    <w:rsid w:val="6CE51C46"/>
    <w:rsid w:val="6D10EBFD"/>
    <w:rsid w:val="6D18C6E5"/>
    <w:rsid w:val="6D5D96AF"/>
    <w:rsid w:val="6D77195B"/>
    <w:rsid w:val="6D91C1AC"/>
    <w:rsid w:val="6D969CF1"/>
    <w:rsid w:val="6E1B02FE"/>
    <w:rsid w:val="6E4CB767"/>
    <w:rsid w:val="6EC6B6B0"/>
    <w:rsid w:val="6ECEF7CC"/>
    <w:rsid w:val="6EE0F6E3"/>
    <w:rsid w:val="6EFF7FCF"/>
    <w:rsid w:val="6F23676C"/>
    <w:rsid w:val="70196384"/>
    <w:rsid w:val="7027B52B"/>
    <w:rsid w:val="70802E55"/>
    <w:rsid w:val="7091E72D"/>
    <w:rsid w:val="709F3D5C"/>
    <w:rsid w:val="70A6C900"/>
    <w:rsid w:val="70DA8855"/>
    <w:rsid w:val="70E00507"/>
    <w:rsid w:val="71276846"/>
    <w:rsid w:val="714C1C1B"/>
    <w:rsid w:val="7169098E"/>
    <w:rsid w:val="71A412EC"/>
    <w:rsid w:val="71D1F619"/>
    <w:rsid w:val="72543F73"/>
    <w:rsid w:val="72DB0DC3"/>
    <w:rsid w:val="7318516E"/>
    <w:rsid w:val="73217FCE"/>
    <w:rsid w:val="7338E509"/>
    <w:rsid w:val="73E46B34"/>
    <w:rsid w:val="740BD12C"/>
    <w:rsid w:val="7494C5A0"/>
    <w:rsid w:val="749C679E"/>
    <w:rsid w:val="751883F7"/>
    <w:rsid w:val="759D2D44"/>
    <w:rsid w:val="76130BCF"/>
    <w:rsid w:val="7650C55B"/>
    <w:rsid w:val="767A4B2E"/>
    <w:rsid w:val="76A3B7FE"/>
    <w:rsid w:val="77B264C8"/>
    <w:rsid w:val="77FDE33D"/>
    <w:rsid w:val="784FD6C2"/>
    <w:rsid w:val="78C0B6A0"/>
    <w:rsid w:val="78C910E0"/>
    <w:rsid w:val="7985853E"/>
    <w:rsid w:val="798C666A"/>
    <w:rsid w:val="79BEFEE2"/>
    <w:rsid w:val="7A503548"/>
    <w:rsid w:val="7A976728"/>
    <w:rsid w:val="7AD64D08"/>
    <w:rsid w:val="7B437444"/>
    <w:rsid w:val="7B53144B"/>
    <w:rsid w:val="7BE5289C"/>
    <w:rsid w:val="7BF70968"/>
    <w:rsid w:val="7BFE81C1"/>
    <w:rsid w:val="7C0388A6"/>
    <w:rsid w:val="7D27E1BC"/>
    <w:rsid w:val="7D4DCF39"/>
    <w:rsid w:val="7D91225C"/>
    <w:rsid w:val="7E0548B4"/>
    <w:rsid w:val="7E056EC9"/>
    <w:rsid w:val="7E1EA8D1"/>
    <w:rsid w:val="7E2CFCE5"/>
    <w:rsid w:val="7E653F4E"/>
    <w:rsid w:val="7EB8F52E"/>
    <w:rsid w:val="7F1D61CF"/>
    <w:rsid w:val="7F49F625"/>
    <w:rsid w:val="7FD14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E6BD99"/>
  <w15:docId w15:val="{11A25047-1F21-B245-8DE3-3FA360A6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73A"/>
    <w:rPr>
      <w:rFonts w:ascii="Times New Roman" w:eastAsia="Times New Roman" w:hAnsi="Times New Roman" w:cs="Times New Roman"/>
      <w:sz w:val="24"/>
      <w:szCs w:val="24"/>
    </w:rPr>
  </w:style>
  <w:style w:type="paragraph" w:styleId="Heading1">
    <w:name w:val="heading 1"/>
    <w:basedOn w:val="Normal"/>
    <w:next w:val="Normal"/>
    <w:link w:val="Heading1Char1"/>
    <w:uiPriority w:val="9"/>
    <w:qFormat/>
    <w:rsid w:val="00D362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362D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uiPriority w:val="99"/>
    <w:rsid w:val="00A845F4"/>
    <w:pPr>
      <w:ind w:left="360" w:hanging="360"/>
    </w:pPr>
    <w:rPr>
      <w:rFonts w:ascii="Helvetica" w:eastAsia="Times New Roman" w:hAnsi="Helvetica" w:cs="Times New Roman"/>
      <w:color w:val="000000"/>
      <w:sz w:val="24"/>
      <w:szCs w:val="20"/>
    </w:rPr>
  </w:style>
  <w:style w:type="paragraph" w:styleId="Header">
    <w:name w:val="header"/>
    <w:basedOn w:val="Normal"/>
    <w:link w:val="HeaderChar"/>
    <w:uiPriority w:val="99"/>
    <w:unhideWhenUsed/>
    <w:rsid w:val="00BC11F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BC11F3"/>
    <w:rPr>
      <w:rFonts w:ascii="Calibri" w:eastAsia="Times New Roman" w:hAnsi="Calibri" w:cs="Times New Roman"/>
    </w:rPr>
  </w:style>
  <w:style w:type="paragraph" w:styleId="Footer">
    <w:name w:val="footer"/>
    <w:basedOn w:val="Normal"/>
    <w:link w:val="FooterChar"/>
    <w:uiPriority w:val="99"/>
    <w:unhideWhenUsed/>
    <w:rsid w:val="00BC11F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BC11F3"/>
    <w:rPr>
      <w:rFonts w:ascii="Calibri" w:eastAsia="Times New Roman" w:hAnsi="Calibri" w:cs="Times New Roman"/>
    </w:rPr>
  </w:style>
  <w:style w:type="table" w:styleId="TableGrid">
    <w:name w:val="Table Grid"/>
    <w:basedOn w:val="TableNormal"/>
    <w:uiPriority w:val="59"/>
    <w:rsid w:val="008B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B7889"/>
  </w:style>
  <w:style w:type="character" w:customStyle="1" w:styleId="apple-converted-space">
    <w:name w:val="apple-converted-space"/>
    <w:basedOn w:val="DefaultParagraphFont"/>
    <w:rsid w:val="002B7889"/>
  </w:style>
  <w:style w:type="character" w:customStyle="1" w:styleId="spellingerror">
    <w:name w:val="spellingerror"/>
    <w:basedOn w:val="DefaultParagraphFont"/>
    <w:rsid w:val="002B7889"/>
  </w:style>
  <w:style w:type="character" w:styleId="PlaceholderText">
    <w:name w:val="Placeholder Text"/>
    <w:basedOn w:val="DefaultParagraphFont"/>
    <w:uiPriority w:val="99"/>
    <w:semiHidden/>
    <w:rsid w:val="000858E1"/>
    <w:rPr>
      <w:color w:val="808080"/>
    </w:rPr>
  </w:style>
  <w:style w:type="paragraph" w:styleId="BalloonText">
    <w:name w:val="Balloon Text"/>
    <w:basedOn w:val="Normal"/>
    <w:link w:val="BalloonTextChar"/>
    <w:uiPriority w:val="99"/>
    <w:semiHidden/>
    <w:unhideWhenUsed/>
    <w:rsid w:val="000858E1"/>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0858E1"/>
    <w:rPr>
      <w:rFonts w:ascii="Tahoma" w:eastAsia="Times New Roman" w:hAnsi="Tahoma" w:cs="Tahoma"/>
      <w:sz w:val="16"/>
      <w:szCs w:val="16"/>
    </w:rPr>
  </w:style>
  <w:style w:type="paragraph" w:styleId="Caption">
    <w:name w:val="caption"/>
    <w:basedOn w:val="Normal"/>
    <w:next w:val="Normal"/>
    <w:uiPriority w:val="35"/>
    <w:semiHidden/>
    <w:unhideWhenUsed/>
    <w:qFormat/>
    <w:rsid w:val="00C32634"/>
    <w:pPr>
      <w:spacing w:after="200"/>
    </w:pPr>
    <w:rPr>
      <w:rFonts w:asciiTheme="minorHAnsi" w:eastAsiaTheme="minorEastAsia" w:hAnsiTheme="minorHAnsi" w:cstheme="minorBidi"/>
      <w:i/>
      <w:iCs/>
      <w:color w:val="1F497D" w:themeColor="text2"/>
      <w:sz w:val="18"/>
      <w:szCs w:val="18"/>
    </w:rPr>
  </w:style>
  <w:style w:type="paragraph" w:customStyle="1" w:styleId="NumberedParagraph">
    <w:name w:val="Numbered Paragraph"/>
    <w:basedOn w:val="Normal"/>
    <w:uiPriority w:val="99"/>
    <w:rsid w:val="00C32634"/>
    <w:pPr>
      <w:numPr>
        <w:numId w:val="8"/>
      </w:numPr>
      <w:spacing w:after="60"/>
      <w:jc w:val="both"/>
    </w:pPr>
    <w:rPr>
      <w:rFonts w:ascii="Cambria" w:eastAsiaTheme="minorEastAsia" w:hAnsi="Cambria" w:cstheme="minorBidi"/>
      <w:sz w:val="22"/>
      <w:szCs w:val="22"/>
    </w:rPr>
  </w:style>
  <w:style w:type="paragraph" w:styleId="ListParagraph">
    <w:name w:val="List Paragraph"/>
    <w:aliases w:val="Akapit z listą BS,Bullet1,Colorful List - Accent 11,Citation List,Graphic,List Paragraph1,Table of contents numbered,List Paragraph (bulleted list),Bullet 1 List"/>
    <w:basedOn w:val="Normal"/>
    <w:link w:val="ListParagraphChar"/>
    <w:uiPriority w:val="34"/>
    <w:qFormat/>
    <w:rsid w:val="00154706"/>
    <w:pPr>
      <w:ind w:left="720"/>
      <w:contextualSpacing/>
    </w:pPr>
    <w:rPr>
      <w:rFonts w:asciiTheme="minorHAnsi" w:eastAsiaTheme="minorEastAsia" w:hAnsiTheme="minorHAnsi" w:cstheme="minorBidi"/>
      <w:sz w:val="22"/>
      <w:szCs w:val="22"/>
    </w:rPr>
  </w:style>
  <w:style w:type="paragraph" w:styleId="FootnoteText">
    <w:name w:val="footnote text"/>
    <w:basedOn w:val="Normal"/>
    <w:link w:val="FootnoteTextChar"/>
    <w:uiPriority w:val="99"/>
    <w:unhideWhenUsed/>
    <w:rsid w:val="007A6443"/>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7A6443"/>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7A6443"/>
    <w:rPr>
      <w:vertAlign w:val="superscript"/>
    </w:rPr>
  </w:style>
  <w:style w:type="character" w:styleId="CommentReference">
    <w:name w:val="annotation reference"/>
    <w:basedOn w:val="DefaultParagraphFont"/>
    <w:uiPriority w:val="99"/>
    <w:semiHidden/>
    <w:unhideWhenUsed/>
    <w:rsid w:val="0050036C"/>
    <w:rPr>
      <w:sz w:val="16"/>
      <w:szCs w:val="16"/>
    </w:rPr>
  </w:style>
  <w:style w:type="paragraph" w:styleId="CommentText">
    <w:name w:val="annotation text"/>
    <w:basedOn w:val="Normal"/>
    <w:link w:val="CommentTextChar"/>
    <w:uiPriority w:val="99"/>
    <w:unhideWhenUsed/>
    <w:rsid w:val="0050036C"/>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50036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0036C"/>
    <w:rPr>
      <w:b/>
      <w:bCs/>
    </w:rPr>
  </w:style>
  <w:style w:type="character" w:customStyle="1" w:styleId="CommentSubjectChar">
    <w:name w:val="Comment Subject Char"/>
    <w:basedOn w:val="CommentTextChar"/>
    <w:link w:val="CommentSubject"/>
    <w:uiPriority w:val="99"/>
    <w:semiHidden/>
    <w:rsid w:val="0050036C"/>
    <w:rPr>
      <w:rFonts w:ascii="Calibri" w:eastAsia="Times New Roman" w:hAnsi="Calibri" w:cs="Times New Roman"/>
      <w:b/>
      <w:bCs/>
      <w:sz w:val="20"/>
      <w:szCs w:val="20"/>
    </w:rPr>
  </w:style>
  <w:style w:type="paragraph" w:styleId="NormalWeb">
    <w:name w:val="Normal (Web)"/>
    <w:basedOn w:val="Normal"/>
    <w:uiPriority w:val="99"/>
    <w:semiHidden/>
    <w:unhideWhenUsed/>
    <w:rsid w:val="00183AD3"/>
    <w:pPr>
      <w:spacing w:before="100" w:beforeAutospacing="1" w:after="100" w:afterAutospacing="1"/>
    </w:pPr>
    <w:rPr>
      <w:rFonts w:eastAsiaTheme="minorEastAsia" w:cstheme="minorBidi"/>
    </w:rPr>
  </w:style>
  <w:style w:type="character" w:customStyle="1" w:styleId="Heading1Char">
    <w:name w:val="Heading 1 Char"/>
    <w:uiPriority w:val="9"/>
    <w:rsid w:val="00CE08A1"/>
    <w:rPr>
      <w:rFonts w:ascii="Cambria" w:eastAsia="Times New Roman" w:hAnsi="Cambria" w:cs="Times New Roman"/>
      <w:b/>
      <w:bCs/>
      <w:kern w:val="32"/>
      <w:sz w:val="32"/>
      <w:szCs w:val="32"/>
    </w:rPr>
  </w:style>
  <w:style w:type="paragraph" w:customStyle="1" w:styleId="Default">
    <w:name w:val="Default"/>
    <w:rsid w:val="00CE6ABC"/>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423016"/>
    <w:rPr>
      <w:color w:val="0000FF" w:themeColor="hyperlink"/>
      <w:u w:val="single"/>
    </w:rPr>
  </w:style>
  <w:style w:type="character" w:styleId="FollowedHyperlink">
    <w:name w:val="FollowedHyperlink"/>
    <w:basedOn w:val="DefaultParagraphFont"/>
    <w:uiPriority w:val="99"/>
    <w:semiHidden/>
    <w:unhideWhenUsed/>
    <w:rsid w:val="00423016"/>
    <w:rPr>
      <w:color w:val="800080" w:themeColor="followedHyperlink"/>
      <w:u w:val="single"/>
    </w:rPr>
  </w:style>
  <w:style w:type="paragraph" w:styleId="EndnoteText">
    <w:name w:val="endnote text"/>
    <w:basedOn w:val="Normal"/>
    <w:link w:val="EndnoteTextChar"/>
    <w:uiPriority w:val="99"/>
    <w:semiHidden/>
    <w:unhideWhenUsed/>
    <w:rsid w:val="008B7FA3"/>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8B7FA3"/>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8B7FA3"/>
    <w:rPr>
      <w:vertAlign w:val="superscript"/>
    </w:rPr>
  </w:style>
  <w:style w:type="character" w:customStyle="1" w:styleId="Heading1Char1">
    <w:name w:val="Heading 1 Char1"/>
    <w:basedOn w:val="DefaultParagraphFont"/>
    <w:link w:val="Heading1"/>
    <w:uiPriority w:val="9"/>
    <w:rsid w:val="00D362D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semiHidden/>
    <w:unhideWhenUsed/>
    <w:qFormat/>
    <w:rsid w:val="00D362DA"/>
    <w:pPr>
      <w:outlineLvl w:val="9"/>
    </w:pPr>
  </w:style>
  <w:style w:type="paragraph" w:styleId="TOC1">
    <w:name w:val="toc 1"/>
    <w:basedOn w:val="Normal"/>
    <w:next w:val="Normal"/>
    <w:autoRedefine/>
    <w:uiPriority w:val="39"/>
    <w:unhideWhenUsed/>
    <w:rsid w:val="00D362DA"/>
    <w:pPr>
      <w:tabs>
        <w:tab w:val="right" w:leader="dot" w:pos="10790"/>
      </w:tabs>
      <w:spacing w:after="100"/>
      <w:ind w:left="450"/>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uiPriority w:val="9"/>
    <w:rsid w:val="00D362D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C51B1A"/>
    <w:pPr>
      <w:tabs>
        <w:tab w:val="left" w:pos="540"/>
        <w:tab w:val="right" w:leader="dot" w:pos="10790"/>
      </w:tabs>
      <w:spacing w:after="100"/>
      <w:ind w:left="54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C51B1A"/>
    <w:pPr>
      <w:spacing w:after="100" w:line="259" w:lineRule="auto"/>
      <w:ind w:left="440"/>
    </w:pPr>
    <w:rPr>
      <w:rFonts w:asciiTheme="minorHAnsi" w:eastAsiaTheme="minorEastAsia" w:hAnsiTheme="minorHAnsi" w:cstheme="minorBidi"/>
      <w:sz w:val="22"/>
      <w:szCs w:val="22"/>
    </w:rPr>
  </w:style>
  <w:style w:type="paragraph" w:styleId="NoSpacing">
    <w:name w:val="No Spacing"/>
    <w:uiPriority w:val="1"/>
    <w:qFormat/>
    <w:rsid w:val="006C48A8"/>
  </w:style>
  <w:style w:type="character" w:customStyle="1" w:styleId="eop">
    <w:name w:val="eop"/>
    <w:basedOn w:val="DefaultParagraphFont"/>
    <w:rsid w:val="00095E56"/>
  </w:style>
  <w:style w:type="paragraph" w:styleId="Revision">
    <w:name w:val="Revision"/>
    <w:hidden/>
    <w:uiPriority w:val="99"/>
    <w:semiHidden/>
    <w:rsid w:val="00A37DB8"/>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6C02AF"/>
    <w:rPr>
      <w:color w:val="605E5C"/>
      <w:shd w:val="clear" w:color="auto" w:fill="E1DFDD"/>
    </w:rPr>
  </w:style>
  <w:style w:type="character" w:styleId="Mention">
    <w:name w:val="Mention"/>
    <w:basedOn w:val="DefaultParagraphFont"/>
    <w:uiPriority w:val="99"/>
    <w:rsid w:val="006C02AF"/>
    <w:rPr>
      <w:color w:val="2B579A"/>
      <w:shd w:val="clear" w:color="auto" w:fill="E1DFDD"/>
    </w:rPr>
  </w:style>
  <w:style w:type="character" w:customStyle="1" w:styleId="ListParagraphChar">
    <w:name w:val="List Paragraph Char"/>
    <w:aliases w:val="Akapit z listą BS Char,Bullet1 Char,Colorful List - Accent 11 Char,Citation List Char,Graphic Char,List Paragraph1 Char,Table of contents numbered Char,List Paragraph (bulleted list) Char,Bullet 1 List Char"/>
    <w:link w:val="ListParagraph"/>
    <w:uiPriority w:val="34"/>
    <w:rsid w:val="005072B6"/>
  </w:style>
  <w:style w:type="numbering" w:customStyle="1" w:styleId="CurrentList1">
    <w:name w:val="Current List1"/>
    <w:uiPriority w:val="99"/>
    <w:rsid w:val="00B10427"/>
    <w:pPr>
      <w:numPr>
        <w:numId w:val="20"/>
      </w:numPr>
    </w:pPr>
  </w:style>
  <w:style w:type="paragraph" w:customStyle="1" w:styleId="paragraph">
    <w:name w:val="paragraph"/>
    <w:basedOn w:val="Normal"/>
    <w:rsid w:val="00E91E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2987">
      <w:bodyDiv w:val="1"/>
      <w:marLeft w:val="0"/>
      <w:marRight w:val="0"/>
      <w:marTop w:val="0"/>
      <w:marBottom w:val="0"/>
      <w:divBdr>
        <w:top w:val="none" w:sz="0" w:space="0" w:color="auto"/>
        <w:left w:val="none" w:sz="0" w:space="0" w:color="auto"/>
        <w:bottom w:val="none" w:sz="0" w:space="0" w:color="auto"/>
        <w:right w:val="none" w:sz="0" w:space="0" w:color="auto"/>
      </w:divBdr>
    </w:div>
    <w:div w:id="205067744">
      <w:bodyDiv w:val="1"/>
      <w:marLeft w:val="0"/>
      <w:marRight w:val="0"/>
      <w:marTop w:val="0"/>
      <w:marBottom w:val="0"/>
      <w:divBdr>
        <w:top w:val="none" w:sz="0" w:space="0" w:color="auto"/>
        <w:left w:val="none" w:sz="0" w:space="0" w:color="auto"/>
        <w:bottom w:val="none" w:sz="0" w:space="0" w:color="auto"/>
        <w:right w:val="none" w:sz="0" w:space="0" w:color="auto"/>
      </w:divBdr>
    </w:div>
    <w:div w:id="310332544">
      <w:bodyDiv w:val="1"/>
      <w:marLeft w:val="0"/>
      <w:marRight w:val="0"/>
      <w:marTop w:val="0"/>
      <w:marBottom w:val="0"/>
      <w:divBdr>
        <w:top w:val="none" w:sz="0" w:space="0" w:color="auto"/>
        <w:left w:val="none" w:sz="0" w:space="0" w:color="auto"/>
        <w:bottom w:val="none" w:sz="0" w:space="0" w:color="auto"/>
        <w:right w:val="none" w:sz="0" w:space="0" w:color="auto"/>
      </w:divBdr>
      <w:divsChild>
        <w:div w:id="852111007">
          <w:marLeft w:val="0"/>
          <w:marRight w:val="0"/>
          <w:marTop w:val="0"/>
          <w:marBottom w:val="0"/>
          <w:divBdr>
            <w:top w:val="none" w:sz="0" w:space="0" w:color="auto"/>
            <w:left w:val="none" w:sz="0" w:space="0" w:color="auto"/>
            <w:bottom w:val="none" w:sz="0" w:space="0" w:color="auto"/>
            <w:right w:val="none" w:sz="0" w:space="0" w:color="auto"/>
          </w:divBdr>
          <w:divsChild>
            <w:div w:id="403797465">
              <w:marLeft w:val="0"/>
              <w:marRight w:val="0"/>
              <w:marTop w:val="30"/>
              <w:marBottom w:val="30"/>
              <w:divBdr>
                <w:top w:val="none" w:sz="0" w:space="0" w:color="auto"/>
                <w:left w:val="none" w:sz="0" w:space="0" w:color="auto"/>
                <w:bottom w:val="none" w:sz="0" w:space="0" w:color="auto"/>
                <w:right w:val="none" w:sz="0" w:space="0" w:color="auto"/>
              </w:divBdr>
              <w:divsChild>
                <w:div w:id="792938705">
                  <w:marLeft w:val="0"/>
                  <w:marRight w:val="0"/>
                  <w:marTop w:val="0"/>
                  <w:marBottom w:val="0"/>
                  <w:divBdr>
                    <w:top w:val="none" w:sz="0" w:space="0" w:color="auto"/>
                    <w:left w:val="none" w:sz="0" w:space="0" w:color="auto"/>
                    <w:bottom w:val="none" w:sz="0" w:space="0" w:color="auto"/>
                    <w:right w:val="none" w:sz="0" w:space="0" w:color="auto"/>
                  </w:divBdr>
                  <w:divsChild>
                    <w:div w:id="39403699">
                      <w:marLeft w:val="0"/>
                      <w:marRight w:val="0"/>
                      <w:marTop w:val="0"/>
                      <w:marBottom w:val="0"/>
                      <w:divBdr>
                        <w:top w:val="none" w:sz="0" w:space="0" w:color="auto"/>
                        <w:left w:val="none" w:sz="0" w:space="0" w:color="auto"/>
                        <w:bottom w:val="none" w:sz="0" w:space="0" w:color="auto"/>
                        <w:right w:val="none" w:sz="0" w:space="0" w:color="auto"/>
                      </w:divBdr>
                    </w:div>
                  </w:divsChild>
                </w:div>
                <w:div w:id="837424889">
                  <w:marLeft w:val="0"/>
                  <w:marRight w:val="0"/>
                  <w:marTop w:val="0"/>
                  <w:marBottom w:val="0"/>
                  <w:divBdr>
                    <w:top w:val="none" w:sz="0" w:space="0" w:color="auto"/>
                    <w:left w:val="none" w:sz="0" w:space="0" w:color="auto"/>
                    <w:bottom w:val="none" w:sz="0" w:space="0" w:color="auto"/>
                    <w:right w:val="none" w:sz="0" w:space="0" w:color="auto"/>
                  </w:divBdr>
                  <w:divsChild>
                    <w:div w:id="1927113316">
                      <w:marLeft w:val="0"/>
                      <w:marRight w:val="0"/>
                      <w:marTop w:val="0"/>
                      <w:marBottom w:val="0"/>
                      <w:divBdr>
                        <w:top w:val="none" w:sz="0" w:space="0" w:color="auto"/>
                        <w:left w:val="none" w:sz="0" w:space="0" w:color="auto"/>
                        <w:bottom w:val="none" w:sz="0" w:space="0" w:color="auto"/>
                        <w:right w:val="none" w:sz="0" w:space="0" w:color="auto"/>
                      </w:divBdr>
                    </w:div>
                  </w:divsChild>
                </w:div>
                <w:div w:id="1387988395">
                  <w:marLeft w:val="0"/>
                  <w:marRight w:val="0"/>
                  <w:marTop w:val="0"/>
                  <w:marBottom w:val="0"/>
                  <w:divBdr>
                    <w:top w:val="none" w:sz="0" w:space="0" w:color="auto"/>
                    <w:left w:val="none" w:sz="0" w:space="0" w:color="auto"/>
                    <w:bottom w:val="none" w:sz="0" w:space="0" w:color="auto"/>
                    <w:right w:val="none" w:sz="0" w:space="0" w:color="auto"/>
                  </w:divBdr>
                  <w:divsChild>
                    <w:div w:id="980234152">
                      <w:marLeft w:val="0"/>
                      <w:marRight w:val="0"/>
                      <w:marTop w:val="0"/>
                      <w:marBottom w:val="0"/>
                      <w:divBdr>
                        <w:top w:val="none" w:sz="0" w:space="0" w:color="auto"/>
                        <w:left w:val="none" w:sz="0" w:space="0" w:color="auto"/>
                        <w:bottom w:val="none" w:sz="0" w:space="0" w:color="auto"/>
                        <w:right w:val="none" w:sz="0" w:space="0" w:color="auto"/>
                      </w:divBdr>
                    </w:div>
                  </w:divsChild>
                </w:div>
                <w:div w:id="1981491993">
                  <w:marLeft w:val="0"/>
                  <w:marRight w:val="0"/>
                  <w:marTop w:val="0"/>
                  <w:marBottom w:val="0"/>
                  <w:divBdr>
                    <w:top w:val="none" w:sz="0" w:space="0" w:color="auto"/>
                    <w:left w:val="none" w:sz="0" w:space="0" w:color="auto"/>
                    <w:bottom w:val="none" w:sz="0" w:space="0" w:color="auto"/>
                    <w:right w:val="none" w:sz="0" w:space="0" w:color="auto"/>
                  </w:divBdr>
                  <w:divsChild>
                    <w:div w:id="131348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1449">
          <w:marLeft w:val="0"/>
          <w:marRight w:val="0"/>
          <w:marTop w:val="0"/>
          <w:marBottom w:val="0"/>
          <w:divBdr>
            <w:top w:val="none" w:sz="0" w:space="0" w:color="auto"/>
            <w:left w:val="none" w:sz="0" w:space="0" w:color="auto"/>
            <w:bottom w:val="none" w:sz="0" w:space="0" w:color="auto"/>
            <w:right w:val="none" w:sz="0" w:space="0" w:color="auto"/>
          </w:divBdr>
        </w:div>
      </w:divsChild>
    </w:div>
    <w:div w:id="671031923">
      <w:bodyDiv w:val="1"/>
      <w:marLeft w:val="0"/>
      <w:marRight w:val="0"/>
      <w:marTop w:val="0"/>
      <w:marBottom w:val="0"/>
      <w:divBdr>
        <w:top w:val="none" w:sz="0" w:space="0" w:color="auto"/>
        <w:left w:val="none" w:sz="0" w:space="0" w:color="auto"/>
        <w:bottom w:val="none" w:sz="0" w:space="0" w:color="auto"/>
        <w:right w:val="none" w:sz="0" w:space="0" w:color="auto"/>
      </w:divBdr>
      <w:divsChild>
        <w:div w:id="1667247000">
          <w:marLeft w:val="0"/>
          <w:marRight w:val="0"/>
          <w:marTop w:val="0"/>
          <w:marBottom w:val="0"/>
          <w:divBdr>
            <w:top w:val="none" w:sz="0" w:space="0" w:color="auto"/>
            <w:left w:val="none" w:sz="0" w:space="0" w:color="auto"/>
            <w:bottom w:val="none" w:sz="0" w:space="0" w:color="auto"/>
            <w:right w:val="none" w:sz="0" w:space="0" w:color="auto"/>
          </w:divBdr>
        </w:div>
        <w:div w:id="2003502311">
          <w:marLeft w:val="0"/>
          <w:marRight w:val="0"/>
          <w:marTop w:val="0"/>
          <w:marBottom w:val="0"/>
          <w:divBdr>
            <w:top w:val="none" w:sz="0" w:space="0" w:color="auto"/>
            <w:left w:val="none" w:sz="0" w:space="0" w:color="auto"/>
            <w:bottom w:val="none" w:sz="0" w:space="0" w:color="auto"/>
            <w:right w:val="none" w:sz="0" w:space="0" w:color="auto"/>
          </w:divBdr>
          <w:divsChild>
            <w:div w:id="263005260">
              <w:marLeft w:val="0"/>
              <w:marRight w:val="0"/>
              <w:marTop w:val="30"/>
              <w:marBottom w:val="30"/>
              <w:divBdr>
                <w:top w:val="none" w:sz="0" w:space="0" w:color="auto"/>
                <w:left w:val="none" w:sz="0" w:space="0" w:color="auto"/>
                <w:bottom w:val="none" w:sz="0" w:space="0" w:color="auto"/>
                <w:right w:val="none" w:sz="0" w:space="0" w:color="auto"/>
              </w:divBdr>
              <w:divsChild>
                <w:div w:id="595478161">
                  <w:marLeft w:val="0"/>
                  <w:marRight w:val="0"/>
                  <w:marTop w:val="0"/>
                  <w:marBottom w:val="0"/>
                  <w:divBdr>
                    <w:top w:val="none" w:sz="0" w:space="0" w:color="auto"/>
                    <w:left w:val="none" w:sz="0" w:space="0" w:color="auto"/>
                    <w:bottom w:val="none" w:sz="0" w:space="0" w:color="auto"/>
                    <w:right w:val="none" w:sz="0" w:space="0" w:color="auto"/>
                  </w:divBdr>
                  <w:divsChild>
                    <w:div w:id="1628126680">
                      <w:marLeft w:val="0"/>
                      <w:marRight w:val="0"/>
                      <w:marTop w:val="0"/>
                      <w:marBottom w:val="0"/>
                      <w:divBdr>
                        <w:top w:val="none" w:sz="0" w:space="0" w:color="auto"/>
                        <w:left w:val="none" w:sz="0" w:space="0" w:color="auto"/>
                        <w:bottom w:val="none" w:sz="0" w:space="0" w:color="auto"/>
                        <w:right w:val="none" w:sz="0" w:space="0" w:color="auto"/>
                      </w:divBdr>
                    </w:div>
                  </w:divsChild>
                </w:div>
                <w:div w:id="1283148644">
                  <w:marLeft w:val="0"/>
                  <w:marRight w:val="0"/>
                  <w:marTop w:val="0"/>
                  <w:marBottom w:val="0"/>
                  <w:divBdr>
                    <w:top w:val="none" w:sz="0" w:space="0" w:color="auto"/>
                    <w:left w:val="none" w:sz="0" w:space="0" w:color="auto"/>
                    <w:bottom w:val="none" w:sz="0" w:space="0" w:color="auto"/>
                    <w:right w:val="none" w:sz="0" w:space="0" w:color="auto"/>
                  </w:divBdr>
                  <w:divsChild>
                    <w:div w:id="82266753">
                      <w:marLeft w:val="0"/>
                      <w:marRight w:val="0"/>
                      <w:marTop w:val="0"/>
                      <w:marBottom w:val="0"/>
                      <w:divBdr>
                        <w:top w:val="none" w:sz="0" w:space="0" w:color="auto"/>
                        <w:left w:val="none" w:sz="0" w:space="0" w:color="auto"/>
                        <w:bottom w:val="none" w:sz="0" w:space="0" w:color="auto"/>
                        <w:right w:val="none" w:sz="0" w:space="0" w:color="auto"/>
                      </w:divBdr>
                    </w:div>
                  </w:divsChild>
                </w:div>
                <w:div w:id="1587423770">
                  <w:marLeft w:val="0"/>
                  <w:marRight w:val="0"/>
                  <w:marTop w:val="0"/>
                  <w:marBottom w:val="0"/>
                  <w:divBdr>
                    <w:top w:val="none" w:sz="0" w:space="0" w:color="auto"/>
                    <w:left w:val="none" w:sz="0" w:space="0" w:color="auto"/>
                    <w:bottom w:val="none" w:sz="0" w:space="0" w:color="auto"/>
                    <w:right w:val="none" w:sz="0" w:space="0" w:color="auto"/>
                  </w:divBdr>
                  <w:divsChild>
                    <w:div w:id="453253731">
                      <w:marLeft w:val="0"/>
                      <w:marRight w:val="0"/>
                      <w:marTop w:val="0"/>
                      <w:marBottom w:val="0"/>
                      <w:divBdr>
                        <w:top w:val="none" w:sz="0" w:space="0" w:color="auto"/>
                        <w:left w:val="none" w:sz="0" w:space="0" w:color="auto"/>
                        <w:bottom w:val="none" w:sz="0" w:space="0" w:color="auto"/>
                        <w:right w:val="none" w:sz="0" w:space="0" w:color="auto"/>
                      </w:divBdr>
                    </w:div>
                  </w:divsChild>
                </w:div>
                <w:div w:id="1907648597">
                  <w:marLeft w:val="0"/>
                  <w:marRight w:val="0"/>
                  <w:marTop w:val="0"/>
                  <w:marBottom w:val="0"/>
                  <w:divBdr>
                    <w:top w:val="none" w:sz="0" w:space="0" w:color="auto"/>
                    <w:left w:val="none" w:sz="0" w:space="0" w:color="auto"/>
                    <w:bottom w:val="none" w:sz="0" w:space="0" w:color="auto"/>
                    <w:right w:val="none" w:sz="0" w:space="0" w:color="auto"/>
                  </w:divBdr>
                  <w:divsChild>
                    <w:div w:id="11341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391069">
      <w:bodyDiv w:val="1"/>
      <w:marLeft w:val="0"/>
      <w:marRight w:val="0"/>
      <w:marTop w:val="0"/>
      <w:marBottom w:val="0"/>
      <w:divBdr>
        <w:top w:val="none" w:sz="0" w:space="0" w:color="auto"/>
        <w:left w:val="none" w:sz="0" w:space="0" w:color="auto"/>
        <w:bottom w:val="none" w:sz="0" w:space="0" w:color="auto"/>
        <w:right w:val="none" w:sz="0" w:space="0" w:color="auto"/>
      </w:divBdr>
    </w:div>
    <w:div w:id="1128549114">
      <w:bodyDiv w:val="1"/>
      <w:marLeft w:val="0"/>
      <w:marRight w:val="0"/>
      <w:marTop w:val="0"/>
      <w:marBottom w:val="0"/>
      <w:divBdr>
        <w:top w:val="none" w:sz="0" w:space="0" w:color="auto"/>
        <w:left w:val="none" w:sz="0" w:space="0" w:color="auto"/>
        <w:bottom w:val="none" w:sz="0" w:space="0" w:color="auto"/>
        <w:right w:val="none" w:sz="0" w:space="0" w:color="auto"/>
      </w:divBdr>
    </w:div>
    <w:div w:id="1262032835">
      <w:bodyDiv w:val="1"/>
      <w:marLeft w:val="0"/>
      <w:marRight w:val="0"/>
      <w:marTop w:val="0"/>
      <w:marBottom w:val="0"/>
      <w:divBdr>
        <w:top w:val="none" w:sz="0" w:space="0" w:color="auto"/>
        <w:left w:val="none" w:sz="0" w:space="0" w:color="auto"/>
        <w:bottom w:val="none" w:sz="0" w:space="0" w:color="auto"/>
        <w:right w:val="none" w:sz="0" w:space="0" w:color="auto"/>
      </w:divBdr>
    </w:div>
    <w:div w:id="1355885041">
      <w:bodyDiv w:val="1"/>
      <w:marLeft w:val="0"/>
      <w:marRight w:val="0"/>
      <w:marTop w:val="0"/>
      <w:marBottom w:val="0"/>
      <w:divBdr>
        <w:top w:val="none" w:sz="0" w:space="0" w:color="auto"/>
        <w:left w:val="none" w:sz="0" w:space="0" w:color="auto"/>
        <w:bottom w:val="none" w:sz="0" w:space="0" w:color="auto"/>
        <w:right w:val="none" w:sz="0" w:space="0" w:color="auto"/>
      </w:divBdr>
    </w:div>
    <w:div w:id="1543983174">
      <w:bodyDiv w:val="1"/>
      <w:marLeft w:val="0"/>
      <w:marRight w:val="0"/>
      <w:marTop w:val="0"/>
      <w:marBottom w:val="0"/>
      <w:divBdr>
        <w:top w:val="none" w:sz="0" w:space="0" w:color="auto"/>
        <w:left w:val="none" w:sz="0" w:space="0" w:color="auto"/>
        <w:bottom w:val="none" w:sz="0" w:space="0" w:color="auto"/>
        <w:right w:val="none" w:sz="0" w:space="0" w:color="auto"/>
      </w:divBdr>
    </w:div>
    <w:div w:id="1611627313">
      <w:bodyDiv w:val="1"/>
      <w:marLeft w:val="0"/>
      <w:marRight w:val="0"/>
      <w:marTop w:val="0"/>
      <w:marBottom w:val="0"/>
      <w:divBdr>
        <w:top w:val="none" w:sz="0" w:space="0" w:color="auto"/>
        <w:left w:val="none" w:sz="0" w:space="0" w:color="auto"/>
        <w:bottom w:val="none" w:sz="0" w:space="0" w:color="auto"/>
        <w:right w:val="none" w:sz="0" w:space="0" w:color="auto"/>
      </w:divBdr>
    </w:div>
    <w:div w:id="1682274555">
      <w:bodyDiv w:val="1"/>
      <w:marLeft w:val="0"/>
      <w:marRight w:val="0"/>
      <w:marTop w:val="0"/>
      <w:marBottom w:val="0"/>
      <w:divBdr>
        <w:top w:val="none" w:sz="0" w:space="0" w:color="auto"/>
        <w:left w:val="none" w:sz="0" w:space="0" w:color="auto"/>
        <w:bottom w:val="none" w:sz="0" w:space="0" w:color="auto"/>
        <w:right w:val="none" w:sz="0" w:space="0" w:color="auto"/>
      </w:divBdr>
    </w:div>
    <w:div w:id="194407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luenaturealliance.org/grievance-mechanism" TargetMode="External"/><Relationship Id="rId21" Type="http://schemas.openxmlformats.org/officeDocument/2006/relationships/hyperlink" Target="https://wordpress.bluenaturealliance.org/wp-content/uploads/2025/03/Scaling-Global-MPA-Capacity-Brief_March2024.pdf" TargetMode="External"/><Relationship Id="rId42" Type="http://schemas.openxmlformats.org/officeDocument/2006/relationships/hyperlink" Target="https://www.youtube.com/watch?v=lIa0_Q-NzNQ" TargetMode="External"/><Relationship Id="rId47" Type="http://schemas.openxmlformats.org/officeDocument/2006/relationships/hyperlink" Target="https://onlinelibrary.wiley.com/doi/10.1111/jfb.15487" TargetMode="External"/><Relationship Id="rId63" Type="http://schemas.openxmlformats.org/officeDocument/2006/relationships/hyperlink" Target="https://wordpress.bluenaturealliance.org/wp-content/uploads/2025/03/Scaling-Global-MPA-Capacity-Brief_March2024.pdf" TargetMode="External"/><Relationship Id="rId68" Type="http://schemas.openxmlformats.org/officeDocument/2006/relationships/hyperlink" Target="https://www.youtube.com/watch?v=oPiiW5GYl14" TargetMode="External"/><Relationship Id="rId16" Type="http://schemas.openxmlformats.org/officeDocument/2006/relationships/hyperlink" Target="https://www.sciencedirect.com/science/article/pii/S0308597X24005797?via%3Dihub" TargetMode="External"/><Relationship Id="rId11" Type="http://schemas.openxmlformats.org/officeDocument/2006/relationships/image" Target="media/image1.png"/><Relationship Id="rId32" Type="http://schemas.openxmlformats.org/officeDocument/2006/relationships/hyperlink" Target="https://warnercnr.colostate.edu/cpam/social-aspects-of-mpas-online-seminar/" TargetMode="External"/><Relationship Id="rId37" Type="http://schemas.openxmlformats.org/officeDocument/2006/relationships/hyperlink" Target="https://www.speakupforblue.com/show/speak-up-for-the-ocean-blue/sufb-1207-regional-approaches-to-ocean-conservation/" TargetMode="External"/><Relationship Id="rId53" Type="http://schemas.openxmlformats.org/officeDocument/2006/relationships/hyperlink" Target="https://www.nature.com/articles/s41598-025-86163-z" TargetMode="External"/><Relationship Id="rId58" Type="http://schemas.openxmlformats.org/officeDocument/2006/relationships/hyperlink" Target="https://wordpress.bluenaturealliance.org/wp-content/uploads/2025/03/Scaling-Global-MPA-Capacity-Brief_March2024.pdf" TargetMode="External"/><Relationship Id="rId74" Type="http://schemas.openxmlformats.org/officeDocument/2006/relationships/hyperlink" Target="https://reefresilience.org/mpa-enforcement/" TargetMode="External"/><Relationship Id="rId79" Type="http://schemas.openxmlformats.org/officeDocument/2006/relationships/hyperlink" Target="https://wordpress.bluenaturealliance.org/wp-content/uploads/2025/03/Scaling-Global-MPA-Capacity-Brief_March2024.pdf" TargetMode="External"/><Relationship Id="rId5" Type="http://schemas.openxmlformats.org/officeDocument/2006/relationships/numbering" Target="numbering.xml"/><Relationship Id="rId61" Type="http://schemas.openxmlformats.org/officeDocument/2006/relationships/hyperlink" Target="https://warnercnr.colostate.edu/cpam/social-aspects-of-mpas-online-seminar/" TargetMode="External"/><Relationship Id="rId82" Type="http://schemas.microsoft.com/office/2020/10/relationships/intelligence" Target="intelligence2.xml"/><Relationship Id="rId19" Type="http://schemas.openxmlformats.org/officeDocument/2006/relationships/hyperlink" Target="https://www.academiauniversitariaaustral.cl/diplomados/gestion-y-gobernanza-de-areas-marinas-protegidas/" TargetMode="External"/><Relationship Id="rId14" Type="http://schemas.openxmlformats.org/officeDocument/2006/relationships/footer" Target="footer2.xml"/><Relationship Id="rId22" Type="http://schemas.openxmlformats.org/officeDocument/2006/relationships/hyperlink" Target="https://conservation.sharepoint.com/:w:/r/sites/BlueNatureAllianceTeam/Shared%20Documents/GEF%20PPG/4%20-%20Implementation/FY24/Safeguards%20Updates/Alliance%20+%20CI%20GEF%20ESMF%20Updates.docx?d=wdac5afb67dc948afb71acd22beedf570&amp;csf=1&amp;web=1&amp;e=DmSyNy" TargetMode="External"/><Relationship Id="rId27" Type="http://schemas.openxmlformats.org/officeDocument/2006/relationships/hyperlink" Target="https://www.frontiersin.org/articles/10.3389/fmars.2021.711538/full" TargetMode="External"/><Relationship Id="rId30" Type="http://schemas.openxmlformats.org/officeDocument/2006/relationships/hyperlink" Target="https://conservation.sharepoint.com/sites/BlueNatureAllianceTeam/Shared%20Documents/Forms/AllItems.aspx?id=%2Fsites%2FBlueNatureAllianceTeam%2FShared%20Documents%2FGrowing%20the%20Field%2FScience%2FASK%20Team%20Publications%2FWillis%20et%20al%202023%2Epdf&amp;viewid=ea48d550%2D5257%2D4d79%2Da525%2Dc854d57299bc&amp;parent=%2Fsites%2FBlueNatureAllianceTeam%2FShared%20Documents%2FGrowing%20the%20Field%2FScience%2FASK%20Team%20Publications" TargetMode="External"/><Relationship Id="rId35" Type="http://schemas.openxmlformats.org/officeDocument/2006/relationships/hyperlink" Target="https://reefresilience.org/climate-adaptation/" TargetMode="External"/><Relationship Id="rId43" Type="http://schemas.openxmlformats.org/officeDocument/2006/relationships/hyperlink" Target="https://www.ted.com/talks/randi_rotjan_scaling_conservation_can_we_protect_our_oceans_in_time?subtitle=en&amp;trigger=30s" TargetMode="External"/><Relationship Id="rId48" Type="http://schemas.openxmlformats.org/officeDocument/2006/relationships/hyperlink" Target="https://conservation.sharepoint.com/sites/BlueNatureAllianceTeam/Shared%20Documents/Forms/AllItems.aspx?id=%2Fsites%2FBlueNatureAllianceTeam%2FShared%20Documents%2FGrowing%20the%20Field%2FScience%2FASK%20Team%20Publications%2FWillis%20et%20al%202023%2Epdf&amp;viewid=ea48d550%2D5257%2D4d79%2Da525%2Dc854d57299bc&amp;parent=%2Fsites%2FBlueNatureAllianceTeam%2FShared%20Documents%2FGrowing%20the%20Field%2FScience%2FASK%20Team%20Publications" TargetMode="External"/><Relationship Id="rId56" Type="http://schemas.openxmlformats.org/officeDocument/2006/relationships/hyperlink" Target="https://www.frontiersin.org/research-topics/63034/ocean-sustainability-science-and-marine-protected-areas" TargetMode="External"/><Relationship Id="rId64" Type="http://schemas.openxmlformats.org/officeDocument/2006/relationships/hyperlink" Target="https://www.nature.com/articles/nature21708" TargetMode="External"/><Relationship Id="rId69" Type="http://schemas.openxmlformats.org/officeDocument/2006/relationships/hyperlink" Target="http://www.geonames.org" TargetMode="External"/><Relationship Id="rId77" Type="http://schemas.openxmlformats.org/officeDocument/2006/relationships/hyperlink" Target="https://warnercnr.colostate.edu/wp-content/uploads/sites/2/2025/05/Needs-Assessment_Social-Aspects-of-Marine-Protected-Areas-Online-Seminar.pdf" TargetMode="External"/><Relationship Id="rId8" Type="http://schemas.openxmlformats.org/officeDocument/2006/relationships/webSettings" Target="webSettings.xml"/><Relationship Id="rId51" Type="http://schemas.openxmlformats.org/officeDocument/2006/relationships/hyperlink" Target="https://drive.google.com/file/d/1PybdaR9nwxL4ecUJF5JoSWdd4ET7NBvf/view" TargetMode="External"/><Relationship Id="rId72" Type="http://schemas.openxmlformats.org/officeDocument/2006/relationships/hyperlink" Target="https://wiomsa.org/wiompan/2024/12/16/charting-the-path-to-30x30-wiompans-role-in-developing-a-systems-led-capacity-strategy-for-the-wio/"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publish.csiro.au/pc/pc24062" TargetMode="External"/><Relationship Id="rId25" Type="http://schemas.openxmlformats.org/officeDocument/2006/relationships/hyperlink" Target="https://www.conservation.org/docs/default-source/gef-documents/ci-gef-environmental-and-social-management-framework-(esmf)-version-06" TargetMode="External"/><Relationship Id="rId33" Type="http://schemas.openxmlformats.org/officeDocument/2006/relationships/hyperlink" Target="https://reefresilience.org/mpa-finance/" TargetMode="External"/><Relationship Id="rId38" Type="http://schemas.openxmlformats.org/officeDocument/2006/relationships/hyperlink" Target="https://www.frontiersin.org/articles/10.3389/fmars.2021.711538/full" TargetMode="External"/><Relationship Id="rId46" Type="http://schemas.openxmlformats.org/officeDocument/2006/relationships/hyperlink" Target="https://cdn.minderoo.org/assets/documents/oceans/marine-30x30-principles-paper.pdf" TargetMode="External"/><Relationship Id="rId59" Type="http://schemas.openxmlformats.org/officeDocument/2006/relationships/hyperlink" Target="https://reefresilience.org/climate-adaptation/" TargetMode="External"/><Relationship Id="rId67" Type="http://schemas.openxmlformats.org/officeDocument/2006/relationships/hyperlink" Target="https://www.youtube.com/watch?v=Y6-zPw0y6es" TargetMode="External"/><Relationship Id="rId20" Type="http://schemas.openxmlformats.org/officeDocument/2006/relationships/hyperlink" Target="https://nam04.safelinks.protection.outlook.com/?url=https%3A%2F%2Fwarnercnr.colostate.edu%2Fcpam%2Fsocial-aspects-of-mpas-online-seminar%2F&amp;data=05%7C02%7Ckmichaelides%40pewtrusts.org%7Cb852506c6a8040a9f8c008dd001c1082%7C95cf77fc02904b23b257df0a6fd7595d%7C0%7C0%7C638666845027109547%7CUnknown%7CTWFpbGZsb3d8eyJFbXB0eU1hcGkiOnRydWUsIlYiOiIwLjAuMDAwMCIsIlAiOiJXaW4zMiIsIkFOIjoiTWFpbCIsIldUIjoyfQ%3D%3D%7C0%7C%7C%7C&amp;sdata=TolGc6YVh53KvCsiDURLxGQ%2B3xpbNPcK2AAs0U%2FLypo%3D&amp;reserved=0" TargetMode="External"/><Relationship Id="rId41" Type="http://schemas.openxmlformats.org/officeDocument/2006/relationships/hyperlink" Target="https://www.youtube.com/watch?v=Y6-zPw0y6es" TargetMode="External"/><Relationship Id="rId54" Type="http://schemas.openxmlformats.org/officeDocument/2006/relationships/hyperlink" Target="https://www.sciencedirect.com/science/article/pii/S0308597X24005797?via%3Dihub" TargetMode="External"/><Relationship Id="rId62" Type="http://schemas.openxmlformats.org/officeDocument/2006/relationships/hyperlink" Target="https://www.bluenaturealliance.org/blog" TargetMode="External"/><Relationship Id="rId70" Type="http://schemas.openxmlformats.org/officeDocument/2006/relationships/image" Target="media/image3.png"/><Relationship Id="rId75" Type="http://schemas.openxmlformats.org/officeDocument/2006/relationships/hyperlink" Target="https://reefresilience.org/climate-adapta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ature.com/articles/s41598-025-86163-z" TargetMode="External"/><Relationship Id="rId23" Type="http://schemas.openxmlformats.org/officeDocument/2006/relationships/hyperlink" Target="https://conservation.sharepoint.com/:w:/r/sites/BlueNatureAllianceTeam/Shared%20Documents/GEF%20PPG/4%20-%20Implementation/FY24/Safeguards%20Updates/Alliance%20+%20CI%20GEF%20ESMF%20Updates.docx?d=wdac5afb67dc948afb71acd22beedf570&amp;csf=1&amp;web=1&amp;e=DmSyNy" TargetMode="External"/><Relationship Id="rId28" Type="http://schemas.openxmlformats.org/officeDocument/2006/relationships/hyperlink" Target="https://www.cell.com/one-earth/abstract/S2590-3322(23)00447-5?_returnURL=https%3A%2F%2Flinkinghub.elsevier.com%2Fretrieve%2Fpii%2FS2590332223004475%3Fshowall%3Dtrue" TargetMode="External"/><Relationship Id="rId36" Type="http://schemas.openxmlformats.org/officeDocument/2006/relationships/hyperlink" Target="https://www.bluenaturealliance.org/code-of-conduct" TargetMode="External"/><Relationship Id="rId49" Type="http://schemas.openxmlformats.org/officeDocument/2006/relationships/hyperlink" Target="https://www.youtube.com/watch?v=PvEltwoyzTY" TargetMode="External"/><Relationship Id="rId57" Type="http://schemas.openxmlformats.org/officeDocument/2006/relationships/hyperlink" Target="https://www.youtube.com/watch?v=yNtcivLPW5A" TargetMode="External"/><Relationship Id="rId10" Type="http://schemas.openxmlformats.org/officeDocument/2006/relationships/endnotes" Target="endnotes.xml"/><Relationship Id="rId31" Type="http://schemas.openxmlformats.org/officeDocument/2006/relationships/hyperlink" Target="https://www.sciencedirect.com/science/article/pii/S0308597X24005797?via%3Dihub" TargetMode="External"/><Relationship Id="rId44" Type="http://schemas.openxmlformats.org/officeDocument/2006/relationships/hyperlink" Target="https://reefresilience.org/mpa-finance/" TargetMode="External"/><Relationship Id="rId52" Type="http://schemas.openxmlformats.org/officeDocument/2006/relationships/hyperlink" Target="https://pmc.ncbi.nlm.nih.gov/articles/PMC11470202/" TargetMode="External"/><Relationship Id="rId60" Type="http://schemas.openxmlformats.org/officeDocument/2006/relationships/hyperlink" Target="https://reefresilience.org/mpa-enforcement/" TargetMode="External"/><Relationship Id="rId65" Type="http://schemas.openxmlformats.org/officeDocument/2006/relationships/hyperlink" Target="https://www.sciencedirect.com/science/article/pii/S0308597X21000476" TargetMode="External"/><Relationship Id="rId73" Type="http://schemas.openxmlformats.org/officeDocument/2006/relationships/hyperlink" Target="https://www.bluemarinefoundation.com/projects/whale-shark-protection-in-the-dutch-caribbean/" TargetMode="External"/><Relationship Id="rId78" Type="http://schemas.openxmlformats.org/officeDocument/2006/relationships/hyperlink" Target="https://warnercnr.colostate.edu/cpam/social-aspects-of-mpas-online-seminar/"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frontiersin.org/research-topics/63034/ocean-sustainability-science-and-marine-protected-areas" TargetMode="External"/><Relationship Id="rId39" Type="http://schemas.openxmlformats.org/officeDocument/2006/relationships/hyperlink" Target="https://www.wiomsa.org/wp-content/uploads/2022/11/WEB_Perceptions-of-IUU-Fishing-in-the-Small-Scale-Fisheries-of-the-Western-Indian-Ocean.pdf" TargetMode="External"/><Relationship Id="rId34" Type="http://schemas.openxmlformats.org/officeDocument/2006/relationships/hyperlink" Target="https://reefresilience.org/mpa-enforcement/" TargetMode="External"/><Relationship Id="rId50" Type="http://schemas.openxmlformats.org/officeDocument/2006/relationships/hyperlink" Target="https://www.nature.com/articles/s44183-024-00062-w.epdf?sharing_token=FaqUJNSUZbXW45Wqc9DfXNRgN0jAjWel9jnR3ZoTv0MhfgeCqw3mP0EWsv2ZJhvVQa07-aqviGHuZlQeoRGvh9TLs9OT0YYKiwe9IfKTfA6DFo5LWM1FUcOaGDEClx5P9KRaFU5SyVzyR2IMiaYEFK8letGqA4kkvOgOrz3pDTY%3D" TargetMode="External"/><Relationship Id="rId55" Type="http://schemas.openxmlformats.org/officeDocument/2006/relationships/hyperlink" Target="https://www.publish.csiro.au/pc/pc24062" TargetMode="External"/><Relationship Id="rId76" Type="http://schemas.openxmlformats.org/officeDocument/2006/relationships/hyperlink" Target="https://www.youtube.com/watch?v=bmlNfb-f4IQ" TargetMode="External"/><Relationship Id="rId7" Type="http://schemas.openxmlformats.org/officeDocument/2006/relationships/settings" Target="settings.xml"/><Relationship Id="rId71" Type="http://schemas.openxmlformats.org/officeDocument/2006/relationships/hyperlink" Target="https://reefresilience.org/latin-america-lsmpa-enforcement-peer-learning-exchange-colombia-2025/" TargetMode="External"/><Relationship Id="rId2" Type="http://schemas.openxmlformats.org/officeDocument/2006/relationships/customXml" Target="../customXml/item2.xml"/><Relationship Id="rId29" Type="http://schemas.openxmlformats.org/officeDocument/2006/relationships/hyperlink" Target="https://www.sciencedirect.com/science/article/abs/pii/S000632072200430X" TargetMode="External"/><Relationship Id="rId24" Type="http://schemas.openxmlformats.org/officeDocument/2006/relationships/hyperlink" Target="https://www.bluenaturealliance.org/code-of-conduct" TargetMode="External"/><Relationship Id="rId40" Type="http://schemas.openxmlformats.org/officeDocument/2006/relationships/hyperlink" Target="https://www.youtube.com/watch?v=VCPUMANRzuw" TargetMode="External"/><Relationship Id="rId45" Type="http://schemas.openxmlformats.org/officeDocument/2006/relationships/hyperlink" Target="https://www.frontiersin.org/journals/marine-science/articles/10.3389/fmars.2023.1219799/full" TargetMode="External"/><Relationship Id="rId66" Type="http://schemas.openxmlformats.org/officeDocument/2006/relationships/hyperlink" Target="https://static1.squarespace.com/static/5cbfd419809d8e34992a38ed/t/676e03281936c02f615440ba/1735263018135/Eng-Political-Conditions-Table-Modified-July2024.doc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F Documents Content Type" ma:contentTypeID="0x01010000FE34C145B86045B63DA32DFB8FDDBE00F30692405A985C4A8B0A6D5A715BB992" ma:contentTypeVersion="28" ma:contentTypeDescription="" ma:contentTypeScope="" ma:versionID="89539d5874db385a1bce5bdad7c4460f">
  <xsd:schema xmlns:xsd="http://www.w3.org/2001/XMLSchema" xmlns:xs="http://www.w3.org/2001/XMLSchema" xmlns:p="http://schemas.microsoft.com/office/2006/metadata/properties" xmlns:ns2="ceb00776-aa5c-4fc8-b6fe-5f035152e4b6" xmlns:ns3="c7ede9f9-c657-4e65-88e7-7be717847d9e" xmlns:ns4="3e02667f-0271-471b-bd6e-11a2e16def1d" xmlns:ns5="ff57b53f-0493-42a0-86f6-b9b1333ab06d" xmlns:ns6="b8caa731-411c-4ce8-a2a6-5b517e250d33" targetNamespace="http://schemas.microsoft.com/office/2006/metadata/properties" ma:root="true" ma:fieldsID="4695750258b5d078ac10f26d822d74c8" ns2:_="" ns3:_="" ns4:_="" ns5:_="" ns6:_="">
    <xsd:import namespace="ceb00776-aa5c-4fc8-b6fe-5f035152e4b6"/>
    <xsd:import namespace="c7ede9f9-c657-4e65-88e7-7be717847d9e"/>
    <xsd:import namespace="3e02667f-0271-471b-bd6e-11a2e16def1d"/>
    <xsd:import namespace="ff57b53f-0493-42a0-86f6-b9b1333ab06d"/>
    <xsd:import namespace="b8caa731-411c-4ce8-a2a6-5b517e250d33"/>
    <xsd:element name="properties">
      <xsd:complexType>
        <xsd:sequence>
          <xsd:element name="documentManagement">
            <xsd:complexType>
              <xsd:all>
                <xsd:element ref="ns2:Classification" minOccurs="0"/>
                <xsd:element ref="ns2:Country1" minOccurs="0"/>
                <xsd:element ref="ns2:DocActive" minOccurs="0"/>
                <xsd:element ref="ns2:DocCategory" minOccurs="0"/>
                <xsd:element ref="ns2:DocPrefix" minOccurs="0"/>
                <xsd:element ref="ns2:DocType" minOccurs="0"/>
                <xsd:element ref="ns2:DocumentTitle" minOccurs="0"/>
                <xsd:element ref="ns2:FocalArea" minOccurs="0"/>
                <xsd:element ref="ns2:GEFID" minOccurs="0"/>
                <xsd:element ref="ns2:ProjectTitle" minOccurs="0"/>
                <xsd:element ref="ns2:ProjectType" minOccurs="0"/>
                <xsd:element ref="ns2:TrustFundType" minOccurs="0"/>
                <xsd:element ref="ns3:MediaServiceMetadata" minOccurs="0"/>
                <xsd:element ref="ns3:MediaServiceFastMetadata" minOccurs="0"/>
                <xsd:element ref="ns4:TaxCatchAll" minOccurs="0"/>
                <xsd:element ref="ns2:GEFCountry" minOccurs="0"/>
                <xsd:element ref="ns2:GEFProjectID" minOccurs="0"/>
                <xsd:element ref="ns5:MediaServiceAutoTags" minOccurs="0"/>
                <xsd:element ref="ns5:MediaServiceOCR" minOccurs="0"/>
                <xsd:element ref="ns6:SharedWithUsers" minOccurs="0"/>
                <xsd:element ref="ns6:SharedWithDetails"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MediaServiceLocation" minOccurs="0"/>
                <xsd:element ref="ns5:lcf76f155ced4ddcb4097134ff3c332f" minOccurs="0"/>
                <xsd:element ref="ns5:MediaLengthInSeconds" minOccurs="0"/>
                <xsd:element ref="ns5:MediaServiceObjectDetectorVersions" minOccurs="0"/>
                <xsd:element ref="ns5:MediaServiceSearchProperties" minOccurs="0"/>
                <xsd:element ref="ns6:ProjectTypeSubType1" minOccurs="0"/>
                <xsd:element ref="ns6:ProjectTypeSubType2" minOccurs="0"/>
                <xsd:element ref="ns6:DocCategory" minOccurs="0"/>
                <xsd:element ref="ns6:DocClassification" minOccurs="0"/>
                <xsd:element ref="ns6:FocalArea" minOccurs="0"/>
                <xsd:element ref="ns6:GEFID" minOccurs="0"/>
                <xsd:element ref="ns6:Phase" minOccurs="0"/>
                <xsd:element ref="ns6:ProjectStatus" minOccurs="0"/>
                <xsd:element ref="ns6:ProjectTitle" minOccurs="0"/>
                <xsd:element ref="ns6:ProjectType" minOccurs="0"/>
                <xsd:element ref="ns6:RecordStatus" minOccurs="0"/>
                <xsd:element ref="ns6:Trust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0776-aa5c-4fc8-b6fe-5f035152e4b6" elementFormDefault="qualified">
    <xsd:import namespace="http://schemas.microsoft.com/office/2006/documentManagement/types"/>
    <xsd:import namespace="http://schemas.microsoft.com/office/infopath/2007/PartnerControls"/>
    <xsd:element name="Classification" ma:index="8" nillable="true" ma:displayName="Classification" ma:internalName="Classification">
      <xsd:simpleType>
        <xsd:restriction base="dms:Text">
          <xsd:maxLength value="255"/>
        </xsd:restriction>
      </xsd:simpleType>
    </xsd:element>
    <xsd:element name="Country1" ma:index="9" nillable="true" ma:displayName="Country" ma:internalName="Country1">
      <xsd:simpleType>
        <xsd:restriction base="dms:Text">
          <xsd:maxLength value="255"/>
        </xsd:restriction>
      </xsd:simpleType>
    </xsd:element>
    <xsd:element name="DocActive" ma:index="10" nillable="true" ma:displayName="DocActive" ma:default="Active" ma:format="Dropdown" ma:internalName="DocActive" ma:readOnly="false">
      <xsd:simpleType>
        <xsd:restriction base="dms:Choice">
          <xsd:enumeration value="Active"/>
          <xsd:enumeration value="InActive"/>
        </xsd:restriction>
      </xsd:simpleType>
    </xsd:element>
    <xsd:element name="DocCategory" ma:index="11" nillable="true" ma:displayName="DocCategory" ma:internalName="DocCategory">
      <xsd:simpleType>
        <xsd:restriction base="dms:Text">
          <xsd:maxLength value="255"/>
        </xsd:restriction>
      </xsd:simpleType>
    </xsd:element>
    <xsd:element name="DocPrefix" ma:index="12" nillable="true" ma:displayName="DocPrefix" ma:internalName="DocPrefix">
      <xsd:simpleType>
        <xsd:restriction base="dms:Text">
          <xsd:maxLength value="255"/>
        </xsd:restriction>
      </xsd:simpleType>
    </xsd:element>
    <xsd:element name="DocType" ma:index="13" nillable="true" ma:displayName="DocType" ma:internalName="DocType">
      <xsd:simpleType>
        <xsd:restriction base="dms:Text">
          <xsd:maxLength value="255"/>
        </xsd:restriction>
      </xsd:simpleType>
    </xsd:element>
    <xsd:element name="DocumentTitle" ma:index="14" nillable="true" ma:displayName="DocumentTitle" ma:internalName="DocumentTitle">
      <xsd:simpleType>
        <xsd:restriction base="dms:Text">
          <xsd:maxLength value="255"/>
        </xsd:restriction>
      </xsd:simpleType>
    </xsd:element>
    <xsd:element name="FocalArea" ma:index="15" nillable="true" ma:displayName="FocalArea" ma:internalName="FocalArea">
      <xsd:simpleType>
        <xsd:restriction base="dms:Text">
          <xsd:maxLength value="255"/>
        </xsd:restriction>
      </xsd:simpleType>
    </xsd:element>
    <xsd:element name="GEFID" ma:index="16" nillable="true" ma:displayName="GEFID" ma:internalName="GEFID">
      <xsd:simpleType>
        <xsd:restriction base="dms:Text">
          <xsd:maxLength value="255"/>
        </xsd:restriction>
      </xsd:simpleType>
    </xsd:element>
    <xsd:element name="ProjectTitle" ma:index="17" nillable="true" ma:displayName="ProjectTitle" ma:internalName="ProjectTitle" ma:readOnly="false">
      <xsd:simpleType>
        <xsd:restriction base="dms:Note">
          <xsd:maxLength value="255"/>
        </xsd:restriction>
      </xsd:simpleType>
    </xsd:element>
    <xsd:element name="ProjectType" ma:index="18" nillable="true" ma:displayName="ProjectType" ma:internalName="ProjectType">
      <xsd:simpleType>
        <xsd:restriction base="dms:Text">
          <xsd:maxLength value="255"/>
        </xsd:restriction>
      </xsd:simpleType>
    </xsd:element>
    <xsd:element name="TrustFundType" ma:index="19" nillable="true" ma:displayName="TrustFundType" ma:internalName="TrustFundType">
      <xsd:simpleType>
        <xsd:restriction base="dms:Text">
          <xsd:maxLength value="255"/>
        </xsd:restriction>
      </xsd:simpleType>
    </xsd:element>
    <xsd:element name="GEFCountry" ma:index="23" nillable="true" ma:displayName="GEFCountry" ma:internalName="GEFCountry">
      <xsd:simpleType>
        <xsd:restriction base="dms:Text">
          <xsd:maxLength value="255"/>
        </xsd:restriction>
      </xsd:simpleType>
    </xsd:element>
    <xsd:element name="GEFProjectID" ma:index="24" nillable="true" ma:displayName="GEFProjectID" ma:internalName="GEFProjec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de9f9-c657-4e65-88e7-7be717847d9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a0844f6-a59b-4fa4-b58a-6bc4e72871bd}" ma:internalName="TaxCatchAll" ma:showField="CatchAllData" ma:web="ceb00776-aa5c-4fc8-b6fe-5f035152e4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7b53f-0493-42a0-86f6-b9b1333ab06d" elementFormDefault="qualified">
    <xsd:import namespace="http://schemas.microsoft.com/office/2006/documentManagement/types"/>
    <xsd:import namespace="http://schemas.microsoft.com/office/infopath/2007/PartnerControls"/>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ProjectTypeSubType1" ma:index="40" nillable="true" ma:displayName="ProjectTypeSubType1" ma:internalName="ProjectTypeSubType1">
      <xsd:simpleType>
        <xsd:restriction base="dms:Text">
          <xsd:maxLength value="255"/>
        </xsd:restriction>
      </xsd:simpleType>
    </xsd:element>
    <xsd:element name="ProjectTypeSubType2" ma:index="41" nillable="true" ma:displayName="ProjectTypeSubType2" ma:internalName="ProjectTypeSubType2">
      <xsd:simpleType>
        <xsd:restriction base="dms:Text">
          <xsd:maxLength value="255"/>
        </xsd:restriction>
      </xsd:simpleType>
    </xsd:element>
    <xsd:element name="DocCategory" ma:index="42" nillable="true" ma:displayName="DocCategory" ma:default="" ma:internalName="DocCategory0">
      <xsd:simpleType>
        <xsd:restriction base="dms:Text">
          <xsd:maxLength value="255"/>
        </xsd:restriction>
      </xsd:simpleType>
    </xsd:element>
    <xsd:element name="DocClassification" ma:index="43" nillable="true" ma:displayName="DocClassification" ma:default="" ma:internalName="DocClassification">
      <xsd:simpleType>
        <xsd:restriction base="dms:Text">
          <xsd:maxLength value="255"/>
        </xsd:restriction>
      </xsd:simpleType>
    </xsd:element>
    <xsd:element name="FocalArea" ma:index="44" nillable="true" ma:displayName="FocalArea" ma:default="" ma:internalName="FocalArea0">
      <xsd:simpleType>
        <xsd:restriction base="dms:Text">
          <xsd:maxLength value="255"/>
        </xsd:restriction>
      </xsd:simpleType>
    </xsd:element>
    <xsd:element name="GEFID" ma:index="45" nillable="true" ma:displayName="GEFID" ma:default="" ma:internalName="GEFID0">
      <xsd:simpleType>
        <xsd:restriction base="dms:Text">
          <xsd:maxLength value="255"/>
        </xsd:restriction>
      </xsd:simpleType>
    </xsd:element>
    <xsd:element name="Phase" ma:index="46" nillable="true" ma:displayName="Phase" ma:default="" ma:indexed="true" ma:internalName="Phase">
      <xsd:simpleType>
        <xsd:restriction base="dms:Text">
          <xsd:maxLength value="255"/>
        </xsd:restriction>
      </xsd:simpleType>
    </xsd:element>
    <xsd:element name="ProjectStatus" ma:index="47" nillable="true" ma:displayName="ProjectStatus" ma:default="" ma:internalName="ProjectStatus">
      <xsd:simpleType>
        <xsd:restriction base="dms:Text">
          <xsd:maxLength value="255"/>
        </xsd:restriction>
      </xsd:simpleType>
    </xsd:element>
    <xsd:element name="ProjectTitle" ma:index="48" nillable="true" ma:displayName="ProjectTitle" ma:default="" ma:internalName="ProjectTitle0">
      <xsd:simpleType>
        <xsd:restriction base="dms:Text">
          <xsd:maxLength value="255"/>
        </xsd:restriction>
      </xsd:simpleType>
    </xsd:element>
    <xsd:element name="ProjectType" ma:index="49" nillable="true" ma:displayName="ProjectType" ma:default="" ma:internalName="ProjectType0">
      <xsd:simpleType>
        <xsd:restriction base="dms:Text">
          <xsd:maxLength value="255"/>
        </xsd:restriction>
      </xsd:simpleType>
    </xsd:element>
    <xsd:element name="RecordStatus" ma:index="50" nillable="true" ma:displayName="RecordStatus" ma:default="Active" ma:format="Dropdown" ma:internalName="RecordStatus">
      <xsd:simpleType>
        <xsd:restriction base="dms:Choice">
          <xsd:enumeration value="Active"/>
          <xsd:enumeration value="InActive"/>
        </xsd:restriction>
      </xsd:simpleType>
    </xsd:element>
    <xsd:element name="TrustFund" ma:index="51" nillable="true" ma:displayName="TrustFund" ma:default="" ma:internalName="Trust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SharedWithUsers xmlns="b8caa731-411c-4ce8-a2a6-5b517e250d33">
      <UserInfo>
        <DisplayName>Prapti Bhandary</DisplayName>
        <AccountId>6381</AccountId>
        <AccountType/>
      </UserInfo>
      <UserInfo>
        <DisplayName>Olivia Reed</DisplayName>
        <AccountId>7258</AccountId>
        <AccountType/>
      </UserInfo>
      <UserInfo>
        <DisplayName>Rocky Marcelino</DisplayName>
        <AccountId>6007</AccountId>
        <AccountType/>
      </UserInfo>
      <UserInfo>
        <DisplayName>Free De Koning</DisplayName>
        <AccountId>1647</AccountId>
        <AccountType/>
      </UserInfo>
      <UserInfo>
        <DisplayName>Charity Nalyanya</DisplayName>
        <AccountId>3480</AccountId>
        <AccountType/>
      </UserInfo>
      <UserInfo>
        <DisplayName>Daniela Carrion</DisplayName>
        <AccountId>1955</AccountId>
        <AccountType/>
      </UserInfo>
      <UserInfo>
        <DisplayName>Courtney McGeachy</DisplayName>
        <AccountId>5720</AccountId>
        <AccountType/>
      </UserInfo>
      <UserInfo>
        <DisplayName>Shannon Wiecks</DisplayName>
        <AccountId>1870</AccountId>
        <AccountType/>
      </UserInfo>
    </SharedWithUsers>
    <lcf76f155ced4ddcb4097134ff3c332f xmlns="ff57b53f-0493-42a0-86f6-b9b1333ab06d">
      <Terms xmlns="http://schemas.microsoft.com/office/infopath/2007/PartnerControls"/>
    </lcf76f155ced4ddcb4097134ff3c332f>
    <DocType xmlns="ceb00776-aa5c-4fc8-b6fe-5f035152e4b6">PIR 3</DocType>
    <ProjectTypeSubType2 xmlns="b8caa731-411c-4ce8-a2a6-5b517e250d33" xsi:nil="true"/>
    <Phase xmlns="b8caa731-411c-4ce8-a2a6-5b517e250d33">GEF - 7</Phase>
    <ProjectTitle xmlns="b8caa731-411c-4ce8-a2a6-5b517e250d33" xsi:nil="true"/>
    <ProjectTypeSubType1 xmlns="b8caa731-411c-4ce8-a2a6-5b517e250d33" xsi:nil="true"/>
    <DocClassification xmlns="b8caa731-411c-4ce8-a2a6-5b517e250d33">Public</DocClassification>
    <ProjectType xmlns="b8caa731-411c-4ce8-a2a6-5b517e250d33" xsi:nil="true"/>
    <GEFCountry xmlns="ceb00776-aa5c-4fc8-b6fe-5f035152e4b6">Global</GEFCountry>
    <Classification xmlns="ceb00776-aa5c-4fc8-b6fe-5f035152e4b6">Public</Classification>
    <Country1 xmlns="ceb00776-aa5c-4fc8-b6fe-5f035152e4b6" xsi:nil="true"/>
    <DocPrefix xmlns="ceb00776-aa5c-4fc8-b6fe-5f035152e4b6">Project Implementation Report (PIR)</DocPrefix>
    <GEFID xmlns="ceb00776-aa5c-4fc8-b6fe-5f035152e4b6">10375</GEFID>
    <ProjectType xmlns="ceb00776-aa5c-4fc8-b6fe-5f035152e4b6">FSP</ProjectType>
    <DocCategory xmlns="b8caa731-411c-4ce8-a2a6-5b517e250d33" xsi:nil="true"/>
    <GEFProjectID xmlns="ceb00776-aa5c-4fc8-b6fe-5f035152e4b6">aebd0bbd-88eb-e911-a83d-000d3a37557b</GEFProjectID>
    <DocActive xmlns="ceb00776-aa5c-4fc8-b6fe-5f035152e4b6">Active</DocActive>
    <DocCategory xmlns="ceb00776-aa5c-4fc8-b6fe-5f035152e4b6">M and E Document</DocCategory>
    <FocalArea xmlns="b8caa731-411c-4ce8-a2a6-5b517e250d33" xsi:nil="true"/>
    <FocalArea xmlns="ceb00776-aa5c-4fc8-b6fe-5f035152e4b6">International Waters</FocalArea>
    <ProjectStatus xmlns="b8caa731-411c-4ce8-a2a6-5b517e250d33">Under Implementation</ProjectStatus>
    <ProjectTitle xmlns="ceb00776-aa5c-4fc8-b6fe-5f035152e4b6">Blue Nature Alliance to expand and improve conservation of 1.25 billion hectares of ocean ecosystems</ProjectTitle>
    <RecordStatus xmlns="b8caa731-411c-4ce8-a2a6-5b517e250d33">Active</RecordStatus>
    <TrustFundType xmlns="ceb00776-aa5c-4fc8-b6fe-5f035152e4b6">GET</TrustFundType>
    <DocumentTitle xmlns="ceb00776-aa5c-4fc8-b6fe-5f035152e4b6">20250909_FY25 PIR_10375_Blue Nature Alliance</DocumentTitle>
    <GEFID xmlns="b8caa731-411c-4ce8-a2a6-5b517e250d33" xsi:nil="true"/>
    <TrustFund xmlns="b8caa731-411c-4ce8-a2a6-5b517e250d33">GET</TrustFund>
  </documentManagement>
</p:properties>
</file>

<file path=customXml/itemProps1.xml><?xml version="1.0" encoding="utf-8"?>
<ds:datastoreItem xmlns:ds="http://schemas.openxmlformats.org/officeDocument/2006/customXml" ds:itemID="{823E776E-8780-41B7-8907-5C118388C87C}">
  <ds:schemaRefs>
    <ds:schemaRef ds:uri="http://schemas.microsoft.com/sharepoint/v3/contenttype/forms"/>
  </ds:schemaRefs>
</ds:datastoreItem>
</file>

<file path=customXml/itemProps2.xml><?xml version="1.0" encoding="utf-8"?>
<ds:datastoreItem xmlns:ds="http://schemas.openxmlformats.org/officeDocument/2006/customXml" ds:itemID="{487C8F3F-FAD0-1F49-958F-477CC2C1F778}">
  <ds:schemaRefs>
    <ds:schemaRef ds:uri="http://schemas.openxmlformats.org/officeDocument/2006/bibliography"/>
  </ds:schemaRefs>
</ds:datastoreItem>
</file>

<file path=customXml/itemProps3.xml><?xml version="1.0" encoding="utf-8"?>
<ds:datastoreItem xmlns:ds="http://schemas.openxmlformats.org/officeDocument/2006/customXml" ds:itemID="{FAA64808-7F53-48CD-B533-248ADAD65C27}"/>
</file>

<file path=customXml/itemProps4.xml><?xml version="1.0" encoding="utf-8"?>
<ds:datastoreItem xmlns:ds="http://schemas.openxmlformats.org/officeDocument/2006/customXml" ds:itemID="{AB3DEE8A-E204-4E52-A42C-82E491A26893}">
  <ds:schemaRefs>
    <ds:schemaRef ds:uri="http://schemas.microsoft.com/office/2006/metadata/properties"/>
    <ds:schemaRef ds:uri="http://schemas.microsoft.com/office/infopath/2007/PartnerControls"/>
    <ds:schemaRef ds:uri="http://schemas.microsoft.com/sharepoint/v3"/>
    <ds:schemaRef ds:uri="f57df1ab-6810-4fa8-9caa-de92a9b262c5"/>
    <ds:schemaRef ds:uri="fd35fde0-7421-4a34-a774-f438bb92962e"/>
    <ds:schemaRef ds:uri="6d32a6d6-1a42-4ee3-96ac-b6b2542cab14"/>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47</Pages>
  <Words>16803</Words>
  <Characters>95781</Characters>
  <Application>Microsoft Office Word</Application>
  <DocSecurity>0</DocSecurity>
  <Lines>798</Lines>
  <Paragraphs>224</Paragraphs>
  <ScaleCrop>false</ScaleCrop>
  <Company>Microsoft</Company>
  <LinksUpToDate>false</LinksUpToDate>
  <CharactersWithSpaces>112360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dc:creator>
  <cp:keywords/>
  <cp:lastModifiedBy>Pearl Caroline Valeros</cp:lastModifiedBy>
  <cp:revision>2</cp:revision>
  <cp:lastPrinted>2017-02-20T19:02:00Z</cp:lastPrinted>
  <dcterms:created xsi:type="dcterms:W3CDTF">2025-09-09T00:30:00Z</dcterms:created>
  <dcterms:modified xsi:type="dcterms:W3CDTF">2025-09-09T00:30:00Z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0x01010000FE34C145B86045B63DA32DFB8FDDBE00F30692405A985C4A8B0A6D5A715BB992</vt:lpwstr>
  </property>
  <property fmtid="{D5CDD505-2E9C-101B-9397-08002B2CF9AE}" pid="3" name="MediaServiceImageTags">
    <vt:lpwstr/>
  </property>
  <property fmtid="{D5CDD505-2E9C-101B-9397-08002B2CF9AE}" pid="4" name="GrammarlyDocumentId">
    <vt:lpwstr>bc110b2f-78b2-48a4-9c98-89a65eadb9d1</vt:lpwstr>
  </property>
</Properties>
</file>